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default" w:ascii="Times New Roman" w:hAnsi="Times New Roman" w:cs="Times New Roman"/>
          <w:b/>
          <w:bCs/>
          <w:sz w:val="24"/>
          <w:szCs w:val="32"/>
          <w:lang w:val="en-US"/>
        </w:rPr>
      </w:pPr>
      <w:r>
        <w:rPr>
          <w:rFonts w:hint="default" w:ascii="Times New Roman" w:hAnsi="Times New Roman" w:cs="Times New Roman"/>
          <w:b/>
          <w:bCs/>
          <w:sz w:val="24"/>
          <w:szCs w:val="32"/>
          <w:lang w:val="en-US"/>
        </w:rPr>
        <w:t>Supplementary Information</w:t>
      </w:r>
    </w:p>
    <w:p>
      <w:pPr>
        <w:pStyle w:val="6"/>
        <w:rPr>
          <w:rFonts w:hint="default"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Title: </w:t>
      </w:r>
      <w:r>
        <w:rPr>
          <w:rFonts w:ascii="Times New Roman" w:hAnsi="Times New Roman"/>
          <w:sz w:val="24"/>
          <w:szCs w:val="24"/>
        </w:rPr>
        <w:t xml:space="preserve">Active and avoidant coping profiles in children and their relationship with anxiety and depression during </w:t>
      </w:r>
      <w:r>
        <w:rPr>
          <w:rFonts w:hint="default" w:ascii="Times New Roman" w:hAnsi="Times New Roman"/>
          <w:sz w:val="24"/>
          <w:szCs w:val="24"/>
          <w:lang w:val="en-US"/>
        </w:rPr>
        <w:t xml:space="preserve">the </w:t>
      </w:r>
      <w:r>
        <w:rPr>
          <w:rFonts w:ascii="Times New Roman" w:hAnsi="Times New Roman"/>
          <w:sz w:val="24"/>
          <w:szCs w:val="24"/>
        </w:rPr>
        <w:t>COVID-19 pandemic</w:t>
      </w:r>
      <w:r>
        <w:rPr>
          <w:rFonts w:hint="default" w:ascii="Times New Roman" w:hAnsi="Times New Roman"/>
          <w:sz w:val="24"/>
          <w:szCs w:val="24"/>
          <w:lang w:val="en-US"/>
        </w:rPr>
        <w:t>: a longitudinal study</w:t>
      </w:r>
    </w:p>
    <w:p/>
    <w:p>
      <w:pPr>
        <w:pStyle w:val="6"/>
        <w:spacing w:line="480" w:lineRule="auto"/>
        <w:rPr>
          <w:rFonts w:hint="default"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</w:rPr>
        <w:t xml:space="preserve">Authors: </w:t>
      </w:r>
      <w:r>
        <w:rPr>
          <w:rFonts w:ascii="Times New Roman" w:hAnsi="Times New Roman"/>
          <w:sz w:val="24"/>
          <w:szCs w:val="24"/>
        </w:rPr>
        <w:t>Qiaochu</w:t>
      </w:r>
      <w:r>
        <w:rPr>
          <w:rFonts w:hint="default" w:ascii="Times New Roman" w:hAnsi="Times New Roman"/>
          <w:sz w:val="24"/>
          <w:szCs w:val="24"/>
          <w:lang w:val="en-US"/>
        </w:rPr>
        <w:t>,</w:t>
      </w:r>
      <w:r>
        <w:rPr>
          <w:rFonts w:ascii="Times New Roman" w:hAnsi="Times New Roman"/>
          <w:sz w:val="24"/>
          <w:szCs w:val="24"/>
        </w:rPr>
        <w:t xml:space="preserve"> Zhang¹</w:t>
      </w:r>
      <w:r>
        <w:rPr>
          <w:rFonts w:hint="default" w:ascii="Times New Roman" w:hAnsi="Times New Roman"/>
          <w:sz w:val="24"/>
          <w:szCs w:val="24"/>
          <w:lang w:val="en-US"/>
        </w:rPr>
        <w:t>*,</w:t>
      </w:r>
      <w:r>
        <w:rPr>
          <w:rFonts w:ascii="Times New Roman" w:hAnsi="Times New Roman"/>
          <w:sz w:val="24"/>
          <w:szCs w:val="24"/>
        </w:rPr>
        <w:t xml:space="preserve"> Samuel M.Y. Ho¹</w:t>
      </w:r>
      <w:r>
        <w:rPr>
          <w:rFonts w:hint="default" w:ascii="Times New Roman" w:hAnsi="Times New Roman"/>
          <w:sz w:val="24"/>
          <w:szCs w:val="24"/>
          <w:lang w:val="en-US"/>
        </w:rPr>
        <w:t>,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 xml:space="preserve"> Yanlin Zhou</w:t>
      </w:r>
      <w:r>
        <w:rPr>
          <w:rFonts w:ascii="Times New Roman" w:hAnsi="Times New Roman"/>
          <w:sz w:val="24"/>
          <w:szCs w:val="24"/>
          <w:vertAlign w:val="superscript"/>
        </w:rPr>
        <w:t>1,2</w:t>
      </w:r>
      <w:r>
        <w:rPr>
          <w:rFonts w:hint="default" w:ascii="Times New Roman" w:hAnsi="Times New Roman"/>
          <w:sz w:val="24"/>
          <w:szCs w:val="24"/>
          <w:vertAlign w:val="superscript"/>
          <w:lang w:val="en-US"/>
        </w:rPr>
        <w:t xml:space="preserve"> </w:t>
      </w:r>
    </w:p>
    <w:p>
      <w:pPr>
        <w:spacing w:line="360" w:lineRule="auto"/>
        <w:jc w:val="center"/>
        <w:rPr>
          <w:rFonts w:hint="default" w:ascii="Times New Roman" w:hAnsi="Times New Roman" w:cs="Times New Roman"/>
          <w:b/>
          <w:bCs/>
          <w:sz w:val="24"/>
          <w:szCs w:val="32"/>
          <w:lang w:val="en-US"/>
        </w:rPr>
      </w:pPr>
    </w:p>
    <w:p>
      <w:pPr>
        <w:spacing w:line="360" w:lineRule="auto"/>
        <w:rPr>
          <w:rStyle w:val="4"/>
          <w:rFonts w:ascii="Times New Roman" w:hAnsi="Times New Roman" w:cs="Times New Roman"/>
          <w:i w:val="0"/>
          <w:iCs w:val="0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Factor loadings for</w:t>
      </w:r>
      <w:r>
        <w:rPr>
          <w:rFonts w:hint="default"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confirmatory factor analysis of the Chinese translation of the active and avoidance coping scale for the Chinese children sample (n = 321).</w:t>
      </w:r>
    </w:p>
    <w:tbl>
      <w:tblPr>
        <w:tblStyle w:val="5"/>
        <w:tblW w:w="9923" w:type="dxa"/>
        <w:tblInd w:w="0" w:type="dxa"/>
        <w:tblBorders>
          <w:top w:val="single" w:color="7E7E7E" w:themeColor="text1" w:themeTint="80" w:sz="4" w:space="0"/>
          <w:left w:val="none" w:color="auto" w:sz="0" w:space="0"/>
          <w:bottom w:val="single" w:color="7E7E7E" w:themeColor="text1" w:themeTint="80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5"/>
        <w:gridCol w:w="1134"/>
        <w:gridCol w:w="1134"/>
      </w:tblGrid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5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Items</w:t>
            </w:r>
          </w:p>
        </w:tc>
        <w:tc>
          <w:tcPr>
            <w:tcW w:w="1134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Factor 1</w:t>
            </w:r>
          </w:p>
        </w:tc>
        <w:tc>
          <w:tcPr>
            <w:tcW w:w="1134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Factor 2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5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 w:val="0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Factor 1: Avoidant coping</w:t>
            </w:r>
          </w:p>
        </w:tc>
        <w:tc>
          <w:tcPr>
            <w:tcW w:w="1134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5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/>
                <w:sz w:val="24"/>
                <w:szCs w:val="24"/>
                <w:lang w:val="en-US"/>
              </w:rPr>
              <w:t xml:space="preserve">Item 3     I </w:t>
            </w:r>
            <w:r>
              <w:rPr>
                <w:rFonts w:ascii="Times New Roman" w:hAnsi="Times New Roman" w:cs="Times New Roman"/>
                <w:b w:val="0"/>
                <w:bCs/>
                <w:sz w:val="24"/>
                <w:szCs w:val="24"/>
                <w:lang w:val="zh-CN"/>
              </w:rPr>
              <w:t>tried to ignore it.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.668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5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ind w:left="787" w:hanging="787"/>
              <w:rPr>
                <w:rFonts w:ascii="Times New Roman" w:hAnsi="Times New Roman" w:cs="Times New Roman"/>
                <w:b w:val="0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/>
                <w:sz w:val="24"/>
                <w:szCs w:val="24"/>
                <w:lang w:val="en-US"/>
              </w:rPr>
              <w:t>Item 4     I</w:t>
            </w:r>
            <w:r>
              <w:rPr>
                <w:rFonts w:ascii="Times New Roman" w:hAnsi="Times New Roman" w:cs="Times New Roman"/>
                <w:b w:val="0"/>
                <w:bCs/>
                <w:sz w:val="24"/>
                <w:szCs w:val="24"/>
                <w:lang w:val="zh-CN"/>
              </w:rPr>
              <w:t xml:space="preserve"> tried to stay away from the problem.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.745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5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/>
                <w:sz w:val="24"/>
                <w:szCs w:val="24"/>
                <w:lang w:val="en-US"/>
              </w:rPr>
              <w:t xml:space="preserve">Item 17   </w:t>
            </w:r>
            <w:r>
              <w:rPr>
                <w:rFonts w:ascii="Times New Roman" w:hAnsi="Times New Roman" w:cs="Times New Roman"/>
                <w:b w:val="0"/>
                <w:bCs/>
                <w:sz w:val="24"/>
                <w:szCs w:val="24"/>
                <w:lang w:val="zh-CN"/>
              </w:rPr>
              <w:t>I tried to put it out of my mind.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.477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5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/>
                <w:sz w:val="24"/>
                <w:szCs w:val="24"/>
                <w:lang w:val="en-US"/>
              </w:rPr>
              <w:t xml:space="preserve">Item 23   I </w:t>
            </w:r>
            <w:r>
              <w:rPr>
                <w:rFonts w:ascii="Times New Roman" w:hAnsi="Times New Roman" w:cs="Times New Roman"/>
                <w:b w:val="0"/>
                <w:bCs/>
                <w:sz w:val="24"/>
                <w:szCs w:val="24"/>
                <w:lang w:val="zh-CN"/>
              </w:rPr>
              <w:t>just forgot about it.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.613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5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/>
                <w:sz w:val="24"/>
                <w:szCs w:val="24"/>
                <w:lang w:val="en-US"/>
              </w:rPr>
              <w:t xml:space="preserve">Item 32   </w:t>
            </w:r>
            <w:r>
              <w:rPr>
                <w:rFonts w:ascii="Times New Roman" w:hAnsi="Times New Roman" w:cs="Times New Roman"/>
                <w:b w:val="0"/>
                <w:bCs/>
                <w:sz w:val="24"/>
                <w:szCs w:val="24"/>
                <w:lang w:val="zh-CN"/>
              </w:rPr>
              <w:t>I avoided it by going to my room.</w:t>
            </w:r>
          </w:p>
        </w:tc>
        <w:tc>
          <w:tcPr>
            <w:tcW w:w="1134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.555</w:t>
            </w:r>
          </w:p>
        </w:tc>
        <w:tc>
          <w:tcPr>
            <w:tcW w:w="1134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 w:val="0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Factor 2: Active coping</w:t>
            </w:r>
          </w:p>
        </w:tc>
        <w:tc>
          <w:tcPr>
            <w:tcW w:w="113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5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b w:val="0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 xml:space="preserve">Item 1  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zh-CN"/>
              </w:rPr>
              <w:t>I thought about what I could do before I did something.</w:t>
            </w:r>
          </w:p>
        </w:tc>
        <w:tc>
          <w:tcPr>
            <w:tcW w:w="1134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645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5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 xml:space="preserve">Item 5  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zh-CN"/>
              </w:rPr>
              <w:t>I did something to make things better.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.646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5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 xml:space="preserve">Item 6  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zh-CN"/>
              </w:rPr>
              <w:t>I told myself that things would get better.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.602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5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 xml:space="preserve">Item 7  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zh-CN"/>
              </w:rPr>
              <w:t>I reminded myself that I am better off than a lot of other kids.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.541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5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Item 10</w:t>
            </w:r>
            <w:r>
              <w:rPr>
                <w:b w:val="0"/>
                <w:bCs w:val="0"/>
                <w:lang w:val="zh-CN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zh-CN"/>
              </w:rPr>
              <w:t>I thought about what would happen before I decided what to do.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.638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5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Item 12</w:t>
            </w:r>
            <w:r>
              <w:rPr>
                <w:b w:val="0"/>
                <w:bCs w:val="0"/>
                <w:lang w:val="zh-CN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zh-CN"/>
              </w:rPr>
              <w:t>I told myself that I could handle this problem.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.705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5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Item 14</w:t>
            </w:r>
            <w:r>
              <w:rPr>
                <w:b w:val="0"/>
                <w:bCs w:val="0"/>
                <w:lang w:val="zh-CN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zh-CN"/>
              </w:rPr>
              <w:t>I tried to make things better by changing what I did.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.702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5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Item 16</w:t>
            </w:r>
            <w:r>
              <w:rPr>
                <w:b w:val="0"/>
                <w:bCs w:val="0"/>
                <w:lang w:val="zh-CN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zh-CN"/>
              </w:rPr>
              <w:t>I thought about why it happened.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.553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5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Item 18</w:t>
            </w:r>
            <w:r>
              <w:rPr>
                <w:b w:val="0"/>
                <w:bCs w:val="0"/>
                <w:lang w:val="zh-CN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zh-CN"/>
              </w:rPr>
              <w:t>I told myself I could handle whatever happens.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.651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5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Item 19</w:t>
            </w:r>
            <w:r>
              <w:rPr>
                <w:b w:val="0"/>
                <w:bCs w:val="0"/>
                <w:lang w:val="zh-CN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zh-CN"/>
              </w:rPr>
              <w:t>I told myself that in the long run, things would work out for the best.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.708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5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 xml:space="preserve">Item 21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zh-CN"/>
              </w:rPr>
              <w:t>I reminded myself that I knew what to do.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.718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5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Item 22</w:t>
            </w:r>
            <w:r>
              <w:rPr>
                <w:b w:val="0"/>
                <w:bCs w:val="0"/>
                <w:lang w:val="zh-CN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zh-CN"/>
              </w:rPr>
              <w:t>I thought about which things are best to do to handle the problem.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.700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5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Item 24</w:t>
            </w:r>
            <w:r>
              <w:rPr>
                <w:b w:val="0"/>
                <w:bCs w:val="0"/>
                <w:lang w:val="zh-CN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zh-CN"/>
              </w:rPr>
              <w:t>I told myself that it would work itself out.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.630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5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Item 26</w:t>
            </w:r>
            <w:r>
              <w:rPr>
                <w:b w:val="0"/>
                <w:bCs w:val="0"/>
                <w:lang w:val="zh-CN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zh-CN"/>
              </w:rPr>
              <w:t>I reminded myself that overall things are pretty good for me.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.689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5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Item 27</w:t>
            </w:r>
            <w:r>
              <w:rPr>
                <w:b w:val="0"/>
                <w:bCs w:val="0"/>
                <w:lang w:val="zh-CN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zh-CN"/>
              </w:rPr>
              <w:t>I did something to solve the problem.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.622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5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Item 28</w:t>
            </w:r>
            <w:r>
              <w:rPr>
                <w:b w:val="0"/>
                <w:bCs w:val="0"/>
                <w:lang w:val="zh-CN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zh-CN"/>
              </w:rPr>
              <w:t>I tried to understand it better by thinking more about it.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.722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5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Item 29</w:t>
            </w:r>
            <w:r>
              <w:rPr>
                <w:b w:val="0"/>
                <w:bCs w:val="0"/>
                <w:lang w:val="zh-CN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zh-CN"/>
              </w:rPr>
              <w:t>I reminded myself about all the things I have going for me.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.687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5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Item 31</w:t>
            </w:r>
            <w:r>
              <w:rPr>
                <w:b w:val="0"/>
                <w:bCs w:val="0"/>
                <w:lang w:val="zh-CN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zh-CN"/>
              </w:rPr>
              <w:t>I thought about what I needed to know so I could solve the problem.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.704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5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Item 33</w:t>
            </w:r>
            <w:r>
              <w:rPr>
                <w:b w:val="0"/>
                <w:bCs w:val="0"/>
                <w:lang w:val="zh-CN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zh-CN"/>
              </w:rPr>
              <w:t>I did something in order to get the most I could out of the situation.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.548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5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Item 34</w:t>
            </w:r>
            <w:r>
              <w:rPr>
                <w:b w:val="0"/>
                <w:bCs w:val="0"/>
                <w:lang w:val="zh-CN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zh-CN"/>
              </w:rPr>
              <w:t>I thought about what I could learn from the problem.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.666</w:t>
            </w:r>
          </w:p>
        </w:tc>
      </w:tr>
      <w:tr>
        <w:tblPrEx>
          <w:tblBorders>
            <w:top w:val="single" w:color="7E7E7E" w:themeColor="text1" w:themeTint="80" w:sz="4" w:space="0"/>
            <w:left w:val="none" w:color="auto" w:sz="0" w:space="0"/>
            <w:bottom w:val="single" w:color="7E7E7E" w:themeColor="text1" w:themeTint="8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5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  <w:t>Item 36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zh-CN"/>
              </w:rPr>
              <w:t xml:space="preserve"> I tried to figure out why things like this happen.</w:t>
            </w:r>
          </w:p>
        </w:tc>
        <w:tc>
          <w:tcPr>
            <w:tcW w:w="1134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.606</w:t>
            </w:r>
          </w:p>
        </w:tc>
      </w:tr>
    </w:tbl>
    <w:p>
      <w:pPr>
        <w:jc w:val="both"/>
        <w:rPr>
          <w:rFonts w:hint="default" w:ascii="Times New Roman" w:hAnsi="Times New Roman" w:cs="Times New Roman"/>
          <w:sz w:val="24"/>
          <w:szCs w:val="32"/>
          <w:lang w:val="en-US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-Italic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DengXian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4A5419"/>
    <w:rsid w:val="078503C0"/>
    <w:rsid w:val="0B5965A2"/>
    <w:rsid w:val="33093FF2"/>
    <w:rsid w:val="477D3D52"/>
    <w:rsid w:val="5E1A7207"/>
    <w:rsid w:val="654A5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style01"/>
    <w:basedOn w:val="3"/>
    <w:qFormat/>
    <w:uiPriority w:val="0"/>
    <w:rPr>
      <w:rFonts w:hint="default" w:ascii="Times-Italic" w:hAnsi="Times-Italic"/>
      <w:i/>
      <w:iCs/>
      <w:color w:val="242021"/>
      <w:sz w:val="18"/>
      <w:szCs w:val="18"/>
    </w:rPr>
  </w:style>
  <w:style w:type="table" w:customStyle="1" w:styleId="5">
    <w:name w:val="无格式表格 21"/>
    <w:basedOn w:val="2"/>
    <w:qFormat/>
    <w:uiPriority w:val="42"/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bC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2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1Horz">
      <w:tcPr>
        <w:tcBorders>
          <w:top w:val="single" w:color="7E7E7E" w:themeColor="text1" w:themeTint="80" w:sz="4" w:space="0"/>
          <w:bottom w:val="single" w:color="7E7E7E" w:themeColor="text1" w:themeTint="80" w:sz="4" w:space="0"/>
        </w:tcBorders>
      </w:tcPr>
    </w:tblStylePr>
  </w:style>
  <w:style w:type="paragraph" w:customStyle="1" w:styleId="6">
    <w:name w:val="正文1"/>
    <w:uiPriority w:val="0"/>
    <w:pPr>
      <w:spacing w:before="100" w:beforeAutospacing="1" w:after="160" w:line="256" w:lineRule="auto"/>
    </w:pPr>
    <w:rPr>
      <w:rFonts w:ascii="Calibri" w:hAnsi="Calibri" w:eastAsia="DengXian" w:cs="Times New Roman"/>
      <w:sz w:val="22"/>
      <w:szCs w:val="22"/>
      <w:lang w:val="zh-CN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2021-11-28T04:11:00Z</dcterms:created>
  <dc:creator>翘</dc:creator>
  <cp:lastModifiedBy>翘</cp:lastModifiedBy>
  <dcterms:modified xsi:type="dcterms:W3CDTF">2021-12-06T07:50:35Z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12F713AF38FC4570B1DB9E8AE85FB938</vt:lpwstr>
  </property>
</Properties>
</file>