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BB953" w14:textId="22BFEC85" w:rsidR="00AE28E1" w:rsidRPr="006178DD" w:rsidRDefault="00AE28E1" w:rsidP="00AE28E1">
      <w:pPr>
        <w:keepNext/>
        <w:spacing w:before="180" w:after="60" w:line="240" w:lineRule="auto"/>
        <w:ind w:left="480" w:hanging="240"/>
        <w:jc w:val="center"/>
        <w:outlineLvl w:val="0"/>
        <w:rPr>
          <w:rFonts w:eastAsia="Times New Roman" w:cstheme="minorHAnsi"/>
          <w:b/>
          <w:bCs/>
          <w:kern w:val="32"/>
          <w:sz w:val="44"/>
          <w:szCs w:val="20"/>
        </w:rPr>
      </w:pPr>
      <w:bookmarkStart w:id="0" w:name="_GoBack"/>
      <w:r w:rsidRPr="006178DD">
        <w:rPr>
          <w:rFonts w:eastAsia="Times New Roman" w:cstheme="minorHAnsi"/>
          <w:b/>
          <w:bCs/>
          <w:kern w:val="32"/>
          <w:sz w:val="44"/>
          <w:szCs w:val="20"/>
        </w:rPr>
        <w:t>Supplementary Information</w:t>
      </w:r>
    </w:p>
    <w:p w14:paraId="5B8C86DE" w14:textId="77777777" w:rsidR="00AE28E1" w:rsidRPr="006178DD" w:rsidRDefault="00AE28E1" w:rsidP="00AE28E1">
      <w:pPr>
        <w:keepNext/>
        <w:spacing w:before="180" w:after="60" w:line="240" w:lineRule="auto"/>
        <w:ind w:left="480" w:hanging="240"/>
        <w:jc w:val="center"/>
        <w:outlineLvl w:val="0"/>
        <w:rPr>
          <w:rFonts w:eastAsia="Times New Roman" w:cstheme="minorHAnsi"/>
          <w:b/>
          <w:bCs/>
          <w:kern w:val="32"/>
          <w:sz w:val="44"/>
          <w:szCs w:val="20"/>
        </w:rPr>
      </w:pPr>
    </w:p>
    <w:p w14:paraId="414A5E43" w14:textId="45138B57" w:rsidR="00AE28E1" w:rsidRPr="006178DD" w:rsidRDefault="00ED445A" w:rsidP="00AE28E1">
      <w:pPr>
        <w:pStyle w:val="Title"/>
        <w:jc w:val="center"/>
        <w:rPr>
          <w:rFonts w:asciiTheme="minorHAnsi" w:hAnsiTheme="minorHAnsi" w:cstheme="minorHAnsi"/>
          <w:b/>
          <w:bCs/>
          <w:sz w:val="30"/>
          <w:szCs w:val="30"/>
          <w:lang w:val="en-GB"/>
        </w:rPr>
      </w:pPr>
      <w:r w:rsidRPr="006178DD">
        <w:rPr>
          <w:rFonts w:asciiTheme="minorHAnsi" w:hAnsiTheme="minorHAnsi" w:cstheme="minorHAnsi"/>
          <w:b/>
          <w:bCs/>
          <w:sz w:val="32"/>
          <w:szCs w:val="32"/>
          <w:lang w:val="en-GB"/>
        </w:rPr>
        <w:t>Polar Vortexes and Charged Domain Walls in a Room Temperature Magnetoelectric Thin Film</w:t>
      </w:r>
    </w:p>
    <w:p w14:paraId="2939D5E5" w14:textId="2ACF87C3" w:rsidR="00AE28E1" w:rsidRPr="006178DD" w:rsidRDefault="00AE28E1" w:rsidP="00AE28E1">
      <w:pPr>
        <w:rPr>
          <w:rFonts w:cstheme="minorHAnsi"/>
          <w:lang w:val="en-GB"/>
        </w:rPr>
      </w:pPr>
    </w:p>
    <w:bookmarkEnd w:id="0"/>
    <w:p w14:paraId="769807F2" w14:textId="4175D363" w:rsidR="00AE28E1" w:rsidRPr="006178DD" w:rsidRDefault="00AE28E1" w:rsidP="00AE28E1">
      <w:pPr>
        <w:rPr>
          <w:rFonts w:cstheme="minorHAnsi"/>
          <w:lang w:val="en-GB"/>
        </w:rPr>
      </w:pPr>
    </w:p>
    <w:p w14:paraId="603B5C32" w14:textId="77777777" w:rsidR="00AE28E1" w:rsidRPr="006178DD" w:rsidRDefault="00AE28E1" w:rsidP="00AE28E1">
      <w:pPr>
        <w:rPr>
          <w:rFonts w:cstheme="minorHAnsi"/>
          <w:lang w:val="en-GB"/>
        </w:rPr>
      </w:pPr>
    </w:p>
    <w:p w14:paraId="28BB29AC" w14:textId="77777777" w:rsidR="00AE28E1" w:rsidRPr="006178DD" w:rsidRDefault="00AE28E1" w:rsidP="00AE28E1">
      <w:pPr>
        <w:pStyle w:val="BBAuthorName"/>
        <w:rPr>
          <w:rFonts w:asciiTheme="minorHAnsi" w:hAnsiTheme="minorHAnsi" w:cstheme="minorHAnsi"/>
          <w:szCs w:val="24"/>
          <w:vertAlign w:val="superscript"/>
        </w:rPr>
      </w:pPr>
      <w:r w:rsidRPr="006178DD">
        <w:rPr>
          <w:rFonts w:asciiTheme="minorHAnsi" w:hAnsiTheme="minorHAnsi" w:cstheme="minorHAnsi"/>
          <w:szCs w:val="24"/>
        </w:rPr>
        <w:t>Kalani Moore</w:t>
      </w:r>
      <w:r w:rsidRPr="006178DD">
        <w:rPr>
          <w:rFonts w:asciiTheme="minorHAnsi" w:hAnsiTheme="minorHAnsi" w:cstheme="minorHAnsi"/>
          <w:szCs w:val="24"/>
          <w:vertAlign w:val="superscript"/>
        </w:rPr>
        <w:t>1*</w:t>
      </w:r>
      <w:r w:rsidRPr="006178DD">
        <w:rPr>
          <w:rFonts w:asciiTheme="minorHAnsi" w:hAnsiTheme="minorHAnsi" w:cstheme="minorHAnsi"/>
          <w:szCs w:val="24"/>
        </w:rPr>
        <w:t>, Eoghan N. O’Connell</w:t>
      </w:r>
      <w:r w:rsidRPr="006178DD">
        <w:rPr>
          <w:rFonts w:asciiTheme="minorHAnsi" w:hAnsiTheme="minorHAnsi" w:cstheme="minorHAnsi"/>
          <w:szCs w:val="24"/>
          <w:vertAlign w:val="superscript"/>
        </w:rPr>
        <w:t>1</w:t>
      </w:r>
      <w:r w:rsidRPr="006178DD">
        <w:rPr>
          <w:rFonts w:asciiTheme="minorHAnsi" w:hAnsiTheme="minorHAnsi" w:cstheme="minorHAnsi"/>
          <w:szCs w:val="24"/>
        </w:rPr>
        <w:t>, Lynette Keeney</w:t>
      </w:r>
      <w:r w:rsidRPr="006178DD">
        <w:rPr>
          <w:rFonts w:asciiTheme="minorHAnsi" w:hAnsiTheme="minorHAnsi" w:cstheme="minorHAnsi"/>
          <w:szCs w:val="24"/>
          <w:vertAlign w:val="superscript"/>
        </w:rPr>
        <w:t>2</w:t>
      </w:r>
      <w:r w:rsidRPr="006178DD">
        <w:rPr>
          <w:rFonts w:asciiTheme="minorHAnsi" w:hAnsiTheme="minorHAnsi" w:cstheme="minorHAnsi"/>
          <w:szCs w:val="24"/>
        </w:rPr>
        <w:t>, Clive Downing</w:t>
      </w:r>
      <w:r w:rsidRPr="006178DD">
        <w:rPr>
          <w:rFonts w:asciiTheme="minorHAnsi" w:hAnsiTheme="minorHAnsi" w:cstheme="minorHAnsi"/>
          <w:szCs w:val="24"/>
          <w:vertAlign w:val="superscript"/>
        </w:rPr>
        <w:t>3</w:t>
      </w:r>
      <w:r w:rsidRPr="006178DD">
        <w:rPr>
          <w:rFonts w:asciiTheme="minorHAnsi" w:hAnsiTheme="minorHAnsi" w:cstheme="minorHAnsi"/>
          <w:szCs w:val="24"/>
        </w:rPr>
        <w:t>, Michael Schmidt</w:t>
      </w:r>
      <w:r w:rsidRPr="006178DD">
        <w:rPr>
          <w:rFonts w:asciiTheme="minorHAnsi" w:hAnsiTheme="minorHAnsi" w:cstheme="minorHAnsi"/>
          <w:szCs w:val="24"/>
          <w:vertAlign w:val="superscript"/>
        </w:rPr>
        <w:t>2,</w:t>
      </w:r>
      <w:r w:rsidRPr="006178DD">
        <w:rPr>
          <w:rFonts w:asciiTheme="minorHAnsi" w:hAnsiTheme="minorHAnsi" w:cstheme="minorHAnsi"/>
          <w:szCs w:val="24"/>
        </w:rPr>
        <w:t xml:space="preserve"> Valeria Nicolosi,</w:t>
      </w:r>
      <w:r w:rsidRPr="006178DD">
        <w:rPr>
          <w:rFonts w:asciiTheme="minorHAnsi" w:hAnsiTheme="minorHAnsi" w:cstheme="minorHAnsi"/>
          <w:szCs w:val="24"/>
          <w:vertAlign w:val="superscript"/>
        </w:rPr>
        <w:t>3,4</w:t>
      </w:r>
      <w:r w:rsidRPr="006178DD">
        <w:rPr>
          <w:rFonts w:asciiTheme="minorHAnsi" w:hAnsiTheme="minorHAnsi" w:cstheme="minorHAnsi"/>
          <w:szCs w:val="24"/>
        </w:rPr>
        <w:t xml:space="preserve"> Ursel Bangert</w:t>
      </w:r>
      <w:r w:rsidRPr="006178DD">
        <w:rPr>
          <w:rFonts w:asciiTheme="minorHAnsi" w:hAnsiTheme="minorHAnsi" w:cstheme="minorHAnsi"/>
          <w:szCs w:val="24"/>
          <w:vertAlign w:val="superscript"/>
        </w:rPr>
        <w:t>1</w:t>
      </w:r>
      <w:r w:rsidRPr="006178DD">
        <w:rPr>
          <w:rFonts w:asciiTheme="minorHAnsi" w:hAnsiTheme="minorHAnsi" w:cstheme="minorHAnsi"/>
          <w:szCs w:val="24"/>
        </w:rPr>
        <w:t>, Michele Conroy</w:t>
      </w:r>
      <w:r w:rsidRPr="006178DD">
        <w:rPr>
          <w:rFonts w:asciiTheme="minorHAnsi" w:hAnsiTheme="minorHAnsi" w:cstheme="minorHAnsi"/>
          <w:szCs w:val="24"/>
          <w:vertAlign w:val="superscript"/>
        </w:rPr>
        <w:t>1*</w:t>
      </w:r>
    </w:p>
    <w:p w14:paraId="2F3A6EEC" w14:textId="77777777" w:rsidR="00AE28E1" w:rsidRPr="006178DD" w:rsidRDefault="00AE28E1" w:rsidP="00AE28E1">
      <w:pPr>
        <w:pStyle w:val="BCAuthorAddress"/>
        <w:rPr>
          <w:rFonts w:asciiTheme="minorHAnsi" w:hAnsiTheme="minorHAnsi" w:cstheme="minorHAnsi"/>
          <w:i/>
          <w:sz w:val="22"/>
          <w:szCs w:val="22"/>
        </w:rPr>
      </w:pPr>
      <w:r w:rsidRPr="006178DD">
        <w:rPr>
          <w:rFonts w:asciiTheme="minorHAnsi" w:hAnsiTheme="minorHAnsi" w:cstheme="minorHAnsi"/>
          <w:i/>
          <w:sz w:val="22"/>
          <w:szCs w:val="22"/>
        </w:rPr>
        <w:t xml:space="preserve">1.  </w:t>
      </w:r>
      <w:bookmarkStart w:id="1" w:name="_Hlk26536066"/>
      <w:r w:rsidRPr="006178DD">
        <w:rPr>
          <w:rFonts w:asciiTheme="minorHAnsi" w:hAnsiTheme="minorHAnsi" w:cstheme="minorHAnsi"/>
          <w:i/>
          <w:sz w:val="22"/>
          <w:szCs w:val="22"/>
        </w:rPr>
        <w:t>Department of Physics, Bernal Institute, School of Natural Sciences, University of Limerick, Ireland</w:t>
      </w:r>
      <w:bookmarkEnd w:id="1"/>
    </w:p>
    <w:p w14:paraId="6FBE197D" w14:textId="77777777" w:rsidR="00AE28E1" w:rsidRPr="006178DD" w:rsidRDefault="00AE28E1" w:rsidP="00AE28E1">
      <w:pPr>
        <w:pStyle w:val="BCAuthorAddress"/>
        <w:rPr>
          <w:rFonts w:asciiTheme="minorHAnsi" w:hAnsiTheme="minorHAnsi" w:cstheme="minorHAnsi"/>
          <w:i/>
          <w:sz w:val="22"/>
          <w:szCs w:val="22"/>
        </w:rPr>
      </w:pPr>
      <w:r w:rsidRPr="006178DD">
        <w:rPr>
          <w:rFonts w:asciiTheme="minorHAnsi" w:hAnsiTheme="minorHAnsi" w:cstheme="minorHAnsi"/>
          <w:i/>
          <w:sz w:val="22"/>
          <w:szCs w:val="22"/>
        </w:rPr>
        <w:t xml:space="preserve">2. </w:t>
      </w:r>
      <w:r w:rsidRPr="006178DD">
        <w:rPr>
          <w:rStyle w:val="Emphasis"/>
          <w:rFonts w:asciiTheme="minorHAnsi" w:eastAsiaTheme="majorEastAsia" w:hAnsiTheme="minorHAnsi" w:cstheme="minorHAnsi"/>
          <w:i w:val="0"/>
          <w:color w:val="000000" w:themeColor="text1"/>
          <w:sz w:val="22"/>
          <w:szCs w:val="22"/>
          <w:shd w:val="clear" w:color="auto" w:fill="FFFFFF"/>
        </w:rPr>
        <w:t>Tyndall</w:t>
      </w:r>
      <w:r w:rsidRPr="006178DD">
        <w:rPr>
          <w:rFonts w:asciiTheme="minorHAnsi" w:hAnsiTheme="minorHAnsi" w:cstheme="minorHAnsi"/>
          <w:i/>
          <w:sz w:val="22"/>
          <w:szCs w:val="22"/>
          <w:shd w:val="clear" w:color="auto" w:fill="FFFFFF"/>
        </w:rPr>
        <w:t> National Institute, University College Cork, Ireland</w:t>
      </w:r>
    </w:p>
    <w:p w14:paraId="6AE4D4BB" w14:textId="77777777" w:rsidR="00AE28E1" w:rsidRPr="006178DD" w:rsidRDefault="00AE28E1" w:rsidP="00AE28E1">
      <w:pPr>
        <w:pStyle w:val="BIEmailAddress"/>
        <w:rPr>
          <w:rFonts w:asciiTheme="minorHAnsi" w:hAnsiTheme="minorHAnsi" w:cstheme="minorHAnsi"/>
          <w:i/>
          <w:sz w:val="22"/>
          <w:szCs w:val="22"/>
        </w:rPr>
      </w:pPr>
      <w:r w:rsidRPr="006178DD">
        <w:rPr>
          <w:rFonts w:asciiTheme="minorHAnsi" w:hAnsiTheme="minorHAnsi" w:cstheme="minorHAnsi"/>
          <w:i/>
          <w:sz w:val="22"/>
          <w:szCs w:val="22"/>
        </w:rPr>
        <w:t>3. Advanced Microscopy Laboratory &amp; AMBER, Trinity College Dublin, Dublin 2, Ireland</w:t>
      </w:r>
    </w:p>
    <w:p w14:paraId="67C201BE" w14:textId="77777777" w:rsidR="00AE28E1" w:rsidRPr="006178DD" w:rsidRDefault="00AE28E1" w:rsidP="00AE28E1">
      <w:pPr>
        <w:pStyle w:val="BIEmailAddress"/>
        <w:rPr>
          <w:rFonts w:asciiTheme="minorHAnsi" w:hAnsiTheme="minorHAnsi" w:cstheme="minorHAnsi"/>
          <w:i/>
          <w:sz w:val="22"/>
          <w:szCs w:val="22"/>
          <w:shd w:val="clear" w:color="auto" w:fill="FFFFFF"/>
        </w:rPr>
      </w:pPr>
      <w:r w:rsidRPr="006178DD">
        <w:rPr>
          <w:rFonts w:asciiTheme="minorHAnsi" w:hAnsiTheme="minorHAnsi" w:cstheme="minorHAnsi"/>
          <w:i/>
          <w:sz w:val="22"/>
          <w:szCs w:val="22"/>
          <w:shd w:val="clear" w:color="auto" w:fill="FFFFFF"/>
        </w:rPr>
        <w:t>4. School of Chemistry, Trinity College Dublin, Dublin 2, Ireland</w:t>
      </w:r>
      <w:r w:rsidRPr="006178DD" w:rsidDel="002E5DE7">
        <w:rPr>
          <w:rFonts w:asciiTheme="minorHAnsi" w:hAnsiTheme="minorHAnsi" w:cstheme="minorHAnsi"/>
          <w:i/>
          <w:sz w:val="22"/>
          <w:szCs w:val="22"/>
          <w:shd w:val="clear" w:color="auto" w:fill="FFFFFF"/>
        </w:rPr>
        <w:t xml:space="preserve"> </w:t>
      </w:r>
    </w:p>
    <w:p w14:paraId="46A33CEB" w14:textId="77777777" w:rsidR="00AE28E1" w:rsidRPr="006178DD" w:rsidRDefault="00AE28E1" w:rsidP="00AE28E1">
      <w:pPr>
        <w:keepNext/>
        <w:spacing w:before="180" w:after="60" w:line="240" w:lineRule="auto"/>
        <w:ind w:left="480" w:hanging="240"/>
        <w:jc w:val="center"/>
        <w:outlineLvl w:val="0"/>
        <w:rPr>
          <w:rFonts w:eastAsia="Times New Roman" w:cstheme="minorHAnsi"/>
          <w:b/>
          <w:bCs/>
          <w:kern w:val="32"/>
          <w:sz w:val="44"/>
          <w:szCs w:val="20"/>
        </w:rPr>
      </w:pPr>
    </w:p>
    <w:p w14:paraId="7F64CC59" w14:textId="77777777" w:rsidR="00AE28E1" w:rsidRPr="006178DD" w:rsidRDefault="00AE28E1" w:rsidP="00AE28E1">
      <w:pPr>
        <w:keepNext/>
        <w:spacing w:before="180" w:after="60" w:line="240" w:lineRule="auto"/>
        <w:ind w:left="480" w:hanging="240"/>
        <w:jc w:val="center"/>
        <w:outlineLvl w:val="0"/>
        <w:rPr>
          <w:rFonts w:eastAsia="Times New Roman" w:cstheme="minorHAnsi"/>
          <w:b/>
          <w:bCs/>
          <w:kern w:val="32"/>
          <w:sz w:val="44"/>
          <w:szCs w:val="20"/>
        </w:rPr>
      </w:pPr>
    </w:p>
    <w:p w14:paraId="0371712E" w14:textId="77777777" w:rsidR="00EB0A6A" w:rsidRDefault="00EB0A6A">
      <w:pPr>
        <w:rPr>
          <w:rFonts w:ascii="Times New Roman" w:hAnsi="Times New Roman" w:cs="Times New Roman"/>
          <w:sz w:val="24"/>
          <w:szCs w:val="24"/>
        </w:rPr>
      </w:pPr>
    </w:p>
    <w:p w14:paraId="1FCD76C1" w14:textId="77777777" w:rsidR="00EB0A6A" w:rsidRDefault="00EB0A6A">
      <w:pPr>
        <w:rPr>
          <w:rFonts w:ascii="Times New Roman" w:hAnsi="Times New Roman" w:cs="Times New Roman"/>
          <w:sz w:val="24"/>
          <w:szCs w:val="24"/>
        </w:rPr>
      </w:pPr>
    </w:p>
    <w:p w14:paraId="5CC41390" w14:textId="77777777" w:rsidR="00EB0A6A" w:rsidRDefault="00EB0A6A">
      <w:pPr>
        <w:rPr>
          <w:rFonts w:ascii="Times New Roman" w:hAnsi="Times New Roman" w:cs="Times New Roman"/>
          <w:sz w:val="24"/>
          <w:szCs w:val="24"/>
        </w:rPr>
      </w:pPr>
    </w:p>
    <w:p w14:paraId="5C747634" w14:textId="34713AAB" w:rsidR="00EB0A6A" w:rsidRDefault="00E25DAD">
      <w:pPr>
        <w:rPr>
          <w:rFonts w:ascii="Times New Roman" w:hAnsi="Times New Roman" w:cs="Times New Roman"/>
          <w:sz w:val="24"/>
          <w:szCs w:val="24"/>
        </w:rPr>
      </w:pPr>
      <w:r>
        <w:rPr>
          <w:rFonts w:ascii="Times New Roman" w:hAnsi="Times New Roman" w:cs="Times New Roman"/>
          <w:noProof/>
          <w:sz w:val="24"/>
          <w:szCs w:val="24"/>
          <w:lang w:eastAsia="ja-JP"/>
        </w:rPr>
        <w:lastRenderedPageBreak/>
        <w:drawing>
          <wp:inline distT="0" distB="0" distL="0" distR="0" wp14:anchorId="3F4B8928" wp14:editId="6EE72520">
            <wp:extent cx="5848896" cy="4922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989" t="26714" r="28192" b="9220"/>
                    <a:stretch/>
                  </pic:blipFill>
                  <pic:spPr bwMode="auto">
                    <a:xfrm>
                      <a:off x="0" y="0"/>
                      <a:ext cx="5879891" cy="4948606"/>
                    </a:xfrm>
                    <a:prstGeom prst="rect">
                      <a:avLst/>
                    </a:prstGeom>
                    <a:noFill/>
                    <a:ln>
                      <a:noFill/>
                    </a:ln>
                    <a:extLst>
                      <a:ext uri="{53640926-AAD7-44D8-BBD7-CCE9431645EC}">
                        <a14:shadowObscured xmlns:a14="http://schemas.microsoft.com/office/drawing/2010/main"/>
                      </a:ext>
                    </a:extLst>
                  </pic:spPr>
                </pic:pic>
              </a:graphicData>
            </a:graphic>
          </wp:inline>
        </w:drawing>
      </w:r>
    </w:p>
    <w:p w14:paraId="76E4927A" w14:textId="57A04F2F" w:rsidR="00E25DAD" w:rsidRPr="006178DD" w:rsidRDefault="00E25DAD">
      <w:pPr>
        <w:rPr>
          <w:rFonts w:cstheme="minorHAnsi"/>
          <w:b/>
          <w:bCs/>
          <w:sz w:val="24"/>
          <w:szCs w:val="24"/>
        </w:rPr>
      </w:pPr>
      <w:r w:rsidRPr="006178DD">
        <w:rPr>
          <w:rFonts w:cstheme="minorHAnsi"/>
          <w:b/>
          <w:bCs/>
          <w:sz w:val="24"/>
          <w:szCs w:val="24"/>
        </w:rPr>
        <w:t xml:space="preserve">Supplementary Figure 1: </w:t>
      </w:r>
      <w:r w:rsidR="00ED445A" w:rsidRPr="006178DD">
        <w:rPr>
          <w:rFonts w:cstheme="minorHAnsi"/>
          <w:sz w:val="24"/>
          <w:szCs w:val="24"/>
        </w:rPr>
        <w:t>The</w:t>
      </w:r>
      <w:r w:rsidRPr="006178DD">
        <w:rPr>
          <w:rFonts w:cstheme="minorHAnsi"/>
          <w:sz w:val="24"/>
          <w:szCs w:val="24"/>
        </w:rPr>
        <w:t xml:space="preserve"> same polarisation map as Figure 1(c) in the main article, but averaged over 5 x 5 unit cells. There is a significant upwards c-axis component to the measured net polarisation, which may be due to slight off-zone axis tilt in the sample.</w:t>
      </w:r>
      <w:r w:rsidR="00345922" w:rsidRPr="006178DD">
        <w:rPr>
          <w:rFonts w:cstheme="minorHAnsi"/>
          <w:sz w:val="24"/>
          <w:szCs w:val="24"/>
        </w:rPr>
        <w:t xml:space="preserve"> This map compares with Figure 4 (b), which shows averaged net polarisation almost completely in-plane, although there are some smaller areas of c-axis polarisation. Indeed the ability of B6TFMO to be polarised out-of-plane is demonstrated by the head-to-tail domain wall in Figure 3. Regardless of whether sample tilt, a true upward polarisation, or some combination </w:t>
      </w:r>
      <w:r w:rsidR="00340C66" w:rsidRPr="006178DD">
        <w:rPr>
          <w:rFonts w:cstheme="minorHAnsi"/>
          <w:sz w:val="24"/>
          <w:szCs w:val="24"/>
        </w:rPr>
        <w:t>thereof, is</w:t>
      </w:r>
      <w:r w:rsidR="00345922" w:rsidRPr="006178DD">
        <w:rPr>
          <w:rFonts w:cstheme="minorHAnsi"/>
          <w:sz w:val="24"/>
          <w:szCs w:val="24"/>
        </w:rPr>
        <w:t xml:space="preserve"> causing the</w:t>
      </w:r>
      <w:r w:rsidR="00340C66" w:rsidRPr="006178DD">
        <w:rPr>
          <w:rFonts w:cstheme="minorHAnsi"/>
          <w:sz w:val="24"/>
          <w:szCs w:val="24"/>
        </w:rPr>
        <w:t xml:space="preserve"> out-of-plane</w:t>
      </w:r>
      <w:r w:rsidR="00345922" w:rsidRPr="006178DD">
        <w:rPr>
          <w:rFonts w:cstheme="minorHAnsi"/>
          <w:sz w:val="24"/>
          <w:szCs w:val="24"/>
        </w:rPr>
        <w:t xml:space="preserve"> </w:t>
      </w:r>
      <w:r w:rsidR="00340C66" w:rsidRPr="006178DD">
        <w:rPr>
          <w:rFonts w:cstheme="minorHAnsi"/>
          <w:sz w:val="24"/>
          <w:szCs w:val="24"/>
        </w:rPr>
        <w:t>appearance</w:t>
      </w:r>
      <w:r w:rsidR="00345922" w:rsidRPr="006178DD">
        <w:rPr>
          <w:rFonts w:cstheme="minorHAnsi"/>
          <w:sz w:val="24"/>
          <w:szCs w:val="24"/>
        </w:rPr>
        <w:t>, the analysis of the head-to-head nature due to the in-plane polarisation component</w:t>
      </w:r>
      <w:r w:rsidR="00340C66" w:rsidRPr="006178DD">
        <w:rPr>
          <w:rFonts w:cstheme="minorHAnsi"/>
          <w:sz w:val="24"/>
          <w:szCs w:val="24"/>
        </w:rPr>
        <w:t>s in Figures 1 &amp; 2</w:t>
      </w:r>
      <w:r w:rsidR="00345922" w:rsidRPr="006178DD">
        <w:rPr>
          <w:rFonts w:cstheme="minorHAnsi"/>
          <w:sz w:val="24"/>
          <w:szCs w:val="24"/>
        </w:rPr>
        <w:t xml:space="preserve"> remains applicable. </w:t>
      </w:r>
      <w:r w:rsidRPr="006178DD">
        <w:rPr>
          <w:rFonts w:cstheme="minorHAnsi"/>
          <w:sz w:val="24"/>
          <w:szCs w:val="24"/>
        </w:rPr>
        <w:t xml:space="preserve">Scalebar = 5 nm. </w:t>
      </w:r>
    </w:p>
    <w:p w14:paraId="2018DFE4" w14:textId="77777777" w:rsidR="00EB0A6A" w:rsidRPr="006178DD" w:rsidRDefault="00EB0A6A">
      <w:pPr>
        <w:rPr>
          <w:rFonts w:cstheme="minorHAnsi"/>
          <w:sz w:val="24"/>
          <w:szCs w:val="24"/>
        </w:rPr>
      </w:pPr>
    </w:p>
    <w:p w14:paraId="62CFACE6" w14:textId="77777777" w:rsidR="00EB0A6A" w:rsidRDefault="00EB0A6A">
      <w:pPr>
        <w:rPr>
          <w:rFonts w:ascii="Times New Roman" w:hAnsi="Times New Roman" w:cs="Times New Roman"/>
          <w:sz w:val="24"/>
          <w:szCs w:val="24"/>
        </w:rPr>
      </w:pPr>
    </w:p>
    <w:p w14:paraId="41D72E41" w14:textId="77777777" w:rsidR="00EB0A6A" w:rsidRDefault="00EB0A6A">
      <w:pPr>
        <w:rPr>
          <w:rFonts w:ascii="Times New Roman" w:hAnsi="Times New Roman" w:cs="Times New Roman"/>
          <w:sz w:val="24"/>
          <w:szCs w:val="24"/>
        </w:rPr>
      </w:pPr>
    </w:p>
    <w:p w14:paraId="00C29F6F" w14:textId="5428F1F5" w:rsidR="00EB0A6A" w:rsidRPr="00E97B8E" w:rsidRDefault="00680898" w:rsidP="00AE28E1">
      <w:pPr>
        <w:ind w:left="-454"/>
        <w:rPr>
          <w:rFonts w:ascii="Times New Roman" w:hAnsi="Times New Roman" w:cs="Times New Roman"/>
          <w:sz w:val="24"/>
          <w:szCs w:val="24"/>
        </w:rPr>
      </w:pPr>
      <w:r>
        <w:rPr>
          <w:rFonts w:ascii="Times New Roman" w:hAnsi="Times New Roman" w:cs="Times New Roman"/>
          <w:noProof/>
          <w:sz w:val="24"/>
          <w:szCs w:val="24"/>
          <w:lang w:eastAsia="ja-JP"/>
        </w:rPr>
        <w:lastRenderedPageBreak/>
        <w:drawing>
          <wp:inline distT="0" distB="0" distL="0" distR="0" wp14:anchorId="3973FB1C" wp14:editId="082D3A05">
            <wp:extent cx="6422334" cy="3147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94" t="7092" r="11835" b="29078"/>
                    <a:stretch/>
                  </pic:blipFill>
                  <pic:spPr bwMode="auto">
                    <a:xfrm>
                      <a:off x="0" y="0"/>
                      <a:ext cx="6477851" cy="3174264"/>
                    </a:xfrm>
                    <a:prstGeom prst="rect">
                      <a:avLst/>
                    </a:prstGeom>
                    <a:noFill/>
                    <a:ln>
                      <a:noFill/>
                    </a:ln>
                    <a:extLst>
                      <a:ext uri="{53640926-AAD7-44D8-BBD7-CCE9431645EC}">
                        <a14:shadowObscured xmlns:a14="http://schemas.microsoft.com/office/drawing/2010/main"/>
                      </a:ext>
                    </a:extLst>
                  </pic:spPr>
                </pic:pic>
              </a:graphicData>
            </a:graphic>
          </wp:inline>
        </w:drawing>
      </w:r>
    </w:p>
    <w:p w14:paraId="4D54BF6C" w14:textId="3C504532" w:rsidR="003915F6" w:rsidRPr="006178DD" w:rsidRDefault="003915F6">
      <w:pPr>
        <w:rPr>
          <w:rFonts w:cstheme="minorHAnsi"/>
          <w:sz w:val="24"/>
          <w:szCs w:val="24"/>
          <w:shd w:val="clear" w:color="auto" w:fill="FFFFFF"/>
        </w:rPr>
      </w:pPr>
      <w:r w:rsidRPr="006178DD">
        <w:rPr>
          <w:rFonts w:cstheme="minorHAnsi"/>
          <w:b/>
          <w:bCs/>
          <w:sz w:val="24"/>
          <w:szCs w:val="24"/>
        </w:rPr>
        <w:t xml:space="preserve">Supplementary </w:t>
      </w:r>
      <w:r w:rsidR="007E7DD8" w:rsidRPr="006178DD">
        <w:rPr>
          <w:rFonts w:cstheme="minorHAnsi"/>
          <w:b/>
          <w:bCs/>
          <w:sz w:val="24"/>
          <w:szCs w:val="24"/>
        </w:rPr>
        <w:t>F</w:t>
      </w:r>
      <w:r w:rsidRPr="006178DD">
        <w:rPr>
          <w:rFonts w:cstheme="minorHAnsi"/>
          <w:b/>
          <w:bCs/>
          <w:sz w:val="24"/>
          <w:szCs w:val="24"/>
        </w:rPr>
        <w:t xml:space="preserve">igure </w:t>
      </w:r>
      <w:r w:rsidR="00E25DAD" w:rsidRPr="006178DD">
        <w:rPr>
          <w:rFonts w:cstheme="minorHAnsi"/>
          <w:b/>
          <w:bCs/>
          <w:sz w:val="24"/>
          <w:szCs w:val="24"/>
        </w:rPr>
        <w:t>2</w:t>
      </w:r>
      <w:r w:rsidRPr="006178DD">
        <w:rPr>
          <w:rFonts w:cstheme="minorHAnsi"/>
          <w:b/>
          <w:bCs/>
          <w:sz w:val="24"/>
          <w:szCs w:val="24"/>
        </w:rPr>
        <w:t>:</w:t>
      </w:r>
      <w:r w:rsidRPr="006178DD">
        <w:rPr>
          <w:rFonts w:cstheme="minorHAnsi"/>
          <w:sz w:val="24"/>
          <w:szCs w:val="24"/>
        </w:rPr>
        <w:t xml:space="preserve"> (a) </w:t>
      </w:r>
      <w:r w:rsidR="00E25DAD" w:rsidRPr="006178DD">
        <w:rPr>
          <w:rFonts w:cstheme="minorHAnsi"/>
          <w:sz w:val="24"/>
          <w:szCs w:val="24"/>
        </w:rPr>
        <w:t>P</w:t>
      </w:r>
      <w:r w:rsidRPr="006178DD">
        <w:rPr>
          <w:rFonts w:cstheme="minorHAnsi"/>
          <w:sz w:val="24"/>
          <w:szCs w:val="24"/>
        </w:rPr>
        <w:t xml:space="preserve">olarisation map of 6 perovskite (PK) layers with interpreted net polarisation indicated by </w:t>
      </w:r>
      <w:r w:rsidR="000C6D15" w:rsidRPr="006178DD">
        <w:rPr>
          <w:rFonts w:cstheme="minorHAnsi"/>
          <w:sz w:val="24"/>
          <w:szCs w:val="24"/>
        </w:rPr>
        <w:t>yellow</w:t>
      </w:r>
      <w:r w:rsidRPr="006178DD">
        <w:rPr>
          <w:rFonts w:cstheme="minorHAnsi"/>
          <w:sz w:val="24"/>
          <w:szCs w:val="24"/>
        </w:rPr>
        <w:t xml:space="preserve"> arrows</w:t>
      </w:r>
      <w:r w:rsidR="00E25DAD" w:rsidRPr="006178DD">
        <w:rPr>
          <w:rFonts w:cstheme="minorHAnsi"/>
          <w:sz w:val="24"/>
          <w:szCs w:val="24"/>
        </w:rPr>
        <w:t>. The layer contained by the dashed box is analysed in Figure 2 of the main paper</w:t>
      </w:r>
      <w:r w:rsidRPr="006178DD">
        <w:rPr>
          <w:rFonts w:cstheme="minorHAnsi"/>
          <w:sz w:val="24"/>
          <w:szCs w:val="24"/>
        </w:rPr>
        <w:t>. A 180</w:t>
      </w:r>
      <w:r w:rsidRPr="006178DD">
        <w:rPr>
          <w:rFonts w:cstheme="minorHAnsi"/>
          <w:sz w:val="24"/>
          <w:szCs w:val="24"/>
          <w:shd w:val="clear" w:color="auto" w:fill="FFFFFF"/>
        </w:rPr>
        <w:t xml:space="preserve">° head-to-head (H-H) domain wall (DW) is present, connecting through the </w:t>
      </w:r>
      <w:r w:rsidR="00E25DAD" w:rsidRPr="006178DD">
        <w:rPr>
          <w:rFonts w:cstheme="minorHAnsi"/>
          <w:sz w:val="24"/>
          <w:szCs w:val="24"/>
          <w:shd w:val="clear" w:color="auto" w:fill="FFFFFF"/>
        </w:rPr>
        <w:t xml:space="preserve">perovskite </w:t>
      </w:r>
      <w:r w:rsidRPr="006178DD">
        <w:rPr>
          <w:rFonts w:cstheme="minorHAnsi"/>
          <w:sz w:val="24"/>
          <w:szCs w:val="24"/>
          <w:shd w:val="clear" w:color="auto" w:fill="FFFFFF"/>
        </w:rPr>
        <w:t>layers</w:t>
      </w:r>
      <w:r w:rsidR="00E25DAD" w:rsidRPr="006178DD">
        <w:rPr>
          <w:rFonts w:cstheme="minorHAnsi"/>
          <w:sz w:val="24"/>
          <w:szCs w:val="24"/>
          <w:shd w:val="clear" w:color="auto" w:fill="FFFFFF"/>
        </w:rPr>
        <w:t>,</w:t>
      </w:r>
      <w:r w:rsidRPr="006178DD">
        <w:rPr>
          <w:rFonts w:cstheme="minorHAnsi"/>
          <w:sz w:val="24"/>
          <w:szCs w:val="24"/>
          <w:shd w:val="clear" w:color="auto" w:fill="FFFFFF"/>
        </w:rPr>
        <w:t xml:space="preserve"> indicated by the dotted red line. </w:t>
      </w:r>
      <w:r w:rsidRPr="006178DD">
        <w:rPr>
          <w:rFonts w:cstheme="minorHAnsi"/>
          <w:sz w:val="24"/>
          <w:szCs w:val="24"/>
        </w:rPr>
        <w:t xml:space="preserve"> (b) The same polarisation </w:t>
      </w:r>
      <w:r w:rsidR="00D2565E" w:rsidRPr="006178DD">
        <w:rPr>
          <w:rFonts w:cstheme="minorHAnsi"/>
          <w:sz w:val="24"/>
          <w:szCs w:val="24"/>
        </w:rPr>
        <w:t>map but with the polarisation vectors averaged</w:t>
      </w:r>
      <w:r w:rsidR="007E7DD8" w:rsidRPr="006178DD">
        <w:rPr>
          <w:rFonts w:cstheme="minorHAnsi"/>
          <w:sz w:val="24"/>
          <w:szCs w:val="24"/>
        </w:rPr>
        <w:t xml:space="preserve"> over 5x5 PK-cells. There is a </w:t>
      </w:r>
      <w:r w:rsidR="00D2565E" w:rsidRPr="006178DD">
        <w:rPr>
          <w:rFonts w:cstheme="minorHAnsi"/>
          <w:sz w:val="24"/>
          <w:szCs w:val="24"/>
        </w:rPr>
        <w:t>net upward c-</w:t>
      </w:r>
      <w:r w:rsidR="000C6D15" w:rsidRPr="006178DD">
        <w:rPr>
          <w:rFonts w:cstheme="minorHAnsi"/>
          <w:sz w:val="24"/>
          <w:szCs w:val="24"/>
        </w:rPr>
        <w:t xml:space="preserve">axis </w:t>
      </w:r>
      <w:r w:rsidR="00D2565E" w:rsidRPr="006178DD">
        <w:rPr>
          <w:rFonts w:cstheme="minorHAnsi"/>
          <w:sz w:val="24"/>
          <w:szCs w:val="24"/>
        </w:rPr>
        <w:t xml:space="preserve">component </w:t>
      </w:r>
      <w:r w:rsidR="000C6D15" w:rsidRPr="006178DD">
        <w:rPr>
          <w:rFonts w:cstheme="minorHAnsi"/>
          <w:sz w:val="24"/>
          <w:szCs w:val="24"/>
        </w:rPr>
        <w:t>in addition to the in-plane opposing polarisation</w:t>
      </w:r>
      <w:r w:rsidR="00D2565E" w:rsidRPr="006178DD">
        <w:rPr>
          <w:rFonts w:cstheme="minorHAnsi"/>
          <w:sz w:val="24"/>
          <w:szCs w:val="24"/>
        </w:rPr>
        <w:t xml:space="preserve"> </w:t>
      </w:r>
      <w:r w:rsidR="00EE29E1" w:rsidRPr="006178DD">
        <w:rPr>
          <w:rFonts w:cstheme="minorHAnsi"/>
          <w:sz w:val="24"/>
          <w:szCs w:val="24"/>
          <w:shd w:val="clear" w:color="auto" w:fill="FFFFFF"/>
        </w:rPr>
        <w:t>. The out-of-plane co</w:t>
      </w:r>
      <w:r w:rsidR="00340C66" w:rsidRPr="006178DD">
        <w:rPr>
          <w:rFonts w:cstheme="minorHAnsi"/>
          <w:sz w:val="24"/>
          <w:szCs w:val="24"/>
          <w:shd w:val="clear" w:color="auto" w:fill="FFFFFF"/>
        </w:rPr>
        <w:t>mponen</w:t>
      </w:r>
      <w:r w:rsidR="00EE29E1" w:rsidRPr="006178DD">
        <w:rPr>
          <w:rFonts w:cstheme="minorHAnsi"/>
          <w:sz w:val="24"/>
          <w:szCs w:val="24"/>
          <w:shd w:val="clear" w:color="auto" w:fill="FFFFFF"/>
        </w:rPr>
        <w:t xml:space="preserve">t </w:t>
      </w:r>
      <w:r w:rsidR="00A31C90" w:rsidRPr="006178DD">
        <w:rPr>
          <w:rFonts w:cstheme="minorHAnsi"/>
          <w:sz w:val="24"/>
          <w:szCs w:val="24"/>
          <w:shd w:val="clear" w:color="auto" w:fill="FFFFFF"/>
        </w:rPr>
        <w:t>may</w:t>
      </w:r>
      <w:r w:rsidR="00EE29E1" w:rsidRPr="006178DD">
        <w:rPr>
          <w:rFonts w:cstheme="minorHAnsi"/>
          <w:sz w:val="24"/>
          <w:szCs w:val="24"/>
          <w:shd w:val="clear" w:color="auto" w:fill="FFFFFF"/>
        </w:rPr>
        <w:t xml:space="preserve"> </w:t>
      </w:r>
      <w:r w:rsidR="00A31C90" w:rsidRPr="006178DD">
        <w:rPr>
          <w:rFonts w:cstheme="minorHAnsi"/>
          <w:sz w:val="24"/>
          <w:szCs w:val="24"/>
          <w:shd w:val="clear" w:color="auto" w:fill="FFFFFF"/>
        </w:rPr>
        <w:t>appear</w:t>
      </w:r>
      <w:r w:rsidR="00EE29E1" w:rsidRPr="006178DD">
        <w:rPr>
          <w:rFonts w:cstheme="minorHAnsi"/>
          <w:sz w:val="24"/>
          <w:szCs w:val="24"/>
          <w:shd w:val="clear" w:color="auto" w:fill="FFFFFF"/>
        </w:rPr>
        <w:t xml:space="preserve"> due to sample tilt</w:t>
      </w:r>
      <w:r w:rsidR="00A31C90" w:rsidRPr="006178DD">
        <w:rPr>
          <w:rFonts w:cstheme="minorHAnsi"/>
          <w:sz w:val="24"/>
          <w:szCs w:val="24"/>
          <w:shd w:val="clear" w:color="auto" w:fill="FFFFFF"/>
        </w:rPr>
        <w:t>.</w:t>
      </w:r>
      <w:r w:rsidR="00E25DAD" w:rsidRPr="006178DD">
        <w:rPr>
          <w:rFonts w:cstheme="minorHAnsi"/>
          <w:sz w:val="24"/>
          <w:szCs w:val="24"/>
          <w:shd w:val="clear" w:color="auto" w:fill="FFFFFF"/>
        </w:rPr>
        <w:t xml:space="preserve"> Scalebars = 2 nm. </w:t>
      </w:r>
    </w:p>
    <w:p w14:paraId="675997BF" w14:textId="6EF9BCA1" w:rsidR="00A07907" w:rsidRPr="006178DD" w:rsidRDefault="00A07907">
      <w:pPr>
        <w:rPr>
          <w:rFonts w:cstheme="minorHAnsi"/>
          <w:sz w:val="24"/>
          <w:szCs w:val="24"/>
          <w:shd w:val="clear" w:color="auto" w:fill="FFFFFF"/>
        </w:rPr>
      </w:pPr>
    </w:p>
    <w:p w14:paraId="1242C8F3" w14:textId="48ED2379" w:rsidR="00E414FF" w:rsidRDefault="00563B6D" w:rsidP="00563B6D">
      <w:pPr>
        <w:spacing w:after="0"/>
        <w:ind w:left="-1020"/>
        <w:jc w:val="center"/>
        <w:rPr>
          <w:rFonts w:ascii="Times New Roman" w:hAnsi="Times New Roman" w:cs="Times New Roman"/>
          <w:sz w:val="24"/>
          <w:szCs w:val="24"/>
        </w:rPr>
      </w:pPr>
      <w:r>
        <w:rPr>
          <w:rFonts w:ascii="Times New Roman" w:hAnsi="Times New Roman" w:cs="Times New Roman"/>
          <w:noProof/>
          <w:sz w:val="24"/>
          <w:szCs w:val="24"/>
          <w:lang w:eastAsia="ja-JP"/>
        </w:rPr>
        <w:lastRenderedPageBreak/>
        <w:drawing>
          <wp:inline distT="0" distB="0" distL="0" distR="0" wp14:anchorId="20DA600F" wp14:editId="194C17DE">
            <wp:extent cx="5991225" cy="534694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569" r="9426"/>
                    <a:stretch/>
                  </pic:blipFill>
                  <pic:spPr bwMode="auto">
                    <a:xfrm>
                      <a:off x="0" y="0"/>
                      <a:ext cx="6017613" cy="5370498"/>
                    </a:xfrm>
                    <a:prstGeom prst="rect">
                      <a:avLst/>
                    </a:prstGeom>
                    <a:noFill/>
                    <a:ln>
                      <a:noFill/>
                    </a:ln>
                    <a:extLst>
                      <a:ext uri="{53640926-AAD7-44D8-BBD7-CCE9431645EC}">
                        <a14:shadowObscured xmlns:a14="http://schemas.microsoft.com/office/drawing/2010/main"/>
                      </a:ext>
                    </a:extLst>
                  </pic:spPr>
                </pic:pic>
              </a:graphicData>
            </a:graphic>
          </wp:inline>
        </w:drawing>
      </w:r>
    </w:p>
    <w:p w14:paraId="2723CD3F" w14:textId="77777777" w:rsidR="00E414FF" w:rsidRDefault="00E414FF" w:rsidP="00E414FF">
      <w:pPr>
        <w:spacing w:after="0"/>
        <w:ind w:left="-794"/>
        <w:rPr>
          <w:rFonts w:ascii="Times New Roman" w:hAnsi="Times New Roman" w:cs="Times New Roman"/>
          <w:sz w:val="24"/>
          <w:szCs w:val="24"/>
        </w:rPr>
      </w:pPr>
    </w:p>
    <w:p w14:paraId="2385C1DB" w14:textId="53E0B1EA" w:rsidR="00E414FF" w:rsidRPr="006178DD" w:rsidRDefault="00E414FF" w:rsidP="00E414FF">
      <w:pPr>
        <w:spacing w:after="0"/>
        <w:ind w:left="-794"/>
        <w:rPr>
          <w:rFonts w:cstheme="minorHAnsi"/>
          <w:sz w:val="24"/>
          <w:szCs w:val="24"/>
        </w:rPr>
      </w:pPr>
      <w:r w:rsidRPr="006178DD">
        <w:rPr>
          <w:rFonts w:cstheme="minorHAnsi"/>
          <w:b/>
          <w:bCs/>
          <w:sz w:val="24"/>
          <w:szCs w:val="24"/>
        </w:rPr>
        <w:t xml:space="preserve">Supplementary </w:t>
      </w:r>
      <w:r w:rsidR="00DD1CC3" w:rsidRPr="006178DD">
        <w:rPr>
          <w:rFonts w:cstheme="minorHAnsi"/>
          <w:b/>
          <w:bCs/>
          <w:sz w:val="24"/>
          <w:szCs w:val="24"/>
        </w:rPr>
        <w:t>F</w:t>
      </w:r>
      <w:r w:rsidRPr="006178DD">
        <w:rPr>
          <w:rFonts w:cstheme="minorHAnsi"/>
          <w:b/>
          <w:bCs/>
          <w:sz w:val="24"/>
          <w:szCs w:val="24"/>
        </w:rPr>
        <w:t xml:space="preserve">igure </w:t>
      </w:r>
      <w:r w:rsidR="00DD1CC3" w:rsidRPr="006178DD">
        <w:rPr>
          <w:rFonts w:cstheme="minorHAnsi"/>
          <w:b/>
          <w:bCs/>
          <w:sz w:val="24"/>
          <w:szCs w:val="24"/>
        </w:rPr>
        <w:t>3</w:t>
      </w:r>
      <w:r w:rsidRPr="006178DD">
        <w:rPr>
          <w:rFonts w:cstheme="minorHAnsi"/>
          <w:sz w:val="24"/>
          <w:szCs w:val="24"/>
        </w:rPr>
        <w:t xml:space="preserve">: </w:t>
      </w:r>
      <w:r w:rsidR="002C5E78" w:rsidRPr="006178DD">
        <w:rPr>
          <w:rFonts w:cstheme="minorHAnsi"/>
          <w:sz w:val="24"/>
          <w:szCs w:val="24"/>
        </w:rPr>
        <w:t>Extended</w:t>
      </w:r>
      <w:r w:rsidRPr="006178DD">
        <w:rPr>
          <w:rFonts w:cstheme="minorHAnsi"/>
          <w:sz w:val="24"/>
          <w:szCs w:val="24"/>
        </w:rPr>
        <w:t xml:space="preserve"> strain analysis of the </w:t>
      </w:r>
      <w:r w:rsidR="002C5E78" w:rsidRPr="006178DD">
        <w:rPr>
          <w:rFonts w:cstheme="minorHAnsi"/>
          <w:sz w:val="24"/>
          <w:szCs w:val="24"/>
        </w:rPr>
        <w:t>head-to-head domain wall</w:t>
      </w:r>
      <w:r w:rsidRPr="006178DD">
        <w:rPr>
          <w:rFonts w:cstheme="minorHAnsi"/>
          <w:sz w:val="24"/>
          <w:szCs w:val="24"/>
        </w:rPr>
        <w:t xml:space="preserve"> in Figure 2</w:t>
      </w:r>
      <w:r w:rsidR="002C5E78" w:rsidRPr="006178DD">
        <w:rPr>
          <w:rFonts w:cstheme="minorHAnsi"/>
          <w:sz w:val="24"/>
          <w:szCs w:val="24"/>
        </w:rPr>
        <w:t xml:space="preserve"> of the main paper</w:t>
      </w:r>
      <w:r w:rsidRPr="006178DD">
        <w:rPr>
          <w:rFonts w:cstheme="minorHAnsi"/>
          <w:sz w:val="24"/>
          <w:szCs w:val="24"/>
        </w:rPr>
        <w:t xml:space="preserve">. </w:t>
      </w:r>
      <w:r w:rsidR="00F428F5" w:rsidRPr="006178DD">
        <w:rPr>
          <w:rFonts w:cstheme="minorHAnsi"/>
          <w:sz w:val="24"/>
          <w:szCs w:val="24"/>
        </w:rPr>
        <w:t xml:space="preserve">The uncertainty for the double-gaussian fitting method used varies with  image signal to noise ratio. We have taken a value of 1/3 of a pixel for each atom. Distance/strain measurements use two atom locations so the uncertainty is 2/3*(0.15 </w:t>
      </w:r>
      <w:r w:rsidR="00F428F5" w:rsidRPr="006178DD">
        <w:rPr>
          <w:rFonts w:cstheme="minorHAnsi"/>
          <w:sz w:val="24"/>
          <w:szCs w:val="24"/>
          <w:shd w:val="clear" w:color="auto" w:fill="FFFFFF"/>
        </w:rPr>
        <w:t xml:space="preserve">Å per pixel) = 0.1 Å. The </w:t>
      </w:r>
      <w:r w:rsidR="00F428F5" w:rsidRPr="006178DD">
        <w:rPr>
          <w:rFonts w:cstheme="minorHAnsi"/>
          <w:i/>
          <w:iCs/>
          <w:sz w:val="24"/>
          <w:szCs w:val="24"/>
          <w:shd w:val="clear" w:color="auto" w:fill="FFFFFF"/>
        </w:rPr>
        <w:t>c/a</w:t>
      </w:r>
      <w:r w:rsidR="00F428F5" w:rsidRPr="006178DD">
        <w:rPr>
          <w:rFonts w:cstheme="minorHAnsi"/>
          <w:sz w:val="24"/>
          <w:szCs w:val="24"/>
          <w:shd w:val="clear" w:color="auto" w:fill="FFFFFF"/>
        </w:rPr>
        <w:t xml:space="preserve"> ratio map</w:t>
      </w:r>
      <w:r w:rsidR="0065192B" w:rsidRPr="006178DD">
        <w:rPr>
          <w:rFonts w:cstheme="minorHAnsi"/>
          <w:sz w:val="24"/>
          <w:szCs w:val="24"/>
          <w:shd w:val="clear" w:color="auto" w:fill="FFFFFF"/>
        </w:rPr>
        <w:t xml:space="preserve"> combines two measurements, introducing more error and thus more variance in the map and profile. The same trend is identified as for the map and profile measured relative to the average </w:t>
      </w:r>
      <w:r w:rsidR="0065192B" w:rsidRPr="006178DD">
        <w:rPr>
          <w:rFonts w:cstheme="minorHAnsi"/>
          <w:i/>
          <w:iCs/>
          <w:sz w:val="24"/>
          <w:szCs w:val="24"/>
          <w:shd w:val="clear" w:color="auto" w:fill="FFFFFF"/>
        </w:rPr>
        <w:t xml:space="preserve">a </w:t>
      </w:r>
      <w:r w:rsidR="0065192B" w:rsidRPr="006178DD">
        <w:rPr>
          <w:rFonts w:cstheme="minorHAnsi"/>
          <w:sz w:val="24"/>
          <w:szCs w:val="24"/>
          <w:shd w:val="clear" w:color="auto" w:fill="FFFFFF"/>
        </w:rPr>
        <w:t>spacing</w:t>
      </w:r>
      <w:r w:rsidR="0065192B" w:rsidRPr="006178DD">
        <w:rPr>
          <w:rFonts w:cstheme="minorHAnsi"/>
          <w:i/>
          <w:iCs/>
          <w:sz w:val="24"/>
          <w:szCs w:val="24"/>
          <w:shd w:val="clear" w:color="auto" w:fill="FFFFFF"/>
        </w:rPr>
        <w:t xml:space="preserve"> </w:t>
      </w:r>
      <w:r w:rsidR="0065192B" w:rsidRPr="006178DD">
        <w:rPr>
          <w:rFonts w:cstheme="minorHAnsi"/>
          <w:sz w:val="24"/>
          <w:szCs w:val="24"/>
          <w:shd w:val="clear" w:color="auto" w:fill="FFFFFF"/>
        </w:rPr>
        <w:t>in Figures 2(c &amp; d)</w:t>
      </w:r>
      <w:r w:rsidR="009E1EEB" w:rsidRPr="006178DD">
        <w:rPr>
          <w:rFonts w:cstheme="minorHAnsi"/>
          <w:sz w:val="24"/>
          <w:szCs w:val="24"/>
          <w:shd w:val="clear" w:color="auto" w:fill="FFFFFF"/>
        </w:rPr>
        <w:t>.</w:t>
      </w:r>
    </w:p>
    <w:p w14:paraId="5D6AAB79" w14:textId="77777777" w:rsidR="00E414FF" w:rsidRPr="006178DD" w:rsidRDefault="00E414FF" w:rsidP="00E414FF">
      <w:pPr>
        <w:spacing w:after="0"/>
        <w:ind w:left="-794"/>
        <w:rPr>
          <w:rFonts w:cstheme="minorHAnsi"/>
          <w:sz w:val="24"/>
          <w:szCs w:val="24"/>
        </w:rPr>
      </w:pPr>
    </w:p>
    <w:p w14:paraId="6DE7CD4C" w14:textId="77777777" w:rsidR="00A31C90" w:rsidRPr="00E97B8E" w:rsidRDefault="00A31C90">
      <w:pPr>
        <w:rPr>
          <w:rFonts w:ascii="Times New Roman" w:hAnsi="Times New Roman" w:cs="Times New Roman"/>
          <w:sz w:val="24"/>
          <w:szCs w:val="24"/>
          <w:shd w:val="clear" w:color="auto" w:fill="FFFFFF"/>
        </w:rPr>
      </w:pPr>
    </w:p>
    <w:p w14:paraId="7DF16F41" w14:textId="496E6E35" w:rsidR="00A07907" w:rsidRPr="00E97B8E" w:rsidRDefault="002A7A65">
      <w:pPr>
        <w:rPr>
          <w:rFonts w:ascii="Times New Roman" w:hAnsi="Times New Roman" w:cs="Times New Roman"/>
          <w:sz w:val="24"/>
          <w:szCs w:val="24"/>
        </w:rPr>
      </w:pPr>
      <w:r>
        <w:rPr>
          <w:rFonts w:ascii="Times New Roman" w:hAnsi="Times New Roman" w:cs="Times New Roman"/>
          <w:noProof/>
          <w:sz w:val="24"/>
          <w:szCs w:val="24"/>
          <w:lang w:eastAsia="ja-JP"/>
        </w:rPr>
        <w:lastRenderedPageBreak/>
        <w:drawing>
          <wp:inline distT="0" distB="0" distL="0" distR="0" wp14:anchorId="66F30498" wp14:editId="1623468C">
            <wp:extent cx="5730240" cy="64998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6499860"/>
                    </a:xfrm>
                    <a:prstGeom prst="rect">
                      <a:avLst/>
                    </a:prstGeom>
                    <a:noFill/>
                    <a:ln>
                      <a:noFill/>
                    </a:ln>
                  </pic:spPr>
                </pic:pic>
              </a:graphicData>
            </a:graphic>
          </wp:inline>
        </w:drawing>
      </w:r>
    </w:p>
    <w:p w14:paraId="6653D097" w14:textId="3F79AC24" w:rsidR="006F4429" w:rsidRPr="006178DD" w:rsidRDefault="00A31C90">
      <w:pPr>
        <w:rPr>
          <w:rFonts w:cstheme="minorHAnsi"/>
          <w:sz w:val="24"/>
          <w:szCs w:val="24"/>
        </w:rPr>
      </w:pPr>
      <w:r w:rsidRPr="006178DD">
        <w:rPr>
          <w:rFonts w:cstheme="minorHAnsi"/>
          <w:b/>
          <w:bCs/>
          <w:sz w:val="24"/>
          <w:szCs w:val="24"/>
        </w:rPr>
        <w:t xml:space="preserve">Supplementary </w:t>
      </w:r>
      <w:r w:rsidR="007E7DD8" w:rsidRPr="006178DD">
        <w:rPr>
          <w:rFonts w:cstheme="minorHAnsi"/>
          <w:b/>
          <w:bCs/>
          <w:sz w:val="24"/>
          <w:szCs w:val="24"/>
        </w:rPr>
        <w:t>F</w:t>
      </w:r>
      <w:r w:rsidRPr="006178DD">
        <w:rPr>
          <w:rFonts w:cstheme="minorHAnsi"/>
          <w:b/>
          <w:bCs/>
          <w:sz w:val="24"/>
          <w:szCs w:val="24"/>
        </w:rPr>
        <w:t xml:space="preserve">igure </w:t>
      </w:r>
      <w:r w:rsidR="00DD1CC3" w:rsidRPr="006178DD">
        <w:rPr>
          <w:rFonts w:cstheme="minorHAnsi"/>
          <w:b/>
          <w:bCs/>
          <w:sz w:val="24"/>
          <w:szCs w:val="24"/>
        </w:rPr>
        <w:t>4</w:t>
      </w:r>
      <w:r w:rsidRPr="006178DD">
        <w:rPr>
          <w:rFonts w:cstheme="minorHAnsi"/>
          <w:b/>
          <w:bCs/>
          <w:sz w:val="24"/>
          <w:szCs w:val="24"/>
        </w:rPr>
        <w:t>:</w:t>
      </w:r>
      <w:r w:rsidRPr="006178DD">
        <w:rPr>
          <w:rFonts w:cstheme="minorHAnsi"/>
          <w:sz w:val="24"/>
          <w:szCs w:val="24"/>
        </w:rPr>
        <w:t xml:space="preserve"> </w:t>
      </w:r>
      <w:r w:rsidR="003A3AEE" w:rsidRPr="006178DD">
        <w:rPr>
          <w:rFonts w:cstheme="minorHAnsi"/>
          <w:sz w:val="24"/>
          <w:szCs w:val="24"/>
        </w:rPr>
        <w:t>(a) H</w:t>
      </w:r>
      <w:r w:rsidRPr="006178DD">
        <w:rPr>
          <w:rFonts w:cstheme="minorHAnsi"/>
          <w:sz w:val="24"/>
          <w:szCs w:val="24"/>
        </w:rPr>
        <w:t>ead-to-tail</w:t>
      </w:r>
      <w:r w:rsidR="003A3AEE" w:rsidRPr="006178DD">
        <w:rPr>
          <w:rFonts w:cstheme="minorHAnsi"/>
          <w:sz w:val="24"/>
          <w:szCs w:val="24"/>
        </w:rPr>
        <w:t xml:space="preserve"> (H-T)</w:t>
      </w:r>
      <w:r w:rsidRPr="006178DD">
        <w:rPr>
          <w:rFonts w:cstheme="minorHAnsi"/>
          <w:sz w:val="24"/>
          <w:szCs w:val="24"/>
        </w:rPr>
        <w:t xml:space="preserve"> </w:t>
      </w:r>
      <w:r w:rsidR="00DD1CC3" w:rsidRPr="006178DD">
        <w:rPr>
          <w:rFonts w:cstheme="minorHAnsi"/>
          <w:sz w:val="24"/>
          <w:szCs w:val="24"/>
        </w:rPr>
        <w:t>domain wall (</w:t>
      </w:r>
      <w:r w:rsidRPr="006178DD">
        <w:rPr>
          <w:rFonts w:cstheme="minorHAnsi"/>
          <w:sz w:val="24"/>
          <w:szCs w:val="24"/>
        </w:rPr>
        <w:t>DW</w:t>
      </w:r>
      <w:r w:rsidR="00DD1CC3" w:rsidRPr="006178DD">
        <w:rPr>
          <w:rFonts w:cstheme="minorHAnsi"/>
          <w:sz w:val="24"/>
          <w:szCs w:val="24"/>
        </w:rPr>
        <w:t>)</w:t>
      </w:r>
      <w:r w:rsidRPr="006178DD">
        <w:rPr>
          <w:rFonts w:cstheme="minorHAnsi"/>
          <w:sz w:val="24"/>
          <w:szCs w:val="24"/>
        </w:rPr>
        <w:t xml:space="preserve"> shown in Figure 3. </w:t>
      </w:r>
      <w:r w:rsidR="003A3AEE" w:rsidRPr="006178DD">
        <w:rPr>
          <w:rFonts w:cstheme="minorHAnsi"/>
          <w:sz w:val="24"/>
          <w:szCs w:val="24"/>
        </w:rPr>
        <w:t xml:space="preserve">(b) </w:t>
      </w:r>
      <w:r w:rsidR="00DD1CC3" w:rsidRPr="006178DD">
        <w:rPr>
          <w:rFonts w:cstheme="minorHAnsi"/>
          <w:sz w:val="24"/>
          <w:szCs w:val="24"/>
        </w:rPr>
        <w:t xml:space="preserve"> Oxygen </w:t>
      </w:r>
      <w:r w:rsidR="003A3AEE" w:rsidRPr="006178DD">
        <w:rPr>
          <w:rFonts w:cstheme="minorHAnsi"/>
          <w:sz w:val="24"/>
          <w:szCs w:val="24"/>
        </w:rPr>
        <w:t>EELS core loss map of the same area as (a) extracted using</w:t>
      </w:r>
      <w:r w:rsidR="00DD1CC3" w:rsidRPr="006178DD">
        <w:rPr>
          <w:rFonts w:cstheme="minorHAnsi"/>
          <w:sz w:val="24"/>
          <w:szCs w:val="24"/>
        </w:rPr>
        <w:t xml:space="preserve"> a power law background and a signal window from 530 - 570 ev in</w:t>
      </w:r>
      <w:r w:rsidR="003A3AEE" w:rsidRPr="006178DD">
        <w:rPr>
          <w:rFonts w:cstheme="minorHAnsi"/>
          <w:sz w:val="24"/>
          <w:szCs w:val="24"/>
        </w:rPr>
        <w:t xml:space="preserve"> Digital Micrograph. Principle components analysis was applied to the spectrum image before extraction. (c) Intensity profile across the map in (b). Integration width was 10 pixels to exclude the </w:t>
      </w:r>
      <w:r w:rsidR="009D5945" w:rsidRPr="006178DD">
        <w:rPr>
          <w:rFonts w:cstheme="minorHAnsi"/>
          <w:sz w:val="24"/>
          <w:szCs w:val="24"/>
        </w:rPr>
        <w:t>dielectric</w:t>
      </w:r>
      <w:r w:rsidR="003A3AEE" w:rsidRPr="006178DD">
        <w:rPr>
          <w:rFonts w:cstheme="minorHAnsi"/>
          <w:sz w:val="24"/>
          <w:szCs w:val="24"/>
        </w:rPr>
        <w:t xml:space="preserve"> layer. </w:t>
      </w:r>
      <w:r w:rsidRPr="006178DD">
        <w:rPr>
          <w:rFonts w:cstheme="minorHAnsi"/>
          <w:sz w:val="24"/>
          <w:szCs w:val="24"/>
        </w:rPr>
        <w:t>The</w:t>
      </w:r>
      <w:r w:rsidR="002F2B6B" w:rsidRPr="006178DD">
        <w:rPr>
          <w:rFonts w:cstheme="minorHAnsi"/>
          <w:sz w:val="24"/>
          <w:szCs w:val="24"/>
        </w:rPr>
        <w:t xml:space="preserve"> </w:t>
      </w:r>
      <w:r w:rsidR="003A3AEE" w:rsidRPr="006178DD">
        <w:rPr>
          <w:rFonts w:cstheme="minorHAnsi"/>
          <w:sz w:val="24"/>
          <w:szCs w:val="24"/>
        </w:rPr>
        <w:t>drop in the intensity profile and lower intensity in the map correspond to</w:t>
      </w:r>
      <w:r w:rsidRPr="006178DD">
        <w:rPr>
          <w:rFonts w:cstheme="minorHAnsi"/>
          <w:sz w:val="24"/>
          <w:szCs w:val="24"/>
        </w:rPr>
        <w:t xml:space="preserve"> oxygen vacancies at the </w:t>
      </w:r>
      <w:r w:rsidR="003A3AEE" w:rsidRPr="006178DD">
        <w:rPr>
          <w:rFonts w:cstheme="minorHAnsi"/>
          <w:sz w:val="24"/>
          <w:szCs w:val="24"/>
        </w:rPr>
        <w:t>DW</w:t>
      </w:r>
      <w:r w:rsidRPr="006178DD">
        <w:rPr>
          <w:rFonts w:cstheme="minorHAnsi"/>
          <w:sz w:val="24"/>
          <w:szCs w:val="24"/>
        </w:rPr>
        <w:t xml:space="preserve">. </w:t>
      </w:r>
      <w:r w:rsidR="003A3AEE" w:rsidRPr="006178DD">
        <w:rPr>
          <w:rFonts w:cstheme="minorHAnsi"/>
          <w:sz w:val="24"/>
          <w:szCs w:val="24"/>
        </w:rPr>
        <w:t xml:space="preserve">(d) Rotation map of the </w:t>
      </w:r>
      <w:r w:rsidR="00F80255" w:rsidRPr="006178DD">
        <w:rPr>
          <w:rFonts w:cstheme="minorHAnsi"/>
          <w:sz w:val="24"/>
          <w:szCs w:val="24"/>
        </w:rPr>
        <w:t>[</w:t>
      </w:r>
      <w:r w:rsidR="002A7A65" w:rsidRPr="006178DD">
        <w:rPr>
          <w:rFonts w:cstheme="minorHAnsi"/>
          <w:sz w:val="24"/>
          <w:szCs w:val="24"/>
        </w:rPr>
        <w:t>001</w:t>
      </w:r>
      <w:r w:rsidR="00F80255" w:rsidRPr="006178DD">
        <w:rPr>
          <w:rFonts w:cstheme="minorHAnsi"/>
          <w:sz w:val="24"/>
          <w:szCs w:val="24"/>
        </w:rPr>
        <w:t>]</w:t>
      </w:r>
      <w:r w:rsidR="002A7A65" w:rsidRPr="006178DD">
        <w:rPr>
          <w:rFonts w:cstheme="minorHAnsi"/>
          <w:sz w:val="24"/>
          <w:szCs w:val="24"/>
        </w:rPr>
        <w:t xml:space="preserve"> zone</w:t>
      </w:r>
      <w:r w:rsidR="00F80255" w:rsidRPr="006178DD">
        <w:rPr>
          <w:rFonts w:cstheme="minorHAnsi"/>
          <w:sz w:val="24"/>
          <w:szCs w:val="24"/>
        </w:rPr>
        <w:t xml:space="preserve"> </w:t>
      </w:r>
      <w:r w:rsidR="002A7A65" w:rsidRPr="006178DD">
        <w:rPr>
          <w:rFonts w:cstheme="minorHAnsi"/>
          <w:sz w:val="24"/>
          <w:szCs w:val="24"/>
        </w:rPr>
        <w:t xml:space="preserve">of the </w:t>
      </w:r>
      <w:r w:rsidR="009D5945" w:rsidRPr="006178DD">
        <w:rPr>
          <w:rFonts w:cstheme="minorHAnsi"/>
          <w:sz w:val="24"/>
          <w:szCs w:val="24"/>
        </w:rPr>
        <w:t xml:space="preserve">perovskite </w:t>
      </w:r>
      <w:r w:rsidR="003A3AEE" w:rsidRPr="006178DD">
        <w:rPr>
          <w:rFonts w:cstheme="minorHAnsi"/>
          <w:sz w:val="24"/>
          <w:szCs w:val="24"/>
        </w:rPr>
        <w:t>cells at the H-T DW. There is some indication of increased shearing at the DW.  In comparison to the clear correlation seen at the H-H DW in Figure 2</w:t>
      </w:r>
      <w:r w:rsidR="006C21FD" w:rsidRPr="006178DD">
        <w:rPr>
          <w:rFonts w:cstheme="minorHAnsi"/>
          <w:sz w:val="24"/>
          <w:szCs w:val="24"/>
        </w:rPr>
        <w:t xml:space="preserve">(b) the shearing does not seem to be confined to the H-T DW. The magnitude of rotation ~6˚ is again notably large. </w:t>
      </w:r>
    </w:p>
    <w:p w14:paraId="56496F08" w14:textId="5A3569C9" w:rsidR="002C4D46" w:rsidRPr="00E97B8E" w:rsidRDefault="002C4D46">
      <w:pPr>
        <w:rPr>
          <w:rFonts w:ascii="Times New Roman" w:hAnsi="Times New Roman" w:cs="Times New Roman"/>
          <w:sz w:val="24"/>
          <w:szCs w:val="24"/>
        </w:rPr>
      </w:pPr>
    </w:p>
    <w:p w14:paraId="4E2822BA" w14:textId="74C92A2F" w:rsidR="002C4D46" w:rsidRPr="00E97B8E" w:rsidRDefault="002C4D46">
      <w:pPr>
        <w:rPr>
          <w:rFonts w:ascii="Times New Roman" w:hAnsi="Times New Roman" w:cs="Times New Roman"/>
          <w:sz w:val="24"/>
          <w:szCs w:val="24"/>
        </w:rPr>
      </w:pPr>
    </w:p>
    <w:p w14:paraId="64644D80" w14:textId="76FE0E39" w:rsidR="002C4D46" w:rsidRPr="00E97B8E" w:rsidRDefault="002C4D46">
      <w:pPr>
        <w:rPr>
          <w:rFonts w:ascii="Times New Roman" w:hAnsi="Times New Roman" w:cs="Times New Roman"/>
          <w:sz w:val="24"/>
          <w:szCs w:val="24"/>
        </w:rPr>
      </w:pPr>
    </w:p>
    <w:p w14:paraId="0B74A209" w14:textId="77777777" w:rsidR="002C4D46" w:rsidRPr="00E97B8E" w:rsidRDefault="002C4D46">
      <w:pPr>
        <w:rPr>
          <w:rFonts w:ascii="Times New Roman" w:hAnsi="Times New Roman" w:cs="Times New Roman"/>
          <w:sz w:val="24"/>
          <w:szCs w:val="24"/>
        </w:rPr>
      </w:pPr>
    </w:p>
    <w:p w14:paraId="7143F29E" w14:textId="44BB4027" w:rsidR="00A31C90" w:rsidRPr="00E97B8E" w:rsidRDefault="002C5E78" w:rsidP="00AE28E1">
      <w:pPr>
        <w:spacing w:after="0"/>
        <w:ind w:left="-510"/>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14:anchorId="17463A55" wp14:editId="006FEDCC">
            <wp:extent cx="6356233" cy="50292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7063" cy="5037769"/>
                    </a:xfrm>
                    <a:prstGeom prst="rect">
                      <a:avLst/>
                    </a:prstGeom>
                    <a:noFill/>
                    <a:ln>
                      <a:noFill/>
                    </a:ln>
                  </pic:spPr>
                </pic:pic>
              </a:graphicData>
            </a:graphic>
          </wp:inline>
        </w:drawing>
      </w:r>
    </w:p>
    <w:p w14:paraId="3DFD7CB9" w14:textId="603A4876" w:rsidR="00E97B8E" w:rsidRPr="006178DD" w:rsidRDefault="00E97B8E" w:rsidP="00DD1CC3">
      <w:pPr>
        <w:spacing w:after="0"/>
        <w:rPr>
          <w:rFonts w:cstheme="minorHAnsi"/>
          <w:b/>
          <w:bCs/>
          <w:sz w:val="24"/>
          <w:szCs w:val="24"/>
        </w:rPr>
      </w:pPr>
      <w:r w:rsidRPr="006178DD">
        <w:rPr>
          <w:rFonts w:cstheme="minorHAnsi"/>
          <w:b/>
          <w:bCs/>
          <w:sz w:val="24"/>
          <w:szCs w:val="24"/>
        </w:rPr>
        <w:t xml:space="preserve">Supplementary </w:t>
      </w:r>
      <w:r w:rsidR="001720FA" w:rsidRPr="006178DD">
        <w:rPr>
          <w:rFonts w:cstheme="minorHAnsi"/>
          <w:b/>
          <w:bCs/>
          <w:sz w:val="24"/>
          <w:szCs w:val="24"/>
        </w:rPr>
        <w:t>F</w:t>
      </w:r>
      <w:r w:rsidRPr="006178DD">
        <w:rPr>
          <w:rFonts w:cstheme="minorHAnsi"/>
          <w:b/>
          <w:bCs/>
          <w:sz w:val="24"/>
          <w:szCs w:val="24"/>
        </w:rPr>
        <w:t xml:space="preserve">igure </w:t>
      </w:r>
      <w:r w:rsidR="00DD1CC3" w:rsidRPr="006178DD">
        <w:rPr>
          <w:rFonts w:cstheme="minorHAnsi"/>
          <w:b/>
          <w:bCs/>
          <w:sz w:val="24"/>
          <w:szCs w:val="24"/>
        </w:rPr>
        <w:t>5</w:t>
      </w:r>
      <w:r w:rsidRPr="006178DD">
        <w:rPr>
          <w:rFonts w:cstheme="minorHAnsi"/>
          <w:b/>
          <w:bCs/>
          <w:sz w:val="24"/>
          <w:szCs w:val="24"/>
        </w:rPr>
        <w:t>:</w:t>
      </w:r>
      <w:r w:rsidRPr="006178DD">
        <w:rPr>
          <w:rFonts w:cstheme="minorHAnsi"/>
          <w:sz w:val="24"/>
          <w:szCs w:val="24"/>
        </w:rPr>
        <w:t xml:space="preserve"> The same polarisation map as displayed in Figure 4</w:t>
      </w:r>
      <w:r w:rsidR="00DE6DBB" w:rsidRPr="006178DD">
        <w:rPr>
          <w:rFonts w:cstheme="minorHAnsi"/>
          <w:sz w:val="24"/>
          <w:szCs w:val="24"/>
        </w:rPr>
        <w:t>. Scalebar = 5nm</w:t>
      </w:r>
      <w:r w:rsidRPr="006178DD">
        <w:rPr>
          <w:rFonts w:cstheme="minorHAnsi"/>
          <w:sz w:val="24"/>
          <w:szCs w:val="24"/>
        </w:rPr>
        <w:t xml:space="preserve">. Enlarged </w:t>
      </w:r>
      <w:r w:rsidR="00DE6DBB" w:rsidRPr="006178DD">
        <w:rPr>
          <w:rFonts w:cstheme="minorHAnsi"/>
          <w:sz w:val="24"/>
          <w:szCs w:val="24"/>
        </w:rPr>
        <w:t xml:space="preserve">areas are </w:t>
      </w:r>
      <w:r w:rsidRPr="006178DD">
        <w:rPr>
          <w:rFonts w:cstheme="minorHAnsi"/>
          <w:sz w:val="24"/>
          <w:szCs w:val="24"/>
        </w:rPr>
        <w:t>portions of the map between successive OPBs</w:t>
      </w:r>
      <w:r w:rsidR="002C5E78" w:rsidRPr="006178DD">
        <w:rPr>
          <w:rFonts w:cstheme="minorHAnsi"/>
          <w:sz w:val="24"/>
          <w:szCs w:val="24"/>
        </w:rPr>
        <w:t>,</w:t>
      </w:r>
      <w:r w:rsidRPr="006178DD">
        <w:rPr>
          <w:rFonts w:cstheme="minorHAnsi"/>
          <w:sz w:val="24"/>
          <w:szCs w:val="24"/>
        </w:rPr>
        <w:t xml:space="preserve"> displayed for each PK-layer. The effects of the various DWs and OPBs listed in table 1 can be seen in the differing behaviour of the polarisation in each PK-layer.</w:t>
      </w:r>
      <w:r w:rsidR="002C5E78" w:rsidRPr="006178DD">
        <w:rPr>
          <w:rFonts w:cstheme="minorHAnsi"/>
          <w:sz w:val="24"/>
          <w:szCs w:val="24"/>
        </w:rPr>
        <w:t xml:space="preserve"> White and yellow dashed boxes surround the areas included in Figure 4(c) and Figure 4(d) respectively in the main paper.</w:t>
      </w:r>
      <w:r w:rsidRPr="006178DD">
        <w:rPr>
          <w:rFonts w:cstheme="minorHAnsi"/>
          <w:sz w:val="24"/>
          <w:szCs w:val="24"/>
        </w:rPr>
        <w:t xml:space="preserve"> </w:t>
      </w:r>
    </w:p>
    <w:p w14:paraId="4E5819C0" w14:textId="5AF495E0" w:rsidR="00633DDF" w:rsidRPr="006178DD" w:rsidRDefault="00633DDF" w:rsidP="00E97B8E">
      <w:pPr>
        <w:spacing w:after="0"/>
        <w:ind w:left="-794"/>
        <w:rPr>
          <w:rFonts w:cstheme="minorHAnsi"/>
          <w:sz w:val="24"/>
          <w:szCs w:val="24"/>
        </w:rPr>
      </w:pPr>
    </w:p>
    <w:p w14:paraId="7426A0AB" w14:textId="08EEA85A" w:rsidR="00633DDF" w:rsidRDefault="00633DDF" w:rsidP="00E97B8E">
      <w:pPr>
        <w:spacing w:after="0"/>
        <w:ind w:left="-794"/>
        <w:rPr>
          <w:rFonts w:ascii="Times New Roman" w:hAnsi="Times New Roman" w:cs="Times New Roman"/>
          <w:sz w:val="24"/>
          <w:szCs w:val="24"/>
        </w:rPr>
      </w:pPr>
    </w:p>
    <w:p w14:paraId="46BD2B49" w14:textId="623257E6" w:rsidR="00633DDF" w:rsidRDefault="00633DDF" w:rsidP="00E97B8E">
      <w:pPr>
        <w:spacing w:after="0"/>
        <w:ind w:left="-794"/>
        <w:rPr>
          <w:rFonts w:ascii="Times New Roman" w:hAnsi="Times New Roman" w:cs="Times New Roman"/>
          <w:sz w:val="24"/>
          <w:szCs w:val="24"/>
        </w:rPr>
      </w:pPr>
    </w:p>
    <w:p w14:paraId="4062FE3A" w14:textId="30BFD196" w:rsidR="00633DDF" w:rsidRDefault="00633DDF" w:rsidP="00E97B8E">
      <w:pPr>
        <w:spacing w:after="0"/>
        <w:ind w:left="-794"/>
        <w:rPr>
          <w:rFonts w:ascii="Times New Roman" w:hAnsi="Times New Roman" w:cs="Times New Roman"/>
          <w:sz w:val="24"/>
          <w:szCs w:val="24"/>
        </w:rPr>
      </w:pPr>
    </w:p>
    <w:p w14:paraId="553A45D5" w14:textId="77777777" w:rsidR="00633DDF" w:rsidRDefault="00633DDF" w:rsidP="00E97B8E">
      <w:pPr>
        <w:spacing w:after="0"/>
        <w:ind w:left="-794"/>
        <w:rPr>
          <w:rFonts w:ascii="Times New Roman" w:hAnsi="Times New Roman" w:cs="Times New Roman"/>
          <w:noProof/>
          <w:sz w:val="24"/>
          <w:szCs w:val="24"/>
        </w:rPr>
      </w:pPr>
    </w:p>
    <w:p w14:paraId="0978FD55" w14:textId="77777777" w:rsidR="00633DDF" w:rsidRDefault="00633DDF" w:rsidP="00E97B8E">
      <w:pPr>
        <w:spacing w:after="0"/>
        <w:ind w:left="-794"/>
        <w:rPr>
          <w:rFonts w:ascii="Times New Roman" w:hAnsi="Times New Roman" w:cs="Times New Roman"/>
          <w:noProof/>
          <w:sz w:val="24"/>
          <w:szCs w:val="24"/>
        </w:rPr>
      </w:pPr>
    </w:p>
    <w:p w14:paraId="3E279C18" w14:textId="77777777" w:rsidR="00633DDF" w:rsidRDefault="00633DDF" w:rsidP="00E97B8E">
      <w:pPr>
        <w:spacing w:after="0"/>
        <w:ind w:left="-794"/>
        <w:rPr>
          <w:rFonts w:ascii="Times New Roman" w:hAnsi="Times New Roman" w:cs="Times New Roman"/>
          <w:noProof/>
          <w:sz w:val="24"/>
          <w:szCs w:val="24"/>
        </w:rPr>
      </w:pPr>
    </w:p>
    <w:p w14:paraId="51B1A10C" w14:textId="77777777" w:rsidR="00633DDF" w:rsidRDefault="00633DDF" w:rsidP="00E97B8E">
      <w:pPr>
        <w:spacing w:after="0"/>
        <w:ind w:left="-794"/>
        <w:rPr>
          <w:rFonts w:ascii="Times New Roman" w:hAnsi="Times New Roman" w:cs="Times New Roman"/>
          <w:noProof/>
          <w:sz w:val="24"/>
          <w:szCs w:val="24"/>
        </w:rPr>
      </w:pPr>
    </w:p>
    <w:p w14:paraId="00CDF639" w14:textId="786BA0FA" w:rsidR="00E54607" w:rsidRDefault="00E54607" w:rsidP="00E97B8E">
      <w:pPr>
        <w:spacing w:after="0"/>
        <w:ind w:left="-794"/>
        <w:rPr>
          <w:rFonts w:ascii="Times New Roman" w:hAnsi="Times New Roman" w:cs="Times New Roman"/>
          <w:sz w:val="24"/>
          <w:szCs w:val="24"/>
        </w:rPr>
      </w:pPr>
    </w:p>
    <w:p w14:paraId="02734BFF" w14:textId="0B04B544" w:rsidR="00333225" w:rsidRDefault="00E54607" w:rsidP="00333225">
      <w:pPr>
        <w:spacing w:after="0"/>
        <w:ind w:left="-794"/>
        <w:rPr>
          <w:rFonts w:ascii="Times New Roman" w:hAnsi="Times New Roman" w:cs="Times New Roman"/>
          <w:noProof/>
          <w:sz w:val="24"/>
          <w:szCs w:val="24"/>
        </w:rPr>
      </w:pPr>
      <w:r>
        <w:rPr>
          <w:rFonts w:ascii="Times New Roman" w:hAnsi="Times New Roman" w:cs="Times New Roman"/>
          <w:noProof/>
          <w:sz w:val="24"/>
          <w:szCs w:val="24"/>
          <w:lang w:eastAsia="ja-JP"/>
        </w:rPr>
        <w:drawing>
          <wp:inline distT="0" distB="0" distL="0" distR="0" wp14:anchorId="57EE2F22" wp14:editId="5C4A258B">
            <wp:extent cx="6408420" cy="452686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95"/>
                    <a:stretch/>
                  </pic:blipFill>
                  <pic:spPr bwMode="auto">
                    <a:xfrm>
                      <a:off x="0" y="0"/>
                      <a:ext cx="6420183" cy="4535172"/>
                    </a:xfrm>
                    <a:prstGeom prst="rect">
                      <a:avLst/>
                    </a:prstGeom>
                    <a:noFill/>
                    <a:ln>
                      <a:noFill/>
                    </a:ln>
                    <a:extLst>
                      <a:ext uri="{53640926-AAD7-44D8-BBD7-CCE9431645EC}">
                        <a14:shadowObscured xmlns:a14="http://schemas.microsoft.com/office/drawing/2010/main"/>
                      </a:ext>
                    </a:extLst>
                  </pic:spPr>
                </pic:pic>
              </a:graphicData>
            </a:graphic>
          </wp:inline>
        </w:drawing>
      </w:r>
    </w:p>
    <w:p w14:paraId="0C5C01C3" w14:textId="69F1C37A" w:rsidR="00333225" w:rsidRPr="006178DD" w:rsidRDefault="00DD1CC3" w:rsidP="00E97B8E">
      <w:pPr>
        <w:spacing w:after="0"/>
        <w:ind w:left="-794"/>
        <w:rPr>
          <w:rFonts w:cstheme="minorHAnsi"/>
          <w:noProof/>
          <w:sz w:val="24"/>
          <w:szCs w:val="24"/>
        </w:rPr>
      </w:pPr>
      <w:r w:rsidRPr="006178DD">
        <w:rPr>
          <w:rFonts w:cstheme="minorHAnsi"/>
          <w:b/>
          <w:bCs/>
          <w:noProof/>
          <w:sz w:val="24"/>
          <w:szCs w:val="24"/>
        </w:rPr>
        <w:t>Supplementary Figure 6:</w:t>
      </w:r>
      <w:r w:rsidRPr="006178DD">
        <w:rPr>
          <w:rFonts w:cstheme="minorHAnsi"/>
          <w:noProof/>
          <w:sz w:val="24"/>
          <w:szCs w:val="24"/>
        </w:rPr>
        <w:t xml:space="preserve"> </w:t>
      </w:r>
      <w:r w:rsidR="00333225" w:rsidRPr="006178DD">
        <w:rPr>
          <w:rFonts w:cstheme="minorHAnsi"/>
          <w:noProof/>
          <w:sz w:val="24"/>
          <w:szCs w:val="24"/>
        </w:rPr>
        <w:t xml:space="preserve">Strain profiles across the vortex </w:t>
      </w:r>
      <w:r w:rsidRPr="006178DD">
        <w:rPr>
          <w:rFonts w:cstheme="minorHAnsi"/>
          <w:noProof/>
          <w:sz w:val="24"/>
          <w:szCs w:val="24"/>
        </w:rPr>
        <w:t>in the ɛ</w:t>
      </w:r>
      <w:r w:rsidRPr="006178DD">
        <w:rPr>
          <w:rFonts w:cstheme="minorHAnsi"/>
          <w:noProof/>
          <w:sz w:val="24"/>
          <w:szCs w:val="24"/>
          <w:vertAlign w:val="subscript"/>
        </w:rPr>
        <w:t>yy</w:t>
      </w:r>
      <w:r w:rsidRPr="006178DD">
        <w:rPr>
          <w:rFonts w:cstheme="minorHAnsi"/>
          <w:noProof/>
          <w:sz w:val="24"/>
          <w:szCs w:val="24"/>
        </w:rPr>
        <w:t xml:space="preserve"> </w:t>
      </w:r>
      <w:r w:rsidR="00333225" w:rsidRPr="006178DD">
        <w:rPr>
          <w:rFonts w:cstheme="minorHAnsi"/>
          <w:noProof/>
          <w:sz w:val="24"/>
          <w:szCs w:val="24"/>
        </w:rPr>
        <w:t xml:space="preserve">strain map displayed in Figure 4(e). </w:t>
      </w:r>
    </w:p>
    <w:p w14:paraId="6B9F96C8" w14:textId="77777777" w:rsidR="00333225" w:rsidRDefault="00333225" w:rsidP="00E97B8E">
      <w:pPr>
        <w:spacing w:after="0"/>
        <w:ind w:left="-794"/>
        <w:rPr>
          <w:rFonts w:ascii="Times New Roman" w:hAnsi="Times New Roman" w:cs="Times New Roman"/>
          <w:sz w:val="24"/>
          <w:szCs w:val="24"/>
        </w:rPr>
      </w:pPr>
    </w:p>
    <w:p w14:paraId="28333E0C" w14:textId="77777777" w:rsidR="00AE7463" w:rsidRPr="006178DD" w:rsidRDefault="00AE28E1" w:rsidP="00E97B8E">
      <w:pPr>
        <w:spacing w:after="0"/>
        <w:ind w:left="-794"/>
        <w:rPr>
          <w:rFonts w:cstheme="minorHAnsi"/>
          <w:noProof/>
          <w:sz w:val="24"/>
          <w:szCs w:val="24"/>
        </w:rPr>
      </w:pPr>
      <w:r>
        <w:rPr>
          <w:rFonts w:ascii="Times New Roman" w:hAnsi="Times New Roman" w:cs="Times New Roman"/>
          <w:noProof/>
          <w:sz w:val="24"/>
          <w:szCs w:val="24"/>
          <w:lang w:eastAsia="ja-JP"/>
        </w:rPr>
        <w:lastRenderedPageBreak/>
        <w:drawing>
          <wp:inline distT="0" distB="0" distL="0" distR="0" wp14:anchorId="05EBAFFE" wp14:editId="761DA6DC">
            <wp:extent cx="6982954" cy="581406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85" r="28456"/>
                    <a:stretch/>
                  </pic:blipFill>
                  <pic:spPr bwMode="auto">
                    <a:xfrm>
                      <a:off x="0" y="0"/>
                      <a:ext cx="6997950" cy="5826546"/>
                    </a:xfrm>
                    <a:prstGeom prst="rect">
                      <a:avLst/>
                    </a:prstGeom>
                    <a:noFill/>
                    <a:ln>
                      <a:noFill/>
                    </a:ln>
                    <a:extLst>
                      <a:ext uri="{53640926-AAD7-44D8-BBD7-CCE9431645EC}">
                        <a14:shadowObscured xmlns:a14="http://schemas.microsoft.com/office/drawing/2010/main"/>
                      </a:ext>
                    </a:extLst>
                  </pic:spPr>
                </pic:pic>
              </a:graphicData>
            </a:graphic>
          </wp:inline>
        </w:drawing>
      </w:r>
      <w:r w:rsidRPr="006178DD">
        <w:rPr>
          <w:rFonts w:cstheme="minorHAnsi"/>
          <w:b/>
          <w:bCs/>
          <w:noProof/>
          <w:sz w:val="24"/>
          <w:szCs w:val="24"/>
        </w:rPr>
        <w:t>Supplementary Figure 7:</w:t>
      </w:r>
      <w:r w:rsidRPr="006178DD">
        <w:rPr>
          <w:rFonts w:cstheme="minorHAnsi"/>
          <w:noProof/>
          <w:sz w:val="24"/>
          <w:szCs w:val="24"/>
        </w:rPr>
        <w:t xml:space="preserve"> </w:t>
      </w:r>
      <w:r w:rsidR="00333225" w:rsidRPr="006178DD">
        <w:rPr>
          <w:rFonts w:cstheme="minorHAnsi"/>
          <w:noProof/>
          <w:sz w:val="24"/>
          <w:szCs w:val="24"/>
        </w:rPr>
        <w:t>Enlarged view of Figure 4(a) to enable detailed inspection of each layer.</w:t>
      </w:r>
    </w:p>
    <w:p w14:paraId="540B8078" w14:textId="7FD362AA" w:rsidR="00E54607" w:rsidRPr="006178DD" w:rsidRDefault="00AE7463" w:rsidP="00E97B8E">
      <w:pPr>
        <w:spacing w:after="0"/>
        <w:ind w:left="-794"/>
        <w:rPr>
          <w:rFonts w:cstheme="minorHAnsi"/>
          <w:sz w:val="24"/>
          <w:szCs w:val="24"/>
        </w:rPr>
      </w:pPr>
      <w:r w:rsidRPr="006178DD">
        <w:rPr>
          <w:rFonts w:cstheme="minorHAnsi"/>
          <w:noProof/>
          <w:sz w:val="24"/>
          <w:szCs w:val="24"/>
        </w:rPr>
        <w:t xml:space="preserve">Scalebar = 5nm. </w:t>
      </w:r>
      <w:r w:rsidR="00333225" w:rsidRPr="006178DD">
        <w:rPr>
          <w:rFonts w:cstheme="minorHAnsi"/>
          <w:noProof/>
          <w:sz w:val="24"/>
          <w:szCs w:val="24"/>
        </w:rPr>
        <w:t xml:space="preserve"> </w:t>
      </w:r>
    </w:p>
    <w:sectPr w:rsidR="00E54607" w:rsidRPr="006178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E15B2" w14:textId="77777777" w:rsidR="008F6257" w:rsidRDefault="008F6257" w:rsidP="00EB0A6A">
      <w:pPr>
        <w:spacing w:after="0" w:line="240" w:lineRule="auto"/>
      </w:pPr>
      <w:r>
        <w:separator/>
      </w:r>
    </w:p>
  </w:endnote>
  <w:endnote w:type="continuationSeparator" w:id="0">
    <w:p w14:paraId="428FACCF" w14:textId="77777777" w:rsidR="008F6257" w:rsidRDefault="008F6257" w:rsidP="00EB0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no Pro">
    <w:altName w:val="Constantia"/>
    <w:panose1 w:val="00000000000000000000"/>
    <w:charset w:val="00"/>
    <w:family w:val="roman"/>
    <w:notTrueType/>
    <w:pitch w:val="variable"/>
    <w:sig w:usb0="60000287" w:usb1="00000001" w:usb2="00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04FAE" w14:textId="77777777" w:rsidR="008F6257" w:rsidRDefault="008F6257" w:rsidP="00EB0A6A">
      <w:pPr>
        <w:spacing w:after="0" w:line="240" w:lineRule="auto"/>
      </w:pPr>
      <w:r>
        <w:separator/>
      </w:r>
    </w:p>
  </w:footnote>
  <w:footnote w:type="continuationSeparator" w:id="0">
    <w:p w14:paraId="37CED904" w14:textId="77777777" w:rsidR="008F6257" w:rsidRDefault="008F6257" w:rsidP="00EB0A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0AC"/>
    <w:rsid w:val="000949BC"/>
    <w:rsid w:val="000C6D15"/>
    <w:rsid w:val="001720FA"/>
    <w:rsid w:val="001840AC"/>
    <w:rsid w:val="001E2A2D"/>
    <w:rsid w:val="002A7A65"/>
    <w:rsid w:val="002C4D46"/>
    <w:rsid w:val="002C5E78"/>
    <w:rsid w:val="002F2B6B"/>
    <w:rsid w:val="00333225"/>
    <w:rsid w:val="00340C66"/>
    <w:rsid w:val="00345922"/>
    <w:rsid w:val="003915F6"/>
    <w:rsid w:val="003977BF"/>
    <w:rsid w:val="003A3AEE"/>
    <w:rsid w:val="004313A1"/>
    <w:rsid w:val="004410B9"/>
    <w:rsid w:val="00441DC6"/>
    <w:rsid w:val="00452CB6"/>
    <w:rsid w:val="004A3712"/>
    <w:rsid w:val="004F5B2D"/>
    <w:rsid w:val="00535F4C"/>
    <w:rsid w:val="00541B92"/>
    <w:rsid w:val="00562BF6"/>
    <w:rsid w:val="00563B6D"/>
    <w:rsid w:val="00573F94"/>
    <w:rsid w:val="005B139F"/>
    <w:rsid w:val="006178DD"/>
    <w:rsid w:val="00633DDF"/>
    <w:rsid w:val="0065192B"/>
    <w:rsid w:val="00680898"/>
    <w:rsid w:val="00683F6A"/>
    <w:rsid w:val="006B77CA"/>
    <w:rsid w:val="006C21FD"/>
    <w:rsid w:val="006F4429"/>
    <w:rsid w:val="007E7DD8"/>
    <w:rsid w:val="008E2EAC"/>
    <w:rsid w:val="008F6257"/>
    <w:rsid w:val="00917DED"/>
    <w:rsid w:val="00954C8F"/>
    <w:rsid w:val="009B054E"/>
    <w:rsid w:val="009D5945"/>
    <w:rsid w:val="009E0686"/>
    <w:rsid w:val="009E1EEB"/>
    <w:rsid w:val="00A07907"/>
    <w:rsid w:val="00A2652D"/>
    <w:rsid w:val="00A31C90"/>
    <w:rsid w:val="00A870EB"/>
    <w:rsid w:val="00AE28E1"/>
    <w:rsid w:val="00AE7463"/>
    <w:rsid w:val="00B44276"/>
    <w:rsid w:val="00B820E0"/>
    <w:rsid w:val="00BE31F4"/>
    <w:rsid w:val="00C8167A"/>
    <w:rsid w:val="00CF2D6D"/>
    <w:rsid w:val="00D2565E"/>
    <w:rsid w:val="00D91880"/>
    <w:rsid w:val="00DD1CC3"/>
    <w:rsid w:val="00DE6DBB"/>
    <w:rsid w:val="00DF00BA"/>
    <w:rsid w:val="00E25DAD"/>
    <w:rsid w:val="00E414FF"/>
    <w:rsid w:val="00E54607"/>
    <w:rsid w:val="00E97B8E"/>
    <w:rsid w:val="00EB0A6A"/>
    <w:rsid w:val="00ED445A"/>
    <w:rsid w:val="00EE29E1"/>
    <w:rsid w:val="00F428F5"/>
    <w:rsid w:val="00F802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CCF6B"/>
  <w15:docId w15:val="{E4ED1F8A-AB38-4F43-AD81-73DEEE84D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E7DD8"/>
    <w:rPr>
      <w:sz w:val="16"/>
      <w:szCs w:val="16"/>
    </w:rPr>
  </w:style>
  <w:style w:type="paragraph" w:styleId="CommentText">
    <w:name w:val="annotation text"/>
    <w:basedOn w:val="Normal"/>
    <w:link w:val="CommentTextChar"/>
    <w:uiPriority w:val="99"/>
    <w:semiHidden/>
    <w:unhideWhenUsed/>
    <w:rsid w:val="007E7DD8"/>
    <w:pPr>
      <w:spacing w:line="240" w:lineRule="auto"/>
    </w:pPr>
    <w:rPr>
      <w:sz w:val="20"/>
      <w:szCs w:val="20"/>
    </w:rPr>
  </w:style>
  <w:style w:type="character" w:customStyle="1" w:styleId="CommentTextChar">
    <w:name w:val="Comment Text Char"/>
    <w:basedOn w:val="DefaultParagraphFont"/>
    <w:link w:val="CommentText"/>
    <w:uiPriority w:val="99"/>
    <w:semiHidden/>
    <w:rsid w:val="007E7DD8"/>
    <w:rPr>
      <w:sz w:val="20"/>
      <w:szCs w:val="20"/>
      <w:lang w:val="en-IE"/>
    </w:rPr>
  </w:style>
  <w:style w:type="paragraph" w:styleId="CommentSubject">
    <w:name w:val="annotation subject"/>
    <w:basedOn w:val="CommentText"/>
    <w:next w:val="CommentText"/>
    <w:link w:val="CommentSubjectChar"/>
    <w:uiPriority w:val="99"/>
    <w:semiHidden/>
    <w:unhideWhenUsed/>
    <w:rsid w:val="007E7DD8"/>
    <w:rPr>
      <w:b/>
      <w:bCs/>
    </w:rPr>
  </w:style>
  <w:style w:type="character" w:customStyle="1" w:styleId="CommentSubjectChar">
    <w:name w:val="Comment Subject Char"/>
    <w:basedOn w:val="CommentTextChar"/>
    <w:link w:val="CommentSubject"/>
    <w:uiPriority w:val="99"/>
    <w:semiHidden/>
    <w:rsid w:val="007E7DD8"/>
    <w:rPr>
      <w:b/>
      <w:bCs/>
      <w:sz w:val="20"/>
      <w:szCs w:val="20"/>
      <w:lang w:val="en-IE"/>
    </w:rPr>
  </w:style>
  <w:style w:type="paragraph" w:styleId="BalloonText">
    <w:name w:val="Balloon Text"/>
    <w:basedOn w:val="Normal"/>
    <w:link w:val="BalloonTextChar"/>
    <w:uiPriority w:val="99"/>
    <w:semiHidden/>
    <w:unhideWhenUsed/>
    <w:rsid w:val="007E7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DD8"/>
    <w:rPr>
      <w:rFonts w:ascii="Segoe UI" w:hAnsi="Segoe UI" w:cs="Segoe UI"/>
      <w:sz w:val="18"/>
      <w:szCs w:val="18"/>
      <w:lang w:val="en-IE"/>
    </w:rPr>
  </w:style>
  <w:style w:type="paragraph" w:styleId="Header">
    <w:name w:val="header"/>
    <w:basedOn w:val="Normal"/>
    <w:link w:val="HeaderChar"/>
    <w:uiPriority w:val="99"/>
    <w:unhideWhenUsed/>
    <w:rsid w:val="00EB0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A6A"/>
    <w:rPr>
      <w:lang w:val="en-IE"/>
    </w:rPr>
  </w:style>
  <w:style w:type="paragraph" w:styleId="Footer">
    <w:name w:val="footer"/>
    <w:basedOn w:val="Normal"/>
    <w:link w:val="FooterChar"/>
    <w:uiPriority w:val="99"/>
    <w:unhideWhenUsed/>
    <w:rsid w:val="00EB0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A6A"/>
    <w:rPr>
      <w:lang w:val="en-IE"/>
    </w:rPr>
  </w:style>
  <w:style w:type="paragraph" w:styleId="Title">
    <w:name w:val="Title"/>
    <w:basedOn w:val="Normal"/>
    <w:next w:val="Normal"/>
    <w:link w:val="TitleChar"/>
    <w:uiPriority w:val="10"/>
    <w:qFormat/>
    <w:rsid w:val="00AE28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8E1"/>
    <w:rPr>
      <w:rFonts w:asciiTheme="majorHAnsi" w:eastAsiaTheme="majorEastAsia" w:hAnsiTheme="majorHAnsi" w:cstheme="majorBidi"/>
      <w:spacing w:val="-10"/>
      <w:kern w:val="28"/>
      <w:sz w:val="56"/>
      <w:szCs w:val="56"/>
      <w:lang w:val="en-IE"/>
    </w:rPr>
  </w:style>
  <w:style w:type="character" w:styleId="Emphasis">
    <w:name w:val="Emphasis"/>
    <w:basedOn w:val="DefaultParagraphFont"/>
    <w:uiPriority w:val="20"/>
    <w:qFormat/>
    <w:rsid w:val="00AE28E1"/>
    <w:rPr>
      <w:i/>
      <w:iCs/>
    </w:rPr>
  </w:style>
  <w:style w:type="paragraph" w:customStyle="1" w:styleId="BBAuthorName">
    <w:name w:val="BB_Author_Name"/>
    <w:basedOn w:val="Normal"/>
    <w:next w:val="BCAuthorAddress"/>
    <w:autoRedefine/>
    <w:rsid w:val="00AE28E1"/>
    <w:pPr>
      <w:spacing w:after="180" w:line="240" w:lineRule="auto"/>
    </w:pPr>
    <w:rPr>
      <w:rFonts w:ascii="Arno Pro" w:eastAsia="Times New Roman" w:hAnsi="Arno Pro" w:cs="Times New Roman"/>
      <w:kern w:val="26"/>
      <w:sz w:val="24"/>
      <w:szCs w:val="20"/>
    </w:rPr>
  </w:style>
  <w:style w:type="paragraph" w:customStyle="1" w:styleId="BCAuthorAddress">
    <w:name w:val="BC_Author_Address"/>
    <w:basedOn w:val="Normal"/>
    <w:next w:val="BIEmailAddress"/>
    <w:autoRedefine/>
    <w:rsid w:val="00AE28E1"/>
    <w:pPr>
      <w:spacing w:after="60" w:line="240" w:lineRule="auto"/>
    </w:pPr>
    <w:rPr>
      <w:rFonts w:ascii="Arno Pro" w:eastAsia="Times New Roman" w:hAnsi="Arno Pro" w:cs="Times New Roman"/>
      <w:kern w:val="22"/>
      <w:sz w:val="20"/>
      <w:szCs w:val="20"/>
    </w:rPr>
  </w:style>
  <w:style w:type="paragraph" w:customStyle="1" w:styleId="BIEmailAddress">
    <w:name w:val="BI_Email_Address"/>
    <w:basedOn w:val="Normal"/>
    <w:next w:val="Normal"/>
    <w:autoRedefine/>
    <w:rsid w:val="00AE28E1"/>
    <w:pPr>
      <w:spacing w:after="100" w:line="240" w:lineRule="auto"/>
    </w:pPr>
    <w:rPr>
      <w:rFonts w:ascii="Arno Pro" w:eastAsia="Times New Roman" w:hAnsi="Arno Pro"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Tyndall National Institute</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Kalani.Moore</dc:creator>
  <cp:lastModifiedBy>Michele Conroy</cp:lastModifiedBy>
  <cp:revision>2</cp:revision>
  <dcterms:created xsi:type="dcterms:W3CDTF">2020-11-02T14:20:00Z</dcterms:created>
  <dcterms:modified xsi:type="dcterms:W3CDTF">2020-11-02T14:20:00Z</dcterms:modified>
</cp:coreProperties>
</file>