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27EEE6" w14:textId="77777777" w:rsidR="00654E8F" w:rsidRPr="004F483E" w:rsidRDefault="00654E8F" w:rsidP="0001436A">
      <w:pPr>
        <w:pStyle w:val="SupplementaryMaterial"/>
        <w:rPr>
          <w:rFonts w:ascii="Arial" w:hAnsi="Arial" w:cs="Arial"/>
          <w:b w:val="0"/>
          <w:sz w:val="24"/>
          <w:szCs w:val="24"/>
        </w:rPr>
      </w:pPr>
      <w:r w:rsidRPr="004F483E">
        <w:rPr>
          <w:rFonts w:ascii="Arial" w:hAnsi="Arial" w:cs="Arial"/>
          <w:sz w:val="24"/>
          <w:szCs w:val="24"/>
        </w:rPr>
        <w:t>Supplementary Material</w:t>
      </w:r>
    </w:p>
    <w:p w14:paraId="4DED02C7" w14:textId="138F146F" w:rsidR="00386FA4" w:rsidRPr="0012335E" w:rsidRDefault="00386FA4" w:rsidP="0012335E">
      <w:pPr>
        <w:rPr>
          <w:rFonts w:ascii="Arial" w:hAnsi="Arial" w:cs="Arial"/>
          <w:szCs w:val="24"/>
        </w:rPr>
      </w:pPr>
      <w:r w:rsidRPr="0012335E">
        <w:rPr>
          <w:rFonts w:ascii="Arial" w:hAnsi="Arial" w:cs="Arial"/>
          <w:b/>
          <w:bCs/>
          <w:szCs w:val="24"/>
        </w:rPr>
        <w:t>Figure S1</w:t>
      </w:r>
      <w:r w:rsidRPr="0012335E">
        <w:rPr>
          <w:rFonts w:ascii="Arial" w:hAnsi="Arial" w:cs="Arial"/>
          <w:b/>
          <w:bCs/>
          <w:szCs w:val="24"/>
          <w:cs/>
        </w:rPr>
        <w:t xml:space="preserve">. </w:t>
      </w:r>
      <w:r w:rsidRPr="0012335E">
        <w:rPr>
          <w:rFonts w:ascii="Arial" w:hAnsi="Arial" w:cs="Arial"/>
          <w:szCs w:val="24"/>
        </w:rPr>
        <w:t xml:space="preserve">Study timeline for measuring the </w:t>
      </w:r>
      <w:proofErr w:type="spellStart"/>
      <w:r w:rsidRPr="0012335E">
        <w:rPr>
          <w:rFonts w:ascii="Arial" w:hAnsi="Arial" w:cs="Arial"/>
          <w:szCs w:val="24"/>
        </w:rPr>
        <w:t>BKPyV</w:t>
      </w:r>
      <w:proofErr w:type="spellEnd"/>
      <w:r w:rsidRPr="0012335E">
        <w:rPr>
          <w:rFonts w:ascii="Arial" w:hAnsi="Arial" w:cs="Arial"/>
          <w:szCs w:val="24"/>
        </w:rPr>
        <w:t xml:space="preserve"> viral load in urine and conducting intracellular cytokine staining to assess </w:t>
      </w:r>
      <w:proofErr w:type="spellStart"/>
      <w:r w:rsidRPr="0012335E">
        <w:rPr>
          <w:rFonts w:ascii="Arial" w:hAnsi="Arial" w:cs="Arial"/>
          <w:szCs w:val="24"/>
        </w:rPr>
        <w:t>BKPyV</w:t>
      </w:r>
      <w:proofErr w:type="spellEnd"/>
      <w:r w:rsidRPr="0012335E">
        <w:rPr>
          <w:rFonts w:ascii="Arial" w:hAnsi="Arial" w:cs="Arial"/>
          <w:szCs w:val="24"/>
          <w:cs/>
        </w:rPr>
        <w:t>-</w:t>
      </w:r>
      <w:r w:rsidRPr="0012335E">
        <w:rPr>
          <w:rFonts w:ascii="Arial" w:hAnsi="Arial" w:cs="Arial"/>
          <w:szCs w:val="24"/>
        </w:rPr>
        <w:t>specific immunity.</w:t>
      </w:r>
    </w:p>
    <w:p w14:paraId="730FA962" w14:textId="1F1CBB2F" w:rsidR="0012335E" w:rsidRPr="0012335E" w:rsidRDefault="0012335E" w:rsidP="0012335E">
      <w:pPr>
        <w:rPr>
          <w:rFonts w:ascii="Arial" w:hAnsi="Arial" w:cs="Arial"/>
          <w:szCs w:val="24"/>
        </w:rPr>
      </w:pPr>
      <w:r w:rsidRPr="0012335E">
        <w:rPr>
          <w:rFonts w:ascii="Arial" w:hAnsi="Arial" w:cs="Arial"/>
          <w:b/>
          <w:bCs/>
          <w:szCs w:val="24"/>
        </w:rPr>
        <w:t>Figure S2</w:t>
      </w:r>
      <w:r w:rsidRPr="0012335E">
        <w:rPr>
          <w:rFonts w:ascii="Arial" w:hAnsi="Arial" w:cs="Arial"/>
          <w:b/>
          <w:bCs/>
          <w:szCs w:val="24"/>
          <w:cs/>
        </w:rPr>
        <w:t xml:space="preserve">. </w:t>
      </w:r>
      <w:r w:rsidRPr="0012335E">
        <w:rPr>
          <w:rFonts w:ascii="Arial" w:hAnsi="Arial" w:cs="Arial"/>
          <w:szCs w:val="24"/>
        </w:rPr>
        <w:t>Mixed</w:t>
      </w:r>
      <w:r w:rsidRPr="0012335E">
        <w:rPr>
          <w:rFonts w:ascii="Arial" w:hAnsi="Arial" w:cs="Arial"/>
          <w:szCs w:val="24"/>
          <w:cs/>
        </w:rPr>
        <w:t>-</w:t>
      </w:r>
      <w:r w:rsidRPr="0012335E">
        <w:rPr>
          <w:rFonts w:ascii="Arial" w:hAnsi="Arial" w:cs="Arial"/>
          <w:szCs w:val="24"/>
        </w:rPr>
        <w:t xml:space="preserve">linear regression coefficients for the percentages of NK, NKT, and VP1-specific cells among KT recipients. </w:t>
      </w:r>
      <w:r w:rsidRPr="0012335E">
        <w:rPr>
          <w:rFonts w:ascii="Arial" w:hAnsi="Arial" w:cs="Arial"/>
          <w:szCs w:val="24"/>
          <w:cs/>
        </w:rPr>
        <w:t>(</w:t>
      </w:r>
      <w:r w:rsidRPr="0012335E">
        <w:rPr>
          <w:rFonts w:ascii="Arial" w:hAnsi="Arial" w:cs="Arial"/>
          <w:szCs w:val="24"/>
        </w:rPr>
        <w:t>A–C</w:t>
      </w:r>
      <w:r w:rsidRPr="0012335E">
        <w:rPr>
          <w:rFonts w:ascii="Arial" w:hAnsi="Arial" w:cs="Arial"/>
          <w:szCs w:val="24"/>
          <w:cs/>
        </w:rPr>
        <w:t xml:space="preserve">) </w:t>
      </w:r>
      <w:proofErr w:type="spellStart"/>
      <w:r w:rsidRPr="0012335E">
        <w:rPr>
          <w:rFonts w:ascii="Arial" w:hAnsi="Arial" w:cs="Arial"/>
          <w:szCs w:val="24"/>
          <w:cs/>
        </w:rPr>
        <w:t>Mixed</w:t>
      </w:r>
      <w:proofErr w:type="spellEnd"/>
      <w:r w:rsidRPr="0012335E">
        <w:rPr>
          <w:rFonts w:ascii="Arial" w:hAnsi="Arial" w:cs="Arial"/>
          <w:szCs w:val="24"/>
          <w:cs/>
        </w:rPr>
        <w:t xml:space="preserve"> </w:t>
      </w:r>
      <w:proofErr w:type="spellStart"/>
      <w:r w:rsidRPr="0012335E">
        <w:rPr>
          <w:rFonts w:ascii="Arial" w:hAnsi="Arial" w:cs="Arial"/>
          <w:szCs w:val="24"/>
          <w:cs/>
        </w:rPr>
        <w:t>linear</w:t>
      </w:r>
      <w:proofErr w:type="spellEnd"/>
      <w:r w:rsidRPr="0012335E">
        <w:rPr>
          <w:rFonts w:ascii="Arial" w:hAnsi="Arial" w:cs="Arial"/>
          <w:szCs w:val="24"/>
          <w:cs/>
        </w:rPr>
        <w:t xml:space="preserve"> </w:t>
      </w:r>
      <w:proofErr w:type="spellStart"/>
      <w:r w:rsidRPr="0012335E">
        <w:rPr>
          <w:rFonts w:ascii="Arial" w:hAnsi="Arial" w:cs="Arial"/>
          <w:szCs w:val="24"/>
          <w:cs/>
        </w:rPr>
        <w:t>regression</w:t>
      </w:r>
      <w:proofErr w:type="spellEnd"/>
      <w:r w:rsidRPr="0012335E">
        <w:rPr>
          <w:rFonts w:ascii="Arial" w:hAnsi="Arial" w:cs="Arial"/>
          <w:szCs w:val="24"/>
          <w:cs/>
        </w:rPr>
        <w:t xml:space="preserve"> </w:t>
      </w:r>
      <w:proofErr w:type="spellStart"/>
      <w:r w:rsidRPr="0012335E">
        <w:rPr>
          <w:rFonts w:ascii="Arial" w:hAnsi="Arial" w:cs="Arial"/>
          <w:szCs w:val="24"/>
          <w:cs/>
        </w:rPr>
        <w:t>coefficients</w:t>
      </w:r>
      <w:proofErr w:type="spellEnd"/>
      <w:r w:rsidRPr="0012335E">
        <w:rPr>
          <w:rFonts w:ascii="Arial" w:hAnsi="Arial" w:cs="Arial"/>
          <w:szCs w:val="24"/>
          <w:cs/>
        </w:rPr>
        <w:t xml:space="preserve"> </w:t>
      </w:r>
      <w:proofErr w:type="spellStart"/>
      <w:r w:rsidRPr="0012335E">
        <w:rPr>
          <w:rFonts w:ascii="Arial" w:hAnsi="Arial" w:cs="Arial"/>
          <w:szCs w:val="24"/>
          <w:cs/>
        </w:rPr>
        <w:t>for</w:t>
      </w:r>
      <w:proofErr w:type="spellEnd"/>
      <w:r w:rsidRPr="0012335E">
        <w:rPr>
          <w:rFonts w:ascii="Arial" w:hAnsi="Arial" w:cs="Arial"/>
          <w:szCs w:val="24"/>
          <w:cs/>
        </w:rPr>
        <w:t xml:space="preserve"> </w:t>
      </w:r>
      <w:proofErr w:type="spellStart"/>
      <w:r w:rsidRPr="0012335E">
        <w:rPr>
          <w:rFonts w:ascii="Arial" w:hAnsi="Arial" w:cs="Arial"/>
          <w:szCs w:val="24"/>
          <w:cs/>
        </w:rPr>
        <w:t>the</w:t>
      </w:r>
      <w:proofErr w:type="spellEnd"/>
      <w:r w:rsidRPr="0012335E">
        <w:rPr>
          <w:rFonts w:ascii="Arial" w:hAnsi="Arial" w:cs="Arial"/>
          <w:szCs w:val="24"/>
          <w:cs/>
        </w:rPr>
        <w:t xml:space="preserve"> </w:t>
      </w:r>
      <w:proofErr w:type="spellStart"/>
      <w:r w:rsidRPr="0012335E">
        <w:rPr>
          <w:rFonts w:ascii="Arial" w:hAnsi="Arial" w:cs="Arial"/>
          <w:szCs w:val="24"/>
          <w:cs/>
        </w:rPr>
        <w:t>percentages</w:t>
      </w:r>
      <w:proofErr w:type="spellEnd"/>
      <w:r w:rsidRPr="0012335E">
        <w:rPr>
          <w:rFonts w:ascii="Arial" w:hAnsi="Arial" w:cs="Arial"/>
          <w:szCs w:val="24"/>
          <w:cs/>
        </w:rPr>
        <w:t xml:space="preserve"> </w:t>
      </w:r>
      <w:proofErr w:type="spellStart"/>
      <w:r w:rsidRPr="0012335E">
        <w:rPr>
          <w:rFonts w:ascii="Arial" w:hAnsi="Arial" w:cs="Arial"/>
          <w:szCs w:val="24"/>
          <w:cs/>
        </w:rPr>
        <w:t>of</w:t>
      </w:r>
      <w:proofErr w:type="spellEnd"/>
      <w:r w:rsidRPr="0012335E">
        <w:rPr>
          <w:rFonts w:ascii="Arial" w:hAnsi="Arial" w:cs="Arial"/>
          <w:szCs w:val="24"/>
          <w:cs/>
        </w:rPr>
        <w:t xml:space="preserve"> NK (A</w:t>
      </w:r>
      <w:proofErr w:type="gramStart"/>
      <w:r w:rsidRPr="0012335E">
        <w:rPr>
          <w:rFonts w:ascii="Arial" w:hAnsi="Arial" w:cs="Arial"/>
          <w:szCs w:val="24"/>
          <w:cs/>
        </w:rPr>
        <w:t>)</w:t>
      </w:r>
      <w:r w:rsidRPr="0012335E">
        <w:rPr>
          <w:rFonts w:ascii="Arial" w:hAnsi="Arial" w:cs="Arial"/>
          <w:szCs w:val="24"/>
        </w:rPr>
        <w:t>,</w:t>
      </w:r>
      <w:proofErr w:type="gramEnd"/>
      <w:r w:rsidRPr="0012335E">
        <w:rPr>
          <w:rFonts w:ascii="Arial" w:hAnsi="Arial" w:cs="Arial"/>
          <w:szCs w:val="24"/>
        </w:rPr>
        <w:t xml:space="preserve"> NKT </w:t>
      </w:r>
      <w:r w:rsidRPr="0012335E">
        <w:rPr>
          <w:rFonts w:ascii="Arial" w:hAnsi="Arial" w:cs="Arial"/>
          <w:szCs w:val="24"/>
          <w:cs/>
        </w:rPr>
        <w:t>(</w:t>
      </w:r>
      <w:r w:rsidRPr="0012335E">
        <w:rPr>
          <w:rFonts w:ascii="Arial" w:hAnsi="Arial" w:cs="Arial"/>
          <w:szCs w:val="24"/>
        </w:rPr>
        <w:t>B</w:t>
      </w:r>
      <w:r w:rsidRPr="0012335E">
        <w:rPr>
          <w:rFonts w:ascii="Arial" w:hAnsi="Arial" w:cs="Arial"/>
          <w:szCs w:val="24"/>
          <w:cs/>
        </w:rPr>
        <w:t xml:space="preserve">), </w:t>
      </w:r>
      <w:r w:rsidRPr="0012335E">
        <w:rPr>
          <w:rFonts w:ascii="Arial" w:hAnsi="Arial" w:cs="Arial"/>
          <w:szCs w:val="24"/>
        </w:rPr>
        <w:t>and VP1</w:t>
      </w:r>
      <w:r w:rsidRPr="0012335E">
        <w:rPr>
          <w:rFonts w:ascii="Arial" w:hAnsi="Arial" w:cs="Arial"/>
          <w:szCs w:val="24"/>
          <w:cs/>
        </w:rPr>
        <w:t>-</w:t>
      </w:r>
      <w:r w:rsidRPr="0012335E">
        <w:rPr>
          <w:rFonts w:ascii="Arial" w:hAnsi="Arial" w:cs="Arial"/>
          <w:szCs w:val="24"/>
        </w:rPr>
        <w:t xml:space="preserve">specific NK </w:t>
      </w:r>
      <w:r w:rsidRPr="0012335E">
        <w:rPr>
          <w:rFonts w:ascii="Arial" w:hAnsi="Arial" w:cs="Arial"/>
          <w:szCs w:val="24"/>
          <w:cs/>
        </w:rPr>
        <w:t>(</w:t>
      </w:r>
      <w:r w:rsidRPr="0012335E">
        <w:rPr>
          <w:rFonts w:ascii="Arial" w:hAnsi="Arial" w:cs="Arial"/>
          <w:szCs w:val="24"/>
        </w:rPr>
        <w:t>C</w:t>
      </w:r>
      <w:r w:rsidRPr="0012335E">
        <w:rPr>
          <w:rFonts w:ascii="Arial" w:hAnsi="Arial" w:cs="Arial"/>
          <w:szCs w:val="24"/>
          <w:cs/>
        </w:rPr>
        <w:t xml:space="preserve">) </w:t>
      </w:r>
      <w:r w:rsidRPr="0012335E">
        <w:rPr>
          <w:rFonts w:ascii="Arial" w:hAnsi="Arial" w:cs="Arial"/>
          <w:szCs w:val="24"/>
        </w:rPr>
        <w:t>cells as vectors of dependent variables at pre</w:t>
      </w:r>
      <w:r w:rsidRPr="0012335E">
        <w:rPr>
          <w:rFonts w:ascii="Arial" w:hAnsi="Arial" w:cs="Arial"/>
          <w:szCs w:val="24"/>
          <w:cs/>
        </w:rPr>
        <w:t>-</w:t>
      </w:r>
      <w:r w:rsidRPr="0012335E">
        <w:rPr>
          <w:rFonts w:ascii="Arial" w:hAnsi="Arial" w:cs="Arial"/>
          <w:szCs w:val="24"/>
        </w:rPr>
        <w:t>transplant and one</w:t>
      </w:r>
      <w:r w:rsidRPr="0012335E">
        <w:rPr>
          <w:rFonts w:ascii="Arial" w:hAnsi="Arial" w:cs="Arial"/>
          <w:szCs w:val="24"/>
          <w:cs/>
        </w:rPr>
        <w:t>-</w:t>
      </w:r>
      <w:r w:rsidRPr="0012335E">
        <w:rPr>
          <w:rFonts w:ascii="Arial" w:hAnsi="Arial" w:cs="Arial"/>
          <w:szCs w:val="24"/>
        </w:rPr>
        <w:t>month post</w:t>
      </w:r>
      <w:r w:rsidRPr="0012335E">
        <w:rPr>
          <w:rFonts w:ascii="Arial" w:hAnsi="Arial" w:cs="Arial"/>
          <w:szCs w:val="24"/>
          <w:cs/>
        </w:rPr>
        <w:t>-</w:t>
      </w:r>
      <w:r w:rsidRPr="0012335E">
        <w:rPr>
          <w:rFonts w:ascii="Arial" w:hAnsi="Arial" w:cs="Arial"/>
          <w:szCs w:val="24"/>
        </w:rPr>
        <w:t xml:space="preserve">transplant among KT recipients who were diagnosed with (red) or without (blue) </w:t>
      </w:r>
      <w:proofErr w:type="spellStart"/>
      <w:r w:rsidRPr="0012335E">
        <w:rPr>
          <w:rFonts w:ascii="Arial" w:hAnsi="Arial" w:cs="Arial"/>
          <w:szCs w:val="24"/>
        </w:rPr>
        <w:t>BKPyVAN</w:t>
      </w:r>
      <w:proofErr w:type="spellEnd"/>
      <w:r w:rsidRPr="0012335E">
        <w:rPr>
          <w:rFonts w:ascii="Arial" w:hAnsi="Arial" w:cs="Arial"/>
          <w:szCs w:val="24"/>
        </w:rPr>
        <w:t>.</w:t>
      </w:r>
    </w:p>
    <w:p w14:paraId="4B7DF00C" w14:textId="5DB690C5" w:rsidR="00386FA4" w:rsidRPr="0012335E" w:rsidRDefault="00386FA4" w:rsidP="0012335E">
      <w:pPr>
        <w:rPr>
          <w:rFonts w:ascii="Arial" w:hAnsi="Arial" w:cs="Arial"/>
          <w:szCs w:val="24"/>
        </w:rPr>
      </w:pPr>
      <w:r w:rsidRPr="0012335E">
        <w:rPr>
          <w:rFonts w:ascii="Arial" w:hAnsi="Arial" w:cs="Arial"/>
          <w:b/>
          <w:bCs/>
          <w:szCs w:val="24"/>
        </w:rPr>
        <w:t>Table S1</w:t>
      </w:r>
      <w:r w:rsidRPr="0012335E">
        <w:rPr>
          <w:rFonts w:ascii="Arial" w:hAnsi="Arial" w:cs="Arial"/>
          <w:b/>
          <w:bCs/>
          <w:szCs w:val="24"/>
          <w:cs/>
        </w:rPr>
        <w:t xml:space="preserve">. </w:t>
      </w:r>
      <w:r w:rsidRPr="0012335E">
        <w:rPr>
          <w:rFonts w:ascii="Arial" w:hAnsi="Arial" w:cs="Arial"/>
          <w:szCs w:val="24"/>
        </w:rPr>
        <w:t xml:space="preserve">Definitions of </w:t>
      </w:r>
      <w:proofErr w:type="spellStart"/>
      <w:r w:rsidRPr="0012335E">
        <w:rPr>
          <w:rFonts w:ascii="Arial" w:hAnsi="Arial" w:cs="Arial"/>
          <w:szCs w:val="24"/>
        </w:rPr>
        <w:t>BKPyV</w:t>
      </w:r>
      <w:proofErr w:type="spellEnd"/>
      <w:r w:rsidRPr="0012335E">
        <w:rPr>
          <w:rFonts w:ascii="Arial" w:hAnsi="Arial" w:cs="Arial"/>
          <w:szCs w:val="24"/>
        </w:rPr>
        <w:t xml:space="preserve"> infections based on the American Society of Transplantation Infectious Diseases Community of Practice guidelines published in 2019.</w:t>
      </w:r>
    </w:p>
    <w:p w14:paraId="3FDCC56F" w14:textId="77777777" w:rsidR="0012335E" w:rsidRPr="0012335E" w:rsidRDefault="0012335E" w:rsidP="0012335E">
      <w:pPr>
        <w:rPr>
          <w:rFonts w:ascii="Arial" w:hAnsi="Arial" w:cs="Arial"/>
          <w:szCs w:val="24"/>
        </w:rPr>
      </w:pPr>
    </w:p>
    <w:p w14:paraId="396ED7FF" w14:textId="77777777" w:rsidR="00386FA4" w:rsidRPr="004F483E" w:rsidRDefault="00386FA4" w:rsidP="00386FA4">
      <w:pPr>
        <w:jc w:val="thaiDistribute"/>
        <w:rPr>
          <w:rFonts w:ascii="Arial" w:hAnsi="Arial" w:cs="Arial"/>
          <w:color w:val="000000" w:themeColor="text1"/>
          <w:szCs w:val="24"/>
        </w:rPr>
      </w:pPr>
      <w:r w:rsidRPr="004F483E">
        <w:rPr>
          <w:rFonts w:ascii="Arial" w:hAnsi="Arial" w:cs="Arial"/>
          <w:b/>
          <w:bCs/>
          <w:color w:val="000000" w:themeColor="text1"/>
          <w:szCs w:val="24"/>
        </w:rPr>
        <w:t>Figure S1</w:t>
      </w:r>
      <w:r w:rsidRPr="004F483E">
        <w:rPr>
          <w:rFonts w:ascii="Arial" w:hAnsi="Arial" w:cs="Arial"/>
          <w:b/>
          <w:bCs/>
          <w:color w:val="000000" w:themeColor="text1"/>
          <w:szCs w:val="24"/>
          <w:cs/>
        </w:rPr>
        <w:t xml:space="preserve">. </w:t>
      </w:r>
      <w:r w:rsidRPr="004F483E">
        <w:rPr>
          <w:rFonts w:ascii="Arial" w:hAnsi="Arial" w:cs="Arial"/>
          <w:color w:val="000000" w:themeColor="text1"/>
          <w:szCs w:val="24"/>
        </w:rPr>
        <w:t xml:space="preserve">Study timeline for measuring the </w:t>
      </w:r>
      <w:proofErr w:type="spellStart"/>
      <w:r w:rsidRPr="004F483E">
        <w:rPr>
          <w:rFonts w:ascii="Arial" w:hAnsi="Arial" w:cs="Arial"/>
          <w:color w:val="000000" w:themeColor="text1"/>
          <w:szCs w:val="24"/>
        </w:rPr>
        <w:t>BKPyV</w:t>
      </w:r>
      <w:proofErr w:type="spellEnd"/>
      <w:r w:rsidRPr="004F483E">
        <w:rPr>
          <w:rFonts w:ascii="Arial" w:hAnsi="Arial" w:cs="Arial"/>
          <w:color w:val="000000" w:themeColor="text1"/>
          <w:szCs w:val="24"/>
        </w:rPr>
        <w:t xml:space="preserve"> viral load in urine and conducting intracellular cytokine staining to assess </w:t>
      </w:r>
      <w:proofErr w:type="spellStart"/>
      <w:r w:rsidRPr="004F483E">
        <w:rPr>
          <w:rFonts w:ascii="Arial" w:hAnsi="Arial" w:cs="Arial"/>
          <w:color w:val="000000" w:themeColor="text1"/>
          <w:szCs w:val="24"/>
        </w:rPr>
        <w:t>BKPyV</w:t>
      </w:r>
      <w:proofErr w:type="spellEnd"/>
      <w:r w:rsidRPr="004F483E">
        <w:rPr>
          <w:rFonts w:ascii="Arial" w:hAnsi="Arial" w:cs="Arial"/>
          <w:color w:val="000000" w:themeColor="text1"/>
          <w:szCs w:val="24"/>
          <w:cs/>
        </w:rPr>
        <w:t>-</w:t>
      </w:r>
      <w:r w:rsidRPr="004F483E">
        <w:rPr>
          <w:rFonts w:ascii="Arial" w:hAnsi="Arial" w:cs="Arial"/>
          <w:color w:val="000000" w:themeColor="text1"/>
          <w:szCs w:val="24"/>
        </w:rPr>
        <w:t xml:space="preserve">specific immunity. </w:t>
      </w:r>
    </w:p>
    <w:p w14:paraId="6C613118" w14:textId="7AA7D540" w:rsidR="00386FA4" w:rsidRPr="004F483E" w:rsidRDefault="00DF449E" w:rsidP="00386FA4">
      <w:pPr>
        <w:jc w:val="thaiDistribute"/>
        <w:rPr>
          <w:rFonts w:ascii="Arial" w:hAnsi="Arial" w:cs="Arial"/>
          <w:color w:val="000000" w:themeColor="text1"/>
          <w:szCs w:val="24"/>
        </w:rPr>
      </w:pPr>
      <w:r w:rsidRPr="004F483E">
        <w:rPr>
          <w:rFonts w:ascii="Arial" w:hAnsi="Arial" w:cs="Arial"/>
          <w:noProof/>
          <w:color w:val="000000" w:themeColor="text1"/>
          <w:szCs w:val="24"/>
        </w:rPr>
        <w:drawing>
          <wp:inline distT="0" distB="0" distL="0" distR="0" wp14:anchorId="13AD0259" wp14:editId="5FD04106">
            <wp:extent cx="5089236" cy="2993281"/>
            <wp:effectExtent l="0" t="0" r="3810" b="4445"/>
            <wp:docPr id="34" name="Picture 34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Chart&#10;&#10;Description automatically generated with low confidence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69" t="14281" r="8045"/>
                    <a:stretch/>
                  </pic:blipFill>
                  <pic:spPr bwMode="auto">
                    <a:xfrm>
                      <a:off x="0" y="0"/>
                      <a:ext cx="5089236" cy="2993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A54F4A" w14:textId="77777777" w:rsidR="00386FA4" w:rsidRPr="004F483E" w:rsidRDefault="00386FA4" w:rsidP="00386FA4">
      <w:pPr>
        <w:rPr>
          <w:rFonts w:ascii="Arial" w:hAnsi="Arial" w:cs="Arial"/>
          <w:b/>
          <w:bCs/>
          <w:szCs w:val="24"/>
        </w:rPr>
      </w:pPr>
      <w:r w:rsidRPr="004F483E">
        <w:rPr>
          <w:rFonts w:ascii="Arial" w:hAnsi="Arial" w:cs="Arial"/>
          <w:b/>
          <w:bCs/>
          <w:szCs w:val="24"/>
          <w:cs/>
        </w:rPr>
        <w:br w:type="page"/>
      </w:r>
    </w:p>
    <w:p w14:paraId="29C4F25A" w14:textId="77777777" w:rsidR="0012335E" w:rsidRDefault="0012335E" w:rsidP="00386FA4">
      <w:pPr>
        <w:rPr>
          <w:rFonts w:ascii="Arial" w:hAnsi="Arial" w:cs="Arial"/>
          <w:b/>
          <w:bCs/>
          <w:szCs w:val="24"/>
        </w:rPr>
      </w:pPr>
    </w:p>
    <w:p w14:paraId="14D5E510" w14:textId="77777777" w:rsidR="0012335E" w:rsidRPr="00844756" w:rsidRDefault="0012335E" w:rsidP="0012335E">
      <w:pPr>
        <w:jc w:val="thaiDistribute"/>
        <w:rPr>
          <w:rFonts w:ascii="Arial" w:hAnsi="Arial" w:cs="Arial"/>
          <w:szCs w:val="24"/>
        </w:rPr>
      </w:pPr>
      <w:r w:rsidRPr="00844756">
        <w:rPr>
          <w:rFonts w:ascii="Arial" w:hAnsi="Arial" w:cs="Arial"/>
          <w:b/>
          <w:bCs/>
          <w:szCs w:val="24"/>
        </w:rPr>
        <w:t xml:space="preserve">Figure </w:t>
      </w:r>
      <w:r>
        <w:rPr>
          <w:rFonts w:ascii="Arial" w:hAnsi="Arial" w:cs="Arial"/>
          <w:b/>
          <w:bCs/>
          <w:szCs w:val="24"/>
        </w:rPr>
        <w:t>S2</w:t>
      </w:r>
      <w:r w:rsidRPr="00844756">
        <w:rPr>
          <w:rFonts w:ascii="Arial" w:hAnsi="Arial" w:cs="Arial"/>
          <w:b/>
          <w:bCs/>
          <w:szCs w:val="24"/>
          <w:cs/>
        </w:rPr>
        <w:t xml:space="preserve">. </w:t>
      </w:r>
      <w:r w:rsidRPr="00844756">
        <w:rPr>
          <w:rFonts w:ascii="Arial" w:hAnsi="Arial" w:cs="Arial"/>
          <w:szCs w:val="24"/>
        </w:rPr>
        <w:t>Mixed</w:t>
      </w:r>
      <w:r w:rsidRPr="00844756">
        <w:rPr>
          <w:rFonts w:ascii="Arial" w:hAnsi="Arial" w:cs="Arial"/>
          <w:szCs w:val="24"/>
          <w:cs/>
        </w:rPr>
        <w:t>-</w:t>
      </w:r>
      <w:r w:rsidRPr="00844756">
        <w:rPr>
          <w:rFonts w:ascii="Arial" w:hAnsi="Arial" w:cs="Arial"/>
          <w:szCs w:val="24"/>
        </w:rPr>
        <w:t xml:space="preserve">linear regression coefficients for the percentages of NK, NKT, and VP1-specific cells among KT recipients. </w:t>
      </w:r>
      <w:r w:rsidRPr="00844756">
        <w:rPr>
          <w:rFonts w:ascii="Arial" w:hAnsi="Arial" w:cs="Arial"/>
          <w:szCs w:val="24"/>
          <w:cs/>
        </w:rPr>
        <w:t>(</w:t>
      </w:r>
      <w:r w:rsidRPr="00844756">
        <w:rPr>
          <w:rFonts w:ascii="Arial" w:hAnsi="Arial" w:cs="Arial"/>
          <w:szCs w:val="24"/>
        </w:rPr>
        <w:t>A–C</w:t>
      </w:r>
      <w:r w:rsidRPr="00844756">
        <w:rPr>
          <w:rFonts w:ascii="Arial" w:hAnsi="Arial" w:cs="Arial"/>
          <w:szCs w:val="24"/>
          <w:cs/>
        </w:rPr>
        <w:t xml:space="preserve">) </w:t>
      </w:r>
      <w:proofErr w:type="spellStart"/>
      <w:r w:rsidRPr="00844756">
        <w:rPr>
          <w:rFonts w:ascii="Arial" w:hAnsi="Arial" w:cs="Arial"/>
          <w:szCs w:val="24"/>
          <w:cs/>
        </w:rPr>
        <w:t>Mixed</w:t>
      </w:r>
      <w:proofErr w:type="spellEnd"/>
      <w:r w:rsidRPr="00844756">
        <w:rPr>
          <w:rFonts w:ascii="Arial" w:hAnsi="Arial" w:cs="Arial"/>
          <w:szCs w:val="24"/>
          <w:cs/>
        </w:rPr>
        <w:t xml:space="preserve"> </w:t>
      </w:r>
      <w:proofErr w:type="spellStart"/>
      <w:r w:rsidRPr="00844756">
        <w:rPr>
          <w:rFonts w:ascii="Arial" w:hAnsi="Arial" w:cs="Arial"/>
          <w:szCs w:val="24"/>
          <w:cs/>
        </w:rPr>
        <w:t>linear</w:t>
      </w:r>
      <w:proofErr w:type="spellEnd"/>
      <w:r w:rsidRPr="00844756">
        <w:rPr>
          <w:rFonts w:ascii="Arial" w:hAnsi="Arial" w:cs="Arial"/>
          <w:szCs w:val="24"/>
          <w:cs/>
        </w:rPr>
        <w:t xml:space="preserve"> </w:t>
      </w:r>
      <w:proofErr w:type="spellStart"/>
      <w:r w:rsidRPr="00844756">
        <w:rPr>
          <w:rFonts w:ascii="Arial" w:hAnsi="Arial" w:cs="Arial"/>
          <w:szCs w:val="24"/>
          <w:cs/>
        </w:rPr>
        <w:t>regression</w:t>
      </w:r>
      <w:proofErr w:type="spellEnd"/>
      <w:r w:rsidRPr="00844756">
        <w:rPr>
          <w:rFonts w:ascii="Arial" w:hAnsi="Arial" w:cs="Arial"/>
          <w:szCs w:val="24"/>
          <w:cs/>
        </w:rPr>
        <w:t xml:space="preserve"> </w:t>
      </w:r>
      <w:proofErr w:type="spellStart"/>
      <w:r w:rsidRPr="00844756">
        <w:rPr>
          <w:rFonts w:ascii="Arial" w:hAnsi="Arial" w:cs="Arial"/>
          <w:szCs w:val="24"/>
          <w:cs/>
        </w:rPr>
        <w:t>coefficients</w:t>
      </w:r>
      <w:proofErr w:type="spellEnd"/>
      <w:r w:rsidRPr="00844756">
        <w:rPr>
          <w:rFonts w:ascii="Arial" w:hAnsi="Arial" w:cs="Arial"/>
          <w:szCs w:val="24"/>
          <w:cs/>
        </w:rPr>
        <w:t xml:space="preserve"> </w:t>
      </w:r>
      <w:proofErr w:type="spellStart"/>
      <w:r w:rsidRPr="00844756">
        <w:rPr>
          <w:rFonts w:ascii="Arial" w:hAnsi="Arial" w:cs="Arial"/>
          <w:szCs w:val="24"/>
          <w:cs/>
        </w:rPr>
        <w:t>for</w:t>
      </w:r>
      <w:proofErr w:type="spellEnd"/>
      <w:r w:rsidRPr="00844756">
        <w:rPr>
          <w:rFonts w:ascii="Arial" w:hAnsi="Arial" w:cs="Arial"/>
          <w:szCs w:val="24"/>
          <w:cs/>
        </w:rPr>
        <w:t xml:space="preserve"> </w:t>
      </w:r>
      <w:proofErr w:type="spellStart"/>
      <w:r w:rsidRPr="00844756">
        <w:rPr>
          <w:rFonts w:ascii="Arial" w:hAnsi="Arial" w:cs="Arial"/>
          <w:szCs w:val="24"/>
          <w:cs/>
        </w:rPr>
        <w:t>the</w:t>
      </w:r>
      <w:proofErr w:type="spellEnd"/>
      <w:r w:rsidRPr="00844756">
        <w:rPr>
          <w:rFonts w:ascii="Arial" w:hAnsi="Arial" w:cs="Arial"/>
          <w:szCs w:val="24"/>
          <w:cs/>
        </w:rPr>
        <w:t xml:space="preserve"> </w:t>
      </w:r>
      <w:proofErr w:type="spellStart"/>
      <w:r w:rsidRPr="00844756">
        <w:rPr>
          <w:rFonts w:ascii="Arial" w:hAnsi="Arial" w:cs="Arial"/>
          <w:szCs w:val="24"/>
          <w:cs/>
        </w:rPr>
        <w:t>percentages</w:t>
      </w:r>
      <w:proofErr w:type="spellEnd"/>
      <w:r w:rsidRPr="00844756">
        <w:rPr>
          <w:rFonts w:ascii="Arial" w:hAnsi="Arial" w:cs="Arial"/>
          <w:szCs w:val="24"/>
          <w:cs/>
        </w:rPr>
        <w:t xml:space="preserve"> </w:t>
      </w:r>
      <w:proofErr w:type="spellStart"/>
      <w:r w:rsidRPr="00844756">
        <w:rPr>
          <w:rFonts w:ascii="Arial" w:hAnsi="Arial" w:cs="Arial"/>
          <w:szCs w:val="24"/>
          <w:cs/>
        </w:rPr>
        <w:t>of</w:t>
      </w:r>
      <w:proofErr w:type="spellEnd"/>
      <w:r w:rsidRPr="00844756">
        <w:rPr>
          <w:rFonts w:ascii="Arial" w:hAnsi="Arial" w:cs="Arial"/>
          <w:szCs w:val="24"/>
          <w:cs/>
        </w:rPr>
        <w:t xml:space="preserve"> NK (A</w:t>
      </w:r>
      <w:proofErr w:type="gramStart"/>
      <w:r w:rsidRPr="00844756">
        <w:rPr>
          <w:rFonts w:ascii="Arial" w:hAnsi="Arial" w:cs="Arial"/>
          <w:szCs w:val="24"/>
          <w:cs/>
        </w:rPr>
        <w:t>)</w:t>
      </w:r>
      <w:r w:rsidRPr="00844756">
        <w:rPr>
          <w:rFonts w:ascii="Arial" w:hAnsi="Arial" w:cs="Arial"/>
          <w:szCs w:val="24"/>
        </w:rPr>
        <w:t>,</w:t>
      </w:r>
      <w:proofErr w:type="gramEnd"/>
      <w:r w:rsidRPr="00844756">
        <w:rPr>
          <w:rFonts w:ascii="Arial" w:hAnsi="Arial" w:cs="Arial"/>
          <w:szCs w:val="24"/>
        </w:rPr>
        <w:t xml:space="preserve"> NKT </w:t>
      </w:r>
      <w:r w:rsidRPr="00844756">
        <w:rPr>
          <w:rFonts w:ascii="Arial" w:hAnsi="Arial" w:cs="Arial"/>
          <w:szCs w:val="24"/>
          <w:cs/>
        </w:rPr>
        <w:t>(</w:t>
      </w:r>
      <w:r w:rsidRPr="00844756">
        <w:rPr>
          <w:rFonts w:ascii="Arial" w:hAnsi="Arial" w:cs="Arial"/>
          <w:szCs w:val="24"/>
        </w:rPr>
        <w:t>B</w:t>
      </w:r>
      <w:r w:rsidRPr="00844756">
        <w:rPr>
          <w:rFonts w:ascii="Arial" w:hAnsi="Arial" w:cs="Arial"/>
          <w:szCs w:val="24"/>
          <w:cs/>
        </w:rPr>
        <w:t xml:space="preserve">), </w:t>
      </w:r>
      <w:r w:rsidRPr="00844756">
        <w:rPr>
          <w:rFonts w:ascii="Arial" w:hAnsi="Arial" w:cs="Arial"/>
          <w:szCs w:val="24"/>
        </w:rPr>
        <w:t>and VP1</w:t>
      </w:r>
      <w:r w:rsidRPr="00844756">
        <w:rPr>
          <w:rFonts w:ascii="Arial" w:hAnsi="Arial" w:cs="Arial"/>
          <w:szCs w:val="24"/>
          <w:cs/>
        </w:rPr>
        <w:t>-</w:t>
      </w:r>
      <w:r w:rsidRPr="00844756">
        <w:rPr>
          <w:rFonts w:ascii="Arial" w:hAnsi="Arial" w:cs="Arial"/>
          <w:szCs w:val="24"/>
        </w:rPr>
        <w:t xml:space="preserve">specific NK </w:t>
      </w:r>
      <w:r w:rsidRPr="00844756">
        <w:rPr>
          <w:rFonts w:ascii="Arial" w:hAnsi="Arial" w:cs="Arial"/>
          <w:szCs w:val="24"/>
          <w:cs/>
        </w:rPr>
        <w:t>(</w:t>
      </w:r>
      <w:r w:rsidRPr="00844756">
        <w:rPr>
          <w:rFonts w:ascii="Arial" w:hAnsi="Arial" w:cs="Arial"/>
          <w:szCs w:val="24"/>
        </w:rPr>
        <w:t>C</w:t>
      </w:r>
      <w:r w:rsidRPr="00844756">
        <w:rPr>
          <w:rFonts w:ascii="Arial" w:hAnsi="Arial" w:cs="Arial"/>
          <w:szCs w:val="24"/>
          <w:cs/>
        </w:rPr>
        <w:t xml:space="preserve">) </w:t>
      </w:r>
      <w:r w:rsidRPr="00844756">
        <w:rPr>
          <w:rFonts w:ascii="Arial" w:hAnsi="Arial" w:cs="Arial"/>
          <w:szCs w:val="24"/>
        </w:rPr>
        <w:t>cells as vectors of dependent variables at pre</w:t>
      </w:r>
      <w:r w:rsidRPr="00844756">
        <w:rPr>
          <w:rFonts w:ascii="Arial" w:hAnsi="Arial" w:cs="Arial"/>
          <w:szCs w:val="24"/>
          <w:cs/>
        </w:rPr>
        <w:t>-</w:t>
      </w:r>
      <w:r w:rsidRPr="00844756">
        <w:rPr>
          <w:rFonts w:ascii="Arial" w:hAnsi="Arial" w:cs="Arial"/>
          <w:szCs w:val="24"/>
        </w:rPr>
        <w:t>transplant and one</w:t>
      </w:r>
      <w:r w:rsidRPr="00844756">
        <w:rPr>
          <w:rFonts w:ascii="Arial" w:hAnsi="Arial" w:cs="Arial"/>
          <w:szCs w:val="24"/>
          <w:cs/>
        </w:rPr>
        <w:t>-</w:t>
      </w:r>
      <w:r w:rsidRPr="00844756">
        <w:rPr>
          <w:rFonts w:ascii="Arial" w:hAnsi="Arial" w:cs="Arial"/>
          <w:szCs w:val="24"/>
        </w:rPr>
        <w:t>month post</w:t>
      </w:r>
      <w:r w:rsidRPr="00844756">
        <w:rPr>
          <w:rFonts w:ascii="Arial" w:hAnsi="Arial" w:cs="Arial"/>
          <w:szCs w:val="24"/>
          <w:cs/>
        </w:rPr>
        <w:t>-</w:t>
      </w:r>
      <w:r w:rsidRPr="00844756">
        <w:rPr>
          <w:rFonts w:ascii="Arial" w:hAnsi="Arial" w:cs="Arial"/>
          <w:szCs w:val="24"/>
        </w:rPr>
        <w:t xml:space="preserve">transplant among KT recipients who were diagnosed with (red) or without (blue) </w:t>
      </w:r>
      <w:proofErr w:type="spellStart"/>
      <w:r w:rsidRPr="00844756">
        <w:rPr>
          <w:rFonts w:ascii="Arial" w:hAnsi="Arial" w:cs="Arial"/>
          <w:color w:val="000000" w:themeColor="text1"/>
          <w:szCs w:val="24"/>
        </w:rPr>
        <w:t>BKPyVAN</w:t>
      </w:r>
      <w:proofErr w:type="spellEnd"/>
      <w:r w:rsidRPr="00844756">
        <w:rPr>
          <w:rFonts w:ascii="Arial" w:hAnsi="Arial" w:cs="Arial"/>
          <w:szCs w:val="24"/>
        </w:rPr>
        <w:t>.</w:t>
      </w:r>
    </w:p>
    <w:p w14:paraId="024B10F3" w14:textId="54A3EA01" w:rsidR="0012335E" w:rsidRPr="006C3BED" w:rsidRDefault="006C3BED" w:rsidP="006C3BED">
      <w:pPr>
        <w:spacing w:line="480" w:lineRule="auto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inline distT="0" distB="0" distL="0" distR="0" wp14:anchorId="2518B834" wp14:editId="4009D7AD">
            <wp:extent cx="4335101" cy="6751013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1-12-21 at 11.24.46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361" cy="675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BDFC78A" w14:textId="3DB2754E" w:rsidR="00386FA4" w:rsidRPr="004F483E" w:rsidRDefault="00386FA4" w:rsidP="00386FA4">
      <w:pPr>
        <w:rPr>
          <w:rFonts w:ascii="Arial" w:hAnsi="Arial" w:cs="Arial"/>
          <w:szCs w:val="24"/>
        </w:rPr>
      </w:pPr>
      <w:r w:rsidRPr="004F483E">
        <w:rPr>
          <w:rFonts w:ascii="Arial" w:hAnsi="Arial" w:cs="Arial"/>
          <w:b/>
          <w:bCs/>
          <w:szCs w:val="24"/>
        </w:rPr>
        <w:lastRenderedPageBreak/>
        <w:t>Table S1</w:t>
      </w:r>
      <w:r w:rsidRPr="004F483E">
        <w:rPr>
          <w:rFonts w:ascii="Arial" w:hAnsi="Arial" w:cs="Arial"/>
          <w:b/>
          <w:bCs/>
          <w:szCs w:val="24"/>
          <w:cs/>
        </w:rPr>
        <w:t>.</w:t>
      </w:r>
      <w:r w:rsidRPr="004F483E">
        <w:rPr>
          <w:rFonts w:ascii="Arial" w:hAnsi="Arial" w:cs="Arial"/>
          <w:szCs w:val="24"/>
        </w:rPr>
        <w:t xml:space="preserve"> Definitions of BK polyomavirus </w:t>
      </w:r>
      <w:r w:rsidRPr="004F483E">
        <w:rPr>
          <w:rFonts w:ascii="Arial" w:hAnsi="Arial" w:cs="Arial"/>
          <w:szCs w:val="24"/>
          <w:cs/>
        </w:rPr>
        <w:t>(</w:t>
      </w:r>
      <w:proofErr w:type="spellStart"/>
      <w:r w:rsidRPr="004F483E">
        <w:rPr>
          <w:rFonts w:ascii="Arial" w:hAnsi="Arial" w:cs="Arial"/>
          <w:szCs w:val="24"/>
        </w:rPr>
        <w:t>BKPyV</w:t>
      </w:r>
      <w:proofErr w:type="spellEnd"/>
      <w:r w:rsidRPr="004F483E">
        <w:rPr>
          <w:rFonts w:ascii="Arial" w:hAnsi="Arial" w:cs="Arial"/>
          <w:szCs w:val="24"/>
          <w:cs/>
        </w:rPr>
        <w:t xml:space="preserve">) </w:t>
      </w:r>
      <w:r w:rsidRPr="004F483E">
        <w:rPr>
          <w:rFonts w:ascii="Arial" w:hAnsi="Arial" w:cs="Arial"/>
          <w:szCs w:val="24"/>
        </w:rPr>
        <w:t>infections based on the American Society of Transplantation Infectious Diseases Community of Practice guidelines published in 2019.</w:t>
      </w:r>
    </w:p>
    <w:tbl>
      <w:tblPr>
        <w:tblStyle w:val="TableGrid"/>
        <w:tblW w:w="9992" w:type="dxa"/>
        <w:tblLook w:val="04A0" w:firstRow="1" w:lastRow="0" w:firstColumn="1" w:lastColumn="0" w:noHBand="0" w:noVBand="1"/>
      </w:tblPr>
      <w:tblGrid>
        <w:gridCol w:w="3114"/>
        <w:gridCol w:w="6878"/>
      </w:tblGrid>
      <w:tr w:rsidR="00386FA4" w:rsidRPr="004F483E" w14:paraId="4F6CB723" w14:textId="77777777" w:rsidTr="00781125">
        <w:trPr>
          <w:trHeight w:val="377"/>
        </w:trPr>
        <w:tc>
          <w:tcPr>
            <w:tcW w:w="3114" w:type="dxa"/>
          </w:tcPr>
          <w:p w14:paraId="62F6C40F" w14:textId="77777777" w:rsidR="00386FA4" w:rsidRPr="004F483E" w:rsidRDefault="00386FA4" w:rsidP="00386FA4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b/>
                <w:bCs/>
                <w:szCs w:val="24"/>
              </w:rPr>
              <w:t>Terms</w:t>
            </w:r>
          </w:p>
        </w:tc>
        <w:tc>
          <w:tcPr>
            <w:tcW w:w="6878" w:type="dxa"/>
          </w:tcPr>
          <w:p w14:paraId="2FCC65DE" w14:textId="77777777" w:rsidR="00386FA4" w:rsidRPr="004F483E" w:rsidRDefault="00386FA4" w:rsidP="00386FA4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b/>
                <w:bCs/>
                <w:szCs w:val="24"/>
              </w:rPr>
              <w:t>Definition</w:t>
            </w:r>
          </w:p>
        </w:tc>
      </w:tr>
      <w:tr w:rsidR="00386FA4" w:rsidRPr="004F483E" w14:paraId="158C1F25" w14:textId="77777777" w:rsidTr="00781125">
        <w:trPr>
          <w:trHeight w:val="457"/>
        </w:trPr>
        <w:tc>
          <w:tcPr>
            <w:tcW w:w="3114" w:type="dxa"/>
          </w:tcPr>
          <w:p w14:paraId="18BA8A1E" w14:textId="77777777" w:rsidR="00386FA4" w:rsidRPr="004F483E" w:rsidRDefault="00386FA4" w:rsidP="00386FA4">
            <w:pPr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Low-level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BKPyV</w:t>
            </w:r>
            <w:proofErr w:type="spellEnd"/>
            <w:r w:rsidRPr="004F483E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DNAuria</w:t>
            </w:r>
            <w:proofErr w:type="spellEnd"/>
          </w:p>
        </w:tc>
        <w:tc>
          <w:tcPr>
            <w:tcW w:w="6878" w:type="dxa"/>
          </w:tcPr>
          <w:p w14:paraId="4751508D" w14:textId="77777777" w:rsidR="00386FA4" w:rsidRPr="004F483E" w:rsidRDefault="00386FA4" w:rsidP="00386FA4">
            <w:pPr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Detectable urine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BKPyV</w:t>
            </w:r>
            <w:proofErr w:type="spellEnd"/>
            <w:r w:rsidRPr="004F483E">
              <w:rPr>
                <w:rFonts w:ascii="Arial" w:hAnsi="Arial" w:cs="Arial"/>
                <w:szCs w:val="24"/>
              </w:rPr>
              <w:t xml:space="preserve"> DNA load but </w:t>
            </w:r>
            <w:r w:rsidRPr="004F483E">
              <w:rPr>
                <w:rFonts w:ascii="Arial" w:hAnsi="Arial" w:cs="Arial"/>
                <w:szCs w:val="24"/>
                <w:u w:val="single"/>
              </w:rPr>
              <w:t>&lt;</w:t>
            </w:r>
            <w:r w:rsidRPr="004F483E">
              <w:rPr>
                <w:rFonts w:ascii="Arial" w:hAnsi="Arial" w:cs="Arial"/>
                <w:szCs w:val="24"/>
              </w:rPr>
              <w:t xml:space="preserve"> 7 log10</w:t>
            </w:r>
            <w:r w:rsidRPr="004F483E">
              <w:rPr>
                <w:rFonts w:ascii="Arial" w:hAnsi="Arial" w:cs="Arial"/>
                <w:szCs w:val="24"/>
                <w:vertAlign w:val="subscript"/>
              </w:rPr>
              <w:t xml:space="preserve"> </w:t>
            </w:r>
            <w:r w:rsidRPr="004F483E">
              <w:rPr>
                <w:rFonts w:ascii="Arial" w:hAnsi="Arial" w:cs="Arial"/>
                <w:szCs w:val="24"/>
              </w:rPr>
              <w:t xml:space="preserve">copies/mL </w:t>
            </w:r>
          </w:p>
        </w:tc>
      </w:tr>
      <w:tr w:rsidR="00386FA4" w:rsidRPr="004F483E" w14:paraId="080FFDD2" w14:textId="77777777" w:rsidTr="00781125">
        <w:trPr>
          <w:trHeight w:val="361"/>
        </w:trPr>
        <w:tc>
          <w:tcPr>
            <w:tcW w:w="3114" w:type="dxa"/>
          </w:tcPr>
          <w:p w14:paraId="3B9393D3" w14:textId="77777777" w:rsidR="00386FA4" w:rsidRPr="004F483E" w:rsidRDefault="00386FA4" w:rsidP="00386FA4">
            <w:pPr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High-level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BKPyV</w:t>
            </w:r>
            <w:proofErr w:type="spellEnd"/>
            <w:r w:rsidRPr="004F483E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DNAuria</w:t>
            </w:r>
            <w:proofErr w:type="spellEnd"/>
            <w:r w:rsidRPr="004F483E">
              <w:rPr>
                <w:rFonts w:ascii="Arial" w:hAnsi="Arial" w:cs="Arial"/>
                <w:szCs w:val="24"/>
              </w:rPr>
              <w:t xml:space="preserve"> </w:t>
            </w:r>
          </w:p>
          <w:p w14:paraId="279AE723" w14:textId="77777777" w:rsidR="00386FA4" w:rsidRPr="004F483E" w:rsidRDefault="00386FA4" w:rsidP="00386FA4">
            <w:pPr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(possible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BKPyVAN</w:t>
            </w:r>
            <w:proofErr w:type="spellEnd"/>
            <w:r w:rsidRPr="004F483E">
              <w:rPr>
                <w:rFonts w:ascii="Arial" w:hAnsi="Arial" w:cs="Arial"/>
                <w:szCs w:val="24"/>
              </w:rPr>
              <w:t>)</w:t>
            </w:r>
          </w:p>
        </w:tc>
        <w:tc>
          <w:tcPr>
            <w:tcW w:w="6878" w:type="dxa"/>
          </w:tcPr>
          <w:p w14:paraId="7CA1E940" w14:textId="77777777" w:rsidR="00386FA4" w:rsidRPr="004F483E" w:rsidRDefault="00386FA4" w:rsidP="00386FA4">
            <w:pPr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Detectable urine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BKPyV</w:t>
            </w:r>
            <w:proofErr w:type="spellEnd"/>
            <w:r w:rsidRPr="004F483E">
              <w:rPr>
                <w:rFonts w:ascii="Arial" w:hAnsi="Arial" w:cs="Arial"/>
                <w:szCs w:val="24"/>
              </w:rPr>
              <w:t xml:space="preserve"> DNA load &gt; 7 log10</w:t>
            </w:r>
            <w:r w:rsidRPr="004F483E">
              <w:rPr>
                <w:rFonts w:ascii="Arial" w:hAnsi="Arial" w:cs="Arial"/>
                <w:szCs w:val="24"/>
                <w:vertAlign w:val="subscript"/>
              </w:rPr>
              <w:t xml:space="preserve"> </w:t>
            </w:r>
            <w:r w:rsidRPr="004F483E">
              <w:rPr>
                <w:rFonts w:ascii="Arial" w:hAnsi="Arial" w:cs="Arial"/>
                <w:szCs w:val="24"/>
              </w:rPr>
              <w:t>copies/mL</w:t>
            </w:r>
          </w:p>
          <w:p w14:paraId="6A7E3DA6" w14:textId="77777777" w:rsidR="00386FA4" w:rsidRPr="004F483E" w:rsidRDefault="00386FA4" w:rsidP="00386FA4">
            <w:pPr>
              <w:rPr>
                <w:rFonts w:ascii="Arial" w:hAnsi="Arial" w:cs="Arial"/>
                <w:szCs w:val="24"/>
              </w:rPr>
            </w:pPr>
          </w:p>
        </w:tc>
      </w:tr>
      <w:tr w:rsidR="00386FA4" w:rsidRPr="004F483E" w14:paraId="71901B81" w14:textId="77777777" w:rsidTr="00781125">
        <w:trPr>
          <w:trHeight w:val="377"/>
        </w:trPr>
        <w:tc>
          <w:tcPr>
            <w:tcW w:w="3114" w:type="dxa"/>
          </w:tcPr>
          <w:p w14:paraId="68892612" w14:textId="77777777" w:rsidR="00386FA4" w:rsidRPr="004F483E" w:rsidRDefault="00386FA4" w:rsidP="00386FA4">
            <w:pPr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Presumptive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BKPyVAN</w:t>
            </w:r>
            <w:proofErr w:type="spellEnd"/>
          </w:p>
        </w:tc>
        <w:tc>
          <w:tcPr>
            <w:tcW w:w="6878" w:type="dxa"/>
          </w:tcPr>
          <w:p w14:paraId="70867700" w14:textId="77777777" w:rsidR="00386FA4" w:rsidRPr="004F483E" w:rsidRDefault="00386FA4" w:rsidP="00386FA4">
            <w:pPr>
              <w:rPr>
                <w:rFonts w:ascii="Arial" w:hAnsi="Arial" w:cs="Arial"/>
                <w:szCs w:val="24"/>
                <w:cs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Detectable plasma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BKPyV</w:t>
            </w:r>
            <w:proofErr w:type="spellEnd"/>
            <w:r w:rsidRPr="004F483E">
              <w:rPr>
                <w:rFonts w:ascii="Arial" w:hAnsi="Arial" w:cs="Arial"/>
                <w:szCs w:val="24"/>
              </w:rPr>
              <w:t xml:space="preserve"> DNA load &gt; 4 log10</w:t>
            </w:r>
            <w:r w:rsidRPr="004F483E">
              <w:rPr>
                <w:rFonts w:ascii="Arial" w:hAnsi="Arial" w:cs="Arial"/>
                <w:szCs w:val="24"/>
                <w:vertAlign w:val="subscript"/>
              </w:rPr>
              <w:t xml:space="preserve"> </w:t>
            </w:r>
            <w:r w:rsidRPr="004F483E">
              <w:rPr>
                <w:rFonts w:ascii="Arial" w:hAnsi="Arial" w:cs="Arial"/>
                <w:szCs w:val="24"/>
              </w:rPr>
              <w:t>copies/mL</w:t>
            </w:r>
          </w:p>
        </w:tc>
      </w:tr>
      <w:tr w:rsidR="00386FA4" w:rsidRPr="004F483E" w14:paraId="05055DB8" w14:textId="77777777" w:rsidTr="00781125">
        <w:trPr>
          <w:trHeight w:val="361"/>
        </w:trPr>
        <w:tc>
          <w:tcPr>
            <w:tcW w:w="3114" w:type="dxa"/>
          </w:tcPr>
          <w:p w14:paraId="407C2245" w14:textId="77777777" w:rsidR="00386FA4" w:rsidRPr="004F483E" w:rsidRDefault="00386FA4" w:rsidP="00386FA4">
            <w:pPr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Proven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BKPyVAN</w:t>
            </w:r>
            <w:proofErr w:type="spellEnd"/>
          </w:p>
        </w:tc>
        <w:tc>
          <w:tcPr>
            <w:tcW w:w="6878" w:type="dxa"/>
          </w:tcPr>
          <w:p w14:paraId="753B7506" w14:textId="77777777" w:rsidR="00386FA4" w:rsidRPr="004F483E" w:rsidRDefault="00386FA4" w:rsidP="00386FA4">
            <w:pPr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Biopsy-proven polyomavirus-associated nephropathy (viral cytopathic change, inflammatory infiltrates or </w:t>
            </w:r>
            <w:proofErr w:type="spellStart"/>
            <w:r w:rsidRPr="004F483E">
              <w:rPr>
                <w:rFonts w:ascii="Arial" w:hAnsi="Arial" w:cs="Arial"/>
                <w:szCs w:val="24"/>
              </w:rPr>
              <w:t>tubulitis</w:t>
            </w:r>
            <w:proofErr w:type="spellEnd"/>
            <w:r w:rsidRPr="004F483E">
              <w:rPr>
                <w:rFonts w:ascii="Arial" w:hAnsi="Arial" w:cs="Arial"/>
                <w:szCs w:val="24"/>
              </w:rPr>
              <w:t xml:space="preserve"> or more than mild interstitial fibrosis/tubular atrophy) </w:t>
            </w:r>
          </w:p>
        </w:tc>
      </w:tr>
    </w:tbl>
    <w:p w14:paraId="315FD4A2" w14:textId="26F1C356" w:rsidR="003E6A6F" w:rsidRDefault="003E6A6F" w:rsidP="0095450C">
      <w:pPr>
        <w:spacing w:line="480" w:lineRule="auto"/>
        <w:ind w:left="-357"/>
        <w:contextualSpacing/>
        <w:rPr>
          <w:rFonts w:ascii="Arial" w:hAnsi="Arial" w:cs="Arial"/>
          <w:szCs w:val="24"/>
        </w:rPr>
      </w:pPr>
    </w:p>
    <w:p w14:paraId="23DF83D3" w14:textId="77777777" w:rsidR="003E6A6F" w:rsidRDefault="003E6A6F">
      <w:pPr>
        <w:spacing w:before="0" w:after="200" w:line="276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br w:type="page"/>
      </w:r>
    </w:p>
    <w:p w14:paraId="0F9374BA" w14:textId="77777777" w:rsidR="0095450C" w:rsidRPr="004F483E" w:rsidRDefault="0095450C" w:rsidP="0095450C">
      <w:pPr>
        <w:spacing w:line="480" w:lineRule="auto"/>
        <w:ind w:left="-357"/>
        <w:contextualSpacing/>
        <w:rPr>
          <w:rFonts w:ascii="Arial" w:hAnsi="Arial" w:cs="Arial"/>
          <w:szCs w:val="24"/>
        </w:rPr>
      </w:pPr>
    </w:p>
    <w:p w14:paraId="20E39C50" w14:textId="51A94EB7" w:rsidR="0095450C" w:rsidRPr="004F483E" w:rsidRDefault="0095450C" w:rsidP="0095450C">
      <w:pPr>
        <w:spacing w:line="480" w:lineRule="auto"/>
        <w:ind w:left="-357"/>
        <w:contextualSpacing/>
        <w:rPr>
          <w:rFonts w:ascii="Arial" w:hAnsi="Arial" w:cs="Arial"/>
          <w:szCs w:val="24"/>
        </w:rPr>
      </w:pPr>
      <w:r w:rsidRPr="004F483E">
        <w:rPr>
          <w:rFonts w:ascii="Arial" w:hAnsi="Arial" w:cs="Arial"/>
          <w:b/>
          <w:bCs/>
          <w:szCs w:val="24"/>
        </w:rPr>
        <w:t>Table S2.</w:t>
      </w:r>
      <w:r w:rsidRPr="004F483E">
        <w:rPr>
          <w:rFonts w:ascii="Arial" w:hAnsi="Arial" w:cs="Arial"/>
          <w:szCs w:val="24"/>
        </w:rPr>
        <w:t xml:space="preserve"> Mixed linear effect between immunological factors and time (pre-KT vs. 1-month post-KT) among all KT recipients and those with </w:t>
      </w:r>
      <w:proofErr w:type="spellStart"/>
      <w:r w:rsidRPr="004F483E">
        <w:rPr>
          <w:rFonts w:ascii="Arial" w:hAnsi="Arial" w:cs="Arial"/>
          <w:color w:val="000000" w:themeColor="text1"/>
          <w:szCs w:val="24"/>
        </w:rPr>
        <w:t>BKPyVAN</w:t>
      </w:r>
      <w:proofErr w:type="spellEnd"/>
    </w:p>
    <w:tbl>
      <w:tblPr>
        <w:tblW w:w="10490" w:type="dxa"/>
        <w:tblInd w:w="-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8"/>
        <w:gridCol w:w="1089"/>
        <w:gridCol w:w="1800"/>
        <w:gridCol w:w="859"/>
        <w:gridCol w:w="1256"/>
        <w:gridCol w:w="1942"/>
        <w:gridCol w:w="1216"/>
      </w:tblGrid>
      <w:tr w:rsidR="0095450C" w:rsidRPr="004F483E" w14:paraId="00C0F041" w14:textId="77777777" w:rsidTr="000D46AB">
        <w:tc>
          <w:tcPr>
            <w:tcW w:w="2328" w:type="dxa"/>
          </w:tcPr>
          <w:p w14:paraId="56F07663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Factors</w:t>
            </w:r>
          </w:p>
        </w:tc>
        <w:tc>
          <w:tcPr>
            <w:tcW w:w="3748" w:type="dxa"/>
            <w:gridSpan w:val="3"/>
          </w:tcPr>
          <w:p w14:paraId="61FA9F2F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All patients (n = 40)</w:t>
            </w:r>
          </w:p>
        </w:tc>
        <w:tc>
          <w:tcPr>
            <w:tcW w:w="4414" w:type="dxa"/>
            <w:gridSpan w:val="3"/>
          </w:tcPr>
          <w:p w14:paraId="66B9CB81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szCs w:val="24"/>
                <w:highlight w:val="cyan"/>
              </w:rPr>
            </w:pPr>
            <w:proofErr w:type="spellStart"/>
            <w:r w:rsidRPr="004F483E">
              <w:rPr>
                <w:rFonts w:ascii="Arial" w:hAnsi="Arial" w:cs="Arial"/>
                <w:color w:val="000000" w:themeColor="text1"/>
                <w:szCs w:val="24"/>
              </w:rPr>
              <w:t>BKPyVAN</w:t>
            </w:r>
            <w:proofErr w:type="spellEnd"/>
            <w:r w:rsidRPr="004F483E" w:rsidDel="00C766DB">
              <w:rPr>
                <w:rFonts w:ascii="Arial" w:hAnsi="Arial" w:cs="Arial"/>
                <w:szCs w:val="24"/>
              </w:rPr>
              <w:t xml:space="preserve"> </w:t>
            </w:r>
            <w:r w:rsidRPr="004F483E">
              <w:rPr>
                <w:rFonts w:ascii="Arial" w:hAnsi="Arial" w:cs="Arial"/>
                <w:szCs w:val="24"/>
              </w:rPr>
              <w:t>(n = 18)</w:t>
            </w:r>
          </w:p>
        </w:tc>
      </w:tr>
      <w:tr w:rsidR="0095450C" w:rsidRPr="004F483E" w14:paraId="62B7A503" w14:textId="77777777" w:rsidTr="000D46AB">
        <w:tc>
          <w:tcPr>
            <w:tcW w:w="2328" w:type="dxa"/>
          </w:tcPr>
          <w:p w14:paraId="04CD9FAB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89" w:type="dxa"/>
          </w:tcPr>
          <w:p w14:paraId="5F73237C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Coefficient</w:t>
            </w:r>
          </w:p>
        </w:tc>
        <w:tc>
          <w:tcPr>
            <w:tcW w:w="1800" w:type="dxa"/>
          </w:tcPr>
          <w:p w14:paraId="5F253281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95%CI</w:t>
            </w:r>
          </w:p>
        </w:tc>
        <w:tc>
          <w:tcPr>
            <w:tcW w:w="859" w:type="dxa"/>
          </w:tcPr>
          <w:p w14:paraId="310F7361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i/>
                <w:szCs w:val="24"/>
              </w:rPr>
              <w:t>P</w:t>
            </w:r>
            <w:r w:rsidRPr="004F483E">
              <w:rPr>
                <w:rFonts w:ascii="Arial" w:hAnsi="Arial" w:cs="Arial"/>
                <w:szCs w:val="24"/>
              </w:rPr>
              <w:t>-value</w:t>
            </w:r>
          </w:p>
        </w:tc>
        <w:tc>
          <w:tcPr>
            <w:tcW w:w="1256" w:type="dxa"/>
          </w:tcPr>
          <w:p w14:paraId="38CA1506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Coefficient</w:t>
            </w:r>
          </w:p>
        </w:tc>
        <w:tc>
          <w:tcPr>
            <w:tcW w:w="1942" w:type="dxa"/>
          </w:tcPr>
          <w:p w14:paraId="3B955747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95%CI</w:t>
            </w:r>
          </w:p>
        </w:tc>
        <w:tc>
          <w:tcPr>
            <w:tcW w:w="1216" w:type="dxa"/>
          </w:tcPr>
          <w:p w14:paraId="6B421F4C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szCs w:val="24"/>
              </w:rPr>
            </w:pPr>
            <w:r w:rsidRPr="004F483E">
              <w:rPr>
                <w:rFonts w:ascii="Arial" w:hAnsi="Arial" w:cs="Arial"/>
                <w:i/>
                <w:szCs w:val="24"/>
              </w:rPr>
              <w:t>P</w:t>
            </w:r>
            <w:r w:rsidRPr="004F483E">
              <w:rPr>
                <w:rFonts w:ascii="Arial" w:hAnsi="Arial" w:cs="Arial"/>
                <w:szCs w:val="24"/>
              </w:rPr>
              <w:t>-value</w:t>
            </w:r>
          </w:p>
        </w:tc>
      </w:tr>
      <w:tr w:rsidR="0095450C" w:rsidRPr="004F483E" w14:paraId="28F44F04" w14:textId="77777777" w:rsidTr="000D46AB">
        <w:tc>
          <w:tcPr>
            <w:tcW w:w="2328" w:type="dxa"/>
          </w:tcPr>
          <w:p w14:paraId="3A424E6A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%CD4</w:t>
            </w:r>
            <w:r w:rsidRPr="004F483E">
              <w:rPr>
                <w:rFonts w:ascii="Arial" w:hAnsi="Arial" w:cs="Arial"/>
                <w:szCs w:val="24"/>
                <w:vertAlign w:val="superscript"/>
              </w:rPr>
              <w:t>+</w:t>
            </w:r>
            <w:r w:rsidRPr="004F483E">
              <w:rPr>
                <w:rFonts w:ascii="Arial" w:hAnsi="Arial" w:cs="Arial"/>
                <w:szCs w:val="24"/>
              </w:rPr>
              <w:t xml:space="preserve"> </w:t>
            </w:r>
          </w:p>
        </w:tc>
        <w:tc>
          <w:tcPr>
            <w:tcW w:w="1089" w:type="dxa"/>
          </w:tcPr>
          <w:p w14:paraId="1CC708AF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1.527</w:t>
            </w:r>
          </w:p>
        </w:tc>
        <w:tc>
          <w:tcPr>
            <w:tcW w:w="1800" w:type="dxa"/>
          </w:tcPr>
          <w:p w14:paraId="1AA4E2B1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−2.272 to 5.325</w:t>
            </w:r>
          </w:p>
        </w:tc>
        <w:tc>
          <w:tcPr>
            <w:tcW w:w="859" w:type="dxa"/>
          </w:tcPr>
          <w:p w14:paraId="42994DDB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0.431</w:t>
            </w:r>
          </w:p>
        </w:tc>
        <w:tc>
          <w:tcPr>
            <w:tcW w:w="1256" w:type="dxa"/>
          </w:tcPr>
          <w:p w14:paraId="0E4CB52F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−1.253</w:t>
            </w:r>
          </w:p>
        </w:tc>
        <w:tc>
          <w:tcPr>
            <w:tcW w:w="1942" w:type="dxa"/>
          </w:tcPr>
          <w:p w14:paraId="2FCF91C2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−7.650 to 5.145</w:t>
            </w:r>
          </w:p>
        </w:tc>
        <w:tc>
          <w:tcPr>
            <w:tcW w:w="1216" w:type="dxa"/>
          </w:tcPr>
          <w:p w14:paraId="49179678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0.701</w:t>
            </w:r>
          </w:p>
        </w:tc>
      </w:tr>
      <w:tr w:rsidR="0095450C" w:rsidRPr="004F483E" w14:paraId="2B46EF2A" w14:textId="77777777" w:rsidTr="000D46AB">
        <w:tc>
          <w:tcPr>
            <w:tcW w:w="2328" w:type="dxa"/>
          </w:tcPr>
          <w:p w14:paraId="3F8802A0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%LT-specific CD4</w:t>
            </w:r>
            <w:r w:rsidRPr="004F483E">
              <w:rPr>
                <w:rFonts w:ascii="Arial" w:hAnsi="Arial" w:cs="Arial"/>
                <w:szCs w:val="24"/>
                <w:vertAlign w:val="superscript"/>
              </w:rPr>
              <w:t>+</w:t>
            </w:r>
            <w:r w:rsidRPr="004F483E">
              <w:rPr>
                <w:rFonts w:ascii="Arial" w:hAnsi="Arial" w:cs="Arial"/>
                <w:szCs w:val="24"/>
              </w:rPr>
              <w:t xml:space="preserve"> </w:t>
            </w:r>
          </w:p>
        </w:tc>
        <w:tc>
          <w:tcPr>
            <w:tcW w:w="1089" w:type="dxa"/>
          </w:tcPr>
          <w:p w14:paraId="5FD99A7A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0.007</w:t>
            </w:r>
          </w:p>
        </w:tc>
        <w:tc>
          <w:tcPr>
            <w:tcW w:w="1800" w:type="dxa"/>
          </w:tcPr>
          <w:p w14:paraId="3A0818CE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0.001 to 0.013</w:t>
            </w:r>
          </w:p>
        </w:tc>
        <w:tc>
          <w:tcPr>
            <w:tcW w:w="859" w:type="dxa"/>
          </w:tcPr>
          <w:p w14:paraId="63AC728C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0.018</w:t>
            </w:r>
          </w:p>
        </w:tc>
        <w:tc>
          <w:tcPr>
            <w:tcW w:w="1256" w:type="dxa"/>
          </w:tcPr>
          <w:p w14:paraId="69B34B49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−0.001</w:t>
            </w:r>
          </w:p>
        </w:tc>
        <w:tc>
          <w:tcPr>
            <w:tcW w:w="1942" w:type="dxa"/>
          </w:tcPr>
          <w:p w14:paraId="1E5C14FA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−0.009 to 0.006</w:t>
            </w:r>
          </w:p>
        </w:tc>
        <w:tc>
          <w:tcPr>
            <w:tcW w:w="1216" w:type="dxa"/>
          </w:tcPr>
          <w:p w14:paraId="4D9D6C0C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0.755</w:t>
            </w:r>
          </w:p>
        </w:tc>
      </w:tr>
      <w:tr w:rsidR="0095450C" w:rsidRPr="004F483E" w14:paraId="429D30E4" w14:textId="77777777" w:rsidTr="000D46AB">
        <w:tc>
          <w:tcPr>
            <w:tcW w:w="2328" w:type="dxa"/>
          </w:tcPr>
          <w:p w14:paraId="5B51D9D3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%VP1-specific CD4</w:t>
            </w:r>
            <w:r w:rsidRPr="004F483E">
              <w:rPr>
                <w:rFonts w:ascii="Arial" w:hAnsi="Arial" w:cs="Arial"/>
                <w:szCs w:val="24"/>
                <w:vertAlign w:val="superscript"/>
              </w:rPr>
              <w:t>+</w:t>
            </w:r>
            <w:r w:rsidRPr="004F483E">
              <w:rPr>
                <w:rFonts w:ascii="Arial" w:hAnsi="Arial" w:cs="Arial"/>
                <w:szCs w:val="24"/>
              </w:rPr>
              <w:t xml:space="preserve"> </w:t>
            </w:r>
          </w:p>
        </w:tc>
        <w:tc>
          <w:tcPr>
            <w:tcW w:w="1089" w:type="dxa"/>
          </w:tcPr>
          <w:p w14:paraId="6E1E5D00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less than −0.001</w:t>
            </w:r>
          </w:p>
        </w:tc>
        <w:tc>
          <w:tcPr>
            <w:tcW w:w="1800" w:type="dxa"/>
          </w:tcPr>
          <w:p w14:paraId="1DE2B1AD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−0.006 to 0.005</w:t>
            </w:r>
          </w:p>
        </w:tc>
        <w:tc>
          <w:tcPr>
            <w:tcW w:w="859" w:type="dxa"/>
          </w:tcPr>
          <w:p w14:paraId="1CC70A40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0.925</w:t>
            </w:r>
          </w:p>
        </w:tc>
        <w:tc>
          <w:tcPr>
            <w:tcW w:w="1256" w:type="dxa"/>
          </w:tcPr>
          <w:p w14:paraId="1AE0E8E8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0.003</w:t>
            </w:r>
          </w:p>
        </w:tc>
        <w:tc>
          <w:tcPr>
            <w:tcW w:w="1942" w:type="dxa"/>
          </w:tcPr>
          <w:p w14:paraId="4153D3D7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−0.005 to 0.012</w:t>
            </w:r>
          </w:p>
        </w:tc>
        <w:tc>
          <w:tcPr>
            <w:tcW w:w="1216" w:type="dxa"/>
          </w:tcPr>
          <w:p w14:paraId="47F2A47D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0.372</w:t>
            </w:r>
          </w:p>
        </w:tc>
      </w:tr>
      <w:tr w:rsidR="0095450C" w:rsidRPr="004F483E" w14:paraId="39F3450E" w14:textId="77777777" w:rsidTr="000D46AB">
        <w:tc>
          <w:tcPr>
            <w:tcW w:w="2328" w:type="dxa"/>
          </w:tcPr>
          <w:p w14:paraId="236980BC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%CD8</w:t>
            </w:r>
            <w:r w:rsidRPr="004F483E">
              <w:rPr>
                <w:rFonts w:ascii="Arial" w:hAnsi="Arial" w:cs="Arial"/>
                <w:szCs w:val="24"/>
                <w:vertAlign w:val="superscript"/>
              </w:rPr>
              <w:t>+</w:t>
            </w:r>
            <w:r w:rsidRPr="004F483E">
              <w:rPr>
                <w:rFonts w:ascii="Arial" w:hAnsi="Arial" w:cs="Arial"/>
                <w:szCs w:val="24"/>
              </w:rPr>
              <w:t xml:space="preserve"> </w:t>
            </w:r>
          </w:p>
        </w:tc>
        <w:tc>
          <w:tcPr>
            <w:tcW w:w="1089" w:type="dxa"/>
          </w:tcPr>
          <w:p w14:paraId="217C60F9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0.855</w:t>
            </w:r>
          </w:p>
        </w:tc>
        <w:tc>
          <w:tcPr>
            <w:tcW w:w="1800" w:type="dxa"/>
          </w:tcPr>
          <w:p w14:paraId="3BA0FE88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−0.807 to 2.518</w:t>
            </w:r>
          </w:p>
        </w:tc>
        <w:tc>
          <w:tcPr>
            <w:tcW w:w="859" w:type="dxa"/>
          </w:tcPr>
          <w:p w14:paraId="2A518B96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0.313</w:t>
            </w:r>
          </w:p>
        </w:tc>
        <w:tc>
          <w:tcPr>
            <w:tcW w:w="1256" w:type="dxa"/>
          </w:tcPr>
          <w:p w14:paraId="1564CDB7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4.277</w:t>
            </w:r>
          </w:p>
        </w:tc>
        <w:tc>
          <w:tcPr>
            <w:tcW w:w="1942" w:type="dxa"/>
          </w:tcPr>
          <w:p w14:paraId="57349F40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−0.484 to 9.039</w:t>
            </w:r>
          </w:p>
        </w:tc>
        <w:tc>
          <w:tcPr>
            <w:tcW w:w="1216" w:type="dxa"/>
          </w:tcPr>
          <w:p w14:paraId="18CE35D1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0.078</w:t>
            </w:r>
          </w:p>
        </w:tc>
      </w:tr>
      <w:tr w:rsidR="0095450C" w:rsidRPr="004F483E" w14:paraId="632A4336" w14:textId="77777777" w:rsidTr="000D46AB">
        <w:tc>
          <w:tcPr>
            <w:tcW w:w="2328" w:type="dxa"/>
          </w:tcPr>
          <w:p w14:paraId="44ACF16B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%LT-specific CD8</w:t>
            </w:r>
            <w:r w:rsidRPr="004F483E">
              <w:rPr>
                <w:rFonts w:ascii="Arial" w:hAnsi="Arial" w:cs="Arial"/>
                <w:szCs w:val="24"/>
                <w:vertAlign w:val="superscript"/>
              </w:rPr>
              <w:t>+</w:t>
            </w:r>
            <w:r w:rsidRPr="004F483E">
              <w:rPr>
                <w:rFonts w:ascii="Arial" w:hAnsi="Arial" w:cs="Arial"/>
                <w:szCs w:val="24"/>
              </w:rPr>
              <w:t xml:space="preserve"> </w:t>
            </w:r>
          </w:p>
        </w:tc>
        <w:tc>
          <w:tcPr>
            <w:tcW w:w="1089" w:type="dxa"/>
          </w:tcPr>
          <w:p w14:paraId="39B66CB7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−0.005</w:t>
            </w:r>
          </w:p>
        </w:tc>
        <w:tc>
          <w:tcPr>
            <w:tcW w:w="1800" w:type="dxa"/>
          </w:tcPr>
          <w:p w14:paraId="26756FF7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−0.016 to 0.005</w:t>
            </w:r>
          </w:p>
        </w:tc>
        <w:tc>
          <w:tcPr>
            <w:tcW w:w="859" w:type="dxa"/>
          </w:tcPr>
          <w:p w14:paraId="02551526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0.356</w:t>
            </w:r>
          </w:p>
        </w:tc>
        <w:tc>
          <w:tcPr>
            <w:tcW w:w="1256" w:type="dxa"/>
          </w:tcPr>
          <w:p w14:paraId="1519120C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−0.001</w:t>
            </w:r>
          </w:p>
        </w:tc>
        <w:tc>
          <w:tcPr>
            <w:tcW w:w="1942" w:type="dxa"/>
          </w:tcPr>
          <w:p w14:paraId="7DD61586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−0.017 to 0.014</w:t>
            </w:r>
          </w:p>
        </w:tc>
        <w:tc>
          <w:tcPr>
            <w:tcW w:w="1216" w:type="dxa"/>
          </w:tcPr>
          <w:p w14:paraId="1904AB3F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0.876</w:t>
            </w:r>
          </w:p>
        </w:tc>
      </w:tr>
      <w:tr w:rsidR="0095450C" w:rsidRPr="004F483E" w14:paraId="7210CE50" w14:textId="77777777" w:rsidTr="000D46AB">
        <w:tc>
          <w:tcPr>
            <w:tcW w:w="2328" w:type="dxa"/>
          </w:tcPr>
          <w:p w14:paraId="676158B7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%VP1-specific CD8</w:t>
            </w:r>
            <w:r w:rsidRPr="004F483E">
              <w:rPr>
                <w:rFonts w:ascii="Arial" w:hAnsi="Arial" w:cs="Arial"/>
                <w:szCs w:val="24"/>
                <w:vertAlign w:val="superscript"/>
              </w:rPr>
              <w:t>+</w:t>
            </w:r>
          </w:p>
        </w:tc>
        <w:tc>
          <w:tcPr>
            <w:tcW w:w="1089" w:type="dxa"/>
          </w:tcPr>
          <w:p w14:paraId="1C95461D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−0.013</w:t>
            </w:r>
          </w:p>
        </w:tc>
        <w:tc>
          <w:tcPr>
            <w:tcW w:w="1800" w:type="dxa"/>
          </w:tcPr>
          <w:p w14:paraId="25AF9403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  <w:cs/>
              </w:rPr>
            </w:pPr>
            <w:r w:rsidRPr="004F483E">
              <w:rPr>
                <w:rFonts w:ascii="Arial" w:hAnsi="Arial" w:cs="Arial"/>
                <w:szCs w:val="24"/>
              </w:rPr>
              <w:t>−0.033 to 0.006</w:t>
            </w:r>
          </w:p>
        </w:tc>
        <w:tc>
          <w:tcPr>
            <w:tcW w:w="859" w:type="dxa"/>
          </w:tcPr>
          <w:p w14:paraId="5BCE09E2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0.191</w:t>
            </w:r>
          </w:p>
        </w:tc>
        <w:tc>
          <w:tcPr>
            <w:tcW w:w="1256" w:type="dxa"/>
          </w:tcPr>
          <w:p w14:paraId="0A5E184B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0.025</w:t>
            </w:r>
          </w:p>
        </w:tc>
        <w:tc>
          <w:tcPr>
            <w:tcW w:w="1942" w:type="dxa"/>
          </w:tcPr>
          <w:p w14:paraId="56D6AC05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−0.004 to 0.055</w:t>
            </w:r>
          </w:p>
        </w:tc>
        <w:tc>
          <w:tcPr>
            <w:tcW w:w="1216" w:type="dxa"/>
          </w:tcPr>
          <w:p w14:paraId="04920D31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0.094</w:t>
            </w:r>
          </w:p>
        </w:tc>
      </w:tr>
      <w:tr w:rsidR="0095450C" w:rsidRPr="004F483E" w14:paraId="69CDB630" w14:textId="77777777" w:rsidTr="000D46AB">
        <w:tc>
          <w:tcPr>
            <w:tcW w:w="2328" w:type="dxa"/>
          </w:tcPr>
          <w:p w14:paraId="09C7D824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lastRenderedPageBreak/>
              <w:t xml:space="preserve">%NK </w:t>
            </w:r>
          </w:p>
        </w:tc>
        <w:tc>
          <w:tcPr>
            <w:tcW w:w="1089" w:type="dxa"/>
          </w:tcPr>
          <w:p w14:paraId="52BB80F8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0.185</w:t>
            </w:r>
          </w:p>
        </w:tc>
        <w:tc>
          <w:tcPr>
            <w:tcW w:w="1800" w:type="dxa"/>
          </w:tcPr>
          <w:p w14:paraId="7E4F8427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−0.658 to 1.027</w:t>
            </w:r>
          </w:p>
        </w:tc>
        <w:tc>
          <w:tcPr>
            <w:tcW w:w="859" w:type="dxa"/>
          </w:tcPr>
          <w:p w14:paraId="4B8DD91C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0.668</w:t>
            </w:r>
          </w:p>
        </w:tc>
        <w:tc>
          <w:tcPr>
            <w:tcW w:w="1256" w:type="dxa"/>
          </w:tcPr>
          <w:p w14:paraId="1BCED447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1.202</w:t>
            </w:r>
          </w:p>
        </w:tc>
        <w:tc>
          <w:tcPr>
            <w:tcW w:w="1942" w:type="dxa"/>
          </w:tcPr>
          <w:p w14:paraId="68B257BF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0.033 to 2.371</w:t>
            </w:r>
          </w:p>
        </w:tc>
        <w:tc>
          <w:tcPr>
            <w:tcW w:w="1216" w:type="dxa"/>
          </w:tcPr>
          <w:p w14:paraId="1CDD1DD2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0.044</w:t>
            </w:r>
          </w:p>
        </w:tc>
      </w:tr>
      <w:tr w:rsidR="0095450C" w:rsidRPr="004F483E" w14:paraId="6BF7E1D9" w14:textId="77777777" w:rsidTr="000D46AB">
        <w:tc>
          <w:tcPr>
            <w:tcW w:w="2328" w:type="dxa"/>
          </w:tcPr>
          <w:p w14:paraId="13D3326C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%LT-specific NK</w:t>
            </w:r>
          </w:p>
        </w:tc>
        <w:tc>
          <w:tcPr>
            <w:tcW w:w="1089" w:type="dxa"/>
          </w:tcPr>
          <w:p w14:paraId="28420AB0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−0.269</w:t>
            </w:r>
          </w:p>
        </w:tc>
        <w:tc>
          <w:tcPr>
            <w:tcW w:w="1800" w:type="dxa"/>
          </w:tcPr>
          <w:p w14:paraId="08A0D749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−1.030 to 0.493</w:t>
            </w:r>
          </w:p>
        </w:tc>
        <w:tc>
          <w:tcPr>
            <w:tcW w:w="859" w:type="dxa"/>
          </w:tcPr>
          <w:p w14:paraId="1D6FBABA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0.489</w:t>
            </w:r>
          </w:p>
        </w:tc>
        <w:tc>
          <w:tcPr>
            <w:tcW w:w="1256" w:type="dxa"/>
          </w:tcPr>
          <w:p w14:paraId="625B35AE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−0.307</w:t>
            </w:r>
          </w:p>
        </w:tc>
        <w:tc>
          <w:tcPr>
            <w:tcW w:w="1942" w:type="dxa"/>
          </w:tcPr>
          <w:p w14:paraId="60273252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−1.503 to 0.911</w:t>
            </w:r>
          </w:p>
        </w:tc>
        <w:tc>
          <w:tcPr>
            <w:tcW w:w="1216" w:type="dxa"/>
          </w:tcPr>
          <w:p w14:paraId="5AC25306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0.621</w:t>
            </w:r>
          </w:p>
        </w:tc>
      </w:tr>
      <w:tr w:rsidR="0095450C" w:rsidRPr="004F483E" w14:paraId="55A716AC" w14:textId="77777777" w:rsidTr="000D46AB">
        <w:tc>
          <w:tcPr>
            <w:tcW w:w="2328" w:type="dxa"/>
          </w:tcPr>
          <w:p w14:paraId="1FA0256A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%VP1-specific NK </w:t>
            </w:r>
          </w:p>
        </w:tc>
        <w:tc>
          <w:tcPr>
            <w:tcW w:w="1089" w:type="dxa"/>
          </w:tcPr>
          <w:p w14:paraId="5DC8166B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−1.007</w:t>
            </w:r>
          </w:p>
        </w:tc>
        <w:tc>
          <w:tcPr>
            <w:tcW w:w="1800" w:type="dxa"/>
          </w:tcPr>
          <w:p w14:paraId="6010E893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−1.934 to −0.080</w:t>
            </w:r>
          </w:p>
        </w:tc>
        <w:tc>
          <w:tcPr>
            <w:tcW w:w="859" w:type="dxa"/>
          </w:tcPr>
          <w:p w14:paraId="03B74A37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0.033</w:t>
            </w:r>
          </w:p>
        </w:tc>
        <w:tc>
          <w:tcPr>
            <w:tcW w:w="1256" w:type="dxa"/>
          </w:tcPr>
          <w:p w14:paraId="29A6C84B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2.602</w:t>
            </w:r>
          </w:p>
        </w:tc>
        <w:tc>
          <w:tcPr>
            <w:tcW w:w="1942" w:type="dxa"/>
          </w:tcPr>
          <w:p w14:paraId="7E5EB471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1.083 to 4.121</w:t>
            </w:r>
          </w:p>
        </w:tc>
        <w:tc>
          <w:tcPr>
            <w:tcW w:w="1216" w:type="dxa"/>
          </w:tcPr>
          <w:p w14:paraId="123D5308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0.001</w:t>
            </w:r>
          </w:p>
        </w:tc>
      </w:tr>
      <w:tr w:rsidR="0095450C" w:rsidRPr="004F483E" w14:paraId="11762DFE" w14:textId="77777777" w:rsidTr="000D46AB">
        <w:tc>
          <w:tcPr>
            <w:tcW w:w="2328" w:type="dxa"/>
          </w:tcPr>
          <w:p w14:paraId="061DAA3E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%NKT </w:t>
            </w:r>
          </w:p>
        </w:tc>
        <w:tc>
          <w:tcPr>
            <w:tcW w:w="1089" w:type="dxa"/>
          </w:tcPr>
          <w:p w14:paraId="3B18B343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0.120</w:t>
            </w:r>
          </w:p>
        </w:tc>
        <w:tc>
          <w:tcPr>
            <w:tcW w:w="1800" w:type="dxa"/>
          </w:tcPr>
          <w:p w14:paraId="3DA1E7A8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0.025-0.215</w:t>
            </w:r>
          </w:p>
        </w:tc>
        <w:tc>
          <w:tcPr>
            <w:tcW w:w="859" w:type="dxa"/>
          </w:tcPr>
          <w:p w14:paraId="0740FB77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0.013</w:t>
            </w:r>
          </w:p>
        </w:tc>
        <w:tc>
          <w:tcPr>
            <w:tcW w:w="1256" w:type="dxa"/>
          </w:tcPr>
          <w:p w14:paraId="62FBB921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0.199</w:t>
            </w:r>
          </w:p>
        </w:tc>
        <w:tc>
          <w:tcPr>
            <w:tcW w:w="1942" w:type="dxa"/>
          </w:tcPr>
          <w:p w14:paraId="6DFA09F7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0.051-0.348</w:t>
            </w:r>
          </w:p>
        </w:tc>
        <w:tc>
          <w:tcPr>
            <w:tcW w:w="1216" w:type="dxa"/>
          </w:tcPr>
          <w:p w14:paraId="2C5D46E9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0.008</w:t>
            </w:r>
          </w:p>
        </w:tc>
      </w:tr>
      <w:tr w:rsidR="0095450C" w:rsidRPr="004F483E" w14:paraId="47B58B72" w14:textId="77777777" w:rsidTr="000D46AB">
        <w:tc>
          <w:tcPr>
            <w:tcW w:w="2328" w:type="dxa"/>
          </w:tcPr>
          <w:p w14:paraId="7DCF187A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%LT-specific NKT </w:t>
            </w:r>
          </w:p>
        </w:tc>
        <w:tc>
          <w:tcPr>
            <w:tcW w:w="1089" w:type="dxa"/>
          </w:tcPr>
          <w:p w14:paraId="0CEAEACC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0.294</w:t>
            </w:r>
          </w:p>
        </w:tc>
        <w:tc>
          <w:tcPr>
            <w:tcW w:w="1800" w:type="dxa"/>
          </w:tcPr>
          <w:p w14:paraId="2B3E4BEF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−1.861 to 2.449</w:t>
            </w:r>
          </w:p>
        </w:tc>
        <w:tc>
          <w:tcPr>
            <w:tcW w:w="859" w:type="dxa"/>
          </w:tcPr>
          <w:p w14:paraId="0FF3CFAB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0.789</w:t>
            </w:r>
          </w:p>
        </w:tc>
        <w:tc>
          <w:tcPr>
            <w:tcW w:w="1256" w:type="dxa"/>
          </w:tcPr>
          <w:p w14:paraId="17727D4F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−1.671</w:t>
            </w:r>
          </w:p>
        </w:tc>
        <w:tc>
          <w:tcPr>
            <w:tcW w:w="1942" w:type="dxa"/>
          </w:tcPr>
          <w:p w14:paraId="1E3DFD4B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−5.331 to 1.990</w:t>
            </w:r>
          </w:p>
        </w:tc>
        <w:tc>
          <w:tcPr>
            <w:tcW w:w="1216" w:type="dxa"/>
          </w:tcPr>
          <w:p w14:paraId="4B2AE58F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0.371</w:t>
            </w:r>
          </w:p>
        </w:tc>
      </w:tr>
      <w:tr w:rsidR="0095450C" w:rsidRPr="004F483E" w14:paraId="524C86A4" w14:textId="77777777" w:rsidTr="000D46AB">
        <w:tc>
          <w:tcPr>
            <w:tcW w:w="2328" w:type="dxa"/>
          </w:tcPr>
          <w:p w14:paraId="1AB36EDB" w14:textId="77777777" w:rsidR="0095450C" w:rsidRPr="004F483E" w:rsidRDefault="0095450C" w:rsidP="000D46AB">
            <w:pPr>
              <w:spacing w:line="480" w:lineRule="auto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 xml:space="preserve">%VP1-specific NKT </w:t>
            </w:r>
          </w:p>
        </w:tc>
        <w:tc>
          <w:tcPr>
            <w:tcW w:w="1089" w:type="dxa"/>
          </w:tcPr>
          <w:p w14:paraId="70B0843F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−0.690</w:t>
            </w:r>
          </w:p>
        </w:tc>
        <w:tc>
          <w:tcPr>
            <w:tcW w:w="1800" w:type="dxa"/>
          </w:tcPr>
          <w:p w14:paraId="3ECE6A09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2.651 to 1.271</w:t>
            </w:r>
          </w:p>
        </w:tc>
        <w:tc>
          <w:tcPr>
            <w:tcW w:w="859" w:type="dxa"/>
          </w:tcPr>
          <w:p w14:paraId="0FC6AC92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0.490</w:t>
            </w:r>
          </w:p>
        </w:tc>
        <w:tc>
          <w:tcPr>
            <w:tcW w:w="1256" w:type="dxa"/>
          </w:tcPr>
          <w:p w14:paraId="53D71396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−0.319</w:t>
            </w:r>
          </w:p>
        </w:tc>
        <w:tc>
          <w:tcPr>
            <w:tcW w:w="1942" w:type="dxa"/>
          </w:tcPr>
          <w:p w14:paraId="7D174452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−3.041 to 2.403</w:t>
            </w:r>
          </w:p>
        </w:tc>
        <w:tc>
          <w:tcPr>
            <w:tcW w:w="1216" w:type="dxa"/>
          </w:tcPr>
          <w:p w14:paraId="00A4EE09" w14:textId="77777777" w:rsidR="0095450C" w:rsidRPr="004F483E" w:rsidRDefault="0095450C" w:rsidP="000D46AB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F483E">
              <w:rPr>
                <w:rFonts w:ascii="Arial" w:hAnsi="Arial" w:cs="Arial"/>
                <w:szCs w:val="24"/>
              </w:rPr>
              <w:t>0.819</w:t>
            </w:r>
          </w:p>
        </w:tc>
      </w:tr>
    </w:tbl>
    <w:p w14:paraId="5CD62455" w14:textId="77777777" w:rsidR="0095450C" w:rsidRPr="004F483E" w:rsidRDefault="0095450C" w:rsidP="0095450C">
      <w:pPr>
        <w:spacing w:line="480" w:lineRule="auto"/>
        <w:rPr>
          <w:rFonts w:ascii="Arial" w:hAnsi="Arial" w:cs="Arial"/>
          <w:szCs w:val="24"/>
        </w:rPr>
      </w:pPr>
      <w:r w:rsidRPr="004F483E">
        <w:rPr>
          <w:rFonts w:ascii="Arial" w:hAnsi="Arial" w:cs="Arial"/>
          <w:b/>
          <w:bCs/>
          <w:szCs w:val="24"/>
        </w:rPr>
        <w:t xml:space="preserve">Abbreviations: </w:t>
      </w:r>
      <w:r w:rsidRPr="004F483E">
        <w:rPr>
          <w:rFonts w:ascii="Arial" w:hAnsi="Arial" w:cs="Arial"/>
          <w:szCs w:val="24"/>
        </w:rPr>
        <w:t>CI, confidence interval; CD4, CD4 T lymphocyte; LT, large-T antigen; VP1, viral capsid protein-1; CD8, CD8 T lymphocyte; NK, natural killer cell; NKT, natural-killer T cell</w:t>
      </w:r>
    </w:p>
    <w:p w14:paraId="7B65BC41" w14:textId="77777777" w:rsidR="00DE23E8" w:rsidRPr="004F483E" w:rsidRDefault="00DE23E8" w:rsidP="00386FA4">
      <w:pPr>
        <w:spacing w:before="240"/>
        <w:rPr>
          <w:rFonts w:ascii="Arial" w:hAnsi="Arial" w:cs="Arial"/>
          <w:szCs w:val="24"/>
        </w:rPr>
      </w:pPr>
    </w:p>
    <w:sectPr w:rsidR="00DE23E8" w:rsidRPr="004F483E" w:rsidSect="0093429D">
      <w:headerReference w:type="even" r:id="rId10"/>
      <w:footerReference w:type="even" r:id="rId11"/>
      <w:footerReference w:type="default" r:id="rId12"/>
      <w:headerReference w:type="first" r:id="rId1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38A73F" w16cex:dateUtc="2021-11-12T01:4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E8B244" w14:textId="77777777" w:rsidR="006C309D" w:rsidRDefault="006C309D" w:rsidP="00117666">
      <w:pPr>
        <w:spacing w:after="0"/>
      </w:pPr>
      <w:r>
        <w:separator/>
      </w:r>
    </w:p>
  </w:endnote>
  <w:endnote w:type="continuationSeparator" w:id="0">
    <w:p w14:paraId="235D2C41" w14:textId="77777777" w:rsidR="006C309D" w:rsidRDefault="006C309D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F5D30F" w14:textId="77777777" w:rsidR="006C309D" w:rsidRDefault="006C309D" w:rsidP="00117666">
      <w:pPr>
        <w:spacing w:after="0"/>
      </w:pPr>
      <w:r>
        <w:separator/>
      </w:r>
    </w:p>
  </w:footnote>
  <w:footnote w:type="continuationSeparator" w:id="0">
    <w:p w14:paraId="17B523D8" w14:textId="77777777" w:rsidR="006C309D" w:rsidRDefault="006C309D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77777777" w:rsidR="00995F6A" w:rsidRPr="00962AB7" w:rsidRDefault="00C52A7B">
    <w:pPr>
      <w:rPr>
        <w:rFonts w:ascii="Arial" w:hAnsi="Arial" w:cs="Arial"/>
        <w:sz w:val="21"/>
        <w:szCs w:val="20"/>
      </w:rPr>
    </w:pPr>
    <w:r w:rsidRPr="00962AB7">
      <w:rPr>
        <w:rFonts w:ascii="Arial" w:hAnsi="Arial" w:cs="Arial"/>
        <w:sz w:val="21"/>
        <w:szCs w:val="20"/>
      </w:rPr>
      <w:ptab w:relativeTo="margin" w:alignment="center" w:leader="none"/>
    </w:r>
    <w:r w:rsidRPr="00962AB7">
      <w:rPr>
        <w:rFonts w:ascii="Arial" w:hAnsi="Arial" w:cs="Arial"/>
        <w:sz w:val="21"/>
        <w:szCs w:val="20"/>
      </w:rPr>
      <w:ptab w:relativeTo="margin" w:alignment="right" w:leader="none"/>
    </w:r>
    <w:r w:rsidR="001549D3" w:rsidRPr="00962AB7">
      <w:rPr>
        <w:rFonts w:ascii="Arial" w:hAnsi="Arial" w:cs="Arial"/>
        <w:sz w:val="21"/>
        <w:szCs w:val="20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0D56FC9C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0E543A"/>
    <w:rsid w:val="00102C5A"/>
    <w:rsid w:val="00105FD9"/>
    <w:rsid w:val="00117666"/>
    <w:rsid w:val="0012335E"/>
    <w:rsid w:val="001549D3"/>
    <w:rsid w:val="00160065"/>
    <w:rsid w:val="00177D84"/>
    <w:rsid w:val="001C6391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86FA4"/>
    <w:rsid w:val="003D2F2D"/>
    <w:rsid w:val="003E6A6F"/>
    <w:rsid w:val="00401590"/>
    <w:rsid w:val="00447801"/>
    <w:rsid w:val="00452E9C"/>
    <w:rsid w:val="004735C8"/>
    <w:rsid w:val="004947A6"/>
    <w:rsid w:val="004961FF"/>
    <w:rsid w:val="004F483E"/>
    <w:rsid w:val="00517A89"/>
    <w:rsid w:val="005250F2"/>
    <w:rsid w:val="00593EEA"/>
    <w:rsid w:val="005A3001"/>
    <w:rsid w:val="005A5EEE"/>
    <w:rsid w:val="006375C7"/>
    <w:rsid w:val="00654E8F"/>
    <w:rsid w:val="00660D05"/>
    <w:rsid w:val="006820B1"/>
    <w:rsid w:val="006B7D14"/>
    <w:rsid w:val="006C309D"/>
    <w:rsid w:val="006C3BED"/>
    <w:rsid w:val="00701727"/>
    <w:rsid w:val="0070566C"/>
    <w:rsid w:val="00714C50"/>
    <w:rsid w:val="00725A7D"/>
    <w:rsid w:val="007501BE"/>
    <w:rsid w:val="00781125"/>
    <w:rsid w:val="00790BB3"/>
    <w:rsid w:val="007A3C44"/>
    <w:rsid w:val="007C206C"/>
    <w:rsid w:val="00817DD6"/>
    <w:rsid w:val="00833268"/>
    <w:rsid w:val="0083759F"/>
    <w:rsid w:val="00885156"/>
    <w:rsid w:val="009151AA"/>
    <w:rsid w:val="0093429D"/>
    <w:rsid w:val="00943573"/>
    <w:rsid w:val="0095450C"/>
    <w:rsid w:val="00962AB7"/>
    <w:rsid w:val="00964134"/>
    <w:rsid w:val="00970F7D"/>
    <w:rsid w:val="00994A3D"/>
    <w:rsid w:val="009C2B12"/>
    <w:rsid w:val="00A174D9"/>
    <w:rsid w:val="00AA4D24"/>
    <w:rsid w:val="00AB6715"/>
    <w:rsid w:val="00B01994"/>
    <w:rsid w:val="00B1671E"/>
    <w:rsid w:val="00B25EB8"/>
    <w:rsid w:val="00B37F4D"/>
    <w:rsid w:val="00BE7C73"/>
    <w:rsid w:val="00C52A7B"/>
    <w:rsid w:val="00C56BAF"/>
    <w:rsid w:val="00C679AA"/>
    <w:rsid w:val="00C75558"/>
    <w:rsid w:val="00C75972"/>
    <w:rsid w:val="00CD066B"/>
    <w:rsid w:val="00CE4FEE"/>
    <w:rsid w:val="00D060CF"/>
    <w:rsid w:val="00DB59C3"/>
    <w:rsid w:val="00DC259A"/>
    <w:rsid w:val="00DE23E8"/>
    <w:rsid w:val="00DF449E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4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2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038F2A9-FB89-4E4D-856D-7C5A1DB51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2</TotalTime>
  <Pages>5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Jackrapong Bruminhent</cp:lastModifiedBy>
  <cp:revision>3</cp:revision>
  <cp:lastPrinted>2013-10-03T12:51:00Z</cp:lastPrinted>
  <dcterms:created xsi:type="dcterms:W3CDTF">2021-12-21T04:17:00Z</dcterms:created>
  <dcterms:modified xsi:type="dcterms:W3CDTF">2021-12-21T04:25:00Z</dcterms:modified>
</cp:coreProperties>
</file>