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83E7A" w14:textId="57EC2929" w:rsidR="008A5027" w:rsidRDefault="008A5027" w:rsidP="005E64C0">
      <w:pPr>
        <w:pStyle w:val="Ttulo1"/>
        <w:numPr>
          <w:ilvl w:val="0"/>
          <w:numId w:val="1"/>
        </w:numPr>
        <w:rPr>
          <w:rFonts w:ascii="Times New Roman" w:hAnsi="Times New Roman" w:cs="Times New Roman"/>
          <w:b/>
          <w:bCs/>
          <w:color w:val="auto"/>
          <w:sz w:val="20"/>
          <w:szCs w:val="20"/>
        </w:rPr>
      </w:pPr>
      <w:r w:rsidRPr="008A5027">
        <w:rPr>
          <w:rFonts w:ascii="Times New Roman" w:hAnsi="Times New Roman" w:cs="Times New Roman"/>
          <w:b/>
          <w:bCs/>
          <w:color w:val="auto"/>
          <w:sz w:val="20"/>
          <w:szCs w:val="20"/>
        </w:rPr>
        <w:t>SUPPLEMENTARY TABLE S1</w:t>
      </w:r>
    </w:p>
    <w:p w14:paraId="7AF56718" w14:textId="77777777" w:rsidR="006423D3" w:rsidRPr="006423D3" w:rsidRDefault="006423D3" w:rsidP="006423D3">
      <w:pPr>
        <w:rPr>
          <w:rFonts w:ascii="Times New Roman" w:hAnsi="Times New Roman" w:cs="Times New Roman"/>
          <w:b/>
          <w:bCs/>
          <w:sz w:val="16"/>
          <w:szCs w:val="16"/>
        </w:rPr>
      </w:pPr>
      <w:proofErr w:type="spellStart"/>
      <w:r w:rsidRPr="006423D3">
        <w:rPr>
          <w:rFonts w:ascii="Times New Roman" w:hAnsi="Times New Roman" w:cs="Times New Roman"/>
          <w:b/>
          <w:bCs/>
          <w:sz w:val="16"/>
          <w:szCs w:val="16"/>
        </w:rPr>
        <w:t>Historical</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records</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and</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storms</w:t>
      </w:r>
      <w:proofErr w:type="spellEnd"/>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58"/>
        <w:gridCol w:w="2799"/>
        <w:gridCol w:w="2947"/>
      </w:tblGrid>
      <w:tr w:rsidR="006423D3" w:rsidRPr="006423D3" w14:paraId="59E100CE" w14:textId="77777777" w:rsidTr="006423D3">
        <w:tc>
          <w:tcPr>
            <w:tcW w:w="0" w:type="auto"/>
            <w:hideMark/>
          </w:tcPr>
          <w:p w14:paraId="338106C5"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Article</w:t>
            </w:r>
            <w:proofErr w:type="spellEnd"/>
            <w:r w:rsidRPr="006E354B">
              <w:rPr>
                <w:rFonts w:ascii="Times New Roman" w:hAnsi="Times New Roman" w:cs="Times New Roman"/>
                <w:b/>
                <w:bCs/>
                <w:sz w:val="16"/>
                <w:szCs w:val="16"/>
              </w:rPr>
              <w:t xml:space="preserve"> </w:t>
            </w:r>
            <w:proofErr w:type="spellStart"/>
            <w:r w:rsidRPr="006E354B">
              <w:rPr>
                <w:rFonts w:ascii="Times New Roman" w:hAnsi="Times New Roman" w:cs="Times New Roman"/>
                <w:b/>
                <w:bCs/>
                <w:sz w:val="16"/>
                <w:szCs w:val="16"/>
              </w:rPr>
              <w:t>title</w:t>
            </w:r>
            <w:proofErr w:type="spellEnd"/>
            <w:r w:rsidRPr="006E354B">
              <w:rPr>
                <w:rFonts w:ascii="Times New Roman" w:hAnsi="Times New Roman" w:cs="Times New Roman"/>
                <w:b/>
                <w:bCs/>
                <w:sz w:val="16"/>
                <w:szCs w:val="16"/>
              </w:rPr>
              <w:t xml:space="preserve"> / DOI</w:t>
            </w:r>
          </w:p>
        </w:tc>
        <w:tc>
          <w:tcPr>
            <w:tcW w:w="0" w:type="auto"/>
            <w:hideMark/>
          </w:tcPr>
          <w:p w14:paraId="77ED8190"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Identified</w:t>
            </w:r>
            <w:proofErr w:type="spellEnd"/>
            <w:r w:rsidRPr="006E354B">
              <w:rPr>
                <w:rFonts w:ascii="Times New Roman" w:hAnsi="Times New Roman" w:cs="Times New Roman"/>
                <w:b/>
                <w:bCs/>
                <w:sz w:val="16"/>
                <w:szCs w:val="16"/>
              </w:rPr>
              <w:t xml:space="preserve"> gap</w:t>
            </w:r>
          </w:p>
        </w:tc>
        <w:tc>
          <w:tcPr>
            <w:tcW w:w="0" w:type="auto"/>
            <w:hideMark/>
          </w:tcPr>
          <w:p w14:paraId="6D9074E2"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Recommendation</w:t>
            </w:r>
            <w:proofErr w:type="spellEnd"/>
          </w:p>
        </w:tc>
      </w:tr>
      <w:tr w:rsidR="006423D3" w:rsidRPr="006423D3" w14:paraId="48700F33" w14:textId="77777777" w:rsidTr="006423D3">
        <w:tc>
          <w:tcPr>
            <w:tcW w:w="0" w:type="auto"/>
            <w:hideMark/>
          </w:tcPr>
          <w:p w14:paraId="27E8BEAC"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Estimating Probable Maximum Precipitation for the Continental United States / 10.1016/j.ejrh.2026.103122</w:t>
            </w:r>
          </w:p>
        </w:tc>
        <w:tc>
          <w:tcPr>
            <w:tcW w:w="0" w:type="auto"/>
            <w:hideMark/>
          </w:tcPr>
          <w:p w14:paraId="26E78C2D"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The length and completeness of historical records may limit the characterization of precipitation extremes used in PMP estimation (p. 1), because multifractal parameters are sensitive both to record length and to the extreme events included in the record (p. 7). In regions affected by hurricanes enhanced by orographic intensification, even a 75-year record may be insufficient to stabilize these parameters (p. 10).</w:t>
            </w:r>
          </w:p>
        </w:tc>
        <w:tc>
          <w:tcPr>
            <w:tcW w:w="0" w:type="auto"/>
            <w:hideMark/>
          </w:tcPr>
          <w:p w14:paraId="1BF95CF6"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Maintain continuous precipitation measurements (p. 10), use high-resolution estimates in areas affected by orographic enhancement (pp. 10–11), and apply downscaling in complex terrain, where precipitation can vary substantially over short distances (p. 11).</w:t>
            </w:r>
          </w:p>
        </w:tc>
      </w:tr>
      <w:tr w:rsidR="006423D3" w:rsidRPr="006423D3" w14:paraId="716AC071" w14:textId="77777777" w:rsidTr="006423D3">
        <w:tc>
          <w:tcPr>
            <w:tcW w:w="0" w:type="auto"/>
            <w:hideMark/>
          </w:tcPr>
          <w:p w14:paraId="0E03FC76"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A </w:t>
            </w:r>
            <w:proofErr w:type="spellStart"/>
            <w:r w:rsidRPr="006423D3">
              <w:rPr>
                <w:rFonts w:ascii="Times New Roman" w:hAnsi="Times New Roman" w:cs="Times New Roman"/>
                <w:sz w:val="16"/>
                <w:szCs w:val="16"/>
                <w:lang w:val="en-US"/>
              </w:rPr>
              <w:t>Generalised</w:t>
            </w:r>
            <w:proofErr w:type="spellEnd"/>
            <w:r w:rsidRPr="006423D3">
              <w:rPr>
                <w:rFonts w:ascii="Times New Roman" w:hAnsi="Times New Roman" w:cs="Times New Roman"/>
                <w:sz w:val="16"/>
                <w:szCs w:val="16"/>
                <w:lang w:val="en-US"/>
              </w:rPr>
              <w:t xml:space="preserve"> Technique for the Estimation of Probable Maximum Precipitation in India / 10.1016/0022-1694(85)90112-X</w:t>
            </w:r>
          </w:p>
        </w:tc>
        <w:tc>
          <w:tcPr>
            <w:tcW w:w="0" w:type="auto"/>
            <w:hideMark/>
          </w:tcPr>
          <w:p w14:paraId="49F8E1AE"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database of severe storms was limited because notable events are scarce even over large regions (p. 4), and only three major storms predominated in the Indian rainfall records (p. 5). Atmospheric data were also limited, as the extreme dew-point map was provisional and based on approximately 25 stations (p. 6), while some coastal records showed low values because of their short record lengths (p. 7). In addition, storm transposition </w:t>
            </w:r>
            <w:proofErr w:type="gramStart"/>
            <w:r w:rsidRPr="006423D3">
              <w:rPr>
                <w:rFonts w:ascii="Times New Roman" w:hAnsi="Times New Roman" w:cs="Times New Roman"/>
                <w:sz w:val="16"/>
                <w:szCs w:val="16"/>
                <w:lang w:val="en-US"/>
              </w:rPr>
              <w:t>involved</w:t>
            </w:r>
            <w:proofErr w:type="gramEnd"/>
            <w:r w:rsidRPr="006423D3">
              <w:rPr>
                <w:rFonts w:ascii="Times New Roman" w:hAnsi="Times New Roman" w:cs="Times New Roman"/>
                <w:sz w:val="16"/>
                <w:szCs w:val="16"/>
                <w:lang w:val="en-US"/>
              </w:rPr>
              <w:t xml:space="preserve"> a substantial subjective component (p. 3).</w:t>
            </w:r>
          </w:p>
        </w:tc>
        <w:tc>
          <w:tcPr>
            <w:tcW w:w="0" w:type="auto"/>
            <w:hideMark/>
          </w:tcPr>
          <w:p w14:paraId="6BF6AD7F"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Develop a more comprehensive database of severe storms (p. 4), conduct computer-based searches for additional events (p. 4), and reexamine precipitation and dew-point temperature records (p. 11). Reassessment of maximization factors can only be presented as a derived recommendation, rather than as an explicit recommendation of the authors.</w:t>
            </w:r>
          </w:p>
        </w:tc>
      </w:tr>
      <w:tr w:rsidR="006423D3" w:rsidRPr="006423D3" w14:paraId="48155EA1" w14:textId="77777777" w:rsidTr="006423D3">
        <w:tc>
          <w:tcPr>
            <w:tcW w:w="0" w:type="auto"/>
            <w:hideMark/>
          </w:tcPr>
          <w:p w14:paraId="2765B10E"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A Methodology to Estimate Probable Maximum Precipitation (PMP) under Climate Change Using a Numerical Weather Model / 10.1016/j.jhydrol.2024.132659</w:t>
            </w:r>
          </w:p>
        </w:tc>
        <w:tc>
          <w:tcPr>
            <w:tcW w:w="0" w:type="auto"/>
            <w:hideMark/>
          </w:tcPr>
          <w:p w14:paraId="03461F43"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methodology was demonstrated using a single historical atmospheric-river event, which is insufficient to produce a robust and reliable PMP estimate or to assess its sensitivity to the characteristics of different storms (pp. 2, 8, and 16). Its applicability to other mechanisms, such as mesoscale convective systems and tropical cyclones, has not yet been demonstrated (p. 15). Uncertainties also remain regarding spatial resolution, selection of PGW variables, GCMs, </w:t>
            </w:r>
            <w:proofErr w:type="spellStart"/>
            <w:r w:rsidRPr="006423D3">
              <w:rPr>
                <w:rFonts w:ascii="Times New Roman" w:hAnsi="Times New Roman" w:cs="Times New Roman"/>
                <w:sz w:val="16"/>
                <w:szCs w:val="16"/>
                <w:lang w:val="en-US"/>
              </w:rPr>
              <w:t>reanalyses</w:t>
            </w:r>
            <w:proofErr w:type="spellEnd"/>
            <w:r w:rsidRPr="006423D3">
              <w:rPr>
                <w:rFonts w:ascii="Times New Roman" w:hAnsi="Times New Roman" w:cs="Times New Roman"/>
                <w:sz w:val="16"/>
                <w:szCs w:val="16"/>
                <w:lang w:val="en-US"/>
              </w:rPr>
              <w:t>, physical parameterizations, and SSP scenarios (pp. 7 and 13–15).</w:t>
            </w:r>
          </w:p>
        </w:tc>
        <w:tc>
          <w:tcPr>
            <w:tcW w:w="0" w:type="auto"/>
            <w:hideMark/>
          </w:tcPr>
          <w:p w14:paraId="3429F128"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Apply the method to a larger number of historical events to quantify sensitivity to storm characteristics and PMP uncertainty (pp. 8 and 16); test its application to other meteorological mechanisms and regions (p. 15); use higher spatial resolution in complex terrain (pp. 13–14); evaluate additional climate variables, including wind and pressure (pp. 14–15); and perform ensembles and sensitivity analyses to quantify uncertainties associated with GCMs, </w:t>
            </w:r>
            <w:proofErr w:type="spellStart"/>
            <w:r w:rsidRPr="006423D3">
              <w:rPr>
                <w:rFonts w:ascii="Times New Roman" w:hAnsi="Times New Roman" w:cs="Times New Roman"/>
                <w:sz w:val="16"/>
                <w:szCs w:val="16"/>
                <w:lang w:val="en-US"/>
              </w:rPr>
              <w:t>reanalyses</w:t>
            </w:r>
            <w:proofErr w:type="spellEnd"/>
            <w:r w:rsidRPr="006423D3">
              <w:rPr>
                <w:rFonts w:ascii="Times New Roman" w:hAnsi="Times New Roman" w:cs="Times New Roman"/>
                <w:sz w:val="16"/>
                <w:szCs w:val="16"/>
                <w:lang w:val="en-US"/>
              </w:rPr>
              <w:t>, physical parameterizations, and SSP scenarios (p. 15).</w:t>
            </w:r>
          </w:p>
        </w:tc>
      </w:tr>
      <w:tr w:rsidR="006423D3" w:rsidRPr="006423D3" w14:paraId="78F3811C" w14:textId="77777777" w:rsidTr="006423D3">
        <w:tc>
          <w:tcPr>
            <w:tcW w:w="0" w:type="auto"/>
            <w:hideMark/>
          </w:tcPr>
          <w:p w14:paraId="76DC21D3"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Assessing the Maximization Potential for Historical Floods by </w:t>
            </w:r>
            <w:proofErr w:type="spellStart"/>
            <w:r w:rsidRPr="006423D3">
              <w:rPr>
                <w:rFonts w:ascii="Times New Roman" w:hAnsi="Times New Roman" w:cs="Times New Roman"/>
                <w:sz w:val="16"/>
                <w:szCs w:val="16"/>
                <w:lang w:val="en-US"/>
              </w:rPr>
              <w:t>Spatio</w:t>
            </w:r>
            <w:proofErr w:type="spellEnd"/>
            <w:r w:rsidRPr="006423D3">
              <w:rPr>
                <w:rFonts w:ascii="Times New Roman" w:hAnsi="Times New Roman" w:cs="Times New Roman"/>
                <w:sz w:val="16"/>
                <w:szCs w:val="16"/>
                <w:lang w:val="en-US"/>
              </w:rPr>
              <w:t>-Temporal Simulation of Precipitation / 10.1080/02626667.2026.2636662</w:t>
            </w:r>
          </w:p>
        </w:tc>
        <w:tc>
          <w:tcPr>
            <w:tcW w:w="0" w:type="auto"/>
            <w:hideMark/>
          </w:tcPr>
          <w:p w14:paraId="760A8599"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study used only 20 years of observations and 18 major flood events and was applied exclusively to the </w:t>
            </w:r>
            <w:proofErr w:type="spellStart"/>
            <w:r w:rsidRPr="006423D3">
              <w:rPr>
                <w:rFonts w:ascii="Times New Roman" w:hAnsi="Times New Roman" w:cs="Times New Roman"/>
                <w:sz w:val="16"/>
                <w:szCs w:val="16"/>
                <w:lang w:val="en-US"/>
              </w:rPr>
              <w:t>Mulde</w:t>
            </w:r>
            <w:proofErr w:type="spellEnd"/>
            <w:r w:rsidRPr="006423D3">
              <w:rPr>
                <w:rFonts w:ascii="Times New Roman" w:hAnsi="Times New Roman" w:cs="Times New Roman"/>
                <w:sz w:val="16"/>
                <w:szCs w:val="16"/>
                <w:lang w:val="en-US"/>
              </w:rPr>
              <w:t xml:space="preserve"> River basin (p. 3). To consider simulated maxima as equivalents of PMP and PMF, stationarity was assumed at both temporal and spatial scales (p. 12). The short dew-point record may have produced excessively high maximization factors, and the results were sensitive to the number and representativeness of the historical events used (p. 14). The approach also simplified storm movement, changes in moisture flux, antecedent conditions, and the hydrological representation of the spatial variability of rainfall (pp. 13–14).</w:t>
            </w:r>
          </w:p>
        </w:tc>
        <w:tc>
          <w:tcPr>
            <w:tcW w:w="0" w:type="auto"/>
            <w:hideMark/>
          </w:tcPr>
          <w:p w14:paraId="0CB438CB"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Apply the method to other watersheds to test its generality; use rare and representative events from nearby watersheds when local records are insufficient; improve and vary antecedent conditions; use grid-based hydrological models; and test more advanced atmospheric models and simulation approaches (p. 14). Larger ensembles are also recommended to quantify PMP and PMF uncertainty and support hydrological design decisions (p. 14).</w:t>
            </w:r>
          </w:p>
        </w:tc>
      </w:tr>
      <w:tr w:rsidR="006423D3" w:rsidRPr="006423D3" w14:paraId="772C73DE" w14:textId="77777777" w:rsidTr="006423D3">
        <w:tc>
          <w:tcPr>
            <w:tcW w:w="0" w:type="auto"/>
            <w:hideMark/>
          </w:tcPr>
          <w:p w14:paraId="30AD064F"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Revised Estimates of One-Day Probable Maximum Precipitation (PMP) for India / 10.1017/S1350482799001280</w:t>
            </w:r>
          </w:p>
        </w:tc>
        <w:tc>
          <w:tcPr>
            <w:tcW w:w="0" w:type="auto"/>
            <w:hideMark/>
          </w:tcPr>
          <w:p w14:paraId="78D7D758"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estimates were constrained by an incomplete storm catalog, particularly in the Western Ghats and north-central India, where dynamic effects were not adequately sampled (p. 6). The procedure considered moisture maximization only, without incorporating inflow wind speed (pp. 3 and 6), and storm transposition </w:t>
            </w:r>
            <w:r w:rsidRPr="006423D3">
              <w:rPr>
                <w:rFonts w:ascii="Times New Roman" w:hAnsi="Times New Roman" w:cs="Times New Roman"/>
                <w:sz w:val="16"/>
                <w:szCs w:val="16"/>
                <w:lang w:val="en-US"/>
              </w:rPr>
              <w:lastRenderedPageBreak/>
              <w:t>depended on potentially invalid assumptions concerning boundary conditions, topography, and preservation of storm dynamic structure (p. 2). Low rain-gauge network density could prevent storm centers from being recorded (p. 2), while the 160 × 160 km maps represented PMP in a generalized manner (p. 4). Streamflow records were also insufficient for direct PMF estimation (p. 6).</w:t>
            </w:r>
          </w:p>
        </w:tc>
        <w:tc>
          <w:tcPr>
            <w:tcW w:w="0" w:type="auto"/>
            <w:hideMark/>
          </w:tcPr>
          <w:p w14:paraId="0B6D3239"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 xml:space="preserve">Analyze additional storms and refine the estimates (p. 7), examine historical flood records to obtain more direct PMF estimates, and consider the effects of land-use changes (pp. 6–7). The authors also recommend urgently assessing the implications of revised PMP values for dam safety, adopting appropriate protective measures, and planning </w:t>
            </w:r>
            <w:r w:rsidRPr="006423D3">
              <w:rPr>
                <w:rFonts w:ascii="Times New Roman" w:hAnsi="Times New Roman" w:cs="Times New Roman"/>
                <w:sz w:val="16"/>
                <w:szCs w:val="16"/>
                <w:lang w:val="en-US"/>
              </w:rPr>
              <w:lastRenderedPageBreak/>
              <w:t>potential modifications to existing structures (pp. 6–7).</w:t>
            </w:r>
          </w:p>
        </w:tc>
      </w:tr>
      <w:tr w:rsidR="006423D3" w:rsidRPr="006423D3" w14:paraId="35733749" w14:textId="77777777" w:rsidTr="006423D3">
        <w:tc>
          <w:tcPr>
            <w:tcW w:w="0" w:type="auto"/>
            <w:hideMark/>
          </w:tcPr>
          <w:p w14:paraId="7F661091"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Updating the Estimation of 1-Day Probable Maximum Precipitation in South Africa / 10.1016/j.ejrh.2020.100736</w:t>
            </w:r>
          </w:p>
        </w:tc>
        <w:tc>
          <w:tcPr>
            <w:tcW w:w="0" w:type="auto"/>
            <w:hideMark/>
          </w:tcPr>
          <w:p w14:paraId="099693E0"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Limited availability of </w:t>
            </w:r>
            <w:proofErr w:type="spellStart"/>
            <w:r w:rsidRPr="006423D3">
              <w:rPr>
                <w:rFonts w:ascii="Times New Roman" w:hAnsi="Times New Roman" w:cs="Times New Roman"/>
                <w:sz w:val="16"/>
                <w:szCs w:val="16"/>
                <w:lang w:val="en-US"/>
              </w:rPr>
              <w:t>subdaily</w:t>
            </w:r>
            <w:proofErr w:type="spellEnd"/>
            <w:r w:rsidRPr="006423D3">
              <w:rPr>
                <w:rFonts w:ascii="Times New Roman" w:hAnsi="Times New Roman" w:cs="Times New Roman"/>
                <w:sz w:val="16"/>
                <w:szCs w:val="16"/>
                <w:lang w:val="en-US"/>
              </w:rPr>
              <w:t xml:space="preserve"> records prevented reliable and accurate estimation of </w:t>
            </w:r>
            <w:proofErr w:type="spellStart"/>
            <w:r w:rsidRPr="006423D3">
              <w:rPr>
                <w:rFonts w:ascii="Times New Roman" w:hAnsi="Times New Roman" w:cs="Times New Roman"/>
                <w:sz w:val="16"/>
                <w:szCs w:val="16"/>
                <w:lang w:val="en-US"/>
              </w:rPr>
              <w:t>subdaily</w:t>
            </w:r>
            <w:proofErr w:type="spellEnd"/>
            <w:r w:rsidRPr="006423D3">
              <w:rPr>
                <w:rFonts w:ascii="Times New Roman" w:hAnsi="Times New Roman" w:cs="Times New Roman"/>
                <w:sz w:val="16"/>
                <w:szCs w:val="16"/>
                <w:lang w:val="en-US"/>
              </w:rPr>
              <w:t xml:space="preserve"> PMP (p. 11), whereas temperature and relative-humidity data were restricted to 1950–2000, preventing direct maximization of several significant events occurring outside this period (pp. 3 and 5). Insufficient temperature, relative-humidity, and dew-point information associated with long-duration events also prevented estimation of multiday PMP (p. 11). In addition, the precipitation database could not be fully updated because of financial constraints and restricted data access (pp. 3 and 11).</w:t>
            </w:r>
          </w:p>
        </w:tc>
        <w:tc>
          <w:tcPr>
            <w:tcW w:w="0" w:type="auto"/>
            <w:hideMark/>
          </w:tcPr>
          <w:p w14:paraId="70B39BF7"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Develop PMP estimates for </w:t>
            </w:r>
            <w:proofErr w:type="spellStart"/>
            <w:r w:rsidRPr="006423D3">
              <w:rPr>
                <w:rFonts w:ascii="Times New Roman" w:hAnsi="Times New Roman" w:cs="Times New Roman"/>
                <w:sz w:val="16"/>
                <w:szCs w:val="16"/>
                <w:lang w:val="en-US"/>
              </w:rPr>
              <w:t>subdaily</w:t>
            </w:r>
            <w:proofErr w:type="spellEnd"/>
            <w:r w:rsidRPr="006423D3">
              <w:rPr>
                <w:rFonts w:ascii="Times New Roman" w:hAnsi="Times New Roman" w:cs="Times New Roman"/>
                <w:sz w:val="16"/>
                <w:szCs w:val="16"/>
                <w:lang w:val="en-US"/>
              </w:rPr>
              <w:t xml:space="preserve"> and multiday durations (p. 11); investigate relationships between 1-day PMP and design precipitation at high return periods to derive multiday values and assess exceedance probability (p. 11); establish a scientific rather than arbitrary basis for potential limits on moisture-maximization factors (p. 11); and maintain a continuously updated hydrometeorological database, revising PMP after the occurrence of new extreme events (pp. 1 and 11).</w:t>
            </w:r>
          </w:p>
        </w:tc>
      </w:tr>
    </w:tbl>
    <w:p w14:paraId="201CBC5F" w14:textId="77777777" w:rsidR="006423D3" w:rsidRPr="006423D3" w:rsidRDefault="006423D3" w:rsidP="006423D3">
      <w:pPr>
        <w:rPr>
          <w:rFonts w:ascii="Times New Roman" w:hAnsi="Times New Roman" w:cs="Times New Roman"/>
          <w:b/>
          <w:bCs/>
          <w:sz w:val="16"/>
          <w:szCs w:val="16"/>
        </w:rPr>
      </w:pPr>
      <w:proofErr w:type="spellStart"/>
      <w:r w:rsidRPr="006423D3">
        <w:rPr>
          <w:rFonts w:ascii="Times New Roman" w:hAnsi="Times New Roman" w:cs="Times New Roman"/>
          <w:b/>
          <w:bCs/>
          <w:sz w:val="16"/>
          <w:szCs w:val="16"/>
        </w:rPr>
        <w:t>Atmospheric</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parameters</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and</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physical</w:t>
      </w:r>
      <w:proofErr w:type="spellEnd"/>
      <w:r w:rsidRPr="006423D3">
        <w:rPr>
          <w:rFonts w:ascii="Times New Roman" w:hAnsi="Times New Roman" w:cs="Times New Roman"/>
          <w:b/>
          <w:bCs/>
          <w:sz w:val="16"/>
          <w:szCs w:val="16"/>
        </w:rPr>
        <w:t xml:space="preserve"> processes</w:t>
      </w: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42"/>
        <w:gridCol w:w="2901"/>
        <w:gridCol w:w="3061"/>
      </w:tblGrid>
      <w:tr w:rsidR="006423D3" w:rsidRPr="006423D3" w14:paraId="49547E87" w14:textId="77777777" w:rsidTr="00072DF5">
        <w:tc>
          <w:tcPr>
            <w:tcW w:w="0" w:type="auto"/>
            <w:hideMark/>
          </w:tcPr>
          <w:p w14:paraId="09733B9E"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Article</w:t>
            </w:r>
            <w:proofErr w:type="spellEnd"/>
            <w:r w:rsidRPr="006E354B">
              <w:rPr>
                <w:rFonts w:ascii="Times New Roman" w:hAnsi="Times New Roman" w:cs="Times New Roman"/>
                <w:b/>
                <w:bCs/>
                <w:sz w:val="16"/>
                <w:szCs w:val="16"/>
              </w:rPr>
              <w:t xml:space="preserve"> </w:t>
            </w:r>
            <w:proofErr w:type="spellStart"/>
            <w:r w:rsidRPr="006E354B">
              <w:rPr>
                <w:rFonts w:ascii="Times New Roman" w:hAnsi="Times New Roman" w:cs="Times New Roman"/>
                <w:b/>
                <w:bCs/>
                <w:sz w:val="16"/>
                <w:szCs w:val="16"/>
              </w:rPr>
              <w:t>title</w:t>
            </w:r>
            <w:proofErr w:type="spellEnd"/>
            <w:r w:rsidRPr="006E354B">
              <w:rPr>
                <w:rFonts w:ascii="Times New Roman" w:hAnsi="Times New Roman" w:cs="Times New Roman"/>
                <w:b/>
                <w:bCs/>
                <w:sz w:val="16"/>
                <w:szCs w:val="16"/>
              </w:rPr>
              <w:t xml:space="preserve"> / DOI</w:t>
            </w:r>
          </w:p>
        </w:tc>
        <w:tc>
          <w:tcPr>
            <w:tcW w:w="0" w:type="auto"/>
            <w:hideMark/>
          </w:tcPr>
          <w:p w14:paraId="24C2CB3B"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Identified</w:t>
            </w:r>
            <w:proofErr w:type="spellEnd"/>
            <w:r w:rsidRPr="006E354B">
              <w:rPr>
                <w:rFonts w:ascii="Times New Roman" w:hAnsi="Times New Roman" w:cs="Times New Roman"/>
                <w:b/>
                <w:bCs/>
                <w:sz w:val="16"/>
                <w:szCs w:val="16"/>
              </w:rPr>
              <w:t xml:space="preserve"> gap</w:t>
            </w:r>
          </w:p>
        </w:tc>
        <w:tc>
          <w:tcPr>
            <w:tcW w:w="0" w:type="auto"/>
            <w:hideMark/>
          </w:tcPr>
          <w:p w14:paraId="5FFB5E10"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Recommendation</w:t>
            </w:r>
            <w:proofErr w:type="spellEnd"/>
          </w:p>
        </w:tc>
      </w:tr>
      <w:tr w:rsidR="006423D3" w:rsidRPr="006423D3" w14:paraId="3C18CB8B" w14:textId="77777777" w:rsidTr="00072DF5">
        <w:tc>
          <w:tcPr>
            <w:tcW w:w="0" w:type="auto"/>
            <w:hideMark/>
          </w:tcPr>
          <w:p w14:paraId="4986DE67"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Dynamic and Thermodynamic Drivers of Extreme Precipitation under </w:t>
            </w:r>
            <w:proofErr w:type="spellStart"/>
            <w:r w:rsidRPr="006423D3">
              <w:rPr>
                <w:rFonts w:ascii="Times New Roman" w:hAnsi="Times New Roman" w:cs="Times New Roman"/>
                <w:sz w:val="16"/>
                <w:szCs w:val="16"/>
                <w:lang w:val="en-US"/>
              </w:rPr>
              <w:t>Nonstationarity</w:t>
            </w:r>
            <w:proofErr w:type="spellEnd"/>
            <w:r w:rsidRPr="006423D3">
              <w:rPr>
                <w:rFonts w:ascii="Times New Roman" w:hAnsi="Times New Roman" w:cs="Times New Roman"/>
                <w:sz w:val="16"/>
                <w:szCs w:val="16"/>
                <w:lang w:val="en-US"/>
              </w:rPr>
              <w:t>: Implications for Probable Maximum Precipitation across North America / 10.1007/s11069-025-07886-w</w:t>
            </w:r>
          </w:p>
        </w:tc>
        <w:tc>
          <w:tcPr>
            <w:tcW w:w="0" w:type="auto"/>
            <w:hideMark/>
          </w:tcPr>
          <w:p w14:paraId="560EFBB2"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Conventional PMP methodologies frequently consider moisture availability in isolation and assume a linear relationship between precipitable water and precipitation, without adequately representing interactions among moisture, atmospheric instability, and moisture convergence (p. 2). Limits on the maximization factor are largely based on expert judgment, without sufficient empirical validation (pp. 2–3), and uniform maximization does not represent the spatial, seasonal, and meteorological diversity of extreme events (p. 26). In addition, ERA5 smooths localized extremes and small-scale processes, and approximately 29% of the observed events were not clearly associated with the four variables analyzed (pp. 23–25 and 27).</w:t>
            </w:r>
          </w:p>
        </w:tc>
        <w:tc>
          <w:tcPr>
            <w:tcW w:w="0" w:type="auto"/>
            <w:hideMark/>
          </w:tcPr>
          <w:p w14:paraId="17DAB32F"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Jointly incorporate PW, CAPE, VIMD, vertical velocity, and other atmospheric factors into PMP methodologies (pp. 1 and 26), adapting maximization according to storm type, season, and region (p. 26). The authors also recommend using convection-permitting models, ensembles, and high-resolution frameworks, examining multiday events, and assessing how climate change alters the dynamics of extreme precipitation (p. 27).</w:t>
            </w:r>
          </w:p>
        </w:tc>
      </w:tr>
      <w:tr w:rsidR="006423D3" w:rsidRPr="006423D3" w14:paraId="6A6C9F54" w14:textId="77777777" w:rsidTr="00072DF5">
        <w:tc>
          <w:tcPr>
            <w:tcW w:w="0" w:type="auto"/>
            <w:hideMark/>
          </w:tcPr>
          <w:p w14:paraId="1E45798D"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Adequacy of Using Surface Humidity to Estimate Atmospheric Moisture Availability for Probable Maximum Precipitation / 10.1029/2005WR004469</w:t>
            </w:r>
          </w:p>
        </w:tc>
        <w:tc>
          <w:tcPr>
            <w:tcW w:w="0" w:type="auto"/>
            <w:hideMark/>
          </w:tcPr>
          <w:p w14:paraId="6A54D8D5"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use of surface dew point combined with a </w:t>
            </w:r>
            <w:proofErr w:type="spellStart"/>
            <w:r w:rsidRPr="006423D3">
              <w:rPr>
                <w:rFonts w:ascii="Times New Roman" w:hAnsi="Times New Roman" w:cs="Times New Roman"/>
                <w:sz w:val="16"/>
                <w:szCs w:val="16"/>
                <w:lang w:val="en-US"/>
              </w:rPr>
              <w:t>pseudoadiabatic</w:t>
            </w:r>
            <w:proofErr w:type="spellEnd"/>
            <w:r w:rsidRPr="006423D3">
              <w:rPr>
                <w:rFonts w:ascii="Times New Roman" w:hAnsi="Times New Roman" w:cs="Times New Roman"/>
                <w:sz w:val="16"/>
                <w:szCs w:val="16"/>
                <w:lang w:val="en-US"/>
              </w:rPr>
              <w:t xml:space="preserve"> profile did not adequately represent moisture throughout the atmospheric column, overestimating maximum precipitable water by approximately 27%–35% during the warm season (p. 5) and overestimating precipitable water during extreme storms (pp. 7–8). Storms exhibited high surface humidity but drier upper levels than assumed by the </w:t>
            </w:r>
            <w:proofErr w:type="spellStart"/>
            <w:r w:rsidRPr="006423D3">
              <w:rPr>
                <w:rFonts w:ascii="Times New Roman" w:hAnsi="Times New Roman" w:cs="Times New Roman"/>
                <w:sz w:val="16"/>
                <w:szCs w:val="16"/>
                <w:lang w:val="en-US"/>
              </w:rPr>
              <w:t>pseudoadiabatic</w:t>
            </w:r>
            <w:proofErr w:type="spellEnd"/>
            <w:r w:rsidRPr="006423D3">
              <w:rPr>
                <w:rFonts w:ascii="Times New Roman" w:hAnsi="Times New Roman" w:cs="Times New Roman"/>
                <w:sz w:val="16"/>
                <w:szCs w:val="16"/>
                <w:lang w:val="en-US"/>
              </w:rPr>
              <w:t xml:space="preserve"> profile (p. 10), and few occurred under maximum atmospheric-moisture conditions (pp. 10–11). For some events, maximization factors would exceed physically possible saturation for the observed profile (pp. 12–13), resulting in an average PMP overestimation of approximately 6.9% for Chicago (pp. 14–15).</w:t>
            </w:r>
          </w:p>
        </w:tc>
        <w:tc>
          <w:tcPr>
            <w:tcW w:w="0" w:type="auto"/>
            <w:hideMark/>
          </w:tcPr>
          <w:p w14:paraId="540F4F93"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Broadly reassess relationships between surface humidity and precipitable water, define appropriate climatic regions, regionally test the </w:t>
            </w:r>
            <w:proofErr w:type="spellStart"/>
            <w:r w:rsidRPr="006423D3">
              <w:rPr>
                <w:rFonts w:ascii="Times New Roman" w:hAnsi="Times New Roman" w:cs="Times New Roman"/>
                <w:sz w:val="16"/>
                <w:szCs w:val="16"/>
                <w:lang w:val="en-US"/>
              </w:rPr>
              <w:t>pseudoadiabatic</w:t>
            </w:r>
            <w:proofErr w:type="spellEnd"/>
            <w:r w:rsidRPr="006423D3">
              <w:rPr>
                <w:rFonts w:ascii="Times New Roman" w:hAnsi="Times New Roman" w:cs="Times New Roman"/>
                <w:sz w:val="16"/>
                <w:szCs w:val="16"/>
                <w:lang w:val="en-US"/>
              </w:rPr>
              <w:t xml:space="preserve"> assumption, and develop empirical formulas where necessary (p. 15). The authors also recommend investigating the validity of the moisture-maximization concept and its effects on storm dynamics and spatial distribution, combining meteorological and statistical methods to improve extreme-precipitation estimation (p. 15).</w:t>
            </w:r>
          </w:p>
        </w:tc>
      </w:tr>
      <w:tr w:rsidR="006423D3" w:rsidRPr="006423D3" w14:paraId="7E5AC9EC" w14:textId="77777777" w:rsidTr="00072DF5">
        <w:tc>
          <w:tcPr>
            <w:tcW w:w="0" w:type="auto"/>
            <w:hideMark/>
          </w:tcPr>
          <w:p w14:paraId="64294D0E"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An Update to Probable Maximum Precipitation Accounting for More than Moisture Availability Alone: A </w:t>
            </w:r>
            <w:r w:rsidRPr="006423D3">
              <w:rPr>
                <w:rFonts w:ascii="Times New Roman" w:hAnsi="Times New Roman" w:cs="Times New Roman"/>
                <w:sz w:val="16"/>
                <w:szCs w:val="16"/>
                <w:lang w:val="en-US"/>
              </w:rPr>
              <w:lastRenderedPageBreak/>
              <w:t>Case Study of Nepal / 10.1175/JHM-D-24-0152.1</w:t>
            </w:r>
          </w:p>
        </w:tc>
        <w:tc>
          <w:tcPr>
            <w:tcW w:w="0" w:type="auto"/>
            <w:hideMark/>
          </w:tcPr>
          <w:p w14:paraId="1F7DEF60"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 xml:space="preserve">The conventional moisture-maximization approach treats precipitable water as the sole limiting variable for extreme precipitation, incompletely representing </w:t>
            </w:r>
            <w:r w:rsidRPr="006423D3">
              <w:rPr>
                <w:rFonts w:ascii="Times New Roman" w:hAnsi="Times New Roman" w:cs="Times New Roman"/>
                <w:sz w:val="16"/>
                <w:szCs w:val="16"/>
                <w:lang w:val="en-US"/>
              </w:rPr>
              <w:lastRenderedPageBreak/>
              <w:t xml:space="preserve">the combined influence of atmospheric instability, wind, orographic processes, and other dynamic mechanisms (p. 3). Although the proposed multifactor method incorporates PW, CAPE, temperature, and wind, it combines the variables linearly and assumes independence, without explicitly considering covariance or nonlinear interactions (pp. 4 and 14). In addition, the results relied exclusively on ERA5, whose ability to represent CAPE, meridional wind, and other variables used in the analysis still </w:t>
            </w:r>
            <w:proofErr w:type="gramStart"/>
            <w:r w:rsidRPr="006423D3">
              <w:rPr>
                <w:rFonts w:ascii="Times New Roman" w:hAnsi="Times New Roman" w:cs="Times New Roman"/>
                <w:sz w:val="16"/>
                <w:szCs w:val="16"/>
                <w:lang w:val="en-US"/>
              </w:rPr>
              <w:t>requires</w:t>
            </w:r>
            <w:proofErr w:type="gramEnd"/>
            <w:r w:rsidRPr="006423D3">
              <w:rPr>
                <w:rFonts w:ascii="Times New Roman" w:hAnsi="Times New Roman" w:cs="Times New Roman"/>
                <w:sz w:val="16"/>
                <w:szCs w:val="16"/>
                <w:lang w:val="en-US"/>
              </w:rPr>
              <w:t xml:space="preserve"> validation against ground observations (p. 14).</w:t>
            </w:r>
          </w:p>
        </w:tc>
        <w:tc>
          <w:tcPr>
            <w:tcW w:w="0" w:type="auto"/>
            <w:hideMark/>
          </w:tcPr>
          <w:p w14:paraId="3D54EED2"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 xml:space="preserve">Incorporate multiple thermodynamic and dynamic variables into PMP maximization, reassess and refine relationships among these variables, including potential </w:t>
            </w:r>
            <w:r w:rsidRPr="006423D3">
              <w:rPr>
                <w:rFonts w:ascii="Times New Roman" w:hAnsi="Times New Roman" w:cs="Times New Roman"/>
                <w:sz w:val="16"/>
                <w:szCs w:val="16"/>
                <w:lang w:val="en-US"/>
              </w:rPr>
              <w:lastRenderedPageBreak/>
              <w:t>nonlinear dependencies, and validate the results against ground observations (p. 14). Applications in other regions should recalculate locally dominant variables and their weights, compare the method with conventional and numerical approaches, and incorporate synoptic systems, teleconnections, and future changes in processes such as vapor transport and moisture-flux convergence (p. 15).</w:t>
            </w:r>
          </w:p>
        </w:tc>
      </w:tr>
      <w:tr w:rsidR="006423D3" w:rsidRPr="006423D3" w14:paraId="773ADD25" w14:textId="77777777" w:rsidTr="00072DF5">
        <w:tc>
          <w:tcPr>
            <w:tcW w:w="0" w:type="auto"/>
            <w:hideMark/>
          </w:tcPr>
          <w:p w14:paraId="7C01688E"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Probable maximum precipitation analysis of high rainfall regions in India / 10.1016/j.gsd.2022.100893</w:t>
            </w:r>
          </w:p>
        </w:tc>
        <w:tc>
          <w:tcPr>
            <w:tcW w:w="0" w:type="auto"/>
            <w:hideMark/>
          </w:tcPr>
          <w:p w14:paraId="5D14F94F"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The study exclusively employed the Hershfield statistical method, based only on precipitation records, without directly representing temperature, humidity, wind, or storm physical processes (pp. 4 and 6). Although a decreasing trend in Uttarakhand was confirmed by the Mann–Kendall test (p = 0.04), the trend was removed and subsequently disregarded in the PMP calculation (pp. 2 and 6). Estimates were aggregated over extensive regions, including Assam and Meghalaya as a single unit, and were considered validated only because they exceeded observed precipitation during La Niña years (pp. 3–6). No uncertainty intervals, sensitivity analysis of the K factor, or independent validation were presented.</w:t>
            </w:r>
          </w:p>
        </w:tc>
        <w:tc>
          <w:tcPr>
            <w:tcW w:w="0" w:type="auto"/>
            <w:hideMark/>
          </w:tcPr>
          <w:p w14:paraId="08AD30EE"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Conduct correlation analysis to confirm whether long-term precipitation behavior is genuinely similar among the three regions (p. 6). The article also recommends using the estimated values as parameters for design and water-resources management (pp. 1 and 6), although such application should consider the methodological limitations identified.</w:t>
            </w:r>
          </w:p>
        </w:tc>
      </w:tr>
      <w:tr w:rsidR="006423D3" w:rsidRPr="006423D3" w14:paraId="06033170" w14:textId="77777777" w:rsidTr="00072DF5">
        <w:tc>
          <w:tcPr>
            <w:tcW w:w="0" w:type="auto"/>
            <w:hideMark/>
          </w:tcPr>
          <w:p w14:paraId="2842C79C"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A Novel Method to Estimate the Maximization Ratio of the Probable Maximum Precipitation Using Regional Climate Model Output / 10.1002/2016WR018603</w:t>
            </w:r>
          </w:p>
        </w:tc>
        <w:tc>
          <w:tcPr>
            <w:tcW w:w="0" w:type="auto"/>
            <w:hideMark/>
          </w:tcPr>
          <w:p w14:paraId="24F06631"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Traditionally imposed upper limits on the moisture-maximization factor lack a robust scientific basis and appear to depend on location, time, and climatic conditions (pp. 1 and 3). The method was tested only in three Quebec watersheds using a single regional climate model, CRCM, although eight simulations driven by different GCMs and initial conditions were considered (pp. 4–6 and 16). Estimates remained dependent on model biases and structure, the short 30-year record, the assumed linear relationship between precipitable water and precipitation, and the selection of only surface temperature and CAPE to represent storm conditions (pp. 5–9 and 14–17).</w:t>
            </w:r>
          </w:p>
        </w:tc>
        <w:tc>
          <w:tcPr>
            <w:tcW w:w="0" w:type="auto"/>
            <w:hideMark/>
          </w:tcPr>
          <w:p w14:paraId="358D3A52" w14:textId="6E3CAFBE"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Use multiple simulations and models to represent PMP uncertainty (p. 16), employ a time-varying </w:t>
            </w:r>
            <w:r w:rsidR="00254643">
              <w:rPr>
                <w:rFonts w:ascii="Times New Roman" w:hAnsi="Times New Roman" w:cs="Times New Roman"/>
                <w:sz w:val="16"/>
                <w:szCs w:val="16"/>
                <w:lang w:val="en-US"/>
              </w:rPr>
              <w:t>W 100</w:t>
            </w:r>
            <w:r w:rsidRPr="006423D3">
              <w:rPr>
                <w:rFonts w:ascii="Times New Roman" w:hAnsi="Times New Roman" w:cs="Times New Roman"/>
                <w:sz w:val="16"/>
                <w:szCs w:val="16"/>
                <w:lang w:val="en-US"/>
              </w:rPr>
              <w:t>w</w:t>
            </w:r>
            <w:r w:rsidR="00254643">
              <w:rPr>
                <w:rFonts w:ascii="Times New Roman" w:hAnsi="Times New Roman" w:cs="Times New Roman"/>
                <w:sz w:val="16"/>
                <w:szCs w:val="16"/>
                <w:lang w:val="en-US"/>
              </w:rPr>
              <w:t xml:space="preserve"> </w:t>
            </w:r>
            <w:r w:rsidRPr="006423D3">
              <w:rPr>
                <w:rFonts w:ascii="Times New Roman" w:hAnsi="Times New Roman" w:cs="Times New Roman"/>
                <w:sz w:val="16"/>
                <w:szCs w:val="16"/>
                <w:lang w:val="en-US"/>
              </w:rPr>
              <w:t>hen trends are present, and use seasonal definitions independent of fixed calendar dates in climate-change studies (pp. 9–10). The approach should also be applied to future projections to assess whether traditionally proposed limits would change under future climate conditions, although the method itself was developed to eliminate the need to impose such limits (p. 17).</w:t>
            </w:r>
          </w:p>
        </w:tc>
      </w:tr>
      <w:tr w:rsidR="006423D3" w:rsidRPr="006423D3" w14:paraId="7CF7C179" w14:textId="77777777" w:rsidTr="00072DF5">
        <w:tc>
          <w:tcPr>
            <w:tcW w:w="0" w:type="auto"/>
            <w:hideMark/>
          </w:tcPr>
          <w:p w14:paraId="438C3A67"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Historical and Probabilistic Estimation of Frequency Factors for the Daily Probable Maximum Precipitation in Minas Gerais, Brazil / 10.1590/2318-0331.312620250157</w:t>
            </w:r>
          </w:p>
        </w:tc>
        <w:tc>
          <w:tcPr>
            <w:tcW w:w="0" w:type="auto"/>
            <w:hideMark/>
          </w:tcPr>
          <w:p w14:paraId="75A95B67"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Synthetic series were generated using first-order Markov chains and monthly distributions with fixed parameters, limiting the representation of </w:t>
            </w:r>
            <w:proofErr w:type="spellStart"/>
            <w:r w:rsidRPr="006423D3">
              <w:rPr>
                <w:rFonts w:ascii="Times New Roman" w:hAnsi="Times New Roman" w:cs="Times New Roman"/>
                <w:sz w:val="16"/>
                <w:szCs w:val="16"/>
                <w:lang w:val="en-US"/>
              </w:rPr>
              <w:t>nonstationarity</w:t>
            </w:r>
            <w:proofErr w:type="spellEnd"/>
            <w:r w:rsidRPr="006423D3">
              <w:rPr>
                <w:rFonts w:ascii="Times New Roman" w:hAnsi="Times New Roman" w:cs="Times New Roman"/>
                <w:sz w:val="16"/>
                <w:szCs w:val="16"/>
                <w:lang w:val="en-US"/>
              </w:rPr>
              <w:t xml:space="preserve">, persistent trends, structural changes, and regime shifts associated with climate variability and change (pp. 11 and 16). This limitation is relevant because 14% of the series were classified as nonstationary and 19% exhibited significant monotonic trends, although all were retained in the </w:t>
            </w:r>
            <w:proofErr w:type="gramStart"/>
            <w:r w:rsidRPr="006423D3">
              <w:rPr>
                <w:rFonts w:ascii="Times New Roman" w:hAnsi="Times New Roman" w:cs="Times New Roman"/>
                <w:sz w:val="16"/>
                <w:szCs w:val="16"/>
                <w:lang w:val="en-US"/>
              </w:rPr>
              <w:t>analyses</w:t>
            </w:r>
            <w:proofErr w:type="gramEnd"/>
            <w:r w:rsidRPr="006423D3">
              <w:rPr>
                <w:rFonts w:ascii="Times New Roman" w:hAnsi="Times New Roman" w:cs="Times New Roman"/>
                <w:sz w:val="16"/>
                <w:szCs w:val="16"/>
                <w:lang w:val="en-US"/>
              </w:rPr>
              <w:t xml:space="preserve"> (p. 11). In addition, only 15 stations represented the semiarid climate, reducing the robustness of inferences and envelope curves for this region (pp. 8, 13, and 16).</w:t>
            </w:r>
          </w:p>
        </w:tc>
        <w:tc>
          <w:tcPr>
            <w:tcW w:w="0" w:type="auto"/>
            <w:hideMark/>
          </w:tcPr>
          <w:p w14:paraId="7D248463"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Develop or adopt stochastic models with time-varying parameters and structures capable of representing trends and regime changes (p. 16), conduct specific studies in the Brazilian semiarid region to confirm the observed patterns (pp. 8 and 13), periodically update the estimates and precipitation database (p. 10), and develop PMP tools tailored to different climatic regions (p. 16).</w:t>
            </w:r>
          </w:p>
        </w:tc>
      </w:tr>
    </w:tbl>
    <w:p w14:paraId="47C6345F" w14:textId="77777777" w:rsidR="006423D3" w:rsidRPr="006423D3" w:rsidRDefault="006423D3" w:rsidP="006423D3">
      <w:pPr>
        <w:rPr>
          <w:rFonts w:ascii="Times New Roman" w:hAnsi="Times New Roman" w:cs="Times New Roman"/>
          <w:b/>
          <w:bCs/>
          <w:sz w:val="16"/>
          <w:szCs w:val="16"/>
        </w:rPr>
      </w:pPr>
      <w:proofErr w:type="spellStart"/>
      <w:r w:rsidRPr="006423D3">
        <w:rPr>
          <w:rFonts w:ascii="Times New Roman" w:hAnsi="Times New Roman" w:cs="Times New Roman"/>
          <w:b/>
          <w:bCs/>
          <w:sz w:val="16"/>
          <w:szCs w:val="16"/>
        </w:rPr>
        <w:t>Uncertainty</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subjectivity</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and</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methodological</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choice</w:t>
      </w:r>
      <w:proofErr w:type="spellEnd"/>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84"/>
        <w:gridCol w:w="2910"/>
        <w:gridCol w:w="2910"/>
      </w:tblGrid>
      <w:tr w:rsidR="006423D3" w:rsidRPr="006423D3" w14:paraId="170A8951" w14:textId="77777777" w:rsidTr="00072DF5">
        <w:tc>
          <w:tcPr>
            <w:tcW w:w="0" w:type="auto"/>
            <w:hideMark/>
          </w:tcPr>
          <w:p w14:paraId="19D3EC44"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Article</w:t>
            </w:r>
            <w:proofErr w:type="spellEnd"/>
            <w:r w:rsidRPr="006E354B">
              <w:rPr>
                <w:rFonts w:ascii="Times New Roman" w:hAnsi="Times New Roman" w:cs="Times New Roman"/>
                <w:b/>
                <w:bCs/>
                <w:sz w:val="16"/>
                <w:szCs w:val="16"/>
              </w:rPr>
              <w:t xml:space="preserve"> </w:t>
            </w:r>
            <w:proofErr w:type="spellStart"/>
            <w:r w:rsidRPr="006E354B">
              <w:rPr>
                <w:rFonts w:ascii="Times New Roman" w:hAnsi="Times New Roman" w:cs="Times New Roman"/>
                <w:b/>
                <w:bCs/>
                <w:sz w:val="16"/>
                <w:szCs w:val="16"/>
              </w:rPr>
              <w:t>title</w:t>
            </w:r>
            <w:proofErr w:type="spellEnd"/>
            <w:r w:rsidRPr="006E354B">
              <w:rPr>
                <w:rFonts w:ascii="Times New Roman" w:hAnsi="Times New Roman" w:cs="Times New Roman"/>
                <w:b/>
                <w:bCs/>
                <w:sz w:val="16"/>
                <w:szCs w:val="16"/>
              </w:rPr>
              <w:t xml:space="preserve"> / DOI</w:t>
            </w:r>
          </w:p>
        </w:tc>
        <w:tc>
          <w:tcPr>
            <w:tcW w:w="0" w:type="auto"/>
            <w:hideMark/>
          </w:tcPr>
          <w:p w14:paraId="721BB8AD"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Identified</w:t>
            </w:r>
            <w:proofErr w:type="spellEnd"/>
            <w:r w:rsidRPr="006E354B">
              <w:rPr>
                <w:rFonts w:ascii="Times New Roman" w:hAnsi="Times New Roman" w:cs="Times New Roman"/>
                <w:b/>
                <w:bCs/>
                <w:sz w:val="16"/>
                <w:szCs w:val="16"/>
              </w:rPr>
              <w:t xml:space="preserve"> gap</w:t>
            </w:r>
          </w:p>
        </w:tc>
        <w:tc>
          <w:tcPr>
            <w:tcW w:w="0" w:type="auto"/>
            <w:hideMark/>
          </w:tcPr>
          <w:p w14:paraId="2C88CC18"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Recommendation</w:t>
            </w:r>
            <w:proofErr w:type="spellEnd"/>
          </w:p>
        </w:tc>
      </w:tr>
      <w:tr w:rsidR="006423D3" w:rsidRPr="006423D3" w14:paraId="60B3569D" w14:textId="77777777" w:rsidTr="00072DF5">
        <w:tc>
          <w:tcPr>
            <w:tcW w:w="0" w:type="auto"/>
            <w:hideMark/>
          </w:tcPr>
          <w:p w14:paraId="0A429EAD"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A Framework for Evaluating Uncertainty </w:t>
            </w:r>
            <w:proofErr w:type="gramStart"/>
            <w:r w:rsidRPr="006423D3">
              <w:rPr>
                <w:rFonts w:ascii="Times New Roman" w:hAnsi="Times New Roman" w:cs="Times New Roman"/>
                <w:sz w:val="16"/>
                <w:szCs w:val="16"/>
                <w:lang w:val="en-US"/>
              </w:rPr>
              <w:t>From</w:t>
            </w:r>
            <w:proofErr w:type="gramEnd"/>
            <w:r w:rsidRPr="006423D3">
              <w:rPr>
                <w:rFonts w:ascii="Times New Roman" w:hAnsi="Times New Roman" w:cs="Times New Roman"/>
                <w:sz w:val="16"/>
                <w:szCs w:val="16"/>
                <w:lang w:val="en-US"/>
              </w:rPr>
              <w:t xml:space="preserve"> Multiple Sources in Probable Maximum Precipitation </w:t>
            </w:r>
            <w:r w:rsidRPr="006423D3">
              <w:rPr>
                <w:rFonts w:ascii="Times New Roman" w:hAnsi="Times New Roman" w:cs="Times New Roman"/>
                <w:sz w:val="16"/>
                <w:szCs w:val="16"/>
                <w:lang w:val="en-US"/>
              </w:rPr>
              <w:lastRenderedPageBreak/>
              <w:t>Estimation by the Hershfield Method Using Imprecise Probability / 10.1029/2024WR038052</w:t>
            </w:r>
          </w:p>
        </w:tc>
        <w:tc>
          <w:tcPr>
            <w:tcW w:w="0" w:type="auto"/>
            <w:hideMark/>
          </w:tcPr>
          <w:p w14:paraId="38CE19CE"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 xml:space="preserve">The imprecise-probability framework was applied specifically to 24 variants of the Hershfield method and demonstrated </w:t>
            </w:r>
            <w:r w:rsidRPr="006423D3">
              <w:rPr>
                <w:rFonts w:ascii="Times New Roman" w:hAnsi="Times New Roman" w:cs="Times New Roman"/>
                <w:sz w:val="16"/>
                <w:szCs w:val="16"/>
                <w:lang w:val="en-US"/>
              </w:rPr>
              <w:lastRenderedPageBreak/>
              <w:t>in only three watersheds: Mahanadi, Godavari, and Brazos (pp. 1–5 and 18). The analysis incorporated four sources of uncertainty: statistical sampling effects, definition of zones, selection of information for the envelope-curve space, and curve construction (pp. 3 and 18). Uncertainties related to precipitation-product type and resolution, regionalization methods, predictor selection, and climatic conditions remained outside the quantification (p. 19). In addition, gridded data used for the Indian basins were derived from interpolation and smoothing of limited observations, potentially underestimating extremes (p. 19).</w:t>
            </w:r>
          </w:p>
        </w:tc>
        <w:tc>
          <w:tcPr>
            <w:tcW w:w="0" w:type="auto"/>
            <w:hideMark/>
          </w:tcPr>
          <w:p w14:paraId="55C0CE33"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 xml:space="preserve">Apply the framework in other regions of the world and expand it by incorporating additional sources of uncertainty, </w:t>
            </w:r>
            <w:r w:rsidRPr="006423D3">
              <w:rPr>
                <w:rFonts w:ascii="Times New Roman" w:hAnsi="Times New Roman" w:cs="Times New Roman"/>
                <w:sz w:val="16"/>
                <w:szCs w:val="16"/>
                <w:lang w:val="en-US"/>
              </w:rPr>
              <w:lastRenderedPageBreak/>
              <w:t>including station, satellite, reanalysis, and merged products, different resolutions, regionalization methods, predictors, and climatic conditions (p. 19). The authors also recommend expanding storm catalogs using observational products, reconstructions of historical events, and paleoclimatic proxies (p. 18), subdividing large areas into climatically meaningful zones, selecting stations with statistically reliable records, and using composite envelope curves (pp. 18–19).</w:t>
            </w:r>
          </w:p>
        </w:tc>
      </w:tr>
      <w:tr w:rsidR="006423D3" w:rsidRPr="006423D3" w14:paraId="0B473E83" w14:textId="77777777" w:rsidTr="00072DF5">
        <w:tc>
          <w:tcPr>
            <w:tcW w:w="0" w:type="auto"/>
            <w:hideMark/>
          </w:tcPr>
          <w:p w14:paraId="5B0EA7F0"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Uncertainty Analysis for Probable Maximum Precipitation Estimates / 10.1016/j.jhydrol.2014.12.033</w:t>
            </w:r>
          </w:p>
        </w:tc>
        <w:tc>
          <w:tcPr>
            <w:tcW w:w="0" w:type="auto"/>
            <w:hideMark/>
          </w:tcPr>
          <w:p w14:paraId="5C4D9966"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Meteorological PMP estimation depends on several stages requiring subjective professional judgment, and the bounds and shapes of the likelihood functions used to represent uncertainty were defined </w:t>
            </w:r>
            <w:proofErr w:type="gramStart"/>
            <w:r w:rsidRPr="006423D3">
              <w:rPr>
                <w:rFonts w:ascii="Times New Roman" w:hAnsi="Times New Roman" w:cs="Times New Roman"/>
                <w:sz w:val="16"/>
                <w:szCs w:val="16"/>
                <w:lang w:val="en-US"/>
              </w:rPr>
              <w:t>on the basis of</w:t>
            </w:r>
            <w:proofErr w:type="gramEnd"/>
            <w:r w:rsidRPr="006423D3">
              <w:rPr>
                <w:rFonts w:ascii="Times New Roman" w:hAnsi="Times New Roman" w:cs="Times New Roman"/>
                <w:sz w:val="16"/>
                <w:szCs w:val="16"/>
                <w:lang w:val="en-US"/>
              </w:rPr>
              <w:t xml:space="preserve"> the authors’ experience and may vary among analysts (pp. 1–2, 9, and 14). The methodology was applied only to the La Joie basin and considered five uncertainty sources treated as independent and multiplicative, without fully incorporating uncertainties associated with storm duration, historical data, climate change, and the hydrological model (pp. 5, 9, and 12–14).</w:t>
            </w:r>
          </w:p>
        </w:tc>
        <w:tc>
          <w:tcPr>
            <w:tcW w:w="0" w:type="auto"/>
            <w:hideMark/>
          </w:tcPr>
          <w:p w14:paraId="2802B785"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Always represent PMP as a range of values rather than as a single estimate (pp. 1–2</w:t>
            </w:r>
            <w:proofErr w:type="gramStart"/>
            <w:r w:rsidRPr="006423D3">
              <w:rPr>
                <w:rFonts w:ascii="Times New Roman" w:hAnsi="Times New Roman" w:cs="Times New Roman"/>
                <w:sz w:val="16"/>
                <w:szCs w:val="16"/>
                <w:lang w:val="en-US"/>
              </w:rPr>
              <w:t>), and</w:t>
            </w:r>
            <w:proofErr w:type="gramEnd"/>
            <w:r w:rsidRPr="006423D3">
              <w:rPr>
                <w:rFonts w:ascii="Times New Roman" w:hAnsi="Times New Roman" w:cs="Times New Roman"/>
                <w:sz w:val="16"/>
                <w:szCs w:val="16"/>
                <w:lang w:val="en-US"/>
              </w:rPr>
              <w:t xml:space="preserve"> propagate this range into PMF to assess its effect on discharges, flood volumes, spillway capacity, and dam safety (pp. 12–13). The authors also recommend representing multiple hydrometeorological variables and watershed-model parameters using probability distributions and applying sampling procedures to estimate uncertainty in the final output (p. 14).</w:t>
            </w:r>
          </w:p>
        </w:tc>
      </w:tr>
      <w:tr w:rsidR="006423D3" w:rsidRPr="006423D3" w14:paraId="1F9311A1" w14:textId="77777777" w:rsidTr="00072DF5">
        <w:tc>
          <w:tcPr>
            <w:tcW w:w="0" w:type="auto"/>
            <w:hideMark/>
          </w:tcPr>
          <w:p w14:paraId="4735EF39"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Analysis of Uncertainty and Non-Stationarity in Probable Maximum Precipitation in Brazos River Basin / 10.1016/j.jhydrol.2020.125526</w:t>
            </w:r>
          </w:p>
        </w:tc>
        <w:tc>
          <w:tcPr>
            <w:tcW w:w="0" w:type="auto"/>
            <w:hideMark/>
          </w:tcPr>
          <w:p w14:paraId="7B272A0E"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Method selection and </w:t>
            </w:r>
            <w:proofErr w:type="spellStart"/>
            <w:r w:rsidRPr="006423D3">
              <w:rPr>
                <w:rFonts w:ascii="Times New Roman" w:hAnsi="Times New Roman" w:cs="Times New Roman"/>
                <w:sz w:val="16"/>
                <w:szCs w:val="16"/>
                <w:lang w:val="en-US"/>
              </w:rPr>
              <w:t>nonstationarity</w:t>
            </w:r>
            <w:proofErr w:type="spellEnd"/>
            <w:r w:rsidRPr="006423D3">
              <w:rPr>
                <w:rFonts w:ascii="Times New Roman" w:hAnsi="Times New Roman" w:cs="Times New Roman"/>
                <w:sz w:val="16"/>
                <w:szCs w:val="16"/>
                <w:lang w:val="en-US"/>
              </w:rPr>
              <w:t xml:space="preserve"> produced substantial differences in PMP estimates for the Brazos River basin, accounting for 53.5% and 31.4%, respectively, of quantified uncertainty for the 24-hour duration, while topography accounted for 15.1% (pp. 8–9). Between 1940–1976 and 1977–2013, mean record precipitation increased by 19.5 mm and mean PMP increased by 22.31 mm, although some stations showed decreases (pp. 7–8). The analysis relied exclusively on historical data, was restricted to the Brazos basin, and did not incorporate future climate models or scenarios; the authors themselves acknowledge that site-specific results may not be transferable to other regions (p. 9).</w:t>
            </w:r>
          </w:p>
        </w:tc>
        <w:tc>
          <w:tcPr>
            <w:tcW w:w="0" w:type="auto"/>
            <w:hideMark/>
          </w:tcPr>
          <w:p w14:paraId="28855ED0"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Use ensembles of PMP values produced by different methods rather than relying on a single value or procedure (pp. 2, 5, and 9), continuously incorporate the most recent precipitation records, and account for </w:t>
            </w:r>
            <w:proofErr w:type="spellStart"/>
            <w:r w:rsidRPr="006423D3">
              <w:rPr>
                <w:rFonts w:ascii="Times New Roman" w:hAnsi="Times New Roman" w:cs="Times New Roman"/>
                <w:sz w:val="16"/>
                <w:szCs w:val="16"/>
                <w:lang w:val="en-US"/>
              </w:rPr>
              <w:t>nonstationarity</w:t>
            </w:r>
            <w:proofErr w:type="spellEnd"/>
            <w:r w:rsidRPr="006423D3">
              <w:rPr>
                <w:rFonts w:ascii="Times New Roman" w:hAnsi="Times New Roman" w:cs="Times New Roman"/>
                <w:sz w:val="16"/>
                <w:szCs w:val="16"/>
                <w:lang w:val="en-US"/>
              </w:rPr>
              <w:t xml:space="preserve"> when updating PMP, thereby avoiding the use of outdated data that could provide inadequate information for dam design and service-life assessment (pp. 8–9).</w:t>
            </w:r>
          </w:p>
        </w:tc>
      </w:tr>
      <w:tr w:rsidR="006423D3" w:rsidRPr="006423D3" w14:paraId="7E2FC7DA" w14:textId="77777777" w:rsidTr="00072DF5">
        <w:tc>
          <w:tcPr>
            <w:tcW w:w="0" w:type="auto"/>
            <w:hideMark/>
          </w:tcPr>
          <w:p w14:paraId="68180C93"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On the Probable Maximum Precipitation Method</w:t>
            </w:r>
          </w:p>
        </w:tc>
        <w:tc>
          <w:tcPr>
            <w:tcW w:w="0" w:type="auto"/>
            <w:hideMark/>
          </w:tcPr>
          <w:p w14:paraId="7DA7615A" w14:textId="4D89E4E5"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Use of Hershfield’s regional maximum factor produced excessive PMP overestimation in Dobrogea because the value of </w:t>
            </w:r>
            <w:r w:rsidR="00254643">
              <w:rPr>
                <w:rFonts w:ascii="Times New Roman" w:hAnsi="Times New Roman" w:cs="Times New Roman"/>
                <w:sz w:val="16"/>
                <w:szCs w:val="16"/>
                <w:lang w:val="en-US"/>
              </w:rPr>
              <w:t>K max= 10,32</w:t>
            </w:r>
            <w:r w:rsidRPr="006423D3">
              <w:rPr>
                <w:rFonts w:ascii="Times New Roman" w:hAnsi="Times New Roman" w:cs="Times New Roman"/>
                <w:sz w:val="16"/>
                <w:szCs w:val="16"/>
                <w:lang w:val="en-US"/>
              </w:rPr>
              <w:t>, strongly influenced by a single extreme series, was transferred to all stations (pp. 5–6). Estimates were sensitive to outlier treatment, whose removal reduced</w:t>
            </w:r>
            <w:r w:rsidR="00254643">
              <w:rPr>
                <w:rFonts w:ascii="Times New Roman" w:hAnsi="Times New Roman" w:cs="Times New Roman"/>
                <w:sz w:val="16"/>
                <w:szCs w:val="16"/>
                <w:lang w:val="en-US"/>
              </w:rPr>
              <w:t xml:space="preserve"> K max</w:t>
            </w:r>
            <w:r w:rsidRPr="006423D3">
              <w:rPr>
                <w:rFonts w:ascii="Times New Roman" w:hAnsi="Times New Roman" w:cs="Times New Roman"/>
                <w:sz w:val="16"/>
                <w:szCs w:val="16"/>
                <w:lang w:val="en-US"/>
              </w:rPr>
              <w:t xml:space="preserve"> to 3.96 and </w:t>
            </w:r>
            <w:r w:rsidR="00254643">
              <w:rPr>
                <w:rFonts w:ascii="Times New Roman" w:hAnsi="Times New Roman" w:cs="Times New Roman"/>
                <w:sz w:val="16"/>
                <w:szCs w:val="16"/>
                <w:lang w:val="en-US"/>
              </w:rPr>
              <w:t>K avg</w:t>
            </w:r>
            <w:r w:rsidRPr="006423D3">
              <w:rPr>
                <w:rFonts w:ascii="Times New Roman" w:hAnsi="Times New Roman" w:cs="Times New Roman"/>
                <w:sz w:val="16"/>
                <w:szCs w:val="16"/>
                <w:lang w:val="en-US"/>
              </w:rPr>
              <w:t xml:space="preserve"> from 4.38 to 2.64, but the excluded values were not meteorologically validated (pp. 4–6). In addition, the study used only ten stations with record lengths of 21–41 years, and significant trends identified at Cernavodă and Sulina were not incorporated into the PMP calculation (pp. 3–4).</w:t>
            </w:r>
          </w:p>
        </w:tc>
        <w:tc>
          <w:tcPr>
            <w:tcW w:w="0" w:type="auto"/>
            <w:hideMark/>
          </w:tcPr>
          <w:p w14:paraId="194EC6DD"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Use the mean of the individual factors as an alternative to the regional maximum factor when the latter produces excessive overestimation and, for series containing outliers, evaluate mean factors calculated from the treated series (pp. 6–8). However, the authors acknowledge that further investigation is required to confirm the validity of the approach in the Dobrogea region (p. 8).</w:t>
            </w:r>
          </w:p>
        </w:tc>
      </w:tr>
      <w:tr w:rsidR="006423D3" w:rsidRPr="006423D3" w14:paraId="25BF0188" w14:textId="77777777" w:rsidTr="00072DF5">
        <w:tc>
          <w:tcPr>
            <w:tcW w:w="0" w:type="auto"/>
            <w:hideMark/>
          </w:tcPr>
          <w:p w14:paraId="0A12DF8C"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Re-inventing </w:t>
            </w:r>
            <w:proofErr w:type="spellStart"/>
            <w:r w:rsidRPr="006423D3">
              <w:rPr>
                <w:rFonts w:ascii="Times New Roman" w:hAnsi="Times New Roman" w:cs="Times New Roman"/>
                <w:sz w:val="16"/>
                <w:szCs w:val="16"/>
                <w:lang w:val="en-US"/>
              </w:rPr>
              <w:t>Bethlahmy</w:t>
            </w:r>
            <w:proofErr w:type="spellEnd"/>
            <w:r w:rsidRPr="006423D3">
              <w:rPr>
                <w:rFonts w:ascii="Times New Roman" w:hAnsi="Times New Roman" w:cs="Times New Roman"/>
                <w:sz w:val="16"/>
                <w:szCs w:val="16"/>
                <w:lang w:val="en-US"/>
              </w:rPr>
              <w:t xml:space="preserve"> Method for Estimating Probable Maximum Precipitation / 10.1016/j.jhydrol.2023.130344</w:t>
            </w:r>
          </w:p>
        </w:tc>
        <w:tc>
          <w:tcPr>
            <w:tcW w:w="0" w:type="auto"/>
            <w:hideMark/>
          </w:tcPr>
          <w:p w14:paraId="1116C053"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w:t>
            </w:r>
            <w:proofErr w:type="spellStart"/>
            <w:r w:rsidRPr="006423D3">
              <w:rPr>
                <w:rFonts w:ascii="Times New Roman" w:hAnsi="Times New Roman" w:cs="Times New Roman"/>
                <w:sz w:val="16"/>
                <w:szCs w:val="16"/>
                <w:lang w:val="en-US"/>
              </w:rPr>
              <w:t>Bethlahmy</w:t>
            </w:r>
            <w:proofErr w:type="spellEnd"/>
            <w:r w:rsidRPr="006423D3">
              <w:rPr>
                <w:rFonts w:ascii="Times New Roman" w:hAnsi="Times New Roman" w:cs="Times New Roman"/>
                <w:sz w:val="16"/>
                <w:szCs w:val="16"/>
                <w:lang w:val="en-US"/>
              </w:rPr>
              <w:t xml:space="preserve"> variant was developed as a nonparametric statistical approach based exclusively on annual maximum precipitation series, sample size, the largest observed event, and the median, without directly representing the physical mechanisms of storms (pp. 2–6). Despite its global application to 37,872 stations, comparison with physically based </w:t>
            </w:r>
            <w:r w:rsidRPr="006423D3">
              <w:rPr>
                <w:rFonts w:ascii="Times New Roman" w:hAnsi="Times New Roman" w:cs="Times New Roman"/>
                <w:sz w:val="16"/>
                <w:szCs w:val="16"/>
                <w:lang w:val="en-US"/>
              </w:rPr>
              <w:lastRenderedPageBreak/>
              <w:t>estimates was limited to five locations, and error could not be quantified using real data because the true PMP is unknown (pp. 11–12). The formulation also uses only local information, produces daily point PMP, and, in its current form, does not incorporate trends or climatic changes, potentially underestimating PMP under warmer conditions (pp. 11 and 17).</w:t>
            </w:r>
          </w:p>
        </w:tc>
        <w:tc>
          <w:tcPr>
            <w:tcW w:w="0" w:type="auto"/>
            <w:hideMark/>
          </w:tcPr>
          <w:p w14:paraId="30DCE80D"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Extend the variant to incorporate regional information and allow application in ungauged areas (pp. 11 and 17), explore its use in the analysis of other hydrometeorological and hydrological extremes, and investigate how changes in the temporal pattern of PMP affect PMF in different regions of the world (p. 17).</w:t>
            </w:r>
          </w:p>
        </w:tc>
      </w:tr>
      <w:tr w:rsidR="006423D3" w:rsidRPr="006423D3" w14:paraId="1904588A" w14:textId="77777777" w:rsidTr="00072DF5">
        <w:tc>
          <w:tcPr>
            <w:tcW w:w="0" w:type="auto"/>
            <w:hideMark/>
          </w:tcPr>
          <w:p w14:paraId="2BAA8AD6"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A New Spectral Risk-Based Approach for Estimating Probable Maximum Precipitation / 10.1007/s40996-025-01959-3</w:t>
            </w:r>
          </w:p>
        </w:tc>
        <w:tc>
          <w:tcPr>
            <w:tcW w:w="0" w:type="auto"/>
            <w:hideMark/>
          </w:tcPr>
          <w:p w14:paraId="489CF1B5" w14:textId="3AE02DCF"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spectral method was evaluated in only two regions and eight stations, representing an arid climate in Iran and a humid subtropical climate in Texas (pp. 2–3 and 13–15). Estimation of </w:t>
            </w:r>
            <w:r w:rsidR="00254643">
              <w:rPr>
                <w:rFonts w:ascii="Times New Roman" w:hAnsi="Times New Roman" w:cs="Times New Roman"/>
                <w:sz w:val="16"/>
                <w:szCs w:val="16"/>
                <w:lang w:val="en-US"/>
              </w:rPr>
              <w:t>Km</w:t>
            </w:r>
            <w:r w:rsidRPr="006423D3">
              <w:rPr>
                <w:rFonts w:ascii="Times New Roman" w:hAnsi="Times New Roman" w:cs="Times New Roman"/>
                <w:sz w:val="16"/>
                <w:szCs w:val="16"/>
                <w:lang w:val="en-US"/>
              </w:rPr>
              <w:t xml:space="preserve">, the return period, and the inflection point </w:t>
            </w:r>
            <w:proofErr w:type="gramStart"/>
            <w:r w:rsidRPr="006423D3">
              <w:rPr>
                <w:rFonts w:ascii="Times New Roman" w:hAnsi="Times New Roman" w:cs="Times New Roman"/>
                <w:sz w:val="16"/>
                <w:szCs w:val="16"/>
                <w:lang w:val="en-US"/>
              </w:rPr>
              <w:t>depends</w:t>
            </w:r>
            <w:proofErr w:type="gramEnd"/>
            <w:r w:rsidRPr="006423D3">
              <w:rPr>
                <w:rFonts w:ascii="Times New Roman" w:hAnsi="Times New Roman" w:cs="Times New Roman"/>
                <w:sz w:val="16"/>
                <w:szCs w:val="16"/>
                <w:lang w:val="en-US"/>
              </w:rPr>
              <w:t xml:space="preserve"> on the selected probability distribution and representation of its upper tail, which remains difficult to estimate from records of only 33–67 years (pp. 9–12 and 19). The authors acknowledge that this dependence may propagate model uncertainty (p. 19). In addition, the breakpoint and CV-based adjustment coefficient have statistical and risk interpretations but still lack independent physical and hydrometeorological validation.</w:t>
            </w:r>
          </w:p>
        </w:tc>
        <w:tc>
          <w:tcPr>
            <w:tcW w:w="0" w:type="auto"/>
            <w:hideMark/>
          </w:tcPr>
          <w:p w14:paraId="47F18EE9" w14:textId="5BBAAD4A"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Improve the coefficient used to represent random uncertainties through more advanced techniques and further investigation (p. 19), carefully assess distribution-tail behavior, and use GCMs or other modeling techniques to explicitly incorporate trends and future precipitation changes before applying the spectral method (p. 12). The domain of </w:t>
            </w:r>
            <w:r w:rsidR="00254643">
              <w:rPr>
                <w:rFonts w:ascii="Times New Roman" w:hAnsi="Times New Roman" w:cs="Times New Roman"/>
                <w:sz w:val="16"/>
                <w:szCs w:val="16"/>
                <w:lang w:val="en-US"/>
              </w:rPr>
              <w:t>Km</w:t>
            </w:r>
            <w:r w:rsidRPr="006423D3">
              <w:rPr>
                <w:rFonts w:ascii="Times New Roman" w:hAnsi="Times New Roman" w:cs="Times New Roman"/>
                <w:sz w:val="16"/>
                <w:szCs w:val="16"/>
                <w:lang w:val="en-US"/>
              </w:rPr>
              <w:t xml:space="preserve"> values may also be used in flood-forecasting studies, data assimilation, and sensitivity and uncertainty analyses (p. 19).</w:t>
            </w:r>
          </w:p>
        </w:tc>
      </w:tr>
    </w:tbl>
    <w:p w14:paraId="56C55C15" w14:textId="77777777" w:rsidR="006423D3" w:rsidRPr="006423D3" w:rsidRDefault="006423D3" w:rsidP="006423D3">
      <w:pPr>
        <w:rPr>
          <w:rFonts w:ascii="Times New Roman" w:hAnsi="Times New Roman" w:cs="Times New Roman"/>
          <w:b/>
          <w:bCs/>
          <w:sz w:val="16"/>
          <w:szCs w:val="16"/>
        </w:rPr>
      </w:pPr>
      <w:proofErr w:type="spellStart"/>
      <w:r w:rsidRPr="006423D3">
        <w:rPr>
          <w:rFonts w:ascii="Times New Roman" w:hAnsi="Times New Roman" w:cs="Times New Roman"/>
          <w:b/>
          <w:bCs/>
          <w:sz w:val="16"/>
          <w:szCs w:val="16"/>
        </w:rPr>
        <w:t>Spatial</w:t>
      </w:r>
      <w:proofErr w:type="spellEnd"/>
      <w:r w:rsidRPr="006423D3">
        <w:rPr>
          <w:rFonts w:ascii="Times New Roman" w:hAnsi="Times New Roman" w:cs="Times New Roman"/>
          <w:b/>
          <w:bCs/>
          <w:sz w:val="16"/>
          <w:szCs w:val="16"/>
        </w:rPr>
        <w:t xml:space="preserve"> data, </w:t>
      </w:r>
      <w:proofErr w:type="spellStart"/>
      <w:r w:rsidRPr="006423D3">
        <w:rPr>
          <w:rFonts w:ascii="Times New Roman" w:hAnsi="Times New Roman" w:cs="Times New Roman"/>
          <w:b/>
          <w:bCs/>
          <w:sz w:val="16"/>
          <w:szCs w:val="16"/>
        </w:rPr>
        <w:t>regionalization</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and</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validation</w:t>
      </w:r>
      <w:proofErr w:type="spellEnd"/>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23"/>
        <w:gridCol w:w="2954"/>
        <w:gridCol w:w="2827"/>
      </w:tblGrid>
      <w:tr w:rsidR="006423D3" w:rsidRPr="006423D3" w14:paraId="5AC1BDF9" w14:textId="77777777" w:rsidTr="006E354B">
        <w:tc>
          <w:tcPr>
            <w:tcW w:w="0" w:type="auto"/>
            <w:hideMark/>
          </w:tcPr>
          <w:p w14:paraId="6C6A6313"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Article</w:t>
            </w:r>
            <w:proofErr w:type="spellEnd"/>
            <w:r w:rsidRPr="006E354B">
              <w:rPr>
                <w:rFonts w:ascii="Times New Roman" w:hAnsi="Times New Roman" w:cs="Times New Roman"/>
                <w:b/>
                <w:bCs/>
                <w:sz w:val="16"/>
                <w:szCs w:val="16"/>
              </w:rPr>
              <w:t xml:space="preserve"> </w:t>
            </w:r>
            <w:proofErr w:type="spellStart"/>
            <w:r w:rsidRPr="006E354B">
              <w:rPr>
                <w:rFonts w:ascii="Times New Roman" w:hAnsi="Times New Roman" w:cs="Times New Roman"/>
                <w:b/>
                <w:bCs/>
                <w:sz w:val="16"/>
                <w:szCs w:val="16"/>
              </w:rPr>
              <w:t>title</w:t>
            </w:r>
            <w:proofErr w:type="spellEnd"/>
            <w:r w:rsidRPr="006E354B">
              <w:rPr>
                <w:rFonts w:ascii="Times New Roman" w:hAnsi="Times New Roman" w:cs="Times New Roman"/>
                <w:b/>
                <w:bCs/>
                <w:sz w:val="16"/>
                <w:szCs w:val="16"/>
              </w:rPr>
              <w:t xml:space="preserve"> / DOI</w:t>
            </w:r>
          </w:p>
        </w:tc>
        <w:tc>
          <w:tcPr>
            <w:tcW w:w="0" w:type="auto"/>
            <w:hideMark/>
          </w:tcPr>
          <w:p w14:paraId="4867BAC0"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Identified</w:t>
            </w:r>
            <w:proofErr w:type="spellEnd"/>
            <w:r w:rsidRPr="006E354B">
              <w:rPr>
                <w:rFonts w:ascii="Times New Roman" w:hAnsi="Times New Roman" w:cs="Times New Roman"/>
                <w:b/>
                <w:bCs/>
                <w:sz w:val="16"/>
                <w:szCs w:val="16"/>
              </w:rPr>
              <w:t xml:space="preserve"> gap</w:t>
            </w:r>
          </w:p>
        </w:tc>
        <w:tc>
          <w:tcPr>
            <w:tcW w:w="0" w:type="auto"/>
            <w:hideMark/>
          </w:tcPr>
          <w:p w14:paraId="4E74327D"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Recommendation</w:t>
            </w:r>
            <w:proofErr w:type="spellEnd"/>
          </w:p>
        </w:tc>
      </w:tr>
      <w:tr w:rsidR="006423D3" w:rsidRPr="006423D3" w14:paraId="43C5E4AD" w14:textId="77777777" w:rsidTr="006E354B">
        <w:tc>
          <w:tcPr>
            <w:tcW w:w="0" w:type="auto"/>
            <w:hideMark/>
          </w:tcPr>
          <w:p w14:paraId="55A1EE1F"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Can Satellite Precipitation Products Estimate Probable Maximum Precipitation: A Comparative Investigation with Gauge Data in the Dadu River Basin / 10.3390/rs10010041</w:t>
            </w:r>
          </w:p>
        </w:tc>
        <w:tc>
          <w:tcPr>
            <w:tcW w:w="0" w:type="auto"/>
            <w:hideMark/>
          </w:tcPr>
          <w:p w14:paraId="4038EDFC"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Satellite-based PMP estimation remained dependent on the quality, temporal coverage, and resolution of the products used. The 0.25° resolution was considered too coarse to represent extreme precipitation over the mountainous terrain of the basin (p. 4), while the sparse network of only seven stations reduced the reliability of CGDPA as a reference, particularly in the upstream region (pp. 3 and 15). CMORPH and 3B42V7 showed reasonable performance, but PERSIANN-CDR overestimated upstream extremes and underestimated downstream extremes and was considered unsuitable for PMP estimation in the basin (pp. 8, 12, and 14). In addition, the best-performing products contained only 16 years of data, and meeting the minimum record-length criterion did not guarantee a true PMP estimate (p. 4).</w:t>
            </w:r>
          </w:p>
        </w:tc>
        <w:tc>
          <w:tcPr>
            <w:tcW w:w="0" w:type="auto"/>
            <w:hideMark/>
          </w:tcPr>
          <w:p w14:paraId="630EA467"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Regionally evaluate the statistical performance of each satellite product, particularly its ability to reproduce extremes, before using it for PMP estimation (p. 16). Products with relative bias within approximately ±15%, correlation above 0.78, and a probability distribution comparable with the reference may be considered alternative data sources (p. 16). The authors also recommend using products with higher spatial and temporal resolution, such as the new-generation GPM products, progressively extending the records, and incorporating precipitation phase and snowmelt into PMP–PMF modeling (pp. 12 and 16).</w:t>
            </w:r>
          </w:p>
        </w:tc>
      </w:tr>
      <w:tr w:rsidR="006423D3" w:rsidRPr="006423D3" w14:paraId="1A56C91D" w14:textId="77777777" w:rsidTr="006E354B">
        <w:tc>
          <w:tcPr>
            <w:tcW w:w="0" w:type="auto"/>
            <w:hideMark/>
          </w:tcPr>
          <w:p w14:paraId="19E291D9"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PMP and PMF Estimations in </w:t>
            </w:r>
            <w:proofErr w:type="gramStart"/>
            <w:r w:rsidRPr="006423D3">
              <w:rPr>
                <w:rFonts w:ascii="Times New Roman" w:hAnsi="Times New Roman" w:cs="Times New Roman"/>
                <w:sz w:val="16"/>
                <w:szCs w:val="16"/>
                <w:lang w:val="en-US"/>
              </w:rPr>
              <w:t>Sparsely-Gauged</w:t>
            </w:r>
            <w:proofErr w:type="gramEnd"/>
            <w:r w:rsidRPr="006423D3">
              <w:rPr>
                <w:rFonts w:ascii="Times New Roman" w:hAnsi="Times New Roman" w:cs="Times New Roman"/>
                <w:sz w:val="16"/>
                <w:szCs w:val="16"/>
                <w:lang w:val="en-US"/>
              </w:rPr>
              <w:t xml:space="preserve"> Andean Basins and Climate Change Projections / 10.1080/02626667.2013.877588</w:t>
            </w:r>
          </w:p>
        </w:tc>
        <w:tc>
          <w:tcPr>
            <w:tcW w:w="0" w:type="auto"/>
            <w:hideMark/>
          </w:tcPr>
          <w:p w14:paraId="2401F2DF"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Spatial estimation of PMP and PMF in the </w:t>
            </w:r>
            <w:proofErr w:type="spellStart"/>
            <w:r w:rsidRPr="006423D3">
              <w:rPr>
                <w:rFonts w:ascii="Times New Roman" w:hAnsi="Times New Roman" w:cs="Times New Roman"/>
                <w:sz w:val="16"/>
                <w:szCs w:val="16"/>
                <w:lang w:val="en-US"/>
              </w:rPr>
              <w:t>Puclaro</w:t>
            </w:r>
            <w:proofErr w:type="spellEnd"/>
            <w:r w:rsidRPr="006423D3">
              <w:rPr>
                <w:rFonts w:ascii="Times New Roman" w:hAnsi="Times New Roman" w:cs="Times New Roman"/>
                <w:sz w:val="16"/>
                <w:szCs w:val="16"/>
                <w:lang w:val="en-US"/>
              </w:rPr>
              <w:t xml:space="preserve"> basin was limited by low monitoring density, approximately 933 km² per station, corresponding to coverage 3.7 times poorer than the recommended standard, by the concentration of observations in valleys, and by the absence of snow stations at higher elevations, preventing adequate validation of interpolation and solid precipitation (p. 5). The PRECIS-DGF model overestimated precipitation in high-elevation regions (p. 14), extensive and spatially distributed wind records were unavailable for wind maximization (pp. 7 and 14), and atmospheric humidity was estimated from daily data rather than 12-hour persisting dew point (p. 7). In addition, hydrometeorological projections relied only on ECHAM5, and bias-correction relationships established for the historical period may not remain valid </w:t>
            </w:r>
            <w:r w:rsidRPr="006423D3">
              <w:rPr>
                <w:rFonts w:ascii="Times New Roman" w:hAnsi="Times New Roman" w:cs="Times New Roman"/>
                <w:sz w:val="16"/>
                <w:szCs w:val="16"/>
                <w:lang w:val="en-US"/>
              </w:rPr>
              <w:lastRenderedPageBreak/>
              <w:t>under future climate conditions (pp. 8 and 15).</w:t>
            </w:r>
          </w:p>
        </w:tc>
        <w:tc>
          <w:tcPr>
            <w:tcW w:w="0" w:type="auto"/>
            <w:hideMark/>
          </w:tcPr>
          <w:p w14:paraId="79CF21F6"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 xml:space="preserve">Improve the spatial representation of meteorological variables by expanding and enhancing the monitoring network, including snow stations and radar, and validating additional regional climate models and </w:t>
            </w:r>
            <w:proofErr w:type="spellStart"/>
            <w:r w:rsidRPr="006423D3">
              <w:rPr>
                <w:rFonts w:ascii="Times New Roman" w:hAnsi="Times New Roman" w:cs="Times New Roman"/>
                <w:sz w:val="16"/>
                <w:szCs w:val="16"/>
                <w:lang w:val="en-US"/>
              </w:rPr>
              <w:t>reanalyses</w:t>
            </w:r>
            <w:proofErr w:type="spellEnd"/>
            <w:r w:rsidRPr="006423D3">
              <w:rPr>
                <w:rFonts w:ascii="Times New Roman" w:hAnsi="Times New Roman" w:cs="Times New Roman"/>
                <w:sz w:val="16"/>
                <w:szCs w:val="16"/>
                <w:lang w:val="en-US"/>
              </w:rPr>
              <w:t xml:space="preserve"> (p. 15). The authors also recommend applying more complete hydrological models that spatially represent meteorological data and snowmelt processes (p. 15), incorporating climate projections into PMP and PMF determination to improve dam-design safety (p. 14), and formally considering uncertainty ranges in decisions concerning major hydraulic infrastructure (pp. 15–16).</w:t>
            </w:r>
          </w:p>
        </w:tc>
      </w:tr>
      <w:tr w:rsidR="006423D3" w:rsidRPr="006423D3" w14:paraId="5CA21952" w14:textId="77777777" w:rsidTr="006E354B">
        <w:tc>
          <w:tcPr>
            <w:tcW w:w="0" w:type="auto"/>
            <w:hideMark/>
          </w:tcPr>
          <w:p w14:paraId="0E6E22FF"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Probable Maximum Precipitation Estimation and Its </w:t>
            </w:r>
            <w:proofErr w:type="spellStart"/>
            <w:r w:rsidRPr="006423D3">
              <w:rPr>
                <w:rFonts w:ascii="Times New Roman" w:hAnsi="Times New Roman" w:cs="Times New Roman"/>
                <w:sz w:val="16"/>
                <w:szCs w:val="16"/>
                <w:lang w:val="en-US"/>
              </w:rPr>
              <w:t>Spatio</w:t>
            </w:r>
            <w:proofErr w:type="spellEnd"/>
            <w:r w:rsidRPr="006423D3">
              <w:rPr>
                <w:rFonts w:ascii="Times New Roman" w:hAnsi="Times New Roman" w:cs="Times New Roman"/>
                <w:sz w:val="16"/>
                <w:szCs w:val="16"/>
                <w:lang w:val="en-US"/>
              </w:rPr>
              <w:t>-Temporal Analysis / 10.54302/</w:t>
            </w:r>
            <w:proofErr w:type="gramStart"/>
            <w:r w:rsidRPr="006423D3">
              <w:rPr>
                <w:rFonts w:ascii="Times New Roman" w:hAnsi="Times New Roman" w:cs="Times New Roman"/>
                <w:sz w:val="16"/>
                <w:szCs w:val="16"/>
                <w:lang w:val="en-US"/>
              </w:rPr>
              <w:t>mausam.v</w:t>
            </w:r>
            <w:proofErr w:type="gramEnd"/>
            <w:r w:rsidRPr="006423D3">
              <w:rPr>
                <w:rFonts w:ascii="Times New Roman" w:hAnsi="Times New Roman" w:cs="Times New Roman"/>
                <w:sz w:val="16"/>
                <w:szCs w:val="16"/>
                <w:lang w:val="en-US"/>
              </w:rPr>
              <w:t>762.6279</w:t>
            </w:r>
          </w:p>
        </w:tc>
        <w:tc>
          <w:tcPr>
            <w:tcW w:w="0" w:type="auto"/>
            <w:hideMark/>
          </w:tcPr>
          <w:p w14:paraId="324152BA"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estimation was based exclusively on a modified Hershfield statistical method and precipitation records from 1901–2013, without incorporating atmospheric variables, hydrometeorological methods, or a </w:t>
            </w:r>
            <w:proofErr w:type="spellStart"/>
            <w:r w:rsidRPr="006423D3">
              <w:rPr>
                <w:rFonts w:ascii="Times New Roman" w:hAnsi="Times New Roman" w:cs="Times New Roman"/>
                <w:sz w:val="16"/>
                <w:szCs w:val="16"/>
                <w:lang w:val="en-US"/>
              </w:rPr>
              <w:t>nonstationarity</w:t>
            </w:r>
            <w:proofErr w:type="spellEnd"/>
            <w:r w:rsidRPr="006423D3">
              <w:rPr>
                <w:rFonts w:ascii="Times New Roman" w:hAnsi="Times New Roman" w:cs="Times New Roman"/>
                <w:sz w:val="16"/>
                <w:szCs w:val="16"/>
                <w:lang w:val="en-US"/>
              </w:rPr>
              <w:t xml:space="preserve"> analysis (pp. 3–5). Regional envelope curves were fitted using polynomial functions, but their equations, diagnostics, and uncertainties were not presented; moreover, points above the curves were treated using their individual factors without sensitivity analysis (p. 5). Regional representation was also uneven, as Marathwada contained only four stations compared with 30, 85, and 54 in the other subdivisions (p. 5). Only point PMP values were calculated, and validation consisted mainly of verifying that the estimates enveloped the largest events observed over the 113-year period (pp. 4–8).</w:t>
            </w:r>
          </w:p>
        </w:tc>
        <w:tc>
          <w:tcPr>
            <w:tcW w:w="0" w:type="auto"/>
            <w:hideMark/>
          </w:tcPr>
          <w:p w14:paraId="0F0F64FE"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Obtain additional observational data to support robust conclusions for Marathwada (p. 8), strengthen preparedness in regions with high PMP and high variability, particularly Konkan and Goa (pp. 1 and 8), and overlay PMP maps with land-use, soil, topographic, and demographic information to improve vulnerability assessment and mitigation planning (p. 9).</w:t>
            </w:r>
          </w:p>
        </w:tc>
      </w:tr>
      <w:tr w:rsidR="006423D3" w:rsidRPr="006423D3" w14:paraId="5B699D32" w14:textId="77777777" w:rsidTr="006E354B">
        <w:tc>
          <w:tcPr>
            <w:tcW w:w="0" w:type="auto"/>
            <w:hideMark/>
          </w:tcPr>
          <w:p w14:paraId="51B24FB5"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Variation and Attribution of Probable Maximum Precipitation of China Using a High-Resolution Dataset in a Changing Climate / 10.5194/hess-28-1873-2024</w:t>
            </w:r>
          </w:p>
        </w:tc>
        <w:tc>
          <w:tcPr>
            <w:tcW w:w="0" w:type="auto"/>
            <w:hideMark/>
          </w:tcPr>
          <w:p w14:paraId="40A8A254"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Previous assessments of PMP under climate change focused mainly on static comparisons between historical and future periods, while the gradual evolution of PMP and contributions from different sources of change remained poorly investigated (p. 2). Although the article produced a national PMP dataset at 1-km resolution, precipitation was interpolated using machine learning from originally coarser data, records after 2014 were excluded because of unrealistic values, and the station network remained spatially uneven (p. 4). Comparisons among station, satellite, and gridded data also required interpolation and combined different resolutions, periods, and algorithms, introducing additional biases (pp. 4–5). In the projections, the mismatch between the 1-km historical resolution and the approximately 1° GCM resolution hindered regional comparison between past and future conditions, and bias correction could not be applied to the models (pp. 6 and 18). In addition, the statistical decomposition of PMP into intensity and variability did not fully explain the underlying atmospheric physical processes (p. 16).</w:t>
            </w:r>
          </w:p>
        </w:tc>
        <w:tc>
          <w:tcPr>
            <w:tcW w:w="0" w:type="auto"/>
            <w:hideMark/>
          </w:tcPr>
          <w:p w14:paraId="2068469C"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Use multisource meteorological data, including remote sensing and </w:t>
            </w:r>
            <w:proofErr w:type="spellStart"/>
            <w:r w:rsidRPr="006423D3">
              <w:rPr>
                <w:rFonts w:ascii="Times New Roman" w:hAnsi="Times New Roman" w:cs="Times New Roman"/>
                <w:sz w:val="16"/>
                <w:szCs w:val="16"/>
                <w:lang w:val="en-US"/>
              </w:rPr>
              <w:t>reanalyses</w:t>
            </w:r>
            <w:proofErr w:type="spellEnd"/>
            <w:r w:rsidRPr="006423D3">
              <w:rPr>
                <w:rFonts w:ascii="Times New Roman" w:hAnsi="Times New Roman" w:cs="Times New Roman"/>
                <w:sz w:val="16"/>
                <w:szCs w:val="16"/>
                <w:lang w:val="en-US"/>
              </w:rPr>
              <w:t xml:space="preserve">, to estimate PMP using meteorological methods and independently verify the statistical results (p. 18). The authors also recommend conducting coupled regional simulations using weather models such as WRF and data assimilation, using high-resolution climate models such as </w:t>
            </w:r>
            <w:proofErr w:type="spellStart"/>
            <w:r w:rsidRPr="006423D3">
              <w:rPr>
                <w:rFonts w:ascii="Times New Roman" w:hAnsi="Times New Roman" w:cs="Times New Roman"/>
                <w:sz w:val="16"/>
                <w:szCs w:val="16"/>
                <w:lang w:val="en-US"/>
              </w:rPr>
              <w:t>HighResMIP</w:t>
            </w:r>
            <w:proofErr w:type="spellEnd"/>
            <w:r w:rsidRPr="006423D3">
              <w:rPr>
                <w:rFonts w:ascii="Times New Roman" w:hAnsi="Times New Roman" w:cs="Times New Roman"/>
                <w:sz w:val="16"/>
                <w:szCs w:val="16"/>
                <w:lang w:val="en-US"/>
              </w:rPr>
              <w:t xml:space="preserve">, and expanding efforts to constrain </w:t>
            </w:r>
            <w:proofErr w:type="spellStart"/>
            <w:r w:rsidRPr="006423D3">
              <w:rPr>
                <w:rFonts w:ascii="Times New Roman" w:hAnsi="Times New Roman" w:cs="Times New Roman"/>
                <w:sz w:val="16"/>
                <w:szCs w:val="16"/>
                <w:lang w:val="en-US"/>
              </w:rPr>
              <w:t>intermodel</w:t>
            </w:r>
            <w:proofErr w:type="spellEnd"/>
            <w:r w:rsidRPr="006423D3">
              <w:rPr>
                <w:rFonts w:ascii="Times New Roman" w:hAnsi="Times New Roman" w:cs="Times New Roman"/>
                <w:sz w:val="16"/>
                <w:szCs w:val="16"/>
                <w:lang w:val="en-US"/>
              </w:rPr>
              <w:t xml:space="preserve"> uncertainty (p. 18). Physical mechanisms, scale differences, and observational and modeling uncertainties should continue to be investigated as observing systems and Earth-system models advance (p. 18).</w:t>
            </w:r>
          </w:p>
        </w:tc>
      </w:tr>
    </w:tbl>
    <w:p w14:paraId="7DC06EC9" w14:textId="77777777" w:rsidR="006423D3" w:rsidRPr="006423D3" w:rsidRDefault="006423D3" w:rsidP="006423D3">
      <w:pPr>
        <w:rPr>
          <w:rFonts w:ascii="Times New Roman" w:hAnsi="Times New Roman" w:cs="Times New Roman"/>
          <w:b/>
          <w:bCs/>
          <w:sz w:val="16"/>
          <w:szCs w:val="16"/>
        </w:rPr>
      </w:pPr>
      <w:proofErr w:type="spellStart"/>
      <w:r w:rsidRPr="006423D3">
        <w:rPr>
          <w:rFonts w:ascii="Times New Roman" w:hAnsi="Times New Roman" w:cs="Times New Roman"/>
          <w:b/>
          <w:bCs/>
          <w:sz w:val="16"/>
          <w:szCs w:val="16"/>
        </w:rPr>
        <w:t>Climate</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change</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and</w:t>
      </w:r>
      <w:proofErr w:type="spellEnd"/>
      <w:r w:rsidRPr="006423D3">
        <w:rPr>
          <w:rFonts w:ascii="Times New Roman" w:hAnsi="Times New Roman" w:cs="Times New Roman"/>
          <w:b/>
          <w:bCs/>
          <w:sz w:val="16"/>
          <w:szCs w:val="16"/>
        </w:rPr>
        <w:t xml:space="preserve"> </w:t>
      </w:r>
      <w:proofErr w:type="spellStart"/>
      <w:r w:rsidRPr="006423D3">
        <w:rPr>
          <w:rFonts w:ascii="Times New Roman" w:hAnsi="Times New Roman" w:cs="Times New Roman"/>
          <w:b/>
          <w:bCs/>
          <w:sz w:val="16"/>
          <w:szCs w:val="16"/>
        </w:rPr>
        <w:t>nonstationarity</w:t>
      </w:r>
      <w:proofErr w:type="spellEnd"/>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81"/>
        <w:gridCol w:w="2882"/>
        <w:gridCol w:w="2941"/>
      </w:tblGrid>
      <w:tr w:rsidR="006423D3" w:rsidRPr="006423D3" w14:paraId="0A328732" w14:textId="77777777" w:rsidTr="00072DF5">
        <w:tc>
          <w:tcPr>
            <w:tcW w:w="0" w:type="auto"/>
            <w:hideMark/>
          </w:tcPr>
          <w:p w14:paraId="5A671D3D"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Article</w:t>
            </w:r>
            <w:proofErr w:type="spellEnd"/>
            <w:r w:rsidRPr="006E354B">
              <w:rPr>
                <w:rFonts w:ascii="Times New Roman" w:hAnsi="Times New Roman" w:cs="Times New Roman"/>
                <w:b/>
                <w:bCs/>
                <w:sz w:val="16"/>
                <w:szCs w:val="16"/>
              </w:rPr>
              <w:t xml:space="preserve"> </w:t>
            </w:r>
            <w:proofErr w:type="spellStart"/>
            <w:r w:rsidRPr="006E354B">
              <w:rPr>
                <w:rFonts w:ascii="Times New Roman" w:hAnsi="Times New Roman" w:cs="Times New Roman"/>
                <w:b/>
                <w:bCs/>
                <w:sz w:val="16"/>
                <w:szCs w:val="16"/>
              </w:rPr>
              <w:t>title</w:t>
            </w:r>
            <w:proofErr w:type="spellEnd"/>
            <w:r w:rsidRPr="006E354B">
              <w:rPr>
                <w:rFonts w:ascii="Times New Roman" w:hAnsi="Times New Roman" w:cs="Times New Roman"/>
                <w:b/>
                <w:bCs/>
                <w:sz w:val="16"/>
                <w:szCs w:val="16"/>
              </w:rPr>
              <w:t xml:space="preserve"> / DOI</w:t>
            </w:r>
          </w:p>
        </w:tc>
        <w:tc>
          <w:tcPr>
            <w:tcW w:w="0" w:type="auto"/>
            <w:hideMark/>
          </w:tcPr>
          <w:p w14:paraId="40D98FB1"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Identified</w:t>
            </w:r>
            <w:proofErr w:type="spellEnd"/>
            <w:r w:rsidRPr="006E354B">
              <w:rPr>
                <w:rFonts w:ascii="Times New Roman" w:hAnsi="Times New Roman" w:cs="Times New Roman"/>
                <w:b/>
                <w:bCs/>
                <w:sz w:val="16"/>
                <w:szCs w:val="16"/>
              </w:rPr>
              <w:t xml:space="preserve"> gap</w:t>
            </w:r>
          </w:p>
        </w:tc>
        <w:tc>
          <w:tcPr>
            <w:tcW w:w="0" w:type="auto"/>
            <w:hideMark/>
          </w:tcPr>
          <w:p w14:paraId="756A4DAB" w14:textId="77777777" w:rsidR="006423D3" w:rsidRPr="006E354B" w:rsidRDefault="006423D3" w:rsidP="006423D3">
            <w:pPr>
              <w:rPr>
                <w:rFonts w:ascii="Times New Roman" w:hAnsi="Times New Roman" w:cs="Times New Roman"/>
                <w:b/>
                <w:bCs/>
                <w:sz w:val="16"/>
                <w:szCs w:val="16"/>
              </w:rPr>
            </w:pPr>
            <w:proofErr w:type="spellStart"/>
            <w:r w:rsidRPr="006E354B">
              <w:rPr>
                <w:rFonts w:ascii="Times New Roman" w:hAnsi="Times New Roman" w:cs="Times New Roman"/>
                <w:b/>
                <w:bCs/>
                <w:sz w:val="16"/>
                <w:szCs w:val="16"/>
              </w:rPr>
              <w:t>Recommendation</w:t>
            </w:r>
            <w:proofErr w:type="spellEnd"/>
          </w:p>
        </w:tc>
      </w:tr>
      <w:tr w:rsidR="006423D3" w:rsidRPr="006423D3" w14:paraId="2A749971" w14:textId="77777777" w:rsidTr="00072DF5">
        <w:tc>
          <w:tcPr>
            <w:tcW w:w="0" w:type="auto"/>
            <w:hideMark/>
          </w:tcPr>
          <w:p w14:paraId="4F793632"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The Impact of Climate Change on Operational Probable Maximum Precipitation Estimates / 10.1029/2022WR032247</w:t>
            </w:r>
          </w:p>
        </w:tc>
        <w:tc>
          <w:tcPr>
            <w:tcW w:w="0" w:type="auto"/>
            <w:hideMark/>
          </w:tcPr>
          <w:p w14:paraId="7820FC5E"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Operational PMP estimates remain based on the assumption of a stationary climate and on factors and manuals that are infrequently updated, potentially becoming outdated by several decades and containing undocumented data or procedures (pp. 2, 6, 12–13, and 16). The study represented climate change primarily through increases in persisting dew point, precipitable water, and the MAF, without quantifying potential changes in precipitation efficiency, moisture fluxes, and the dynamic component of storms, which could produce additional PMP increases (pp. 5 and 14–16). Projections also depended on </w:t>
            </w:r>
            <w:proofErr w:type="gramStart"/>
            <w:r w:rsidRPr="006423D3">
              <w:rPr>
                <w:rFonts w:ascii="Times New Roman" w:hAnsi="Times New Roman" w:cs="Times New Roman"/>
                <w:sz w:val="16"/>
                <w:szCs w:val="16"/>
                <w:lang w:val="en-US"/>
              </w:rPr>
              <w:t>coarse</w:t>
            </w:r>
            <w:proofErr w:type="gramEnd"/>
            <w:r w:rsidRPr="006423D3">
              <w:rPr>
                <w:rFonts w:ascii="Times New Roman" w:hAnsi="Times New Roman" w:cs="Times New Roman"/>
                <w:sz w:val="16"/>
                <w:szCs w:val="16"/>
                <w:lang w:val="en-US"/>
              </w:rPr>
              <w:t xml:space="preserve">-resolution climate models without bias correction, and the historical analysis relied on only 30 stations with </w:t>
            </w:r>
            <w:r w:rsidRPr="006423D3">
              <w:rPr>
                <w:rFonts w:ascii="Times New Roman" w:hAnsi="Times New Roman" w:cs="Times New Roman"/>
                <w:sz w:val="16"/>
                <w:szCs w:val="16"/>
                <w:lang w:val="en-US"/>
              </w:rPr>
              <w:lastRenderedPageBreak/>
              <w:t>sufficiently complete records (pp. 7, 9, and 13).</w:t>
            </w:r>
          </w:p>
        </w:tc>
        <w:tc>
          <w:tcPr>
            <w:tcW w:w="0" w:type="auto"/>
            <w:hideMark/>
          </w:tcPr>
          <w:p w14:paraId="247EAB0B"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Regularly update PMP methods, manuals, storm databases, and operational factors, facilitating assimilation of recent data and ensuring reproducibility of results (pp. 16–17). The authors also recommend incorporating modern climate data into traditional methods through hybrid approaches, continuously reassessing moisture-maximization assumptions, and considering projected PMP increases in safety assessments of existing dams and in the design of new structures (pp. 16–17).</w:t>
            </w:r>
          </w:p>
        </w:tc>
      </w:tr>
      <w:tr w:rsidR="006423D3" w:rsidRPr="006423D3" w14:paraId="2DF582D8" w14:textId="77777777" w:rsidTr="00072DF5">
        <w:tc>
          <w:tcPr>
            <w:tcW w:w="0" w:type="auto"/>
            <w:hideMark/>
          </w:tcPr>
          <w:p w14:paraId="562F52B9"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A Nonstationary Probabilistic Approach for Probable Maximum Precipitation Estimation Based on Global Climate Model Large Ensembles / 10.1175/JHM-D-25-0098.1</w:t>
            </w:r>
          </w:p>
        </w:tc>
        <w:tc>
          <w:tcPr>
            <w:tcW w:w="0" w:type="auto"/>
            <w:hideMark/>
          </w:tcPr>
          <w:p w14:paraId="708578C4"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Conventional PMP methods treat extreme precipitation as a fixed upper bound and do not explicitly provide annual exceedance probability, uncertainty intervals, or evolution of the value across different climatic periods (pp. 4–5). Although the proposed approach represents </w:t>
            </w:r>
            <w:proofErr w:type="spellStart"/>
            <w:r w:rsidRPr="006423D3">
              <w:rPr>
                <w:rFonts w:ascii="Times New Roman" w:hAnsi="Times New Roman" w:cs="Times New Roman"/>
                <w:sz w:val="16"/>
                <w:szCs w:val="16"/>
                <w:lang w:val="en-US"/>
              </w:rPr>
              <w:t>nonstationarity</w:t>
            </w:r>
            <w:proofErr w:type="spellEnd"/>
            <w:r w:rsidRPr="006423D3">
              <w:rPr>
                <w:rFonts w:ascii="Times New Roman" w:hAnsi="Times New Roman" w:cs="Times New Roman"/>
                <w:sz w:val="16"/>
                <w:szCs w:val="16"/>
                <w:lang w:val="en-US"/>
              </w:rPr>
              <w:t xml:space="preserve"> through time-dependent GEV parameters, it was applied only to the Upper Red River Basin, used only CESM2 under SSP3-7.0, and assumed a fixed relationship between local- and large-scale precipitation, which may change under future climate conditions (pp. 33–35). Resolution and accuracy also depended on only 20 years of AORC–ERA5 data, while simplifications in the spatiotemporal storm structure produced overestimation at 72- and 120-hour durations (pp. 20 and 35–36). In addition, time used as a covariate did not physically explain changes in extremes (p. 33).</w:t>
            </w:r>
          </w:p>
        </w:tc>
        <w:tc>
          <w:tcPr>
            <w:tcW w:w="0" w:type="auto"/>
            <w:hideMark/>
          </w:tcPr>
          <w:p w14:paraId="4B76F72E"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Estimate PMP for specific areas, durations, AEPs, and climatic periods using large climate ensembles, stochastic simulation, and uncertainty intervals (pp. 31 and 39–40). The authors also recommend comparing additional emission scenarios (p. 35), using higher-quality radar </w:t>
            </w:r>
            <w:proofErr w:type="spellStart"/>
            <w:r w:rsidRPr="006423D3">
              <w:rPr>
                <w:rFonts w:ascii="Times New Roman" w:hAnsi="Times New Roman" w:cs="Times New Roman"/>
                <w:sz w:val="16"/>
                <w:szCs w:val="16"/>
                <w:lang w:val="en-US"/>
              </w:rPr>
              <w:t>reanalyses</w:t>
            </w:r>
            <w:proofErr w:type="spellEnd"/>
            <w:r w:rsidRPr="006423D3">
              <w:rPr>
                <w:rFonts w:ascii="Times New Roman" w:hAnsi="Times New Roman" w:cs="Times New Roman"/>
                <w:sz w:val="16"/>
                <w:szCs w:val="16"/>
                <w:lang w:val="en-US"/>
              </w:rPr>
              <w:t xml:space="preserve"> (p. 36), improving temporal dependence using ARIMA or artificial intelligence (p. 36), developing hierarchical GEV models (pp. 37–38), incorporating land-use and reservoir-operation changes into PMF estimation (p. 38), and producing higher-resolution precipitation fields for small watersheds (p. 40).</w:t>
            </w:r>
          </w:p>
        </w:tc>
      </w:tr>
      <w:tr w:rsidR="006423D3" w:rsidRPr="006423D3" w14:paraId="4FAC9791" w14:textId="77777777" w:rsidTr="00072DF5">
        <w:tc>
          <w:tcPr>
            <w:tcW w:w="0" w:type="auto"/>
            <w:hideMark/>
          </w:tcPr>
          <w:p w14:paraId="3EA957DC"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Estimation of Probable Maximum Precipitation in Hong Kong under Future Changing Climate Based on Statistical Downscaling / 10.1016/j.uclim.2024.101988</w:t>
            </w:r>
          </w:p>
        </w:tc>
        <w:tc>
          <w:tcPr>
            <w:tcW w:w="0" w:type="auto"/>
            <w:hideMark/>
          </w:tcPr>
          <w:p w14:paraId="019C6007" w14:textId="3F4C6C58"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Future PMP estimates for Hong Kong depend on downscaling functions developed from historical relationships and applied under the assumption that these relationships will remain valid under the 2071–2099 climate, a condition that the authors acknowledge is unknown (pp. 12–13). In addition, GCMs did not directly provide dew-point temperature, which was calculated from daily temperature and relative humidity, and they may not preserve the joint occurrence of extreme precipitation and dew point. This potential independence affects </w:t>
            </w:r>
            <w:proofErr w:type="spellStart"/>
            <w:r w:rsidR="00254643">
              <w:rPr>
                <w:rFonts w:ascii="Times New Roman" w:hAnsi="Times New Roman" w:cs="Times New Roman"/>
                <w:sz w:val="16"/>
                <w:szCs w:val="16"/>
                <w:lang w:val="en-US"/>
              </w:rPr>
              <w:t>Ws</w:t>
            </w:r>
            <w:proofErr w:type="spellEnd"/>
            <w:r w:rsidR="00254643">
              <w:rPr>
                <w:rFonts w:ascii="Times New Roman" w:hAnsi="Times New Roman" w:cs="Times New Roman"/>
                <w:sz w:val="16"/>
                <w:szCs w:val="16"/>
                <w:lang w:val="en-US"/>
              </w:rPr>
              <w:t xml:space="preserve"> Rm </w:t>
            </w:r>
            <w:r w:rsidRPr="006423D3">
              <w:rPr>
                <w:rFonts w:ascii="Times New Roman" w:hAnsi="Times New Roman" w:cs="Times New Roman"/>
                <w:sz w:val="16"/>
                <w:szCs w:val="16"/>
                <w:lang w:val="en-US"/>
              </w:rPr>
              <w:t>and may bias 24-hour PMP estimates (p. 13). The 100-year return-period dew point was estimated from only 29 years of data, independent validation of the downscaling covered only 2011–2014, and projections showed substantial spread among models and scenarios (pp. 6, 9, and 13–14).</w:t>
            </w:r>
          </w:p>
        </w:tc>
        <w:tc>
          <w:tcPr>
            <w:tcW w:w="0" w:type="auto"/>
            <w:hideMark/>
          </w:tcPr>
          <w:p w14:paraId="671C9C7F"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Further assess the performance and uncertainties of GCMs at local and regional scales, particularly their ability to represent the mechanisms controlling extreme precipitation in Hong Kong (p. 12). The authors also recommend investigating uncertainties associated with other sources, particularly the downscaling method, in addition to </w:t>
            </w:r>
            <w:proofErr w:type="spellStart"/>
            <w:r w:rsidRPr="006423D3">
              <w:rPr>
                <w:rFonts w:ascii="Times New Roman" w:hAnsi="Times New Roman" w:cs="Times New Roman"/>
                <w:sz w:val="16"/>
                <w:szCs w:val="16"/>
                <w:lang w:val="en-US"/>
              </w:rPr>
              <w:t>intermodel</w:t>
            </w:r>
            <w:proofErr w:type="spellEnd"/>
            <w:r w:rsidRPr="006423D3">
              <w:rPr>
                <w:rFonts w:ascii="Times New Roman" w:hAnsi="Times New Roman" w:cs="Times New Roman"/>
                <w:sz w:val="16"/>
                <w:szCs w:val="16"/>
                <w:lang w:val="en-US"/>
              </w:rPr>
              <w:t xml:space="preserve"> climate uncertainty (p. 14), and improving understanding of the physical mechanisms responsible for the high sensitivity of extreme precipitation to dew point (p. 12).</w:t>
            </w:r>
          </w:p>
        </w:tc>
      </w:tr>
      <w:tr w:rsidR="006423D3" w:rsidRPr="006423D3" w14:paraId="0E9B6C0F" w14:textId="77777777" w:rsidTr="00072DF5">
        <w:tc>
          <w:tcPr>
            <w:tcW w:w="0" w:type="auto"/>
            <w:hideMark/>
          </w:tcPr>
          <w:p w14:paraId="2B3F7C67"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A Methodological Framework to Assess PMP and PMF in Snow-Dominated Watersheds under Changing Climate Conditions / 10.1016/j.jhydrol.2018.04.047</w:t>
            </w:r>
          </w:p>
        </w:tc>
        <w:tc>
          <w:tcPr>
            <w:tcW w:w="0" w:type="auto"/>
            <w:hideMark/>
          </w:tcPr>
          <w:p w14:paraId="3D945662"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The uncertainty analysis considered seven climate experiments generated using a single CRCM version, allowing assessment of effects related to GCM structure, initial conditions, climate variability, and two emission scenarios. However, uncertainties associated with hydrological-model structure and calibration were not evaluated because only SWAT was used, nor were uncertainties associated with other regional climate models and downscaling approaches considered (pp. 4–5 and 9–10). Only one PMP method, based on moisture maximization, was employed, and its linear relationship does not fully represent storms sustained by convective processes (p. 12). Furthermore, results were calculated only for the 24-hour duration and were not developed for direct use in spillway design (p. 12).</w:t>
            </w:r>
          </w:p>
        </w:tc>
        <w:tc>
          <w:tcPr>
            <w:tcW w:w="0" w:type="auto"/>
            <w:hideMark/>
          </w:tcPr>
          <w:p w14:paraId="7EC2B4B4"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Conduct a more comprehensive uncertainty analysis of the climate–hydrological modeling chain and expand the number of climate scenarios so that the range and mean of future estimates better represent plausible PMF values (pp. 9–10). Projected changes should also be considered when assessing the future safety of hydraulic structures subject to the PMF criterion (p. 2).</w:t>
            </w:r>
          </w:p>
        </w:tc>
      </w:tr>
      <w:tr w:rsidR="006423D3" w:rsidRPr="006423D3" w14:paraId="4E1BFDD3" w14:textId="77777777" w:rsidTr="00072DF5">
        <w:tc>
          <w:tcPr>
            <w:tcW w:w="0" w:type="auto"/>
            <w:hideMark/>
          </w:tcPr>
          <w:p w14:paraId="7B8D28ED"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Model-Based Estimation of Long-Duration Design Precipitation for Basins with Large Storage Volumes of Reservoirs and Snowpacks / 10.1111/jfr3.12992</w:t>
            </w:r>
          </w:p>
        </w:tc>
        <w:tc>
          <w:tcPr>
            <w:tcW w:w="0" w:type="auto"/>
            <w:hideMark/>
          </w:tcPr>
          <w:p w14:paraId="7168161D"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methodology depends on the selection of historical years and storms, the </w:t>
            </w:r>
            <w:proofErr w:type="spellStart"/>
            <w:r w:rsidRPr="006423D3">
              <w:rPr>
                <w:rFonts w:ascii="Times New Roman" w:hAnsi="Times New Roman" w:cs="Times New Roman"/>
                <w:sz w:val="16"/>
                <w:szCs w:val="16"/>
                <w:lang w:val="en-US"/>
              </w:rPr>
              <w:t>reanalyses</w:t>
            </w:r>
            <w:proofErr w:type="spellEnd"/>
            <w:r w:rsidRPr="006423D3">
              <w:rPr>
                <w:rFonts w:ascii="Times New Roman" w:hAnsi="Times New Roman" w:cs="Times New Roman"/>
                <w:sz w:val="16"/>
                <w:szCs w:val="16"/>
                <w:lang w:val="en-US"/>
              </w:rPr>
              <w:t xml:space="preserve"> used as initial and boundary conditions, and a single configuration of WRF parameterizations (pp. 3–4). Its application was limited to </w:t>
            </w:r>
            <w:r w:rsidRPr="006423D3">
              <w:rPr>
                <w:rFonts w:ascii="Times New Roman" w:hAnsi="Times New Roman" w:cs="Times New Roman"/>
                <w:sz w:val="16"/>
                <w:szCs w:val="16"/>
                <w:lang w:val="en-US"/>
              </w:rPr>
              <w:lastRenderedPageBreak/>
              <w:t>four water years and the drainage areas of Bonneville and Libby dams, while the results showed that the year with the greatest observed precipitation was not necessarily the year with the greatest maximization potential (p. 16). Exceedance probabilities were also extremely sensitive to tail extrapolation: at Libby, a difference of only 5 mm in accumulated precipitation changed the return period by approximately 8.8 million years (p. 17). In addition, the study did not perform the snow and runoff modeling required to determine the design flood and did not explicitly assess the results under climate-change scenarios (p. 18).</w:t>
            </w:r>
          </w:p>
        </w:tc>
        <w:tc>
          <w:tcPr>
            <w:tcW w:w="0" w:type="auto"/>
            <w:hideMark/>
          </w:tcPr>
          <w:p w14:paraId="412546DA"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 xml:space="preserve">Jointly use design-precipitation sequences and associated atmospheric and surface fields of temperature, humidity, wind, and radiation to force physically based snow and hydrological models and estimate the design flood (p. 18). The authors also </w:t>
            </w:r>
            <w:r w:rsidRPr="006423D3">
              <w:rPr>
                <w:rFonts w:ascii="Times New Roman" w:hAnsi="Times New Roman" w:cs="Times New Roman"/>
                <w:sz w:val="16"/>
                <w:szCs w:val="16"/>
                <w:lang w:val="en-US"/>
              </w:rPr>
              <w:lastRenderedPageBreak/>
              <w:t xml:space="preserve">recommend evaluating estimated precipitation under climate change by </w:t>
            </w:r>
            <w:proofErr w:type="gramStart"/>
            <w:r w:rsidRPr="006423D3">
              <w:rPr>
                <w:rFonts w:ascii="Times New Roman" w:hAnsi="Times New Roman" w:cs="Times New Roman"/>
                <w:sz w:val="16"/>
                <w:szCs w:val="16"/>
                <w:lang w:val="en-US"/>
              </w:rPr>
              <w:t>relating</w:t>
            </w:r>
            <w:proofErr w:type="gramEnd"/>
            <w:r w:rsidRPr="006423D3">
              <w:rPr>
                <w:rFonts w:ascii="Times New Roman" w:hAnsi="Times New Roman" w:cs="Times New Roman"/>
                <w:sz w:val="16"/>
                <w:szCs w:val="16"/>
                <w:lang w:val="en-US"/>
              </w:rPr>
              <w:t xml:space="preserve"> the moisture increase produced by the RHP method to increases in air and sea-surface temperatures, particularly given the long service life of dams (p. 18). The results should complement, rather than replace, other traditional sources and loading conditions used in dam design (p. 18).</w:t>
            </w:r>
          </w:p>
        </w:tc>
      </w:tr>
      <w:tr w:rsidR="006423D3" w:rsidRPr="006423D3" w14:paraId="1C077D2F" w14:textId="77777777" w:rsidTr="00072DF5">
        <w:tc>
          <w:tcPr>
            <w:tcW w:w="0" w:type="auto"/>
            <w:hideMark/>
          </w:tcPr>
          <w:p w14:paraId="22E55F52"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lastRenderedPageBreak/>
              <w:t>Historical Trend of Probable Maximum Precipitation in Utah and Associated Weather Types / 10.1002/joc.7503</w:t>
            </w:r>
          </w:p>
        </w:tc>
        <w:tc>
          <w:tcPr>
            <w:tcW w:w="0" w:type="auto"/>
            <w:hideMark/>
          </w:tcPr>
          <w:p w14:paraId="54869432"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Utah PMP exhibited statistically significant historical trends between 1981 and 2018, identified using the Mann–Kendall test and quantified with the Theil–Sen slope. However, the direction and magnitude of the trends varied according to duration, storm type, and dataset: frontal events showed increasing 24-hour PMP, whereas monsoonal events showed decreases or no trend; for 3-hour duration, both types showed increases in the observational dataset (pp. 6–11).</w:t>
            </w:r>
          </w:p>
        </w:tc>
        <w:tc>
          <w:tcPr>
            <w:tcW w:w="0" w:type="auto"/>
            <w:hideMark/>
          </w:tcPr>
          <w:p w14:paraId="49F01FF9"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Identification of PMP </w:t>
            </w:r>
            <w:proofErr w:type="spellStart"/>
            <w:r w:rsidRPr="006423D3">
              <w:rPr>
                <w:rFonts w:ascii="Times New Roman" w:hAnsi="Times New Roman" w:cs="Times New Roman"/>
                <w:sz w:val="16"/>
                <w:szCs w:val="16"/>
                <w:lang w:val="en-US"/>
              </w:rPr>
              <w:t>nonstationarity</w:t>
            </w:r>
            <w:proofErr w:type="spellEnd"/>
            <w:r w:rsidRPr="006423D3">
              <w:rPr>
                <w:rFonts w:ascii="Times New Roman" w:hAnsi="Times New Roman" w:cs="Times New Roman"/>
                <w:sz w:val="16"/>
                <w:szCs w:val="16"/>
                <w:lang w:val="en-US"/>
              </w:rPr>
              <w:t xml:space="preserve"> depends on meteorological mechanism, duration, and data resolution. Coarse datasets underestimated PMP values by more than 50% but produced apparently stronger trends, whereas high-resolution data generated larger PMP values and weaker trends (pp. 11–13). In addition, expansion of the monitoring network after 2005 coincided with an increase in 3-hour PMP, making it difficult to distinguish genuine climatic changes from changes in the observational network structure (p. 13).</w:t>
            </w:r>
          </w:p>
        </w:tc>
      </w:tr>
      <w:tr w:rsidR="006423D3" w:rsidRPr="006423D3" w14:paraId="6C1077F8" w14:textId="77777777" w:rsidTr="00072DF5">
        <w:tc>
          <w:tcPr>
            <w:tcW w:w="0" w:type="auto"/>
            <w:hideMark/>
          </w:tcPr>
          <w:p w14:paraId="665A32DD"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Development of a Methodology to Evaluate Probable Maximum Precipitation under Changing Climate Conditions: Application to Southern Quebec, Canada / 10.1016/j.jhydrol.2014.10.053</w:t>
            </w:r>
          </w:p>
        </w:tc>
        <w:tc>
          <w:tcPr>
            <w:tcW w:w="0" w:type="auto"/>
            <w:hideMark/>
          </w:tcPr>
          <w:p w14:paraId="2D5E2A5E" w14:textId="62BF2330"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previous moisture-maximization methodology used a stationary frequency analysis to determine 100-year return-period precipitable water, without considering possible trends in atmospheric moisture associated with climate change (p. 3). Although the article introduced nonstationary distributions, the application relied on only three CRCM simulations driven by only two GCMs and a single emission scenario, an ensemble insufficient to adequately characterize climate uncertainty (p. 3). The 45-km resolution produced PMP values lower than observation-based estimates, preventing simulated values from directly replacing operational values (pp. 10 and 14). In addition, the choice of distribution altered some PMP estimates by as much as 19.5%, and increasing the number of parameters occasionally produced instability in estimation of </w:t>
            </w:r>
            <w:r w:rsidR="00254643">
              <w:rPr>
                <w:rFonts w:ascii="Times New Roman" w:hAnsi="Times New Roman" w:cs="Times New Roman"/>
                <w:sz w:val="16"/>
                <w:szCs w:val="16"/>
                <w:lang w:val="en-US"/>
              </w:rPr>
              <w:t>W 100</w:t>
            </w:r>
            <w:r w:rsidRPr="006423D3">
              <w:rPr>
                <w:rFonts w:ascii="Times New Roman" w:hAnsi="Times New Roman" w:cs="Times New Roman"/>
                <w:sz w:val="16"/>
                <w:szCs w:val="16"/>
                <w:lang w:val="en-US"/>
              </w:rPr>
              <w:t xml:space="preserve"> (pp. 11–12 and 14).</w:t>
            </w:r>
          </w:p>
        </w:tc>
        <w:tc>
          <w:tcPr>
            <w:tcW w:w="0" w:type="auto"/>
            <w:hideMark/>
          </w:tcPr>
          <w:p w14:paraId="108C2913"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Incorporate </w:t>
            </w:r>
            <w:proofErr w:type="spellStart"/>
            <w:r w:rsidRPr="006423D3">
              <w:rPr>
                <w:rFonts w:ascii="Times New Roman" w:hAnsi="Times New Roman" w:cs="Times New Roman"/>
                <w:sz w:val="16"/>
                <w:szCs w:val="16"/>
                <w:lang w:val="en-US"/>
              </w:rPr>
              <w:t>nonstationarity</w:t>
            </w:r>
            <w:proofErr w:type="spellEnd"/>
            <w:r w:rsidRPr="006423D3">
              <w:rPr>
                <w:rFonts w:ascii="Times New Roman" w:hAnsi="Times New Roman" w:cs="Times New Roman"/>
                <w:sz w:val="16"/>
                <w:szCs w:val="16"/>
                <w:lang w:val="en-US"/>
              </w:rPr>
              <w:t xml:space="preserve"> in precipitation and precipitable water into PMP estimation (p. 14), use ensembles with different global and regional models and boundary conditions to represent climate uncertainty (pp. 10 and 14), and apply simulated trends as relative adjustment factors for operational PMP values derived from observations (pp. 3 and 10). For local absolute values, month- and basin-specific distributions are recommended; for long-term regional analyses, a general distribution may be used while considering more than one distribution to represent statistical uncertainty (pp. 12 and 14).</w:t>
            </w:r>
          </w:p>
        </w:tc>
      </w:tr>
      <w:tr w:rsidR="006423D3" w:rsidRPr="006423D3" w14:paraId="0FD5C225" w14:textId="77777777" w:rsidTr="00072DF5">
        <w:tc>
          <w:tcPr>
            <w:tcW w:w="0" w:type="auto"/>
            <w:hideMark/>
          </w:tcPr>
          <w:p w14:paraId="4ED75C87"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Probable Maximum Precipitation in a Warming Climate over North America in CanRCM4 and CRCM5 / 10.1007/s10584-019-02591-7</w:t>
            </w:r>
          </w:p>
        </w:tc>
        <w:tc>
          <w:tcPr>
            <w:tcW w:w="0" w:type="auto"/>
            <w:hideMark/>
          </w:tcPr>
          <w:p w14:paraId="37059590"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 xml:space="preserve">The approach demonstrated the importance of relating PMP components to a physically interpretable climatic covariate rather than using time alone. However, </w:t>
            </w:r>
            <w:proofErr w:type="spellStart"/>
            <w:r w:rsidRPr="006423D3">
              <w:rPr>
                <w:rFonts w:ascii="Times New Roman" w:hAnsi="Times New Roman" w:cs="Times New Roman"/>
                <w:sz w:val="16"/>
                <w:szCs w:val="16"/>
                <w:lang w:val="en-US"/>
              </w:rPr>
              <w:t>nonstationarity</w:t>
            </w:r>
            <w:proofErr w:type="spellEnd"/>
            <w:r w:rsidRPr="006423D3">
              <w:rPr>
                <w:rFonts w:ascii="Times New Roman" w:hAnsi="Times New Roman" w:cs="Times New Roman"/>
                <w:sz w:val="16"/>
                <w:szCs w:val="16"/>
                <w:lang w:val="en-US"/>
              </w:rPr>
              <w:t xml:space="preserve"> was conditioned exclusively on temperature, while the shape parameter of the distributions and dependence between PW and PE were held constant (p. 5). In addition, use of only one simulation from each RCM, both driven by CanESM2 under RCP8.5, did not fully represent uncertainty arising from models, scenarios, and internal variability (p. 4).</w:t>
            </w:r>
          </w:p>
        </w:tc>
        <w:tc>
          <w:tcPr>
            <w:tcW w:w="0" w:type="auto"/>
            <w:hideMark/>
          </w:tcPr>
          <w:p w14:paraId="6C478C14" w14:textId="77777777" w:rsidR="006423D3" w:rsidRPr="006423D3" w:rsidRDefault="006423D3" w:rsidP="006423D3">
            <w:pPr>
              <w:rPr>
                <w:rFonts w:ascii="Times New Roman" w:hAnsi="Times New Roman" w:cs="Times New Roman"/>
                <w:sz w:val="16"/>
                <w:szCs w:val="16"/>
                <w:lang w:val="en-US"/>
              </w:rPr>
            </w:pPr>
            <w:r w:rsidRPr="006423D3">
              <w:rPr>
                <w:rFonts w:ascii="Times New Roman" w:hAnsi="Times New Roman" w:cs="Times New Roman"/>
                <w:sz w:val="16"/>
                <w:szCs w:val="16"/>
                <w:lang w:val="en-US"/>
              </w:rPr>
              <w:t>Investigate the processes responsible for high regional rates of PMP change, particularly atmospheric rivers and their interaction with West Coast topography (p. 17</w:t>
            </w:r>
            <w:proofErr w:type="gramStart"/>
            <w:r w:rsidRPr="006423D3">
              <w:rPr>
                <w:rFonts w:ascii="Times New Roman" w:hAnsi="Times New Roman" w:cs="Times New Roman"/>
                <w:sz w:val="16"/>
                <w:szCs w:val="16"/>
                <w:lang w:val="en-US"/>
              </w:rPr>
              <w:t>), and</w:t>
            </w:r>
            <w:proofErr w:type="gramEnd"/>
            <w:r w:rsidRPr="006423D3">
              <w:rPr>
                <w:rFonts w:ascii="Times New Roman" w:hAnsi="Times New Roman" w:cs="Times New Roman"/>
                <w:sz w:val="16"/>
                <w:szCs w:val="16"/>
                <w:lang w:val="en-US"/>
              </w:rPr>
              <w:t xml:space="preserve"> test the robustness of the results using structurally different models and convection-permitting models (p. 17). For dam safety, the climate regime expected near the end of the structure’s service life should be considered, together with, conservatively, the </w:t>
            </w:r>
            <w:proofErr w:type="gramStart"/>
            <w:r w:rsidRPr="006423D3">
              <w:rPr>
                <w:rFonts w:ascii="Times New Roman" w:hAnsi="Times New Roman" w:cs="Times New Roman"/>
                <w:sz w:val="16"/>
                <w:szCs w:val="16"/>
                <w:lang w:val="en-US"/>
              </w:rPr>
              <w:t>highest-warming</w:t>
            </w:r>
            <w:proofErr w:type="gramEnd"/>
            <w:r w:rsidRPr="006423D3">
              <w:rPr>
                <w:rFonts w:ascii="Times New Roman" w:hAnsi="Times New Roman" w:cs="Times New Roman"/>
                <w:sz w:val="16"/>
                <w:szCs w:val="16"/>
                <w:lang w:val="en-US"/>
              </w:rPr>
              <w:t xml:space="preserve"> </w:t>
            </w:r>
            <w:proofErr w:type="gramStart"/>
            <w:r w:rsidRPr="006423D3">
              <w:rPr>
                <w:rFonts w:ascii="Times New Roman" w:hAnsi="Times New Roman" w:cs="Times New Roman"/>
                <w:sz w:val="16"/>
                <w:szCs w:val="16"/>
                <w:lang w:val="en-US"/>
              </w:rPr>
              <w:t>scenarios</w:t>
            </w:r>
            <w:proofErr w:type="gramEnd"/>
            <w:r w:rsidRPr="006423D3">
              <w:rPr>
                <w:rFonts w:ascii="Times New Roman" w:hAnsi="Times New Roman" w:cs="Times New Roman"/>
                <w:sz w:val="16"/>
                <w:szCs w:val="16"/>
                <w:lang w:val="en-US"/>
              </w:rPr>
              <w:t xml:space="preserve"> occurring during that period (p. 17).</w:t>
            </w:r>
          </w:p>
        </w:tc>
      </w:tr>
    </w:tbl>
    <w:p w14:paraId="03421450" w14:textId="77777777" w:rsidR="005E64C0" w:rsidRPr="005E64C0" w:rsidRDefault="005E64C0" w:rsidP="006423D3"/>
    <w:sectPr w:rsidR="005E64C0" w:rsidRPr="005E64C0" w:rsidSect="00EE66CE">
      <w:headerReference w:type="default" r:id="rId8"/>
      <w:type w:val="continuous"/>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75704" w14:textId="77777777" w:rsidR="00F31F79" w:rsidRDefault="00F31F79" w:rsidP="00EE66CE">
      <w:pPr>
        <w:spacing w:after="0" w:line="240" w:lineRule="auto"/>
      </w:pPr>
      <w:r>
        <w:separator/>
      </w:r>
    </w:p>
  </w:endnote>
  <w:endnote w:type="continuationSeparator" w:id="0">
    <w:p w14:paraId="62C642FA" w14:textId="77777777" w:rsidR="00F31F79" w:rsidRDefault="00F31F79" w:rsidP="00EE6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06356" w14:textId="77777777" w:rsidR="00F31F79" w:rsidRDefault="00F31F79" w:rsidP="00EE66CE">
      <w:pPr>
        <w:spacing w:after="0" w:line="240" w:lineRule="auto"/>
      </w:pPr>
      <w:r>
        <w:separator/>
      </w:r>
    </w:p>
  </w:footnote>
  <w:footnote w:type="continuationSeparator" w:id="0">
    <w:p w14:paraId="7C84BA98" w14:textId="77777777" w:rsidR="00F31F79" w:rsidRDefault="00F31F79" w:rsidP="00EE6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337455"/>
      <w:docPartObj>
        <w:docPartGallery w:val="Page Numbers (Top of Page)"/>
        <w:docPartUnique/>
      </w:docPartObj>
    </w:sdtPr>
    <w:sdtContent>
      <w:p w14:paraId="4BB7166B" w14:textId="1B7098FB" w:rsidR="00EE66CE" w:rsidRDefault="00EE66CE">
        <w:pPr>
          <w:pStyle w:val="Cabealho"/>
          <w:jc w:val="right"/>
        </w:pPr>
        <w:r>
          <w:fldChar w:fldCharType="begin"/>
        </w:r>
        <w:r>
          <w:instrText>PAGE   \* MERGEFORMAT</w:instrText>
        </w:r>
        <w:r>
          <w:fldChar w:fldCharType="separate"/>
        </w:r>
        <w:r>
          <w:t>2</w:t>
        </w:r>
        <w:r>
          <w:fldChar w:fldCharType="end"/>
        </w:r>
      </w:p>
    </w:sdtContent>
  </w:sdt>
  <w:p w14:paraId="3F881EB4" w14:textId="77777777" w:rsidR="00EE66CE" w:rsidRDefault="00EE66C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167"/>
    <w:multiLevelType w:val="hybridMultilevel"/>
    <w:tmpl w:val="EC0AD1C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D24D0F"/>
    <w:multiLevelType w:val="multilevel"/>
    <w:tmpl w:val="F1D6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D78D5"/>
    <w:multiLevelType w:val="multilevel"/>
    <w:tmpl w:val="A6B2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E1741"/>
    <w:multiLevelType w:val="multilevel"/>
    <w:tmpl w:val="9474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37FD4"/>
    <w:multiLevelType w:val="multilevel"/>
    <w:tmpl w:val="676C1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66992"/>
    <w:multiLevelType w:val="multilevel"/>
    <w:tmpl w:val="A6F8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727571"/>
    <w:multiLevelType w:val="multilevel"/>
    <w:tmpl w:val="A83C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885B8D"/>
    <w:multiLevelType w:val="multilevel"/>
    <w:tmpl w:val="DF80B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27D68"/>
    <w:multiLevelType w:val="multilevel"/>
    <w:tmpl w:val="87CC1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422DC"/>
    <w:multiLevelType w:val="multilevel"/>
    <w:tmpl w:val="2828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281319"/>
    <w:multiLevelType w:val="multilevel"/>
    <w:tmpl w:val="B8CA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3A3721"/>
    <w:multiLevelType w:val="multilevel"/>
    <w:tmpl w:val="6684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502B6C"/>
    <w:multiLevelType w:val="multilevel"/>
    <w:tmpl w:val="35F8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70E33"/>
    <w:multiLevelType w:val="multilevel"/>
    <w:tmpl w:val="B974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6923FB"/>
    <w:multiLevelType w:val="multilevel"/>
    <w:tmpl w:val="2DB6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EB24D0"/>
    <w:multiLevelType w:val="multilevel"/>
    <w:tmpl w:val="0230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1E21E8"/>
    <w:multiLevelType w:val="multilevel"/>
    <w:tmpl w:val="1862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010783"/>
    <w:multiLevelType w:val="multilevel"/>
    <w:tmpl w:val="BCB6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C4612F"/>
    <w:multiLevelType w:val="multilevel"/>
    <w:tmpl w:val="2B84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F02654"/>
    <w:multiLevelType w:val="multilevel"/>
    <w:tmpl w:val="33DA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562015"/>
    <w:multiLevelType w:val="multilevel"/>
    <w:tmpl w:val="F4AAD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040B89"/>
    <w:multiLevelType w:val="multilevel"/>
    <w:tmpl w:val="93CA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510E97"/>
    <w:multiLevelType w:val="multilevel"/>
    <w:tmpl w:val="D54E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BC2856"/>
    <w:multiLevelType w:val="multilevel"/>
    <w:tmpl w:val="6250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5357D5"/>
    <w:multiLevelType w:val="multilevel"/>
    <w:tmpl w:val="B72A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F41BD0"/>
    <w:multiLevelType w:val="multilevel"/>
    <w:tmpl w:val="5F9A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2B56A6"/>
    <w:multiLevelType w:val="multilevel"/>
    <w:tmpl w:val="DB64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1E25C2"/>
    <w:multiLevelType w:val="multilevel"/>
    <w:tmpl w:val="9BC8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D34716"/>
    <w:multiLevelType w:val="multilevel"/>
    <w:tmpl w:val="D0922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593CE0"/>
    <w:multiLevelType w:val="multilevel"/>
    <w:tmpl w:val="477CB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0A37297"/>
    <w:multiLevelType w:val="multilevel"/>
    <w:tmpl w:val="DA663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4B78BC"/>
    <w:multiLevelType w:val="multilevel"/>
    <w:tmpl w:val="1062F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782619"/>
    <w:multiLevelType w:val="multilevel"/>
    <w:tmpl w:val="8BE8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050FC4"/>
    <w:multiLevelType w:val="multilevel"/>
    <w:tmpl w:val="0594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186C39"/>
    <w:multiLevelType w:val="multilevel"/>
    <w:tmpl w:val="26EC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786EA2"/>
    <w:multiLevelType w:val="multilevel"/>
    <w:tmpl w:val="0712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8545F2"/>
    <w:multiLevelType w:val="multilevel"/>
    <w:tmpl w:val="38B04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277E00"/>
    <w:multiLevelType w:val="multilevel"/>
    <w:tmpl w:val="2360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8D1A37"/>
    <w:multiLevelType w:val="multilevel"/>
    <w:tmpl w:val="EAC2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EE68DA"/>
    <w:multiLevelType w:val="multilevel"/>
    <w:tmpl w:val="75C6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4618FA"/>
    <w:multiLevelType w:val="multilevel"/>
    <w:tmpl w:val="D098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C872EA"/>
    <w:multiLevelType w:val="multilevel"/>
    <w:tmpl w:val="8FF2E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91052B"/>
    <w:multiLevelType w:val="multilevel"/>
    <w:tmpl w:val="CC10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48054F"/>
    <w:multiLevelType w:val="multilevel"/>
    <w:tmpl w:val="924CD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7B4C5B"/>
    <w:multiLevelType w:val="multilevel"/>
    <w:tmpl w:val="1FCE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96283F"/>
    <w:multiLevelType w:val="multilevel"/>
    <w:tmpl w:val="4562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4445A1"/>
    <w:multiLevelType w:val="multilevel"/>
    <w:tmpl w:val="C7EEA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1A4F1D"/>
    <w:multiLevelType w:val="multilevel"/>
    <w:tmpl w:val="AEC2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F12EDD"/>
    <w:multiLevelType w:val="multilevel"/>
    <w:tmpl w:val="2B166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67A1EAF"/>
    <w:multiLevelType w:val="multilevel"/>
    <w:tmpl w:val="B2EC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3B5563"/>
    <w:multiLevelType w:val="multilevel"/>
    <w:tmpl w:val="E52EB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1092C73"/>
    <w:multiLevelType w:val="multilevel"/>
    <w:tmpl w:val="C346D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435802"/>
    <w:multiLevelType w:val="multilevel"/>
    <w:tmpl w:val="32E6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7693B6C"/>
    <w:multiLevelType w:val="multilevel"/>
    <w:tmpl w:val="AFF8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F0E229A"/>
    <w:multiLevelType w:val="multilevel"/>
    <w:tmpl w:val="5D06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029704">
    <w:abstractNumId w:val="0"/>
  </w:num>
  <w:num w:numId="2" w16cid:durableId="1531916094">
    <w:abstractNumId w:val="4"/>
  </w:num>
  <w:num w:numId="3" w16cid:durableId="2000235093">
    <w:abstractNumId w:val="5"/>
  </w:num>
  <w:num w:numId="4" w16cid:durableId="1078744482">
    <w:abstractNumId w:val="19"/>
  </w:num>
  <w:num w:numId="5" w16cid:durableId="389160272">
    <w:abstractNumId w:val="9"/>
  </w:num>
  <w:num w:numId="6" w16cid:durableId="1295015266">
    <w:abstractNumId w:val="25"/>
  </w:num>
  <w:num w:numId="7" w16cid:durableId="594939976">
    <w:abstractNumId w:val="26"/>
  </w:num>
  <w:num w:numId="8" w16cid:durableId="484778549">
    <w:abstractNumId w:val="36"/>
  </w:num>
  <w:num w:numId="9" w16cid:durableId="1112702538">
    <w:abstractNumId w:val="52"/>
  </w:num>
  <w:num w:numId="10" w16cid:durableId="565453141">
    <w:abstractNumId w:val="30"/>
  </w:num>
  <w:num w:numId="11" w16cid:durableId="1377654972">
    <w:abstractNumId w:val="51"/>
  </w:num>
  <w:num w:numId="12" w16cid:durableId="1754082479">
    <w:abstractNumId w:val="43"/>
  </w:num>
  <w:num w:numId="13" w16cid:durableId="1173881107">
    <w:abstractNumId w:val="11"/>
  </w:num>
  <w:num w:numId="14" w16cid:durableId="2081243699">
    <w:abstractNumId w:val="38"/>
  </w:num>
  <w:num w:numId="15" w16cid:durableId="1333099595">
    <w:abstractNumId w:val="2"/>
  </w:num>
  <w:num w:numId="16" w16cid:durableId="314383482">
    <w:abstractNumId w:val="16"/>
  </w:num>
  <w:num w:numId="17" w16cid:durableId="1986355751">
    <w:abstractNumId w:val="8"/>
  </w:num>
  <w:num w:numId="18" w16cid:durableId="381515968">
    <w:abstractNumId w:val="37"/>
  </w:num>
  <w:num w:numId="19" w16cid:durableId="1339189163">
    <w:abstractNumId w:val="29"/>
  </w:num>
  <w:num w:numId="20" w16cid:durableId="939410145">
    <w:abstractNumId w:val="39"/>
  </w:num>
  <w:num w:numId="21" w16cid:durableId="1773084747">
    <w:abstractNumId w:val="49"/>
  </w:num>
  <w:num w:numId="22" w16cid:durableId="1380396780">
    <w:abstractNumId w:val="13"/>
  </w:num>
  <w:num w:numId="23" w16cid:durableId="1332684716">
    <w:abstractNumId w:val="42"/>
  </w:num>
  <w:num w:numId="24" w16cid:durableId="359624910">
    <w:abstractNumId w:val="20"/>
  </w:num>
  <w:num w:numId="25" w16cid:durableId="1760831900">
    <w:abstractNumId w:val="50"/>
  </w:num>
  <w:num w:numId="26" w16cid:durableId="177932666">
    <w:abstractNumId w:val="6"/>
  </w:num>
  <w:num w:numId="27" w16cid:durableId="237247621">
    <w:abstractNumId w:val="31"/>
  </w:num>
  <w:num w:numId="28" w16cid:durableId="536965131">
    <w:abstractNumId w:val="47"/>
  </w:num>
  <w:num w:numId="29" w16cid:durableId="1777165689">
    <w:abstractNumId w:val="12"/>
  </w:num>
  <w:num w:numId="30" w16cid:durableId="1340964325">
    <w:abstractNumId w:val="15"/>
  </w:num>
  <w:num w:numId="31" w16cid:durableId="1476875693">
    <w:abstractNumId w:val="10"/>
  </w:num>
  <w:num w:numId="32" w16cid:durableId="1625036259">
    <w:abstractNumId w:val="14"/>
  </w:num>
  <w:num w:numId="33" w16cid:durableId="342439334">
    <w:abstractNumId w:val="33"/>
  </w:num>
  <w:num w:numId="34" w16cid:durableId="802425366">
    <w:abstractNumId w:val="41"/>
  </w:num>
  <w:num w:numId="35" w16cid:durableId="1811512198">
    <w:abstractNumId w:val="22"/>
  </w:num>
  <w:num w:numId="36" w16cid:durableId="1835686774">
    <w:abstractNumId w:val="1"/>
  </w:num>
  <w:num w:numId="37" w16cid:durableId="1670937295">
    <w:abstractNumId w:val="3"/>
  </w:num>
  <w:num w:numId="38" w16cid:durableId="1285848468">
    <w:abstractNumId w:val="23"/>
  </w:num>
  <w:num w:numId="39" w16cid:durableId="700516982">
    <w:abstractNumId w:val="53"/>
  </w:num>
  <w:num w:numId="40" w16cid:durableId="1495029082">
    <w:abstractNumId w:val="7"/>
  </w:num>
  <w:num w:numId="41" w16cid:durableId="640235365">
    <w:abstractNumId w:val="18"/>
  </w:num>
  <w:num w:numId="42" w16cid:durableId="1926644851">
    <w:abstractNumId w:val="35"/>
  </w:num>
  <w:num w:numId="43" w16cid:durableId="874469204">
    <w:abstractNumId w:val="24"/>
  </w:num>
  <w:num w:numId="44" w16cid:durableId="1750737492">
    <w:abstractNumId w:val="54"/>
  </w:num>
  <w:num w:numId="45" w16cid:durableId="171770894">
    <w:abstractNumId w:val="27"/>
  </w:num>
  <w:num w:numId="46" w16cid:durableId="1453280382">
    <w:abstractNumId w:val="34"/>
  </w:num>
  <w:num w:numId="47" w16cid:durableId="1137796365">
    <w:abstractNumId w:val="40"/>
  </w:num>
  <w:num w:numId="48" w16cid:durableId="586962104">
    <w:abstractNumId w:val="48"/>
  </w:num>
  <w:num w:numId="49" w16cid:durableId="68311160">
    <w:abstractNumId w:val="45"/>
  </w:num>
  <w:num w:numId="50" w16cid:durableId="536551801">
    <w:abstractNumId w:val="46"/>
  </w:num>
  <w:num w:numId="51" w16cid:durableId="1719696184">
    <w:abstractNumId w:val="44"/>
  </w:num>
  <w:num w:numId="52" w16cid:durableId="763035961">
    <w:abstractNumId w:val="32"/>
  </w:num>
  <w:num w:numId="53" w16cid:durableId="1983922224">
    <w:abstractNumId w:val="17"/>
  </w:num>
  <w:num w:numId="54" w16cid:durableId="1688872562">
    <w:abstractNumId w:val="28"/>
  </w:num>
  <w:num w:numId="55" w16cid:durableId="507453742">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E2B"/>
    <w:rsid w:val="000025D5"/>
    <w:rsid w:val="000053AC"/>
    <w:rsid w:val="0000599D"/>
    <w:rsid w:val="00005B93"/>
    <w:rsid w:val="000065E0"/>
    <w:rsid w:val="000069D6"/>
    <w:rsid w:val="000141BA"/>
    <w:rsid w:val="00014435"/>
    <w:rsid w:val="00022DEA"/>
    <w:rsid w:val="000232CF"/>
    <w:rsid w:val="000267FA"/>
    <w:rsid w:val="000339F3"/>
    <w:rsid w:val="000349D3"/>
    <w:rsid w:val="00034A83"/>
    <w:rsid w:val="0004092C"/>
    <w:rsid w:val="00043542"/>
    <w:rsid w:val="000454BD"/>
    <w:rsid w:val="000516FB"/>
    <w:rsid w:val="000552C8"/>
    <w:rsid w:val="00056A83"/>
    <w:rsid w:val="00057611"/>
    <w:rsid w:val="00061167"/>
    <w:rsid w:val="000648C3"/>
    <w:rsid w:val="00066938"/>
    <w:rsid w:val="00066B17"/>
    <w:rsid w:val="00066F12"/>
    <w:rsid w:val="00067794"/>
    <w:rsid w:val="00067AB6"/>
    <w:rsid w:val="0007154E"/>
    <w:rsid w:val="000725BC"/>
    <w:rsid w:val="00072DF5"/>
    <w:rsid w:val="0007365C"/>
    <w:rsid w:val="00073F9F"/>
    <w:rsid w:val="00077D28"/>
    <w:rsid w:val="0008350E"/>
    <w:rsid w:val="000857FC"/>
    <w:rsid w:val="000866BA"/>
    <w:rsid w:val="00086CDF"/>
    <w:rsid w:val="00091BF4"/>
    <w:rsid w:val="000938CF"/>
    <w:rsid w:val="000968E1"/>
    <w:rsid w:val="00097065"/>
    <w:rsid w:val="000979F2"/>
    <w:rsid w:val="00097F2F"/>
    <w:rsid w:val="000A05FC"/>
    <w:rsid w:val="000A38B5"/>
    <w:rsid w:val="000A3C45"/>
    <w:rsid w:val="000B1338"/>
    <w:rsid w:val="000B19A8"/>
    <w:rsid w:val="000B1C60"/>
    <w:rsid w:val="000B27F9"/>
    <w:rsid w:val="000B6B3D"/>
    <w:rsid w:val="000C041A"/>
    <w:rsid w:val="000C2AAB"/>
    <w:rsid w:val="000D1338"/>
    <w:rsid w:val="000D2A79"/>
    <w:rsid w:val="000D50BB"/>
    <w:rsid w:val="000E1FE1"/>
    <w:rsid w:val="000F0B64"/>
    <w:rsid w:val="000F25C0"/>
    <w:rsid w:val="000F32A3"/>
    <w:rsid w:val="000F3DAF"/>
    <w:rsid w:val="000F6B29"/>
    <w:rsid w:val="000F7A54"/>
    <w:rsid w:val="00101B3E"/>
    <w:rsid w:val="001059F6"/>
    <w:rsid w:val="00105A6C"/>
    <w:rsid w:val="00106110"/>
    <w:rsid w:val="00111361"/>
    <w:rsid w:val="00116CBE"/>
    <w:rsid w:val="0012076E"/>
    <w:rsid w:val="00123F44"/>
    <w:rsid w:val="00126385"/>
    <w:rsid w:val="00127661"/>
    <w:rsid w:val="001316A8"/>
    <w:rsid w:val="00135717"/>
    <w:rsid w:val="00142641"/>
    <w:rsid w:val="001516FC"/>
    <w:rsid w:val="00155A75"/>
    <w:rsid w:val="001628EA"/>
    <w:rsid w:val="00163282"/>
    <w:rsid w:val="00164387"/>
    <w:rsid w:val="00164D75"/>
    <w:rsid w:val="00170D2E"/>
    <w:rsid w:val="00173948"/>
    <w:rsid w:val="0017555D"/>
    <w:rsid w:val="001775D3"/>
    <w:rsid w:val="00181319"/>
    <w:rsid w:val="00182302"/>
    <w:rsid w:val="00182A67"/>
    <w:rsid w:val="00182E0D"/>
    <w:rsid w:val="0018603B"/>
    <w:rsid w:val="00186EE9"/>
    <w:rsid w:val="00187075"/>
    <w:rsid w:val="00191F7C"/>
    <w:rsid w:val="00194AE5"/>
    <w:rsid w:val="00194C75"/>
    <w:rsid w:val="001A0C33"/>
    <w:rsid w:val="001A194B"/>
    <w:rsid w:val="001A21AB"/>
    <w:rsid w:val="001A2444"/>
    <w:rsid w:val="001A2CC0"/>
    <w:rsid w:val="001A3B2B"/>
    <w:rsid w:val="001B1823"/>
    <w:rsid w:val="001B22CD"/>
    <w:rsid w:val="001B412B"/>
    <w:rsid w:val="001B43F2"/>
    <w:rsid w:val="001B4C8B"/>
    <w:rsid w:val="001B6F96"/>
    <w:rsid w:val="001C182C"/>
    <w:rsid w:val="001D0819"/>
    <w:rsid w:val="001D3727"/>
    <w:rsid w:val="001D545A"/>
    <w:rsid w:val="001D689B"/>
    <w:rsid w:val="001D7462"/>
    <w:rsid w:val="001D75CA"/>
    <w:rsid w:val="001E3D3D"/>
    <w:rsid w:val="001E4607"/>
    <w:rsid w:val="001E667B"/>
    <w:rsid w:val="001E7109"/>
    <w:rsid w:val="001F1867"/>
    <w:rsid w:val="001F6BAC"/>
    <w:rsid w:val="00206919"/>
    <w:rsid w:val="00206962"/>
    <w:rsid w:val="0020748F"/>
    <w:rsid w:val="00211EA0"/>
    <w:rsid w:val="00214F1F"/>
    <w:rsid w:val="00215FFD"/>
    <w:rsid w:val="00216414"/>
    <w:rsid w:val="002218B5"/>
    <w:rsid w:val="00222710"/>
    <w:rsid w:val="00222B33"/>
    <w:rsid w:val="0022480F"/>
    <w:rsid w:val="002300FF"/>
    <w:rsid w:val="002301FC"/>
    <w:rsid w:val="002320F3"/>
    <w:rsid w:val="00236A60"/>
    <w:rsid w:val="00243965"/>
    <w:rsid w:val="0024421D"/>
    <w:rsid w:val="00244EF1"/>
    <w:rsid w:val="00254643"/>
    <w:rsid w:val="00254684"/>
    <w:rsid w:val="002602B4"/>
    <w:rsid w:val="0026397B"/>
    <w:rsid w:val="002641B1"/>
    <w:rsid w:val="0027183E"/>
    <w:rsid w:val="0027300F"/>
    <w:rsid w:val="00277630"/>
    <w:rsid w:val="0028155B"/>
    <w:rsid w:val="00282A18"/>
    <w:rsid w:val="00283F20"/>
    <w:rsid w:val="0028789B"/>
    <w:rsid w:val="0029259E"/>
    <w:rsid w:val="00293790"/>
    <w:rsid w:val="00293EBF"/>
    <w:rsid w:val="002A1AAD"/>
    <w:rsid w:val="002A3BD7"/>
    <w:rsid w:val="002A43D8"/>
    <w:rsid w:val="002B1957"/>
    <w:rsid w:val="002B4396"/>
    <w:rsid w:val="002B6FF0"/>
    <w:rsid w:val="002C0BD0"/>
    <w:rsid w:val="002D1E3A"/>
    <w:rsid w:val="002D40F9"/>
    <w:rsid w:val="002E144B"/>
    <w:rsid w:val="002E3F87"/>
    <w:rsid w:val="002E631D"/>
    <w:rsid w:val="002F2127"/>
    <w:rsid w:val="002F52EB"/>
    <w:rsid w:val="002F680B"/>
    <w:rsid w:val="002F791F"/>
    <w:rsid w:val="003001FA"/>
    <w:rsid w:val="003022A6"/>
    <w:rsid w:val="0030380C"/>
    <w:rsid w:val="00304C38"/>
    <w:rsid w:val="00304FDA"/>
    <w:rsid w:val="00306030"/>
    <w:rsid w:val="003061BC"/>
    <w:rsid w:val="00307827"/>
    <w:rsid w:val="00307C3C"/>
    <w:rsid w:val="00311143"/>
    <w:rsid w:val="00313BA3"/>
    <w:rsid w:val="00313FA5"/>
    <w:rsid w:val="00314DF3"/>
    <w:rsid w:val="0032005E"/>
    <w:rsid w:val="0032158D"/>
    <w:rsid w:val="00326877"/>
    <w:rsid w:val="003272E3"/>
    <w:rsid w:val="00330C6E"/>
    <w:rsid w:val="003319CA"/>
    <w:rsid w:val="00332639"/>
    <w:rsid w:val="00334637"/>
    <w:rsid w:val="003416A7"/>
    <w:rsid w:val="00344A8A"/>
    <w:rsid w:val="00346D3B"/>
    <w:rsid w:val="00350F0A"/>
    <w:rsid w:val="0035122B"/>
    <w:rsid w:val="0035520A"/>
    <w:rsid w:val="003556F5"/>
    <w:rsid w:val="00362D29"/>
    <w:rsid w:val="00362FB3"/>
    <w:rsid w:val="00363180"/>
    <w:rsid w:val="00364225"/>
    <w:rsid w:val="00364A37"/>
    <w:rsid w:val="0036501C"/>
    <w:rsid w:val="00370CEF"/>
    <w:rsid w:val="00374BFE"/>
    <w:rsid w:val="0038470E"/>
    <w:rsid w:val="0038539F"/>
    <w:rsid w:val="00391A99"/>
    <w:rsid w:val="00391BBE"/>
    <w:rsid w:val="00397653"/>
    <w:rsid w:val="00397881"/>
    <w:rsid w:val="003A28DE"/>
    <w:rsid w:val="003A5FB3"/>
    <w:rsid w:val="003B2861"/>
    <w:rsid w:val="003B439D"/>
    <w:rsid w:val="003B4962"/>
    <w:rsid w:val="003C2CEA"/>
    <w:rsid w:val="003C309F"/>
    <w:rsid w:val="003C4A7A"/>
    <w:rsid w:val="003C5286"/>
    <w:rsid w:val="003D323B"/>
    <w:rsid w:val="003E1852"/>
    <w:rsid w:val="003E5251"/>
    <w:rsid w:val="003E5973"/>
    <w:rsid w:val="003F03A7"/>
    <w:rsid w:val="003F0564"/>
    <w:rsid w:val="003F6D40"/>
    <w:rsid w:val="003F77E1"/>
    <w:rsid w:val="003F7F97"/>
    <w:rsid w:val="00400E43"/>
    <w:rsid w:val="004010AB"/>
    <w:rsid w:val="00401A66"/>
    <w:rsid w:val="0040223A"/>
    <w:rsid w:val="00402529"/>
    <w:rsid w:val="00403B9A"/>
    <w:rsid w:val="0040409E"/>
    <w:rsid w:val="00404D11"/>
    <w:rsid w:val="004060ED"/>
    <w:rsid w:val="00406975"/>
    <w:rsid w:val="0041152C"/>
    <w:rsid w:val="00412145"/>
    <w:rsid w:val="004147D7"/>
    <w:rsid w:val="00414DAD"/>
    <w:rsid w:val="00416889"/>
    <w:rsid w:val="004175B8"/>
    <w:rsid w:val="00421183"/>
    <w:rsid w:val="0042193D"/>
    <w:rsid w:val="0042354C"/>
    <w:rsid w:val="00423BDF"/>
    <w:rsid w:val="0042507B"/>
    <w:rsid w:val="0042570B"/>
    <w:rsid w:val="00427B50"/>
    <w:rsid w:val="00427E0F"/>
    <w:rsid w:val="00431419"/>
    <w:rsid w:val="00432A01"/>
    <w:rsid w:val="00433561"/>
    <w:rsid w:val="00433CB9"/>
    <w:rsid w:val="0043408C"/>
    <w:rsid w:val="0043672A"/>
    <w:rsid w:val="00436956"/>
    <w:rsid w:val="004409EA"/>
    <w:rsid w:val="004478D5"/>
    <w:rsid w:val="00450F78"/>
    <w:rsid w:val="00455756"/>
    <w:rsid w:val="00460275"/>
    <w:rsid w:val="00461D9D"/>
    <w:rsid w:val="004624A6"/>
    <w:rsid w:val="0047166E"/>
    <w:rsid w:val="00471F91"/>
    <w:rsid w:val="0047414D"/>
    <w:rsid w:val="00475D5E"/>
    <w:rsid w:val="00481C0C"/>
    <w:rsid w:val="00484618"/>
    <w:rsid w:val="00490B5B"/>
    <w:rsid w:val="004936AE"/>
    <w:rsid w:val="00497BE9"/>
    <w:rsid w:val="004A3B0B"/>
    <w:rsid w:val="004A64E7"/>
    <w:rsid w:val="004C405D"/>
    <w:rsid w:val="004C4491"/>
    <w:rsid w:val="004C50A3"/>
    <w:rsid w:val="004C7535"/>
    <w:rsid w:val="004D1B33"/>
    <w:rsid w:val="004D360C"/>
    <w:rsid w:val="004D5864"/>
    <w:rsid w:val="004D6A05"/>
    <w:rsid w:val="004D6E4B"/>
    <w:rsid w:val="004D7451"/>
    <w:rsid w:val="004E375D"/>
    <w:rsid w:val="004E5964"/>
    <w:rsid w:val="004E5F55"/>
    <w:rsid w:val="004F001A"/>
    <w:rsid w:val="004F0184"/>
    <w:rsid w:val="004F038B"/>
    <w:rsid w:val="004F1144"/>
    <w:rsid w:val="004F1168"/>
    <w:rsid w:val="00501EF4"/>
    <w:rsid w:val="00504EA5"/>
    <w:rsid w:val="00504EC2"/>
    <w:rsid w:val="00505D48"/>
    <w:rsid w:val="00512536"/>
    <w:rsid w:val="00516C1E"/>
    <w:rsid w:val="0051772D"/>
    <w:rsid w:val="00522ABD"/>
    <w:rsid w:val="00524CAB"/>
    <w:rsid w:val="005262FE"/>
    <w:rsid w:val="00531717"/>
    <w:rsid w:val="0053594B"/>
    <w:rsid w:val="00536CFA"/>
    <w:rsid w:val="00536D38"/>
    <w:rsid w:val="00536E62"/>
    <w:rsid w:val="005414A4"/>
    <w:rsid w:val="00542F1B"/>
    <w:rsid w:val="00543D18"/>
    <w:rsid w:val="0054419E"/>
    <w:rsid w:val="00545AAB"/>
    <w:rsid w:val="00553CB5"/>
    <w:rsid w:val="00554BA2"/>
    <w:rsid w:val="00557A63"/>
    <w:rsid w:val="00570621"/>
    <w:rsid w:val="00570CE2"/>
    <w:rsid w:val="00570EDD"/>
    <w:rsid w:val="00571231"/>
    <w:rsid w:val="00575041"/>
    <w:rsid w:val="0058229D"/>
    <w:rsid w:val="0058608C"/>
    <w:rsid w:val="00590093"/>
    <w:rsid w:val="00592258"/>
    <w:rsid w:val="005937B8"/>
    <w:rsid w:val="00595E3C"/>
    <w:rsid w:val="005A34C3"/>
    <w:rsid w:val="005A4BD5"/>
    <w:rsid w:val="005A5EDC"/>
    <w:rsid w:val="005B2330"/>
    <w:rsid w:val="005B32A7"/>
    <w:rsid w:val="005B74A5"/>
    <w:rsid w:val="005C0F6B"/>
    <w:rsid w:val="005C3E35"/>
    <w:rsid w:val="005C44B3"/>
    <w:rsid w:val="005C4F4A"/>
    <w:rsid w:val="005D010B"/>
    <w:rsid w:val="005D0975"/>
    <w:rsid w:val="005D29C3"/>
    <w:rsid w:val="005D3A3F"/>
    <w:rsid w:val="005D50D6"/>
    <w:rsid w:val="005D7E33"/>
    <w:rsid w:val="005E14E7"/>
    <w:rsid w:val="005E3B4A"/>
    <w:rsid w:val="005E488E"/>
    <w:rsid w:val="005E58AE"/>
    <w:rsid w:val="005E64C0"/>
    <w:rsid w:val="005F12B4"/>
    <w:rsid w:val="005F1875"/>
    <w:rsid w:val="005F1C0C"/>
    <w:rsid w:val="005F4B00"/>
    <w:rsid w:val="005F4DB7"/>
    <w:rsid w:val="005F5E88"/>
    <w:rsid w:val="005F748E"/>
    <w:rsid w:val="005F7578"/>
    <w:rsid w:val="006013ED"/>
    <w:rsid w:val="00603923"/>
    <w:rsid w:val="0060568B"/>
    <w:rsid w:val="00605A6D"/>
    <w:rsid w:val="00607C80"/>
    <w:rsid w:val="00610CD2"/>
    <w:rsid w:val="006158F7"/>
    <w:rsid w:val="00630958"/>
    <w:rsid w:val="00632540"/>
    <w:rsid w:val="00636B78"/>
    <w:rsid w:val="00641148"/>
    <w:rsid w:val="006423D3"/>
    <w:rsid w:val="006423D5"/>
    <w:rsid w:val="00642933"/>
    <w:rsid w:val="0064295E"/>
    <w:rsid w:val="006446AF"/>
    <w:rsid w:val="006450BC"/>
    <w:rsid w:val="006458FE"/>
    <w:rsid w:val="00646C32"/>
    <w:rsid w:val="00652125"/>
    <w:rsid w:val="006530F2"/>
    <w:rsid w:val="00654E42"/>
    <w:rsid w:val="00660349"/>
    <w:rsid w:val="00664496"/>
    <w:rsid w:val="00666893"/>
    <w:rsid w:val="0066689E"/>
    <w:rsid w:val="00667D8F"/>
    <w:rsid w:val="00675E96"/>
    <w:rsid w:val="0068064B"/>
    <w:rsid w:val="0068174D"/>
    <w:rsid w:val="00686CFC"/>
    <w:rsid w:val="00696473"/>
    <w:rsid w:val="00696D7B"/>
    <w:rsid w:val="006971A4"/>
    <w:rsid w:val="006A015E"/>
    <w:rsid w:val="006A13DD"/>
    <w:rsid w:val="006A158E"/>
    <w:rsid w:val="006A24A8"/>
    <w:rsid w:val="006A52FD"/>
    <w:rsid w:val="006B2E83"/>
    <w:rsid w:val="006B3743"/>
    <w:rsid w:val="006B6063"/>
    <w:rsid w:val="006B683E"/>
    <w:rsid w:val="006C676F"/>
    <w:rsid w:val="006D1B01"/>
    <w:rsid w:val="006D1DA5"/>
    <w:rsid w:val="006D5DBE"/>
    <w:rsid w:val="006D70DD"/>
    <w:rsid w:val="006D7EBF"/>
    <w:rsid w:val="006E076E"/>
    <w:rsid w:val="006E1FEE"/>
    <w:rsid w:val="006E354B"/>
    <w:rsid w:val="006E3FF7"/>
    <w:rsid w:val="006E5BAC"/>
    <w:rsid w:val="006E6682"/>
    <w:rsid w:val="006E6FB4"/>
    <w:rsid w:val="006E7572"/>
    <w:rsid w:val="006F24C1"/>
    <w:rsid w:val="006F4A07"/>
    <w:rsid w:val="006F6536"/>
    <w:rsid w:val="006F720A"/>
    <w:rsid w:val="006F7C63"/>
    <w:rsid w:val="00711829"/>
    <w:rsid w:val="00711A69"/>
    <w:rsid w:val="0071227C"/>
    <w:rsid w:val="0071278A"/>
    <w:rsid w:val="00713BBD"/>
    <w:rsid w:val="00715D04"/>
    <w:rsid w:val="00715D10"/>
    <w:rsid w:val="007202A9"/>
    <w:rsid w:val="00720C40"/>
    <w:rsid w:val="007227C6"/>
    <w:rsid w:val="00731AA4"/>
    <w:rsid w:val="00737303"/>
    <w:rsid w:val="007374B5"/>
    <w:rsid w:val="00744821"/>
    <w:rsid w:val="00750A88"/>
    <w:rsid w:val="00756DC8"/>
    <w:rsid w:val="00757F73"/>
    <w:rsid w:val="00766B63"/>
    <w:rsid w:val="00772467"/>
    <w:rsid w:val="00776557"/>
    <w:rsid w:val="0078122C"/>
    <w:rsid w:val="00785E18"/>
    <w:rsid w:val="007925F9"/>
    <w:rsid w:val="007929B7"/>
    <w:rsid w:val="0079680F"/>
    <w:rsid w:val="007A0F0D"/>
    <w:rsid w:val="007A3297"/>
    <w:rsid w:val="007A4EDF"/>
    <w:rsid w:val="007A7A5A"/>
    <w:rsid w:val="007B1652"/>
    <w:rsid w:val="007B45C8"/>
    <w:rsid w:val="007B5E0B"/>
    <w:rsid w:val="007B7406"/>
    <w:rsid w:val="007C02A5"/>
    <w:rsid w:val="007C0D30"/>
    <w:rsid w:val="007C48EF"/>
    <w:rsid w:val="007C63CE"/>
    <w:rsid w:val="007C64BB"/>
    <w:rsid w:val="007C6DA4"/>
    <w:rsid w:val="007D6FDE"/>
    <w:rsid w:val="007E0BC9"/>
    <w:rsid w:val="007E2F5E"/>
    <w:rsid w:val="007E3F60"/>
    <w:rsid w:val="007E4A6B"/>
    <w:rsid w:val="007E6FF2"/>
    <w:rsid w:val="007F03BD"/>
    <w:rsid w:val="007F0D12"/>
    <w:rsid w:val="007F4C32"/>
    <w:rsid w:val="007F7515"/>
    <w:rsid w:val="008025BE"/>
    <w:rsid w:val="00805280"/>
    <w:rsid w:val="0080616E"/>
    <w:rsid w:val="008163C7"/>
    <w:rsid w:val="0081749D"/>
    <w:rsid w:val="008205C9"/>
    <w:rsid w:val="00824470"/>
    <w:rsid w:val="00824729"/>
    <w:rsid w:val="008261F6"/>
    <w:rsid w:val="008271A6"/>
    <w:rsid w:val="0082775A"/>
    <w:rsid w:val="00827A0F"/>
    <w:rsid w:val="00830294"/>
    <w:rsid w:val="00832752"/>
    <w:rsid w:val="008351AF"/>
    <w:rsid w:val="00835B10"/>
    <w:rsid w:val="00836D25"/>
    <w:rsid w:val="00840A5E"/>
    <w:rsid w:val="00844164"/>
    <w:rsid w:val="008531FF"/>
    <w:rsid w:val="00855E89"/>
    <w:rsid w:val="008560AB"/>
    <w:rsid w:val="00856CA2"/>
    <w:rsid w:val="00860E12"/>
    <w:rsid w:val="00862336"/>
    <w:rsid w:val="00871276"/>
    <w:rsid w:val="00872B0D"/>
    <w:rsid w:val="008749DE"/>
    <w:rsid w:val="008812A3"/>
    <w:rsid w:val="008840DC"/>
    <w:rsid w:val="00885950"/>
    <w:rsid w:val="00886638"/>
    <w:rsid w:val="00886FB7"/>
    <w:rsid w:val="00891308"/>
    <w:rsid w:val="008930E2"/>
    <w:rsid w:val="00895327"/>
    <w:rsid w:val="008A2132"/>
    <w:rsid w:val="008A272D"/>
    <w:rsid w:val="008A2C2C"/>
    <w:rsid w:val="008A2ED4"/>
    <w:rsid w:val="008A5027"/>
    <w:rsid w:val="008A5695"/>
    <w:rsid w:val="008A5792"/>
    <w:rsid w:val="008B4120"/>
    <w:rsid w:val="008B509A"/>
    <w:rsid w:val="008C3F1E"/>
    <w:rsid w:val="008C5A5C"/>
    <w:rsid w:val="008C5E8E"/>
    <w:rsid w:val="008C6716"/>
    <w:rsid w:val="008C7B4B"/>
    <w:rsid w:val="008D25F2"/>
    <w:rsid w:val="008D5FD5"/>
    <w:rsid w:val="008D6183"/>
    <w:rsid w:val="008D7DF1"/>
    <w:rsid w:val="008E163D"/>
    <w:rsid w:val="008E5CB2"/>
    <w:rsid w:val="008F0B4D"/>
    <w:rsid w:val="008F39C3"/>
    <w:rsid w:val="008F6CF8"/>
    <w:rsid w:val="009038B8"/>
    <w:rsid w:val="00910C48"/>
    <w:rsid w:val="0091661A"/>
    <w:rsid w:val="00922538"/>
    <w:rsid w:val="009266B3"/>
    <w:rsid w:val="009271EF"/>
    <w:rsid w:val="009301E1"/>
    <w:rsid w:val="00930C43"/>
    <w:rsid w:val="00930E6B"/>
    <w:rsid w:val="009352E2"/>
    <w:rsid w:val="00935C81"/>
    <w:rsid w:val="0094367D"/>
    <w:rsid w:val="00954E6A"/>
    <w:rsid w:val="00957A73"/>
    <w:rsid w:val="0096163B"/>
    <w:rsid w:val="00962E85"/>
    <w:rsid w:val="0096782A"/>
    <w:rsid w:val="00970BB1"/>
    <w:rsid w:val="00980F97"/>
    <w:rsid w:val="00982127"/>
    <w:rsid w:val="00983121"/>
    <w:rsid w:val="00983E61"/>
    <w:rsid w:val="009A16A1"/>
    <w:rsid w:val="009A1FB5"/>
    <w:rsid w:val="009A3E34"/>
    <w:rsid w:val="009A4059"/>
    <w:rsid w:val="009A6A02"/>
    <w:rsid w:val="009B1602"/>
    <w:rsid w:val="009B1D5E"/>
    <w:rsid w:val="009B1DF7"/>
    <w:rsid w:val="009B2C6A"/>
    <w:rsid w:val="009B5388"/>
    <w:rsid w:val="009B77E7"/>
    <w:rsid w:val="009C1CC0"/>
    <w:rsid w:val="009C2008"/>
    <w:rsid w:val="009D135B"/>
    <w:rsid w:val="009D24E0"/>
    <w:rsid w:val="009D2B07"/>
    <w:rsid w:val="009D73FE"/>
    <w:rsid w:val="009E05D0"/>
    <w:rsid w:val="009E3617"/>
    <w:rsid w:val="009F1945"/>
    <w:rsid w:val="009F2EED"/>
    <w:rsid w:val="009F437F"/>
    <w:rsid w:val="009F58A3"/>
    <w:rsid w:val="009F6D30"/>
    <w:rsid w:val="00A038D2"/>
    <w:rsid w:val="00A06FF2"/>
    <w:rsid w:val="00A070F9"/>
    <w:rsid w:val="00A07F80"/>
    <w:rsid w:val="00A14BFA"/>
    <w:rsid w:val="00A15710"/>
    <w:rsid w:val="00A1728F"/>
    <w:rsid w:val="00A208C3"/>
    <w:rsid w:val="00A226F9"/>
    <w:rsid w:val="00A24415"/>
    <w:rsid w:val="00A3202C"/>
    <w:rsid w:val="00A34CC9"/>
    <w:rsid w:val="00A34D59"/>
    <w:rsid w:val="00A35471"/>
    <w:rsid w:val="00A35E2B"/>
    <w:rsid w:val="00A36A08"/>
    <w:rsid w:val="00A37140"/>
    <w:rsid w:val="00A41F09"/>
    <w:rsid w:val="00A437FB"/>
    <w:rsid w:val="00A4394C"/>
    <w:rsid w:val="00A4597A"/>
    <w:rsid w:val="00A50347"/>
    <w:rsid w:val="00A51083"/>
    <w:rsid w:val="00A5112D"/>
    <w:rsid w:val="00A52F33"/>
    <w:rsid w:val="00A54528"/>
    <w:rsid w:val="00A55875"/>
    <w:rsid w:val="00A55BD6"/>
    <w:rsid w:val="00A57C32"/>
    <w:rsid w:val="00A72151"/>
    <w:rsid w:val="00A74B6B"/>
    <w:rsid w:val="00A80A1C"/>
    <w:rsid w:val="00A80E9B"/>
    <w:rsid w:val="00A84F5F"/>
    <w:rsid w:val="00A8527E"/>
    <w:rsid w:val="00A872FC"/>
    <w:rsid w:val="00A90559"/>
    <w:rsid w:val="00A927EA"/>
    <w:rsid w:val="00A94F9F"/>
    <w:rsid w:val="00AA6689"/>
    <w:rsid w:val="00AA6CE1"/>
    <w:rsid w:val="00AA6F7D"/>
    <w:rsid w:val="00AB04B5"/>
    <w:rsid w:val="00AB1F21"/>
    <w:rsid w:val="00AB5428"/>
    <w:rsid w:val="00AC301F"/>
    <w:rsid w:val="00AC5E86"/>
    <w:rsid w:val="00AC781C"/>
    <w:rsid w:val="00AD0E81"/>
    <w:rsid w:val="00AD3198"/>
    <w:rsid w:val="00AE01CA"/>
    <w:rsid w:val="00AE0F8A"/>
    <w:rsid w:val="00AE1106"/>
    <w:rsid w:val="00AE17B6"/>
    <w:rsid w:val="00AE4739"/>
    <w:rsid w:val="00AE4774"/>
    <w:rsid w:val="00AE489B"/>
    <w:rsid w:val="00AF079E"/>
    <w:rsid w:val="00AF1188"/>
    <w:rsid w:val="00AF11FA"/>
    <w:rsid w:val="00B00D88"/>
    <w:rsid w:val="00B02CDE"/>
    <w:rsid w:val="00B03AF9"/>
    <w:rsid w:val="00B0667D"/>
    <w:rsid w:val="00B07294"/>
    <w:rsid w:val="00B07D5E"/>
    <w:rsid w:val="00B1269E"/>
    <w:rsid w:val="00B3428D"/>
    <w:rsid w:val="00B359BA"/>
    <w:rsid w:val="00B363DF"/>
    <w:rsid w:val="00B40227"/>
    <w:rsid w:val="00B40C60"/>
    <w:rsid w:val="00B42851"/>
    <w:rsid w:val="00B43482"/>
    <w:rsid w:val="00B456E8"/>
    <w:rsid w:val="00B46ED9"/>
    <w:rsid w:val="00B473C6"/>
    <w:rsid w:val="00B53120"/>
    <w:rsid w:val="00B5443D"/>
    <w:rsid w:val="00B54ED6"/>
    <w:rsid w:val="00B56C51"/>
    <w:rsid w:val="00B57DAA"/>
    <w:rsid w:val="00B60CF1"/>
    <w:rsid w:val="00B618EA"/>
    <w:rsid w:val="00B6533B"/>
    <w:rsid w:val="00B66FBC"/>
    <w:rsid w:val="00B70E1E"/>
    <w:rsid w:val="00B71A3F"/>
    <w:rsid w:val="00B72CEB"/>
    <w:rsid w:val="00B909E1"/>
    <w:rsid w:val="00B91647"/>
    <w:rsid w:val="00B91927"/>
    <w:rsid w:val="00B93BBF"/>
    <w:rsid w:val="00B95B80"/>
    <w:rsid w:val="00BA2B78"/>
    <w:rsid w:val="00BA3C0E"/>
    <w:rsid w:val="00BA7810"/>
    <w:rsid w:val="00BB06AD"/>
    <w:rsid w:val="00BB2201"/>
    <w:rsid w:val="00BB54C3"/>
    <w:rsid w:val="00BC0053"/>
    <w:rsid w:val="00BC19C0"/>
    <w:rsid w:val="00BC5E28"/>
    <w:rsid w:val="00BD01AB"/>
    <w:rsid w:val="00BD371C"/>
    <w:rsid w:val="00BD72F5"/>
    <w:rsid w:val="00BD79CF"/>
    <w:rsid w:val="00BE0B7A"/>
    <w:rsid w:val="00BE6FB7"/>
    <w:rsid w:val="00BE7C65"/>
    <w:rsid w:val="00BE7E3F"/>
    <w:rsid w:val="00BF47F6"/>
    <w:rsid w:val="00BF7721"/>
    <w:rsid w:val="00C00D06"/>
    <w:rsid w:val="00C104B7"/>
    <w:rsid w:val="00C154ED"/>
    <w:rsid w:val="00C15592"/>
    <w:rsid w:val="00C15645"/>
    <w:rsid w:val="00C21C3B"/>
    <w:rsid w:val="00C2475C"/>
    <w:rsid w:val="00C26984"/>
    <w:rsid w:val="00C30F52"/>
    <w:rsid w:val="00C3230F"/>
    <w:rsid w:val="00C33F52"/>
    <w:rsid w:val="00C34DE3"/>
    <w:rsid w:val="00C42B1B"/>
    <w:rsid w:val="00C44DD7"/>
    <w:rsid w:val="00C46DDF"/>
    <w:rsid w:val="00C51BD7"/>
    <w:rsid w:val="00C62B7A"/>
    <w:rsid w:val="00C637B0"/>
    <w:rsid w:val="00C63C84"/>
    <w:rsid w:val="00C63F75"/>
    <w:rsid w:val="00C6495B"/>
    <w:rsid w:val="00C729F4"/>
    <w:rsid w:val="00C72D98"/>
    <w:rsid w:val="00C73AF6"/>
    <w:rsid w:val="00C755E3"/>
    <w:rsid w:val="00C832CD"/>
    <w:rsid w:val="00C86E62"/>
    <w:rsid w:val="00C87003"/>
    <w:rsid w:val="00C912B3"/>
    <w:rsid w:val="00C92536"/>
    <w:rsid w:val="00C936DB"/>
    <w:rsid w:val="00C9663F"/>
    <w:rsid w:val="00CA3BC8"/>
    <w:rsid w:val="00CA41A5"/>
    <w:rsid w:val="00CA4390"/>
    <w:rsid w:val="00CA691D"/>
    <w:rsid w:val="00CA7D0C"/>
    <w:rsid w:val="00CB4898"/>
    <w:rsid w:val="00CC0E0C"/>
    <w:rsid w:val="00CC5F0B"/>
    <w:rsid w:val="00CC5FDF"/>
    <w:rsid w:val="00CD232C"/>
    <w:rsid w:val="00CD49BB"/>
    <w:rsid w:val="00CE3DD7"/>
    <w:rsid w:val="00CE6284"/>
    <w:rsid w:val="00CE7F9B"/>
    <w:rsid w:val="00CF0437"/>
    <w:rsid w:val="00D02090"/>
    <w:rsid w:val="00D06F5A"/>
    <w:rsid w:val="00D06F78"/>
    <w:rsid w:val="00D109C8"/>
    <w:rsid w:val="00D11197"/>
    <w:rsid w:val="00D14B87"/>
    <w:rsid w:val="00D17B17"/>
    <w:rsid w:val="00D23809"/>
    <w:rsid w:val="00D25782"/>
    <w:rsid w:val="00D27FAE"/>
    <w:rsid w:val="00D31152"/>
    <w:rsid w:val="00D3185C"/>
    <w:rsid w:val="00D37B64"/>
    <w:rsid w:val="00D41FDE"/>
    <w:rsid w:val="00D44664"/>
    <w:rsid w:val="00D46CA7"/>
    <w:rsid w:val="00D46E1F"/>
    <w:rsid w:val="00D47EF8"/>
    <w:rsid w:val="00D53541"/>
    <w:rsid w:val="00D56097"/>
    <w:rsid w:val="00D57559"/>
    <w:rsid w:val="00D61970"/>
    <w:rsid w:val="00D628CB"/>
    <w:rsid w:val="00D6423B"/>
    <w:rsid w:val="00D66381"/>
    <w:rsid w:val="00D73793"/>
    <w:rsid w:val="00D7468D"/>
    <w:rsid w:val="00D74E41"/>
    <w:rsid w:val="00D74EDA"/>
    <w:rsid w:val="00D76F01"/>
    <w:rsid w:val="00D77604"/>
    <w:rsid w:val="00D826E7"/>
    <w:rsid w:val="00D85786"/>
    <w:rsid w:val="00D90073"/>
    <w:rsid w:val="00D92CF8"/>
    <w:rsid w:val="00D9477C"/>
    <w:rsid w:val="00D96808"/>
    <w:rsid w:val="00DA1573"/>
    <w:rsid w:val="00DA19C1"/>
    <w:rsid w:val="00DA6E47"/>
    <w:rsid w:val="00DB26F7"/>
    <w:rsid w:val="00DB2FE1"/>
    <w:rsid w:val="00DB3912"/>
    <w:rsid w:val="00DB74CC"/>
    <w:rsid w:val="00DC116E"/>
    <w:rsid w:val="00DC2AA1"/>
    <w:rsid w:val="00DC3585"/>
    <w:rsid w:val="00DC44D6"/>
    <w:rsid w:val="00DC6A8C"/>
    <w:rsid w:val="00DC7CF8"/>
    <w:rsid w:val="00DD1AE4"/>
    <w:rsid w:val="00DD6D34"/>
    <w:rsid w:val="00DD7BE4"/>
    <w:rsid w:val="00DE1B55"/>
    <w:rsid w:val="00DE2EB0"/>
    <w:rsid w:val="00DE348B"/>
    <w:rsid w:val="00DE6009"/>
    <w:rsid w:val="00DE75CB"/>
    <w:rsid w:val="00DF1147"/>
    <w:rsid w:val="00DF20C7"/>
    <w:rsid w:val="00DF30E6"/>
    <w:rsid w:val="00DF3E5C"/>
    <w:rsid w:val="00E00DF8"/>
    <w:rsid w:val="00E01DC5"/>
    <w:rsid w:val="00E0286C"/>
    <w:rsid w:val="00E04414"/>
    <w:rsid w:val="00E04588"/>
    <w:rsid w:val="00E0497A"/>
    <w:rsid w:val="00E05C80"/>
    <w:rsid w:val="00E11F75"/>
    <w:rsid w:val="00E179EF"/>
    <w:rsid w:val="00E20B38"/>
    <w:rsid w:val="00E23C58"/>
    <w:rsid w:val="00E24074"/>
    <w:rsid w:val="00E33846"/>
    <w:rsid w:val="00E33FDC"/>
    <w:rsid w:val="00E47E59"/>
    <w:rsid w:val="00E548D7"/>
    <w:rsid w:val="00E5491F"/>
    <w:rsid w:val="00E60B81"/>
    <w:rsid w:val="00E61F00"/>
    <w:rsid w:val="00E62186"/>
    <w:rsid w:val="00E621D5"/>
    <w:rsid w:val="00E63CD6"/>
    <w:rsid w:val="00E64692"/>
    <w:rsid w:val="00E66653"/>
    <w:rsid w:val="00E6788A"/>
    <w:rsid w:val="00E72398"/>
    <w:rsid w:val="00E72F5E"/>
    <w:rsid w:val="00E74925"/>
    <w:rsid w:val="00E74CC9"/>
    <w:rsid w:val="00E7582B"/>
    <w:rsid w:val="00E805FD"/>
    <w:rsid w:val="00E831A5"/>
    <w:rsid w:val="00E90305"/>
    <w:rsid w:val="00E9182B"/>
    <w:rsid w:val="00E9633D"/>
    <w:rsid w:val="00EA0BC6"/>
    <w:rsid w:val="00EA159C"/>
    <w:rsid w:val="00EA37E4"/>
    <w:rsid w:val="00EA5D12"/>
    <w:rsid w:val="00EA6A0D"/>
    <w:rsid w:val="00EB0871"/>
    <w:rsid w:val="00EB108D"/>
    <w:rsid w:val="00EB182E"/>
    <w:rsid w:val="00ED083A"/>
    <w:rsid w:val="00ED4A78"/>
    <w:rsid w:val="00ED5199"/>
    <w:rsid w:val="00ED5393"/>
    <w:rsid w:val="00ED649D"/>
    <w:rsid w:val="00EE2777"/>
    <w:rsid w:val="00EE2F6E"/>
    <w:rsid w:val="00EE5FFF"/>
    <w:rsid w:val="00EE66CE"/>
    <w:rsid w:val="00EE7748"/>
    <w:rsid w:val="00EF1B28"/>
    <w:rsid w:val="00EF245A"/>
    <w:rsid w:val="00EF7624"/>
    <w:rsid w:val="00EF7DDF"/>
    <w:rsid w:val="00F01340"/>
    <w:rsid w:val="00F01799"/>
    <w:rsid w:val="00F06FFE"/>
    <w:rsid w:val="00F07BAD"/>
    <w:rsid w:val="00F11358"/>
    <w:rsid w:val="00F157B5"/>
    <w:rsid w:val="00F174B3"/>
    <w:rsid w:val="00F234CA"/>
    <w:rsid w:val="00F26CBA"/>
    <w:rsid w:val="00F3162F"/>
    <w:rsid w:val="00F31F79"/>
    <w:rsid w:val="00F33952"/>
    <w:rsid w:val="00F34AC9"/>
    <w:rsid w:val="00F3508D"/>
    <w:rsid w:val="00F35E6B"/>
    <w:rsid w:val="00F405CD"/>
    <w:rsid w:val="00F4184A"/>
    <w:rsid w:val="00F42DE2"/>
    <w:rsid w:val="00F44882"/>
    <w:rsid w:val="00F4658F"/>
    <w:rsid w:val="00F5305F"/>
    <w:rsid w:val="00F54EEB"/>
    <w:rsid w:val="00F56B12"/>
    <w:rsid w:val="00F605D9"/>
    <w:rsid w:val="00F61312"/>
    <w:rsid w:val="00F632FA"/>
    <w:rsid w:val="00F64E4C"/>
    <w:rsid w:val="00F65018"/>
    <w:rsid w:val="00F660B1"/>
    <w:rsid w:val="00F6736F"/>
    <w:rsid w:val="00F80C50"/>
    <w:rsid w:val="00F81A76"/>
    <w:rsid w:val="00F81E90"/>
    <w:rsid w:val="00F821CF"/>
    <w:rsid w:val="00F8323D"/>
    <w:rsid w:val="00F90720"/>
    <w:rsid w:val="00F91238"/>
    <w:rsid w:val="00F918B2"/>
    <w:rsid w:val="00F91A28"/>
    <w:rsid w:val="00F94F41"/>
    <w:rsid w:val="00F95066"/>
    <w:rsid w:val="00FA0D66"/>
    <w:rsid w:val="00FA362E"/>
    <w:rsid w:val="00FA5D0D"/>
    <w:rsid w:val="00FB0388"/>
    <w:rsid w:val="00FB0956"/>
    <w:rsid w:val="00FB5AB4"/>
    <w:rsid w:val="00FC2BC8"/>
    <w:rsid w:val="00FC3B05"/>
    <w:rsid w:val="00FD1C66"/>
    <w:rsid w:val="00FD4AA0"/>
    <w:rsid w:val="00FD6AF6"/>
    <w:rsid w:val="00FE054E"/>
    <w:rsid w:val="00FE205F"/>
    <w:rsid w:val="00FE53CB"/>
    <w:rsid w:val="00FE671B"/>
    <w:rsid w:val="00FF15DC"/>
    <w:rsid w:val="00FF187D"/>
    <w:rsid w:val="00FF2656"/>
    <w:rsid w:val="00FF5E09"/>
    <w:rsid w:val="00FF78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D8819"/>
  <w15:chartTrackingRefBased/>
  <w15:docId w15:val="{71E16814-5E88-4635-AFC5-8532C584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A35E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A35E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A35E2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35E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35E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35E2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35E2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35E2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35E2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35E2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A35E2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A35E2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A35E2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A35E2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35E2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35E2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35E2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35E2B"/>
    <w:rPr>
      <w:rFonts w:eastAsiaTheme="majorEastAsia" w:cstheme="majorBidi"/>
      <w:color w:val="272727" w:themeColor="text1" w:themeTint="D8"/>
    </w:rPr>
  </w:style>
  <w:style w:type="paragraph" w:styleId="Ttulo">
    <w:name w:val="Title"/>
    <w:basedOn w:val="Normal"/>
    <w:next w:val="Normal"/>
    <w:link w:val="TtuloChar"/>
    <w:uiPriority w:val="10"/>
    <w:qFormat/>
    <w:rsid w:val="00A35E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35E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35E2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35E2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35E2B"/>
    <w:pPr>
      <w:spacing w:before="160"/>
      <w:jc w:val="center"/>
    </w:pPr>
    <w:rPr>
      <w:i/>
      <w:iCs/>
      <w:color w:val="404040" w:themeColor="text1" w:themeTint="BF"/>
    </w:rPr>
  </w:style>
  <w:style w:type="character" w:customStyle="1" w:styleId="CitaoChar">
    <w:name w:val="Citação Char"/>
    <w:basedOn w:val="Fontepargpadro"/>
    <w:link w:val="Citao"/>
    <w:uiPriority w:val="29"/>
    <w:rsid w:val="00A35E2B"/>
    <w:rPr>
      <w:i/>
      <w:iCs/>
      <w:color w:val="404040" w:themeColor="text1" w:themeTint="BF"/>
    </w:rPr>
  </w:style>
  <w:style w:type="paragraph" w:styleId="PargrafodaLista">
    <w:name w:val="List Paragraph"/>
    <w:basedOn w:val="Normal"/>
    <w:uiPriority w:val="34"/>
    <w:qFormat/>
    <w:rsid w:val="00A35E2B"/>
    <w:pPr>
      <w:ind w:left="720"/>
      <w:contextualSpacing/>
    </w:pPr>
  </w:style>
  <w:style w:type="character" w:styleId="nfaseIntensa">
    <w:name w:val="Intense Emphasis"/>
    <w:basedOn w:val="Fontepargpadro"/>
    <w:uiPriority w:val="21"/>
    <w:qFormat/>
    <w:rsid w:val="00A35E2B"/>
    <w:rPr>
      <w:i/>
      <w:iCs/>
      <w:color w:val="0F4761" w:themeColor="accent1" w:themeShade="BF"/>
    </w:rPr>
  </w:style>
  <w:style w:type="paragraph" w:styleId="CitaoIntensa">
    <w:name w:val="Intense Quote"/>
    <w:basedOn w:val="Normal"/>
    <w:next w:val="Normal"/>
    <w:link w:val="CitaoIntensaChar"/>
    <w:uiPriority w:val="30"/>
    <w:qFormat/>
    <w:rsid w:val="00A35E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A35E2B"/>
    <w:rPr>
      <w:i/>
      <w:iCs/>
      <w:color w:val="0F4761" w:themeColor="accent1" w:themeShade="BF"/>
    </w:rPr>
  </w:style>
  <w:style w:type="character" w:styleId="RefernciaIntensa">
    <w:name w:val="Intense Reference"/>
    <w:basedOn w:val="Fontepargpadro"/>
    <w:uiPriority w:val="32"/>
    <w:qFormat/>
    <w:rsid w:val="00A35E2B"/>
    <w:rPr>
      <w:b/>
      <w:bCs/>
      <w:smallCaps/>
      <w:color w:val="0F4761" w:themeColor="accent1" w:themeShade="BF"/>
      <w:spacing w:val="5"/>
    </w:rPr>
  </w:style>
  <w:style w:type="table" w:styleId="Tabelacomgrade">
    <w:name w:val="Table Grid"/>
    <w:basedOn w:val="Tabelanormal"/>
    <w:uiPriority w:val="39"/>
    <w:rsid w:val="008D5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8323D"/>
    <w:rPr>
      <w:rFonts w:ascii="Times New Roman" w:hAnsi="Times New Roman" w:cs="Times New Roman"/>
    </w:rPr>
  </w:style>
  <w:style w:type="character" w:styleId="Hyperlink">
    <w:name w:val="Hyperlink"/>
    <w:basedOn w:val="Fontepargpadro"/>
    <w:uiPriority w:val="99"/>
    <w:unhideWhenUsed/>
    <w:rsid w:val="000F32A3"/>
    <w:rPr>
      <w:color w:val="0000FF"/>
      <w:u w:val="single"/>
    </w:rPr>
  </w:style>
  <w:style w:type="character" w:styleId="MenoPendente">
    <w:name w:val="Unresolved Mention"/>
    <w:basedOn w:val="Fontepargpadro"/>
    <w:uiPriority w:val="99"/>
    <w:semiHidden/>
    <w:unhideWhenUsed/>
    <w:rsid w:val="004F001A"/>
    <w:rPr>
      <w:color w:val="605E5C"/>
      <w:shd w:val="clear" w:color="auto" w:fill="E1DFDD"/>
    </w:rPr>
  </w:style>
  <w:style w:type="table" w:styleId="TabeladeGrade3-nfase1">
    <w:name w:val="Grid Table 3 Accent 1"/>
    <w:basedOn w:val="Tabelanormal"/>
    <w:uiPriority w:val="48"/>
    <w:rsid w:val="00F9072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eladeGrade2-nfase4">
    <w:name w:val="Grid Table 2 Accent 4"/>
    <w:basedOn w:val="Tabelanormal"/>
    <w:uiPriority w:val="47"/>
    <w:rsid w:val="00F90720"/>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TextodoEspaoReservado">
    <w:name w:val="Placeholder Text"/>
    <w:basedOn w:val="Fontepargpadro"/>
    <w:uiPriority w:val="99"/>
    <w:semiHidden/>
    <w:rsid w:val="005A34C3"/>
    <w:rPr>
      <w:color w:val="666666"/>
    </w:rPr>
  </w:style>
  <w:style w:type="table" w:styleId="SimplesTabela1">
    <w:name w:val="Plain Table 1"/>
    <w:basedOn w:val="Tabelanormal"/>
    <w:uiPriority w:val="41"/>
    <w:rsid w:val="000025D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rte">
    <w:name w:val="Strong"/>
    <w:basedOn w:val="Fontepargpadro"/>
    <w:uiPriority w:val="22"/>
    <w:qFormat/>
    <w:rsid w:val="00194C75"/>
    <w:rPr>
      <w:b/>
      <w:bCs/>
    </w:rPr>
  </w:style>
  <w:style w:type="character" w:styleId="Nmerodelinha">
    <w:name w:val="line number"/>
    <w:basedOn w:val="Fontepargpadro"/>
    <w:uiPriority w:val="99"/>
    <w:semiHidden/>
    <w:unhideWhenUsed/>
    <w:rsid w:val="004409EA"/>
  </w:style>
  <w:style w:type="paragraph" w:styleId="Cabealho">
    <w:name w:val="header"/>
    <w:basedOn w:val="Normal"/>
    <w:link w:val="CabealhoChar"/>
    <w:uiPriority w:val="99"/>
    <w:unhideWhenUsed/>
    <w:rsid w:val="00EE66C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E66CE"/>
  </w:style>
  <w:style w:type="paragraph" w:styleId="Rodap">
    <w:name w:val="footer"/>
    <w:basedOn w:val="Normal"/>
    <w:link w:val="RodapChar"/>
    <w:uiPriority w:val="99"/>
    <w:unhideWhenUsed/>
    <w:rsid w:val="00EE66CE"/>
    <w:pPr>
      <w:tabs>
        <w:tab w:val="center" w:pos="4252"/>
        <w:tab w:val="right" w:pos="8504"/>
      </w:tabs>
      <w:spacing w:after="0" w:line="240" w:lineRule="auto"/>
    </w:pPr>
  </w:style>
  <w:style w:type="character" w:customStyle="1" w:styleId="RodapChar">
    <w:name w:val="Rodapé Char"/>
    <w:basedOn w:val="Fontepargpadro"/>
    <w:link w:val="Rodap"/>
    <w:uiPriority w:val="99"/>
    <w:rsid w:val="00EE6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255">
      <w:marLeft w:val="480"/>
      <w:marRight w:val="0"/>
      <w:marTop w:val="0"/>
      <w:marBottom w:val="0"/>
      <w:divBdr>
        <w:top w:val="none" w:sz="0" w:space="0" w:color="auto"/>
        <w:left w:val="none" w:sz="0" w:space="0" w:color="auto"/>
        <w:bottom w:val="none" w:sz="0" w:space="0" w:color="auto"/>
        <w:right w:val="none" w:sz="0" w:space="0" w:color="auto"/>
      </w:divBdr>
    </w:div>
    <w:div w:id="26873760">
      <w:marLeft w:val="480"/>
      <w:marRight w:val="0"/>
      <w:marTop w:val="0"/>
      <w:marBottom w:val="0"/>
      <w:divBdr>
        <w:top w:val="none" w:sz="0" w:space="0" w:color="auto"/>
        <w:left w:val="none" w:sz="0" w:space="0" w:color="auto"/>
        <w:bottom w:val="none" w:sz="0" w:space="0" w:color="auto"/>
        <w:right w:val="none" w:sz="0" w:space="0" w:color="auto"/>
      </w:divBdr>
    </w:div>
    <w:div w:id="38366151">
      <w:marLeft w:val="480"/>
      <w:marRight w:val="0"/>
      <w:marTop w:val="0"/>
      <w:marBottom w:val="0"/>
      <w:divBdr>
        <w:top w:val="none" w:sz="0" w:space="0" w:color="auto"/>
        <w:left w:val="none" w:sz="0" w:space="0" w:color="auto"/>
        <w:bottom w:val="none" w:sz="0" w:space="0" w:color="auto"/>
        <w:right w:val="none" w:sz="0" w:space="0" w:color="auto"/>
      </w:divBdr>
    </w:div>
    <w:div w:id="39210017">
      <w:marLeft w:val="480"/>
      <w:marRight w:val="0"/>
      <w:marTop w:val="0"/>
      <w:marBottom w:val="0"/>
      <w:divBdr>
        <w:top w:val="none" w:sz="0" w:space="0" w:color="auto"/>
        <w:left w:val="none" w:sz="0" w:space="0" w:color="auto"/>
        <w:bottom w:val="none" w:sz="0" w:space="0" w:color="auto"/>
        <w:right w:val="none" w:sz="0" w:space="0" w:color="auto"/>
      </w:divBdr>
    </w:div>
    <w:div w:id="41247517">
      <w:marLeft w:val="480"/>
      <w:marRight w:val="0"/>
      <w:marTop w:val="0"/>
      <w:marBottom w:val="0"/>
      <w:divBdr>
        <w:top w:val="none" w:sz="0" w:space="0" w:color="auto"/>
        <w:left w:val="none" w:sz="0" w:space="0" w:color="auto"/>
        <w:bottom w:val="none" w:sz="0" w:space="0" w:color="auto"/>
        <w:right w:val="none" w:sz="0" w:space="0" w:color="auto"/>
      </w:divBdr>
    </w:div>
    <w:div w:id="43020700">
      <w:marLeft w:val="480"/>
      <w:marRight w:val="0"/>
      <w:marTop w:val="0"/>
      <w:marBottom w:val="0"/>
      <w:divBdr>
        <w:top w:val="none" w:sz="0" w:space="0" w:color="auto"/>
        <w:left w:val="none" w:sz="0" w:space="0" w:color="auto"/>
        <w:bottom w:val="none" w:sz="0" w:space="0" w:color="auto"/>
        <w:right w:val="none" w:sz="0" w:space="0" w:color="auto"/>
      </w:divBdr>
    </w:div>
    <w:div w:id="52050320">
      <w:marLeft w:val="480"/>
      <w:marRight w:val="0"/>
      <w:marTop w:val="0"/>
      <w:marBottom w:val="0"/>
      <w:divBdr>
        <w:top w:val="none" w:sz="0" w:space="0" w:color="auto"/>
        <w:left w:val="none" w:sz="0" w:space="0" w:color="auto"/>
        <w:bottom w:val="none" w:sz="0" w:space="0" w:color="auto"/>
        <w:right w:val="none" w:sz="0" w:space="0" w:color="auto"/>
      </w:divBdr>
    </w:div>
    <w:div w:id="55250154">
      <w:marLeft w:val="480"/>
      <w:marRight w:val="0"/>
      <w:marTop w:val="0"/>
      <w:marBottom w:val="0"/>
      <w:divBdr>
        <w:top w:val="none" w:sz="0" w:space="0" w:color="auto"/>
        <w:left w:val="none" w:sz="0" w:space="0" w:color="auto"/>
        <w:bottom w:val="none" w:sz="0" w:space="0" w:color="auto"/>
        <w:right w:val="none" w:sz="0" w:space="0" w:color="auto"/>
      </w:divBdr>
    </w:div>
    <w:div w:id="56172197">
      <w:marLeft w:val="480"/>
      <w:marRight w:val="0"/>
      <w:marTop w:val="0"/>
      <w:marBottom w:val="0"/>
      <w:divBdr>
        <w:top w:val="none" w:sz="0" w:space="0" w:color="auto"/>
        <w:left w:val="none" w:sz="0" w:space="0" w:color="auto"/>
        <w:bottom w:val="none" w:sz="0" w:space="0" w:color="auto"/>
        <w:right w:val="none" w:sz="0" w:space="0" w:color="auto"/>
      </w:divBdr>
    </w:div>
    <w:div w:id="57437120">
      <w:marLeft w:val="480"/>
      <w:marRight w:val="0"/>
      <w:marTop w:val="0"/>
      <w:marBottom w:val="0"/>
      <w:divBdr>
        <w:top w:val="none" w:sz="0" w:space="0" w:color="auto"/>
        <w:left w:val="none" w:sz="0" w:space="0" w:color="auto"/>
        <w:bottom w:val="none" w:sz="0" w:space="0" w:color="auto"/>
        <w:right w:val="none" w:sz="0" w:space="0" w:color="auto"/>
      </w:divBdr>
    </w:div>
    <w:div w:id="71050148">
      <w:marLeft w:val="480"/>
      <w:marRight w:val="0"/>
      <w:marTop w:val="0"/>
      <w:marBottom w:val="0"/>
      <w:divBdr>
        <w:top w:val="none" w:sz="0" w:space="0" w:color="auto"/>
        <w:left w:val="none" w:sz="0" w:space="0" w:color="auto"/>
        <w:bottom w:val="none" w:sz="0" w:space="0" w:color="auto"/>
        <w:right w:val="none" w:sz="0" w:space="0" w:color="auto"/>
      </w:divBdr>
    </w:div>
    <w:div w:id="87581136">
      <w:marLeft w:val="480"/>
      <w:marRight w:val="0"/>
      <w:marTop w:val="0"/>
      <w:marBottom w:val="0"/>
      <w:divBdr>
        <w:top w:val="none" w:sz="0" w:space="0" w:color="auto"/>
        <w:left w:val="none" w:sz="0" w:space="0" w:color="auto"/>
        <w:bottom w:val="none" w:sz="0" w:space="0" w:color="auto"/>
        <w:right w:val="none" w:sz="0" w:space="0" w:color="auto"/>
      </w:divBdr>
    </w:div>
    <w:div w:id="88090153">
      <w:marLeft w:val="480"/>
      <w:marRight w:val="0"/>
      <w:marTop w:val="0"/>
      <w:marBottom w:val="0"/>
      <w:divBdr>
        <w:top w:val="none" w:sz="0" w:space="0" w:color="auto"/>
        <w:left w:val="none" w:sz="0" w:space="0" w:color="auto"/>
        <w:bottom w:val="none" w:sz="0" w:space="0" w:color="auto"/>
        <w:right w:val="none" w:sz="0" w:space="0" w:color="auto"/>
      </w:divBdr>
    </w:div>
    <w:div w:id="94906135">
      <w:marLeft w:val="480"/>
      <w:marRight w:val="0"/>
      <w:marTop w:val="0"/>
      <w:marBottom w:val="0"/>
      <w:divBdr>
        <w:top w:val="none" w:sz="0" w:space="0" w:color="auto"/>
        <w:left w:val="none" w:sz="0" w:space="0" w:color="auto"/>
        <w:bottom w:val="none" w:sz="0" w:space="0" w:color="auto"/>
        <w:right w:val="none" w:sz="0" w:space="0" w:color="auto"/>
      </w:divBdr>
    </w:div>
    <w:div w:id="106197802">
      <w:marLeft w:val="480"/>
      <w:marRight w:val="0"/>
      <w:marTop w:val="0"/>
      <w:marBottom w:val="0"/>
      <w:divBdr>
        <w:top w:val="none" w:sz="0" w:space="0" w:color="auto"/>
        <w:left w:val="none" w:sz="0" w:space="0" w:color="auto"/>
        <w:bottom w:val="none" w:sz="0" w:space="0" w:color="auto"/>
        <w:right w:val="none" w:sz="0" w:space="0" w:color="auto"/>
      </w:divBdr>
    </w:div>
    <w:div w:id="112139130">
      <w:marLeft w:val="480"/>
      <w:marRight w:val="0"/>
      <w:marTop w:val="0"/>
      <w:marBottom w:val="0"/>
      <w:divBdr>
        <w:top w:val="none" w:sz="0" w:space="0" w:color="auto"/>
        <w:left w:val="none" w:sz="0" w:space="0" w:color="auto"/>
        <w:bottom w:val="none" w:sz="0" w:space="0" w:color="auto"/>
        <w:right w:val="none" w:sz="0" w:space="0" w:color="auto"/>
      </w:divBdr>
    </w:div>
    <w:div w:id="117142153">
      <w:marLeft w:val="480"/>
      <w:marRight w:val="0"/>
      <w:marTop w:val="0"/>
      <w:marBottom w:val="0"/>
      <w:divBdr>
        <w:top w:val="none" w:sz="0" w:space="0" w:color="auto"/>
        <w:left w:val="none" w:sz="0" w:space="0" w:color="auto"/>
        <w:bottom w:val="none" w:sz="0" w:space="0" w:color="auto"/>
        <w:right w:val="none" w:sz="0" w:space="0" w:color="auto"/>
      </w:divBdr>
    </w:div>
    <w:div w:id="117258329">
      <w:marLeft w:val="480"/>
      <w:marRight w:val="0"/>
      <w:marTop w:val="0"/>
      <w:marBottom w:val="0"/>
      <w:divBdr>
        <w:top w:val="none" w:sz="0" w:space="0" w:color="auto"/>
        <w:left w:val="none" w:sz="0" w:space="0" w:color="auto"/>
        <w:bottom w:val="none" w:sz="0" w:space="0" w:color="auto"/>
        <w:right w:val="none" w:sz="0" w:space="0" w:color="auto"/>
      </w:divBdr>
    </w:div>
    <w:div w:id="118377335">
      <w:marLeft w:val="480"/>
      <w:marRight w:val="0"/>
      <w:marTop w:val="0"/>
      <w:marBottom w:val="0"/>
      <w:divBdr>
        <w:top w:val="none" w:sz="0" w:space="0" w:color="auto"/>
        <w:left w:val="none" w:sz="0" w:space="0" w:color="auto"/>
        <w:bottom w:val="none" w:sz="0" w:space="0" w:color="auto"/>
        <w:right w:val="none" w:sz="0" w:space="0" w:color="auto"/>
      </w:divBdr>
    </w:div>
    <w:div w:id="129832367">
      <w:marLeft w:val="480"/>
      <w:marRight w:val="0"/>
      <w:marTop w:val="0"/>
      <w:marBottom w:val="0"/>
      <w:divBdr>
        <w:top w:val="none" w:sz="0" w:space="0" w:color="auto"/>
        <w:left w:val="none" w:sz="0" w:space="0" w:color="auto"/>
        <w:bottom w:val="none" w:sz="0" w:space="0" w:color="auto"/>
        <w:right w:val="none" w:sz="0" w:space="0" w:color="auto"/>
      </w:divBdr>
    </w:div>
    <w:div w:id="136150776">
      <w:marLeft w:val="480"/>
      <w:marRight w:val="0"/>
      <w:marTop w:val="0"/>
      <w:marBottom w:val="0"/>
      <w:divBdr>
        <w:top w:val="none" w:sz="0" w:space="0" w:color="auto"/>
        <w:left w:val="none" w:sz="0" w:space="0" w:color="auto"/>
        <w:bottom w:val="none" w:sz="0" w:space="0" w:color="auto"/>
        <w:right w:val="none" w:sz="0" w:space="0" w:color="auto"/>
      </w:divBdr>
    </w:div>
    <w:div w:id="142088732">
      <w:marLeft w:val="480"/>
      <w:marRight w:val="0"/>
      <w:marTop w:val="0"/>
      <w:marBottom w:val="0"/>
      <w:divBdr>
        <w:top w:val="none" w:sz="0" w:space="0" w:color="auto"/>
        <w:left w:val="none" w:sz="0" w:space="0" w:color="auto"/>
        <w:bottom w:val="none" w:sz="0" w:space="0" w:color="auto"/>
        <w:right w:val="none" w:sz="0" w:space="0" w:color="auto"/>
      </w:divBdr>
    </w:div>
    <w:div w:id="150800584">
      <w:marLeft w:val="480"/>
      <w:marRight w:val="0"/>
      <w:marTop w:val="0"/>
      <w:marBottom w:val="0"/>
      <w:divBdr>
        <w:top w:val="none" w:sz="0" w:space="0" w:color="auto"/>
        <w:left w:val="none" w:sz="0" w:space="0" w:color="auto"/>
        <w:bottom w:val="none" w:sz="0" w:space="0" w:color="auto"/>
        <w:right w:val="none" w:sz="0" w:space="0" w:color="auto"/>
      </w:divBdr>
    </w:div>
    <w:div w:id="153421724">
      <w:marLeft w:val="480"/>
      <w:marRight w:val="0"/>
      <w:marTop w:val="0"/>
      <w:marBottom w:val="0"/>
      <w:divBdr>
        <w:top w:val="none" w:sz="0" w:space="0" w:color="auto"/>
        <w:left w:val="none" w:sz="0" w:space="0" w:color="auto"/>
        <w:bottom w:val="none" w:sz="0" w:space="0" w:color="auto"/>
        <w:right w:val="none" w:sz="0" w:space="0" w:color="auto"/>
      </w:divBdr>
    </w:div>
    <w:div w:id="162476178">
      <w:marLeft w:val="480"/>
      <w:marRight w:val="0"/>
      <w:marTop w:val="0"/>
      <w:marBottom w:val="0"/>
      <w:divBdr>
        <w:top w:val="none" w:sz="0" w:space="0" w:color="auto"/>
        <w:left w:val="none" w:sz="0" w:space="0" w:color="auto"/>
        <w:bottom w:val="none" w:sz="0" w:space="0" w:color="auto"/>
        <w:right w:val="none" w:sz="0" w:space="0" w:color="auto"/>
      </w:divBdr>
    </w:div>
    <w:div w:id="168646740">
      <w:marLeft w:val="480"/>
      <w:marRight w:val="0"/>
      <w:marTop w:val="0"/>
      <w:marBottom w:val="0"/>
      <w:divBdr>
        <w:top w:val="none" w:sz="0" w:space="0" w:color="auto"/>
        <w:left w:val="none" w:sz="0" w:space="0" w:color="auto"/>
        <w:bottom w:val="none" w:sz="0" w:space="0" w:color="auto"/>
        <w:right w:val="none" w:sz="0" w:space="0" w:color="auto"/>
      </w:divBdr>
    </w:div>
    <w:div w:id="174270964">
      <w:bodyDiv w:val="1"/>
      <w:marLeft w:val="0"/>
      <w:marRight w:val="0"/>
      <w:marTop w:val="0"/>
      <w:marBottom w:val="0"/>
      <w:divBdr>
        <w:top w:val="none" w:sz="0" w:space="0" w:color="auto"/>
        <w:left w:val="none" w:sz="0" w:space="0" w:color="auto"/>
        <w:bottom w:val="none" w:sz="0" w:space="0" w:color="auto"/>
        <w:right w:val="none" w:sz="0" w:space="0" w:color="auto"/>
      </w:divBdr>
    </w:div>
    <w:div w:id="176232354">
      <w:marLeft w:val="480"/>
      <w:marRight w:val="0"/>
      <w:marTop w:val="0"/>
      <w:marBottom w:val="0"/>
      <w:divBdr>
        <w:top w:val="none" w:sz="0" w:space="0" w:color="auto"/>
        <w:left w:val="none" w:sz="0" w:space="0" w:color="auto"/>
        <w:bottom w:val="none" w:sz="0" w:space="0" w:color="auto"/>
        <w:right w:val="none" w:sz="0" w:space="0" w:color="auto"/>
      </w:divBdr>
    </w:div>
    <w:div w:id="183059992">
      <w:marLeft w:val="480"/>
      <w:marRight w:val="0"/>
      <w:marTop w:val="0"/>
      <w:marBottom w:val="0"/>
      <w:divBdr>
        <w:top w:val="none" w:sz="0" w:space="0" w:color="auto"/>
        <w:left w:val="none" w:sz="0" w:space="0" w:color="auto"/>
        <w:bottom w:val="none" w:sz="0" w:space="0" w:color="auto"/>
        <w:right w:val="none" w:sz="0" w:space="0" w:color="auto"/>
      </w:divBdr>
    </w:div>
    <w:div w:id="183791052">
      <w:marLeft w:val="480"/>
      <w:marRight w:val="0"/>
      <w:marTop w:val="0"/>
      <w:marBottom w:val="0"/>
      <w:divBdr>
        <w:top w:val="none" w:sz="0" w:space="0" w:color="auto"/>
        <w:left w:val="none" w:sz="0" w:space="0" w:color="auto"/>
        <w:bottom w:val="none" w:sz="0" w:space="0" w:color="auto"/>
        <w:right w:val="none" w:sz="0" w:space="0" w:color="auto"/>
      </w:divBdr>
    </w:div>
    <w:div w:id="185601208">
      <w:marLeft w:val="480"/>
      <w:marRight w:val="0"/>
      <w:marTop w:val="0"/>
      <w:marBottom w:val="0"/>
      <w:divBdr>
        <w:top w:val="none" w:sz="0" w:space="0" w:color="auto"/>
        <w:left w:val="none" w:sz="0" w:space="0" w:color="auto"/>
        <w:bottom w:val="none" w:sz="0" w:space="0" w:color="auto"/>
        <w:right w:val="none" w:sz="0" w:space="0" w:color="auto"/>
      </w:divBdr>
    </w:div>
    <w:div w:id="185602442">
      <w:marLeft w:val="480"/>
      <w:marRight w:val="0"/>
      <w:marTop w:val="0"/>
      <w:marBottom w:val="0"/>
      <w:divBdr>
        <w:top w:val="none" w:sz="0" w:space="0" w:color="auto"/>
        <w:left w:val="none" w:sz="0" w:space="0" w:color="auto"/>
        <w:bottom w:val="none" w:sz="0" w:space="0" w:color="auto"/>
        <w:right w:val="none" w:sz="0" w:space="0" w:color="auto"/>
      </w:divBdr>
    </w:div>
    <w:div w:id="189612408">
      <w:marLeft w:val="480"/>
      <w:marRight w:val="0"/>
      <w:marTop w:val="0"/>
      <w:marBottom w:val="0"/>
      <w:divBdr>
        <w:top w:val="none" w:sz="0" w:space="0" w:color="auto"/>
        <w:left w:val="none" w:sz="0" w:space="0" w:color="auto"/>
        <w:bottom w:val="none" w:sz="0" w:space="0" w:color="auto"/>
        <w:right w:val="none" w:sz="0" w:space="0" w:color="auto"/>
      </w:divBdr>
    </w:div>
    <w:div w:id="194512875">
      <w:marLeft w:val="480"/>
      <w:marRight w:val="0"/>
      <w:marTop w:val="0"/>
      <w:marBottom w:val="0"/>
      <w:divBdr>
        <w:top w:val="none" w:sz="0" w:space="0" w:color="auto"/>
        <w:left w:val="none" w:sz="0" w:space="0" w:color="auto"/>
        <w:bottom w:val="none" w:sz="0" w:space="0" w:color="auto"/>
        <w:right w:val="none" w:sz="0" w:space="0" w:color="auto"/>
      </w:divBdr>
    </w:div>
    <w:div w:id="204103638">
      <w:marLeft w:val="480"/>
      <w:marRight w:val="0"/>
      <w:marTop w:val="0"/>
      <w:marBottom w:val="0"/>
      <w:divBdr>
        <w:top w:val="none" w:sz="0" w:space="0" w:color="auto"/>
        <w:left w:val="none" w:sz="0" w:space="0" w:color="auto"/>
        <w:bottom w:val="none" w:sz="0" w:space="0" w:color="auto"/>
        <w:right w:val="none" w:sz="0" w:space="0" w:color="auto"/>
      </w:divBdr>
    </w:div>
    <w:div w:id="215746274">
      <w:marLeft w:val="480"/>
      <w:marRight w:val="0"/>
      <w:marTop w:val="0"/>
      <w:marBottom w:val="0"/>
      <w:divBdr>
        <w:top w:val="none" w:sz="0" w:space="0" w:color="auto"/>
        <w:left w:val="none" w:sz="0" w:space="0" w:color="auto"/>
        <w:bottom w:val="none" w:sz="0" w:space="0" w:color="auto"/>
        <w:right w:val="none" w:sz="0" w:space="0" w:color="auto"/>
      </w:divBdr>
    </w:div>
    <w:div w:id="218591144">
      <w:marLeft w:val="480"/>
      <w:marRight w:val="0"/>
      <w:marTop w:val="0"/>
      <w:marBottom w:val="0"/>
      <w:divBdr>
        <w:top w:val="none" w:sz="0" w:space="0" w:color="auto"/>
        <w:left w:val="none" w:sz="0" w:space="0" w:color="auto"/>
        <w:bottom w:val="none" w:sz="0" w:space="0" w:color="auto"/>
        <w:right w:val="none" w:sz="0" w:space="0" w:color="auto"/>
      </w:divBdr>
    </w:div>
    <w:div w:id="220749358">
      <w:marLeft w:val="480"/>
      <w:marRight w:val="0"/>
      <w:marTop w:val="0"/>
      <w:marBottom w:val="0"/>
      <w:divBdr>
        <w:top w:val="none" w:sz="0" w:space="0" w:color="auto"/>
        <w:left w:val="none" w:sz="0" w:space="0" w:color="auto"/>
        <w:bottom w:val="none" w:sz="0" w:space="0" w:color="auto"/>
        <w:right w:val="none" w:sz="0" w:space="0" w:color="auto"/>
      </w:divBdr>
    </w:div>
    <w:div w:id="221870449">
      <w:marLeft w:val="480"/>
      <w:marRight w:val="0"/>
      <w:marTop w:val="0"/>
      <w:marBottom w:val="0"/>
      <w:divBdr>
        <w:top w:val="none" w:sz="0" w:space="0" w:color="auto"/>
        <w:left w:val="none" w:sz="0" w:space="0" w:color="auto"/>
        <w:bottom w:val="none" w:sz="0" w:space="0" w:color="auto"/>
        <w:right w:val="none" w:sz="0" w:space="0" w:color="auto"/>
      </w:divBdr>
    </w:div>
    <w:div w:id="223377376">
      <w:marLeft w:val="480"/>
      <w:marRight w:val="0"/>
      <w:marTop w:val="0"/>
      <w:marBottom w:val="0"/>
      <w:divBdr>
        <w:top w:val="none" w:sz="0" w:space="0" w:color="auto"/>
        <w:left w:val="none" w:sz="0" w:space="0" w:color="auto"/>
        <w:bottom w:val="none" w:sz="0" w:space="0" w:color="auto"/>
        <w:right w:val="none" w:sz="0" w:space="0" w:color="auto"/>
      </w:divBdr>
    </w:div>
    <w:div w:id="223837497">
      <w:marLeft w:val="480"/>
      <w:marRight w:val="0"/>
      <w:marTop w:val="0"/>
      <w:marBottom w:val="0"/>
      <w:divBdr>
        <w:top w:val="none" w:sz="0" w:space="0" w:color="auto"/>
        <w:left w:val="none" w:sz="0" w:space="0" w:color="auto"/>
        <w:bottom w:val="none" w:sz="0" w:space="0" w:color="auto"/>
        <w:right w:val="none" w:sz="0" w:space="0" w:color="auto"/>
      </w:divBdr>
    </w:div>
    <w:div w:id="240872251">
      <w:marLeft w:val="480"/>
      <w:marRight w:val="0"/>
      <w:marTop w:val="0"/>
      <w:marBottom w:val="0"/>
      <w:divBdr>
        <w:top w:val="none" w:sz="0" w:space="0" w:color="auto"/>
        <w:left w:val="none" w:sz="0" w:space="0" w:color="auto"/>
        <w:bottom w:val="none" w:sz="0" w:space="0" w:color="auto"/>
        <w:right w:val="none" w:sz="0" w:space="0" w:color="auto"/>
      </w:divBdr>
    </w:div>
    <w:div w:id="248126619">
      <w:marLeft w:val="480"/>
      <w:marRight w:val="0"/>
      <w:marTop w:val="0"/>
      <w:marBottom w:val="0"/>
      <w:divBdr>
        <w:top w:val="none" w:sz="0" w:space="0" w:color="auto"/>
        <w:left w:val="none" w:sz="0" w:space="0" w:color="auto"/>
        <w:bottom w:val="none" w:sz="0" w:space="0" w:color="auto"/>
        <w:right w:val="none" w:sz="0" w:space="0" w:color="auto"/>
      </w:divBdr>
    </w:div>
    <w:div w:id="251745284">
      <w:marLeft w:val="480"/>
      <w:marRight w:val="0"/>
      <w:marTop w:val="0"/>
      <w:marBottom w:val="0"/>
      <w:divBdr>
        <w:top w:val="none" w:sz="0" w:space="0" w:color="auto"/>
        <w:left w:val="none" w:sz="0" w:space="0" w:color="auto"/>
        <w:bottom w:val="none" w:sz="0" w:space="0" w:color="auto"/>
        <w:right w:val="none" w:sz="0" w:space="0" w:color="auto"/>
      </w:divBdr>
    </w:div>
    <w:div w:id="252401227">
      <w:marLeft w:val="480"/>
      <w:marRight w:val="0"/>
      <w:marTop w:val="0"/>
      <w:marBottom w:val="0"/>
      <w:divBdr>
        <w:top w:val="none" w:sz="0" w:space="0" w:color="auto"/>
        <w:left w:val="none" w:sz="0" w:space="0" w:color="auto"/>
        <w:bottom w:val="none" w:sz="0" w:space="0" w:color="auto"/>
        <w:right w:val="none" w:sz="0" w:space="0" w:color="auto"/>
      </w:divBdr>
    </w:div>
    <w:div w:id="255526065">
      <w:marLeft w:val="480"/>
      <w:marRight w:val="0"/>
      <w:marTop w:val="0"/>
      <w:marBottom w:val="0"/>
      <w:divBdr>
        <w:top w:val="none" w:sz="0" w:space="0" w:color="auto"/>
        <w:left w:val="none" w:sz="0" w:space="0" w:color="auto"/>
        <w:bottom w:val="none" w:sz="0" w:space="0" w:color="auto"/>
        <w:right w:val="none" w:sz="0" w:space="0" w:color="auto"/>
      </w:divBdr>
    </w:div>
    <w:div w:id="279074916">
      <w:marLeft w:val="480"/>
      <w:marRight w:val="0"/>
      <w:marTop w:val="0"/>
      <w:marBottom w:val="0"/>
      <w:divBdr>
        <w:top w:val="none" w:sz="0" w:space="0" w:color="auto"/>
        <w:left w:val="none" w:sz="0" w:space="0" w:color="auto"/>
        <w:bottom w:val="none" w:sz="0" w:space="0" w:color="auto"/>
        <w:right w:val="none" w:sz="0" w:space="0" w:color="auto"/>
      </w:divBdr>
    </w:div>
    <w:div w:id="290602051">
      <w:marLeft w:val="480"/>
      <w:marRight w:val="0"/>
      <w:marTop w:val="0"/>
      <w:marBottom w:val="0"/>
      <w:divBdr>
        <w:top w:val="none" w:sz="0" w:space="0" w:color="auto"/>
        <w:left w:val="none" w:sz="0" w:space="0" w:color="auto"/>
        <w:bottom w:val="none" w:sz="0" w:space="0" w:color="auto"/>
        <w:right w:val="none" w:sz="0" w:space="0" w:color="auto"/>
      </w:divBdr>
    </w:div>
    <w:div w:id="290938499">
      <w:marLeft w:val="480"/>
      <w:marRight w:val="0"/>
      <w:marTop w:val="0"/>
      <w:marBottom w:val="0"/>
      <w:divBdr>
        <w:top w:val="none" w:sz="0" w:space="0" w:color="auto"/>
        <w:left w:val="none" w:sz="0" w:space="0" w:color="auto"/>
        <w:bottom w:val="none" w:sz="0" w:space="0" w:color="auto"/>
        <w:right w:val="none" w:sz="0" w:space="0" w:color="auto"/>
      </w:divBdr>
    </w:div>
    <w:div w:id="309990509">
      <w:marLeft w:val="480"/>
      <w:marRight w:val="0"/>
      <w:marTop w:val="0"/>
      <w:marBottom w:val="0"/>
      <w:divBdr>
        <w:top w:val="none" w:sz="0" w:space="0" w:color="auto"/>
        <w:left w:val="none" w:sz="0" w:space="0" w:color="auto"/>
        <w:bottom w:val="none" w:sz="0" w:space="0" w:color="auto"/>
        <w:right w:val="none" w:sz="0" w:space="0" w:color="auto"/>
      </w:divBdr>
    </w:div>
    <w:div w:id="316617858">
      <w:marLeft w:val="480"/>
      <w:marRight w:val="0"/>
      <w:marTop w:val="0"/>
      <w:marBottom w:val="0"/>
      <w:divBdr>
        <w:top w:val="none" w:sz="0" w:space="0" w:color="auto"/>
        <w:left w:val="none" w:sz="0" w:space="0" w:color="auto"/>
        <w:bottom w:val="none" w:sz="0" w:space="0" w:color="auto"/>
        <w:right w:val="none" w:sz="0" w:space="0" w:color="auto"/>
      </w:divBdr>
    </w:div>
    <w:div w:id="329910278">
      <w:marLeft w:val="480"/>
      <w:marRight w:val="0"/>
      <w:marTop w:val="0"/>
      <w:marBottom w:val="0"/>
      <w:divBdr>
        <w:top w:val="none" w:sz="0" w:space="0" w:color="auto"/>
        <w:left w:val="none" w:sz="0" w:space="0" w:color="auto"/>
        <w:bottom w:val="none" w:sz="0" w:space="0" w:color="auto"/>
        <w:right w:val="none" w:sz="0" w:space="0" w:color="auto"/>
      </w:divBdr>
    </w:div>
    <w:div w:id="334309260">
      <w:marLeft w:val="480"/>
      <w:marRight w:val="0"/>
      <w:marTop w:val="0"/>
      <w:marBottom w:val="0"/>
      <w:divBdr>
        <w:top w:val="none" w:sz="0" w:space="0" w:color="auto"/>
        <w:left w:val="none" w:sz="0" w:space="0" w:color="auto"/>
        <w:bottom w:val="none" w:sz="0" w:space="0" w:color="auto"/>
        <w:right w:val="none" w:sz="0" w:space="0" w:color="auto"/>
      </w:divBdr>
    </w:div>
    <w:div w:id="335157379">
      <w:marLeft w:val="480"/>
      <w:marRight w:val="0"/>
      <w:marTop w:val="0"/>
      <w:marBottom w:val="0"/>
      <w:divBdr>
        <w:top w:val="none" w:sz="0" w:space="0" w:color="auto"/>
        <w:left w:val="none" w:sz="0" w:space="0" w:color="auto"/>
        <w:bottom w:val="none" w:sz="0" w:space="0" w:color="auto"/>
        <w:right w:val="none" w:sz="0" w:space="0" w:color="auto"/>
      </w:divBdr>
    </w:div>
    <w:div w:id="338393233">
      <w:marLeft w:val="480"/>
      <w:marRight w:val="0"/>
      <w:marTop w:val="0"/>
      <w:marBottom w:val="0"/>
      <w:divBdr>
        <w:top w:val="none" w:sz="0" w:space="0" w:color="auto"/>
        <w:left w:val="none" w:sz="0" w:space="0" w:color="auto"/>
        <w:bottom w:val="none" w:sz="0" w:space="0" w:color="auto"/>
        <w:right w:val="none" w:sz="0" w:space="0" w:color="auto"/>
      </w:divBdr>
    </w:div>
    <w:div w:id="339897300">
      <w:marLeft w:val="480"/>
      <w:marRight w:val="0"/>
      <w:marTop w:val="0"/>
      <w:marBottom w:val="0"/>
      <w:divBdr>
        <w:top w:val="none" w:sz="0" w:space="0" w:color="auto"/>
        <w:left w:val="none" w:sz="0" w:space="0" w:color="auto"/>
        <w:bottom w:val="none" w:sz="0" w:space="0" w:color="auto"/>
        <w:right w:val="none" w:sz="0" w:space="0" w:color="auto"/>
      </w:divBdr>
    </w:div>
    <w:div w:id="356584094">
      <w:marLeft w:val="480"/>
      <w:marRight w:val="0"/>
      <w:marTop w:val="0"/>
      <w:marBottom w:val="0"/>
      <w:divBdr>
        <w:top w:val="none" w:sz="0" w:space="0" w:color="auto"/>
        <w:left w:val="none" w:sz="0" w:space="0" w:color="auto"/>
        <w:bottom w:val="none" w:sz="0" w:space="0" w:color="auto"/>
        <w:right w:val="none" w:sz="0" w:space="0" w:color="auto"/>
      </w:divBdr>
    </w:div>
    <w:div w:id="356851497">
      <w:marLeft w:val="480"/>
      <w:marRight w:val="0"/>
      <w:marTop w:val="0"/>
      <w:marBottom w:val="0"/>
      <w:divBdr>
        <w:top w:val="none" w:sz="0" w:space="0" w:color="auto"/>
        <w:left w:val="none" w:sz="0" w:space="0" w:color="auto"/>
        <w:bottom w:val="none" w:sz="0" w:space="0" w:color="auto"/>
        <w:right w:val="none" w:sz="0" w:space="0" w:color="auto"/>
      </w:divBdr>
    </w:div>
    <w:div w:id="365984517">
      <w:marLeft w:val="480"/>
      <w:marRight w:val="0"/>
      <w:marTop w:val="0"/>
      <w:marBottom w:val="0"/>
      <w:divBdr>
        <w:top w:val="none" w:sz="0" w:space="0" w:color="auto"/>
        <w:left w:val="none" w:sz="0" w:space="0" w:color="auto"/>
        <w:bottom w:val="none" w:sz="0" w:space="0" w:color="auto"/>
        <w:right w:val="none" w:sz="0" w:space="0" w:color="auto"/>
      </w:divBdr>
    </w:div>
    <w:div w:id="370613090">
      <w:marLeft w:val="480"/>
      <w:marRight w:val="0"/>
      <w:marTop w:val="0"/>
      <w:marBottom w:val="0"/>
      <w:divBdr>
        <w:top w:val="none" w:sz="0" w:space="0" w:color="auto"/>
        <w:left w:val="none" w:sz="0" w:space="0" w:color="auto"/>
        <w:bottom w:val="none" w:sz="0" w:space="0" w:color="auto"/>
        <w:right w:val="none" w:sz="0" w:space="0" w:color="auto"/>
      </w:divBdr>
    </w:div>
    <w:div w:id="371223654">
      <w:marLeft w:val="480"/>
      <w:marRight w:val="0"/>
      <w:marTop w:val="0"/>
      <w:marBottom w:val="0"/>
      <w:divBdr>
        <w:top w:val="none" w:sz="0" w:space="0" w:color="auto"/>
        <w:left w:val="none" w:sz="0" w:space="0" w:color="auto"/>
        <w:bottom w:val="none" w:sz="0" w:space="0" w:color="auto"/>
        <w:right w:val="none" w:sz="0" w:space="0" w:color="auto"/>
      </w:divBdr>
    </w:div>
    <w:div w:id="386493262">
      <w:marLeft w:val="480"/>
      <w:marRight w:val="0"/>
      <w:marTop w:val="0"/>
      <w:marBottom w:val="0"/>
      <w:divBdr>
        <w:top w:val="none" w:sz="0" w:space="0" w:color="auto"/>
        <w:left w:val="none" w:sz="0" w:space="0" w:color="auto"/>
        <w:bottom w:val="none" w:sz="0" w:space="0" w:color="auto"/>
        <w:right w:val="none" w:sz="0" w:space="0" w:color="auto"/>
      </w:divBdr>
    </w:div>
    <w:div w:id="404449385">
      <w:marLeft w:val="480"/>
      <w:marRight w:val="0"/>
      <w:marTop w:val="0"/>
      <w:marBottom w:val="0"/>
      <w:divBdr>
        <w:top w:val="none" w:sz="0" w:space="0" w:color="auto"/>
        <w:left w:val="none" w:sz="0" w:space="0" w:color="auto"/>
        <w:bottom w:val="none" w:sz="0" w:space="0" w:color="auto"/>
        <w:right w:val="none" w:sz="0" w:space="0" w:color="auto"/>
      </w:divBdr>
    </w:div>
    <w:div w:id="414518907">
      <w:marLeft w:val="480"/>
      <w:marRight w:val="0"/>
      <w:marTop w:val="0"/>
      <w:marBottom w:val="0"/>
      <w:divBdr>
        <w:top w:val="none" w:sz="0" w:space="0" w:color="auto"/>
        <w:left w:val="none" w:sz="0" w:space="0" w:color="auto"/>
        <w:bottom w:val="none" w:sz="0" w:space="0" w:color="auto"/>
        <w:right w:val="none" w:sz="0" w:space="0" w:color="auto"/>
      </w:divBdr>
    </w:div>
    <w:div w:id="415245494">
      <w:marLeft w:val="480"/>
      <w:marRight w:val="0"/>
      <w:marTop w:val="0"/>
      <w:marBottom w:val="0"/>
      <w:divBdr>
        <w:top w:val="none" w:sz="0" w:space="0" w:color="auto"/>
        <w:left w:val="none" w:sz="0" w:space="0" w:color="auto"/>
        <w:bottom w:val="none" w:sz="0" w:space="0" w:color="auto"/>
        <w:right w:val="none" w:sz="0" w:space="0" w:color="auto"/>
      </w:divBdr>
    </w:div>
    <w:div w:id="432551651">
      <w:marLeft w:val="480"/>
      <w:marRight w:val="0"/>
      <w:marTop w:val="0"/>
      <w:marBottom w:val="0"/>
      <w:divBdr>
        <w:top w:val="none" w:sz="0" w:space="0" w:color="auto"/>
        <w:left w:val="none" w:sz="0" w:space="0" w:color="auto"/>
        <w:bottom w:val="none" w:sz="0" w:space="0" w:color="auto"/>
        <w:right w:val="none" w:sz="0" w:space="0" w:color="auto"/>
      </w:divBdr>
    </w:div>
    <w:div w:id="432819460">
      <w:marLeft w:val="480"/>
      <w:marRight w:val="0"/>
      <w:marTop w:val="0"/>
      <w:marBottom w:val="0"/>
      <w:divBdr>
        <w:top w:val="none" w:sz="0" w:space="0" w:color="auto"/>
        <w:left w:val="none" w:sz="0" w:space="0" w:color="auto"/>
        <w:bottom w:val="none" w:sz="0" w:space="0" w:color="auto"/>
        <w:right w:val="none" w:sz="0" w:space="0" w:color="auto"/>
      </w:divBdr>
    </w:div>
    <w:div w:id="438452734">
      <w:marLeft w:val="480"/>
      <w:marRight w:val="0"/>
      <w:marTop w:val="0"/>
      <w:marBottom w:val="0"/>
      <w:divBdr>
        <w:top w:val="none" w:sz="0" w:space="0" w:color="auto"/>
        <w:left w:val="none" w:sz="0" w:space="0" w:color="auto"/>
        <w:bottom w:val="none" w:sz="0" w:space="0" w:color="auto"/>
        <w:right w:val="none" w:sz="0" w:space="0" w:color="auto"/>
      </w:divBdr>
    </w:div>
    <w:div w:id="440297321">
      <w:marLeft w:val="480"/>
      <w:marRight w:val="0"/>
      <w:marTop w:val="0"/>
      <w:marBottom w:val="0"/>
      <w:divBdr>
        <w:top w:val="none" w:sz="0" w:space="0" w:color="auto"/>
        <w:left w:val="none" w:sz="0" w:space="0" w:color="auto"/>
        <w:bottom w:val="none" w:sz="0" w:space="0" w:color="auto"/>
        <w:right w:val="none" w:sz="0" w:space="0" w:color="auto"/>
      </w:divBdr>
    </w:div>
    <w:div w:id="456144416">
      <w:marLeft w:val="480"/>
      <w:marRight w:val="0"/>
      <w:marTop w:val="0"/>
      <w:marBottom w:val="0"/>
      <w:divBdr>
        <w:top w:val="none" w:sz="0" w:space="0" w:color="auto"/>
        <w:left w:val="none" w:sz="0" w:space="0" w:color="auto"/>
        <w:bottom w:val="none" w:sz="0" w:space="0" w:color="auto"/>
        <w:right w:val="none" w:sz="0" w:space="0" w:color="auto"/>
      </w:divBdr>
    </w:div>
    <w:div w:id="459421713">
      <w:marLeft w:val="480"/>
      <w:marRight w:val="0"/>
      <w:marTop w:val="0"/>
      <w:marBottom w:val="0"/>
      <w:divBdr>
        <w:top w:val="none" w:sz="0" w:space="0" w:color="auto"/>
        <w:left w:val="none" w:sz="0" w:space="0" w:color="auto"/>
        <w:bottom w:val="none" w:sz="0" w:space="0" w:color="auto"/>
        <w:right w:val="none" w:sz="0" w:space="0" w:color="auto"/>
      </w:divBdr>
    </w:div>
    <w:div w:id="459764137">
      <w:marLeft w:val="480"/>
      <w:marRight w:val="0"/>
      <w:marTop w:val="0"/>
      <w:marBottom w:val="0"/>
      <w:divBdr>
        <w:top w:val="none" w:sz="0" w:space="0" w:color="auto"/>
        <w:left w:val="none" w:sz="0" w:space="0" w:color="auto"/>
        <w:bottom w:val="none" w:sz="0" w:space="0" w:color="auto"/>
        <w:right w:val="none" w:sz="0" w:space="0" w:color="auto"/>
      </w:divBdr>
    </w:div>
    <w:div w:id="476069727">
      <w:marLeft w:val="480"/>
      <w:marRight w:val="0"/>
      <w:marTop w:val="0"/>
      <w:marBottom w:val="0"/>
      <w:divBdr>
        <w:top w:val="none" w:sz="0" w:space="0" w:color="auto"/>
        <w:left w:val="none" w:sz="0" w:space="0" w:color="auto"/>
        <w:bottom w:val="none" w:sz="0" w:space="0" w:color="auto"/>
        <w:right w:val="none" w:sz="0" w:space="0" w:color="auto"/>
      </w:divBdr>
    </w:div>
    <w:div w:id="478765375">
      <w:marLeft w:val="480"/>
      <w:marRight w:val="0"/>
      <w:marTop w:val="0"/>
      <w:marBottom w:val="0"/>
      <w:divBdr>
        <w:top w:val="none" w:sz="0" w:space="0" w:color="auto"/>
        <w:left w:val="none" w:sz="0" w:space="0" w:color="auto"/>
        <w:bottom w:val="none" w:sz="0" w:space="0" w:color="auto"/>
        <w:right w:val="none" w:sz="0" w:space="0" w:color="auto"/>
      </w:divBdr>
    </w:div>
    <w:div w:id="482695961">
      <w:marLeft w:val="480"/>
      <w:marRight w:val="0"/>
      <w:marTop w:val="0"/>
      <w:marBottom w:val="0"/>
      <w:divBdr>
        <w:top w:val="none" w:sz="0" w:space="0" w:color="auto"/>
        <w:left w:val="none" w:sz="0" w:space="0" w:color="auto"/>
        <w:bottom w:val="none" w:sz="0" w:space="0" w:color="auto"/>
        <w:right w:val="none" w:sz="0" w:space="0" w:color="auto"/>
      </w:divBdr>
    </w:div>
    <w:div w:id="483475048">
      <w:marLeft w:val="480"/>
      <w:marRight w:val="0"/>
      <w:marTop w:val="0"/>
      <w:marBottom w:val="0"/>
      <w:divBdr>
        <w:top w:val="none" w:sz="0" w:space="0" w:color="auto"/>
        <w:left w:val="none" w:sz="0" w:space="0" w:color="auto"/>
        <w:bottom w:val="none" w:sz="0" w:space="0" w:color="auto"/>
        <w:right w:val="none" w:sz="0" w:space="0" w:color="auto"/>
      </w:divBdr>
    </w:div>
    <w:div w:id="487669555">
      <w:marLeft w:val="480"/>
      <w:marRight w:val="0"/>
      <w:marTop w:val="0"/>
      <w:marBottom w:val="0"/>
      <w:divBdr>
        <w:top w:val="none" w:sz="0" w:space="0" w:color="auto"/>
        <w:left w:val="none" w:sz="0" w:space="0" w:color="auto"/>
        <w:bottom w:val="none" w:sz="0" w:space="0" w:color="auto"/>
        <w:right w:val="none" w:sz="0" w:space="0" w:color="auto"/>
      </w:divBdr>
    </w:div>
    <w:div w:id="501356937">
      <w:marLeft w:val="480"/>
      <w:marRight w:val="0"/>
      <w:marTop w:val="0"/>
      <w:marBottom w:val="0"/>
      <w:divBdr>
        <w:top w:val="none" w:sz="0" w:space="0" w:color="auto"/>
        <w:left w:val="none" w:sz="0" w:space="0" w:color="auto"/>
        <w:bottom w:val="none" w:sz="0" w:space="0" w:color="auto"/>
        <w:right w:val="none" w:sz="0" w:space="0" w:color="auto"/>
      </w:divBdr>
    </w:div>
    <w:div w:id="505484395">
      <w:marLeft w:val="480"/>
      <w:marRight w:val="0"/>
      <w:marTop w:val="0"/>
      <w:marBottom w:val="0"/>
      <w:divBdr>
        <w:top w:val="none" w:sz="0" w:space="0" w:color="auto"/>
        <w:left w:val="none" w:sz="0" w:space="0" w:color="auto"/>
        <w:bottom w:val="none" w:sz="0" w:space="0" w:color="auto"/>
        <w:right w:val="none" w:sz="0" w:space="0" w:color="auto"/>
      </w:divBdr>
    </w:div>
    <w:div w:id="511145576">
      <w:marLeft w:val="480"/>
      <w:marRight w:val="0"/>
      <w:marTop w:val="0"/>
      <w:marBottom w:val="0"/>
      <w:divBdr>
        <w:top w:val="none" w:sz="0" w:space="0" w:color="auto"/>
        <w:left w:val="none" w:sz="0" w:space="0" w:color="auto"/>
        <w:bottom w:val="none" w:sz="0" w:space="0" w:color="auto"/>
        <w:right w:val="none" w:sz="0" w:space="0" w:color="auto"/>
      </w:divBdr>
    </w:div>
    <w:div w:id="523446557">
      <w:marLeft w:val="480"/>
      <w:marRight w:val="0"/>
      <w:marTop w:val="0"/>
      <w:marBottom w:val="0"/>
      <w:divBdr>
        <w:top w:val="none" w:sz="0" w:space="0" w:color="auto"/>
        <w:left w:val="none" w:sz="0" w:space="0" w:color="auto"/>
        <w:bottom w:val="none" w:sz="0" w:space="0" w:color="auto"/>
        <w:right w:val="none" w:sz="0" w:space="0" w:color="auto"/>
      </w:divBdr>
    </w:div>
    <w:div w:id="533422718">
      <w:marLeft w:val="480"/>
      <w:marRight w:val="0"/>
      <w:marTop w:val="0"/>
      <w:marBottom w:val="0"/>
      <w:divBdr>
        <w:top w:val="none" w:sz="0" w:space="0" w:color="auto"/>
        <w:left w:val="none" w:sz="0" w:space="0" w:color="auto"/>
        <w:bottom w:val="none" w:sz="0" w:space="0" w:color="auto"/>
        <w:right w:val="none" w:sz="0" w:space="0" w:color="auto"/>
      </w:divBdr>
    </w:div>
    <w:div w:id="540048586">
      <w:marLeft w:val="480"/>
      <w:marRight w:val="0"/>
      <w:marTop w:val="0"/>
      <w:marBottom w:val="0"/>
      <w:divBdr>
        <w:top w:val="none" w:sz="0" w:space="0" w:color="auto"/>
        <w:left w:val="none" w:sz="0" w:space="0" w:color="auto"/>
        <w:bottom w:val="none" w:sz="0" w:space="0" w:color="auto"/>
        <w:right w:val="none" w:sz="0" w:space="0" w:color="auto"/>
      </w:divBdr>
    </w:div>
    <w:div w:id="543950214">
      <w:marLeft w:val="480"/>
      <w:marRight w:val="0"/>
      <w:marTop w:val="0"/>
      <w:marBottom w:val="0"/>
      <w:divBdr>
        <w:top w:val="none" w:sz="0" w:space="0" w:color="auto"/>
        <w:left w:val="none" w:sz="0" w:space="0" w:color="auto"/>
        <w:bottom w:val="none" w:sz="0" w:space="0" w:color="auto"/>
        <w:right w:val="none" w:sz="0" w:space="0" w:color="auto"/>
      </w:divBdr>
    </w:div>
    <w:div w:id="551621293">
      <w:marLeft w:val="480"/>
      <w:marRight w:val="0"/>
      <w:marTop w:val="0"/>
      <w:marBottom w:val="0"/>
      <w:divBdr>
        <w:top w:val="none" w:sz="0" w:space="0" w:color="auto"/>
        <w:left w:val="none" w:sz="0" w:space="0" w:color="auto"/>
        <w:bottom w:val="none" w:sz="0" w:space="0" w:color="auto"/>
        <w:right w:val="none" w:sz="0" w:space="0" w:color="auto"/>
      </w:divBdr>
    </w:div>
    <w:div w:id="584461849">
      <w:marLeft w:val="480"/>
      <w:marRight w:val="0"/>
      <w:marTop w:val="0"/>
      <w:marBottom w:val="0"/>
      <w:divBdr>
        <w:top w:val="none" w:sz="0" w:space="0" w:color="auto"/>
        <w:left w:val="none" w:sz="0" w:space="0" w:color="auto"/>
        <w:bottom w:val="none" w:sz="0" w:space="0" w:color="auto"/>
        <w:right w:val="none" w:sz="0" w:space="0" w:color="auto"/>
      </w:divBdr>
    </w:div>
    <w:div w:id="589437233">
      <w:marLeft w:val="480"/>
      <w:marRight w:val="0"/>
      <w:marTop w:val="0"/>
      <w:marBottom w:val="0"/>
      <w:divBdr>
        <w:top w:val="none" w:sz="0" w:space="0" w:color="auto"/>
        <w:left w:val="none" w:sz="0" w:space="0" w:color="auto"/>
        <w:bottom w:val="none" w:sz="0" w:space="0" w:color="auto"/>
        <w:right w:val="none" w:sz="0" w:space="0" w:color="auto"/>
      </w:divBdr>
    </w:div>
    <w:div w:id="591790127">
      <w:marLeft w:val="480"/>
      <w:marRight w:val="0"/>
      <w:marTop w:val="0"/>
      <w:marBottom w:val="0"/>
      <w:divBdr>
        <w:top w:val="none" w:sz="0" w:space="0" w:color="auto"/>
        <w:left w:val="none" w:sz="0" w:space="0" w:color="auto"/>
        <w:bottom w:val="none" w:sz="0" w:space="0" w:color="auto"/>
        <w:right w:val="none" w:sz="0" w:space="0" w:color="auto"/>
      </w:divBdr>
    </w:div>
    <w:div w:id="599681112">
      <w:marLeft w:val="480"/>
      <w:marRight w:val="0"/>
      <w:marTop w:val="0"/>
      <w:marBottom w:val="0"/>
      <w:divBdr>
        <w:top w:val="none" w:sz="0" w:space="0" w:color="auto"/>
        <w:left w:val="none" w:sz="0" w:space="0" w:color="auto"/>
        <w:bottom w:val="none" w:sz="0" w:space="0" w:color="auto"/>
        <w:right w:val="none" w:sz="0" w:space="0" w:color="auto"/>
      </w:divBdr>
    </w:div>
    <w:div w:id="606500644">
      <w:marLeft w:val="480"/>
      <w:marRight w:val="0"/>
      <w:marTop w:val="0"/>
      <w:marBottom w:val="0"/>
      <w:divBdr>
        <w:top w:val="none" w:sz="0" w:space="0" w:color="auto"/>
        <w:left w:val="none" w:sz="0" w:space="0" w:color="auto"/>
        <w:bottom w:val="none" w:sz="0" w:space="0" w:color="auto"/>
        <w:right w:val="none" w:sz="0" w:space="0" w:color="auto"/>
      </w:divBdr>
    </w:div>
    <w:div w:id="610434091">
      <w:marLeft w:val="480"/>
      <w:marRight w:val="0"/>
      <w:marTop w:val="0"/>
      <w:marBottom w:val="0"/>
      <w:divBdr>
        <w:top w:val="none" w:sz="0" w:space="0" w:color="auto"/>
        <w:left w:val="none" w:sz="0" w:space="0" w:color="auto"/>
        <w:bottom w:val="none" w:sz="0" w:space="0" w:color="auto"/>
        <w:right w:val="none" w:sz="0" w:space="0" w:color="auto"/>
      </w:divBdr>
    </w:div>
    <w:div w:id="617033783">
      <w:marLeft w:val="480"/>
      <w:marRight w:val="0"/>
      <w:marTop w:val="0"/>
      <w:marBottom w:val="0"/>
      <w:divBdr>
        <w:top w:val="none" w:sz="0" w:space="0" w:color="auto"/>
        <w:left w:val="none" w:sz="0" w:space="0" w:color="auto"/>
        <w:bottom w:val="none" w:sz="0" w:space="0" w:color="auto"/>
        <w:right w:val="none" w:sz="0" w:space="0" w:color="auto"/>
      </w:divBdr>
    </w:div>
    <w:div w:id="623386132">
      <w:marLeft w:val="480"/>
      <w:marRight w:val="0"/>
      <w:marTop w:val="0"/>
      <w:marBottom w:val="0"/>
      <w:divBdr>
        <w:top w:val="none" w:sz="0" w:space="0" w:color="auto"/>
        <w:left w:val="none" w:sz="0" w:space="0" w:color="auto"/>
        <w:bottom w:val="none" w:sz="0" w:space="0" w:color="auto"/>
        <w:right w:val="none" w:sz="0" w:space="0" w:color="auto"/>
      </w:divBdr>
    </w:div>
    <w:div w:id="623534733">
      <w:marLeft w:val="480"/>
      <w:marRight w:val="0"/>
      <w:marTop w:val="0"/>
      <w:marBottom w:val="0"/>
      <w:divBdr>
        <w:top w:val="none" w:sz="0" w:space="0" w:color="auto"/>
        <w:left w:val="none" w:sz="0" w:space="0" w:color="auto"/>
        <w:bottom w:val="none" w:sz="0" w:space="0" w:color="auto"/>
        <w:right w:val="none" w:sz="0" w:space="0" w:color="auto"/>
      </w:divBdr>
    </w:div>
    <w:div w:id="632905816">
      <w:marLeft w:val="480"/>
      <w:marRight w:val="0"/>
      <w:marTop w:val="0"/>
      <w:marBottom w:val="0"/>
      <w:divBdr>
        <w:top w:val="none" w:sz="0" w:space="0" w:color="auto"/>
        <w:left w:val="none" w:sz="0" w:space="0" w:color="auto"/>
        <w:bottom w:val="none" w:sz="0" w:space="0" w:color="auto"/>
        <w:right w:val="none" w:sz="0" w:space="0" w:color="auto"/>
      </w:divBdr>
    </w:div>
    <w:div w:id="641233046">
      <w:marLeft w:val="480"/>
      <w:marRight w:val="0"/>
      <w:marTop w:val="0"/>
      <w:marBottom w:val="0"/>
      <w:divBdr>
        <w:top w:val="none" w:sz="0" w:space="0" w:color="auto"/>
        <w:left w:val="none" w:sz="0" w:space="0" w:color="auto"/>
        <w:bottom w:val="none" w:sz="0" w:space="0" w:color="auto"/>
        <w:right w:val="none" w:sz="0" w:space="0" w:color="auto"/>
      </w:divBdr>
    </w:div>
    <w:div w:id="650907876">
      <w:marLeft w:val="480"/>
      <w:marRight w:val="0"/>
      <w:marTop w:val="0"/>
      <w:marBottom w:val="0"/>
      <w:divBdr>
        <w:top w:val="none" w:sz="0" w:space="0" w:color="auto"/>
        <w:left w:val="none" w:sz="0" w:space="0" w:color="auto"/>
        <w:bottom w:val="none" w:sz="0" w:space="0" w:color="auto"/>
        <w:right w:val="none" w:sz="0" w:space="0" w:color="auto"/>
      </w:divBdr>
    </w:div>
    <w:div w:id="653336747">
      <w:marLeft w:val="480"/>
      <w:marRight w:val="0"/>
      <w:marTop w:val="0"/>
      <w:marBottom w:val="0"/>
      <w:divBdr>
        <w:top w:val="none" w:sz="0" w:space="0" w:color="auto"/>
        <w:left w:val="none" w:sz="0" w:space="0" w:color="auto"/>
        <w:bottom w:val="none" w:sz="0" w:space="0" w:color="auto"/>
        <w:right w:val="none" w:sz="0" w:space="0" w:color="auto"/>
      </w:divBdr>
    </w:div>
    <w:div w:id="672415293">
      <w:marLeft w:val="480"/>
      <w:marRight w:val="0"/>
      <w:marTop w:val="0"/>
      <w:marBottom w:val="0"/>
      <w:divBdr>
        <w:top w:val="none" w:sz="0" w:space="0" w:color="auto"/>
        <w:left w:val="none" w:sz="0" w:space="0" w:color="auto"/>
        <w:bottom w:val="none" w:sz="0" w:space="0" w:color="auto"/>
        <w:right w:val="none" w:sz="0" w:space="0" w:color="auto"/>
      </w:divBdr>
    </w:div>
    <w:div w:id="685400167">
      <w:marLeft w:val="480"/>
      <w:marRight w:val="0"/>
      <w:marTop w:val="0"/>
      <w:marBottom w:val="0"/>
      <w:divBdr>
        <w:top w:val="none" w:sz="0" w:space="0" w:color="auto"/>
        <w:left w:val="none" w:sz="0" w:space="0" w:color="auto"/>
        <w:bottom w:val="none" w:sz="0" w:space="0" w:color="auto"/>
        <w:right w:val="none" w:sz="0" w:space="0" w:color="auto"/>
      </w:divBdr>
    </w:div>
    <w:div w:id="689647150">
      <w:marLeft w:val="480"/>
      <w:marRight w:val="0"/>
      <w:marTop w:val="0"/>
      <w:marBottom w:val="0"/>
      <w:divBdr>
        <w:top w:val="none" w:sz="0" w:space="0" w:color="auto"/>
        <w:left w:val="none" w:sz="0" w:space="0" w:color="auto"/>
        <w:bottom w:val="none" w:sz="0" w:space="0" w:color="auto"/>
        <w:right w:val="none" w:sz="0" w:space="0" w:color="auto"/>
      </w:divBdr>
    </w:div>
    <w:div w:id="698891436">
      <w:marLeft w:val="480"/>
      <w:marRight w:val="0"/>
      <w:marTop w:val="0"/>
      <w:marBottom w:val="0"/>
      <w:divBdr>
        <w:top w:val="none" w:sz="0" w:space="0" w:color="auto"/>
        <w:left w:val="none" w:sz="0" w:space="0" w:color="auto"/>
        <w:bottom w:val="none" w:sz="0" w:space="0" w:color="auto"/>
        <w:right w:val="none" w:sz="0" w:space="0" w:color="auto"/>
      </w:divBdr>
    </w:div>
    <w:div w:id="716512873">
      <w:marLeft w:val="480"/>
      <w:marRight w:val="0"/>
      <w:marTop w:val="0"/>
      <w:marBottom w:val="0"/>
      <w:divBdr>
        <w:top w:val="none" w:sz="0" w:space="0" w:color="auto"/>
        <w:left w:val="none" w:sz="0" w:space="0" w:color="auto"/>
        <w:bottom w:val="none" w:sz="0" w:space="0" w:color="auto"/>
        <w:right w:val="none" w:sz="0" w:space="0" w:color="auto"/>
      </w:divBdr>
    </w:div>
    <w:div w:id="717776630">
      <w:marLeft w:val="480"/>
      <w:marRight w:val="0"/>
      <w:marTop w:val="0"/>
      <w:marBottom w:val="0"/>
      <w:divBdr>
        <w:top w:val="none" w:sz="0" w:space="0" w:color="auto"/>
        <w:left w:val="none" w:sz="0" w:space="0" w:color="auto"/>
        <w:bottom w:val="none" w:sz="0" w:space="0" w:color="auto"/>
        <w:right w:val="none" w:sz="0" w:space="0" w:color="auto"/>
      </w:divBdr>
    </w:div>
    <w:div w:id="739254256">
      <w:marLeft w:val="480"/>
      <w:marRight w:val="0"/>
      <w:marTop w:val="0"/>
      <w:marBottom w:val="0"/>
      <w:divBdr>
        <w:top w:val="none" w:sz="0" w:space="0" w:color="auto"/>
        <w:left w:val="none" w:sz="0" w:space="0" w:color="auto"/>
        <w:bottom w:val="none" w:sz="0" w:space="0" w:color="auto"/>
        <w:right w:val="none" w:sz="0" w:space="0" w:color="auto"/>
      </w:divBdr>
    </w:div>
    <w:div w:id="743180577">
      <w:marLeft w:val="480"/>
      <w:marRight w:val="0"/>
      <w:marTop w:val="0"/>
      <w:marBottom w:val="0"/>
      <w:divBdr>
        <w:top w:val="none" w:sz="0" w:space="0" w:color="auto"/>
        <w:left w:val="none" w:sz="0" w:space="0" w:color="auto"/>
        <w:bottom w:val="none" w:sz="0" w:space="0" w:color="auto"/>
        <w:right w:val="none" w:sz="0" w:space="0" w:color="auto"/>
      </w:divBdr>
    </w:div>
    <w:div w:id="744254922">
      <w:marLeft w:val="480"/>
      <w:marRight w:val="0"/>
      <w:marTop w:val="0"/>
      <w:marBottom w:val="0"/>
      <w:divBdr>
        <w:top w:val="none" w:sz="0" w:space="0" w:color="auto"/>
        <w:left w:val="none" w:sz="0" w:space="0" w:color="auto"/>
        <w:bottom w:val="none" w:sz="0" w:space="0" w:color="auto"/>
        <w:right w:val="none" w:sz="0" w:space="0" w:color="auto"/>
      </w:divBdr>
    </w:div>
    <w:div w:id="754203894">
      <w:marLeft w:val="480"/>
      <w:marRight w:val="0"/>
      <w:marTop w:val="0"/>
      <w:marBottom w:val="0"/>
      <w:divBdr>
        <w:top w:val="none" w:sz="0" w:space="0" w:color="auto"/>
        <w:left w:val="none" w:sz="0" w:space="0" w:color="auto"/>
        <w:bottom w:val="none" w:sz="0" w:space="0" w:color="auto"/>
        <w:right w:val="none" w:sz="0" w:space="0" w:color="auto"/>
      </w:divBdr>
    </w:div>
    <w:div w:id="757211362">
      <w:marLeft w:val="480"/>
      <w:marRight w:val="0"/>
      <w:marTop w:val="0"/>
      <w:marBottom w:val="0"/>
      <w:divBdr>
        <w:top w:val="none" w:sz="0" w:space="0" w:color="auto"/>
        <w:left w:val="none" w:sz="0" w:space="0" w:color="auto"/>
        <w:bottom w:val="none" w:sz="0" w:space="0" w:color="auto"/>
        <w:right w:val="none" w:sz="0" w:space="0" w:color="auto"/>
      </w:divBdr>
    </w:div>
    <w:div w:id="759178821">
      <w:marLeft w:val="480"/>
      <w:marRight w:val="0"/>
      <w:marTop w:val="0"/>
      <w:marBottom w:val="0"/>
      <w:divBdr>
        <w:top w:val="none" w:sz="0" w:space="0" w:color="auto"/>
        <w:left w:val="none" w:sz="0" w:space="0" w:color="auto"/>
        <w:bottom w:val="none" w:sz="0" w:space="0" w:color="auto"/>
        <w:right w:val="none" w:sz="0" w:space="0" w:color="auto"/>
      </w:divBdr>
    </w:div>
    <w:div w:id="768694481">
      <w:marLeft w:val="480"/>
      <w:marRight w:val="0"/>
      <w:marTop w:val="0"/>
      <w:marBottom w:val="0"/>
      <w:divBdr>
        <w:top w:val="none" w:sz="0" w:space="0" w:color="auto"/>
        <w:left w:val="none" w:sz="0" w:space="0" w:color="auto"/>
        <w:bottom w:val="none" w:sz="0" w:space="0" w:color="auto"/>
        <w:right w:val="none" w:sz="0" w:space="0" w:color="auto"/>
      </w:divBdr>
    </w:div>
    <w:div w:id="769934346">
      <w:marLeft w:val="480"/>
      <w:marRight w:val="0"/>
      <w:marTop w:val="0"/>
      <w:marBottom w:val="0"/>
      <w:divBdr>
        <w:top w:val="none" w:sz="0" w:space="0" w:color="auto"/>
        <w:left w:val="none" w:sz="0" w:space="0" w:color="auto"/>
        <w:bottom w:val="none" w:sz="0" w:space="0" w:color="auto"/>
        <w:right w:val="none" w:sz="0" w:space="0" w:color="auto"/>
      </w:divBdr>
    </w:div>
    <w:div w:id="782656641">
      <w:marLeft w:val="480"/>
      <w:marRight w:val="0"/>
      <w:marTop w:val="0"/>
      <w:marBottom w:val="0"/>
      <w:divBdr>
        <w:top w:val="none" w:sz="0" w:space="0" w:color="auto"/>
        <w:left w:val="none" w:sz="0" w:space="0" w:color="auto"/>
        <w:bottom w:val="none" w:sz="0" w:space="0" w:color="auto"/>
        <w:right w:val="none" w:sz="0" w:space="0" w:color="auto"/>
      </w:divBdr>
    </w:div>
    <w:div w:id="786580288">
      <w:marLeft w:val="480"/>
      <w:marRight w:val="0"/>
      <w:marTop w:val="0"/>
      <w:marBottom w:val="0"/>
      <w:divBdr>
        <w:top w:val="none" w:sz="0" w:space="0" w:color="auto"/>
        <w:left w:val="none" w:sz="0" w:space="0" w:color="auto"/>
        <w:bottom w:val="none" w:sz="0" w:space="0" w:color="auto"/>
        <w:right w:val="none" w:sz="0" w:space="0" w:color="auto"/>
      </w:divBdr>
    </w:div>
    <w:div w:id="787091066">
      <w:marLeft w:val="480"/>
      <w:marRight w:val="0"/>
      <w:marTop w:val="0"/>
      <w:marBottom w:val="0"/>
      <w:divBdr>
        <w:top w:val="none" w:sz="0" w:space="0" w:color="auto"/>
        <w:left w:val="none" w:sz="0" w:space="0" w:color="auto"/>
        <w:bottom w:val="none" w:sz="0" w:space="0" w:color="auto"/>
        <w:right w:val="none" w:sz="0" w:space="0" w:color="auto"/>
      </w:divBdr>
    </w:div>
    <w:div w:id="789207647">
      <w:marLeft w:val="480"/>
      <w:marRight w:val="0"/>
      <w:marTop w:val="0"/>
      <w:marBottom w:val="0"/>
      <w:divBdr>
        <w:top w:val="none" w:sz="0" w:space="0" w:color="auto"/>
        <w:left w:val="none" w:sz="0" w:space="0" w:color="auto"/>
        <w:bottom w:val="none" w:sz="0" w:space="0" w:color="auto"/>
        <w:right w:val="none" w:sz="0" w:space="0" w:color="auto"/>
      </w:divBdr>
    </w:div>
    <w:div w:id="790365554">
      <w:marLeft w:val="480"/>
      <w:marRight w:val="0"/>
      <w:marTop w:val="0"/>
      <w:marBottom w:val="0"/>
      <w:divBdr>
        <w:top w:val="none" w:sz="0" w:space="0" w:color="auto"/>
        <w:left w:val="none" w:sz="0" w:space="0" w:color="auto"/>
        <w:bottom w:val="none" w:sz="0" w:space="0" w:color="auto"/>
        <w:right w:val="none" w:sz="0" w:space="0" w:color="auto"/>
      </w:divBdr>
    </w:div>
    <w:div w:id="795414043">
      <w:marLeft w:val="480"/>
      <w:marRight w:val="0"/>
      <w:marTop w:val="0"/>
      <w:marBottom w:val="0"/>
      <w:divBdr>
        <w:top w:val="none" w:sz="0" w:space="0" w:color="auto"/>
        <w:left w:val="none" w:sz="0" w:space="0" w:color="auto"/>
        <w:bottom w:val="none" w:sz="0" w:space="0" w:color="auto"/>
        <w:right w:val="none" w:sz="0" w:space="0" w:color="auto"/>
      </w:divBdr>
    </w:div>
    <w:div w:id="797644666">
      <w:marLeft w:val="480"/>
      <w:marRight w:val="0"/>
      <w:marTop w:val="0"/>
      <w:marBottom w:val="0"/>
      <w:divBdr>
        <w:top w:val="none" w:sz="0" w:space="0" w:color="auto"/>
        <w:left w:val="none" w:sz="0" w:space="0" w:color="auto"/>
        <w:bottom w:val="none" w:sz="0" w:space="0" w:color="auto"/>
        <w:right w:val="none" w:sz="0" w:space="0" w:color="auto"/>
      </w:divBdr>
    </w:div>
    <w:div w:id="802162854">
      <w:marLeft w:val="480"/>
      <w:marRight w:val="0"/>
      <w:marTop w:val="0"/>
      <w:marBottom w:val="0"/>
      <w:divBdr>
        <w:top w:val="none" w:sz="0" w:space="0" w:color="auto"/>
        <w:left w:val="none" w:sz="0" w:space="0" w:color="auto"/>
        <w:bottom w:val="none" w:sz="0" w:space="0" w:color="auto"/>
        <w:right w:val="none" w:sz="0" w:space="0" w:color="auto"/>
      </w:divBdr>
    </w:div>
    <w:div w:id="809638357">
      <w:marLeft w:val="480"/>
      <w:marRight w:val="0"/>
      <w:marTop w:val="0"/>
      <w:marBottom w:val="0"/>
      <w:divBdr>
        <w:top w:val="none" w:sz="0" w:space="0" w:color="auto"/>
        <w:left w:val="none" w:sz="0" w:space="0" w:color="auto"/>
        <w:bottom w:val="none" w:sz="0" w:space="0" w:color="auto"/>
        <w:right w:val="none" w:sz="0" w:space="0" w:color="auto"/>
      </w:divBdr>
    </w:div>
    <w:div w:id="810707226">
      <w:marLeft w:val="480"/>
      <w:marRight w:val="0"/>
      <w:marTop w:val="0"/>
      <w:marBottom w:val="0"/>
      <w:divBdr>
        <w:top w:val="none" w:sz="0" w:space="0" w:color="auto"/>
        <w:left w:val="none" w:sz="0" w:space="0" w:color="auto"/>
        <w:bottom w:val="none" w:sz="0" w:space="0" w:color="auto"/>
        <w:right w:val="none" w:sz="0" w:space="0" w:color="auto"/>
      </w:divBdr>
    </w:div>
    <w:div w:id="815607934">
      <w:marLeft w:val="480"/>
      <w:marRight w:val="0"/>
      <w:marTop w:val="0"/>
      <w:marBottom w:val="0"/>
      <w:divBdr>
        <w:top w:val="none" w:sz="0" w:space="0" w:color="auto"/>
        <w:left w:val="none" w:sz="0" w:space="0" w:color="auto"/>
        <w:bottom w:val="none" w:sz="0" w:space="0" w:color="auto"/>
        <w:right w:val="none" w:sz="0" w:space="0" w:color="auto"/>
      </w:divBdr>
    </w:div>
    <w:div w:id="826745782">
      <w:marLeft w:val="480"/>
      <w:marRight w:val="0"/>
      <w:marTop w:val="0"/>
      <w:marBottom w:val="0"/>
      <w:divBdr>
        <w:top w:val="none" w:sz="0" w:space="0" w:color="auto"/>
        <w:left w:val="none" w:sz="0" w:space="0" w:color="auto"/>
        <w:bottom w:val="none" w:sz="0" w:space="0" w:color="auto"/>
        <w:right w:val="none" w:sz="0" w:space="0" w:color="auto"/>
      </w:divBdr>
    </w:div>
    <w:div w:id="845022591">
      <w:marLeft w:val="480"/>
      <w:marRight w:val="0"/>
      <w:marTop w:val="0"/>
      <w:marBottom w:val="0"/>
      <w:divBdr>
        <w:top w:val="none" w:sz="0" w:space="0" w:color="auto"/>
        <w:left w:val="none" w:sz="0" w:space="0" w:color="auto"/>
        <w:bottom w:val="none" w:sz="0" w:space="0" w:color="auto"/>
        <w:right w:val="none" w:sz="0" w:space="0" w:color="auto"/>
      </w:divBdr>
    </w:div>
    <w:div w:id="858154213">
      <w:marLeft w:val="480"/>
      <w:marRight w:val="0"/>
      <w:marTop w:val="0"/>
      <w:marBottom w:val="0"/>
      <w:divBdr>
        <w:top w:val="none" w:sz="0" w:space="0" w:color="auto"/>
        <w:left w:val="none" w:sz="0" w:space="0" w:color="auto"/>
        <w:bottom w:val="none" w:sz="0" w:space="0" w:color="auto"/>
        <w:right w:val="none" w:sz="0" w:space="0" w:color="auto"/>
      </w:divBdr>
    </w:div>
    <w:div w:id="862011673">
      <w:marLeft w:val="480"/>
      <w:marRight w:val="0"/>
      <w:marTop w:val="0"/>
      <w:marBottom w:val="0"/>
      <w:divBdr>
        <w:top w:val="none" w:sz="0" w:space="0" w:color="auto"/>
        <w:left w:val="none" w:sz="0" w:space="0" w:color="auto"/>
        <w:bottom w:val="none" w:sz="0" w:space="0" w:color="auto"/>
        <w:right w:val="none" w:sz="0" w:space="0" w:color="auto"/>
      </w:divBdr>
    </w:div>
    <w:div w:id="863707814">
      <w:marLeft w:val="480"/>
      <w:marRight w:val="0"/>
      <w:marTop w:val="0"/>
      <w:marBottom w:val="0"/>
      <w:divBdr>
        <w:top w:val="none" w:sz="0" w:space="0" w:color="auto"/>
        <w:left w:val="none" w:sz="0" w:space="0" w:color="auto"/>
        <w:bottom w:val="none" w:sz="0" w:space="0" w:color="auto"/>
        <w:right w:val="none" w:sz="0" w:space="0" w:color="auto"/>
      </w:divBdr>
    </w:div>
    <w:div w:id="870339105">
      <w:marLeft w:val="480"/>
      <w:marRight w:val="0"/>
      <w:marTop w:val="0"/>
      <w:marBottom w:val="0"/>
      <w:divBdr>
        <w:top w:val="none" w:sz="0" w:space="0" w:color="auto"/>
        <w:left w:val="none" w:sz="0" w:space="0" w:color="auto"/>
        <w:bottom w:val="none" w:sz="0" w:space="0" w:color="auto"/>
        <w:right w:val="none" w:sz="0" w:space="0" w:color="auto"/>
      </w:divBdr>
    </w:div>
    <w:div w:id="881407444">
      <w:marLeft w:val="480"/>
      <w:marRight w:val="0"/>
      <w:marTop w:val="0"/>
      <w:marBottom w:val="0"/>
      <w:divBdr>
        <w:top w:val="none" w:sz="0" w:space="0" w:color="auto"/>
        <w:left w:val="none" w:sz="0" w:space="0" w:color="auto"/>
        <w:bottom w:val="none" w:sz="0" w:space="0" w:color="auto"/>
        <w:right w:val="none" w:sz="0" w:space="0" w:color="auto"/>
      </w:divBdr>
    </w:div>
    <w:div w:id="889998897">
      <w:marLeft w:val="480"/>
      <w:marRight w:val="0"/>
      <w:marTop w:val="0"/>
      <w:marBottom w:val="0"/>
      <w:divBdr>
        <w:top w:val="none" w:sz="0" w:space="0" w:color="auto"/>
        <w:left w:val="none" w:sz="0" w:space="0" w:color="auto"/>
        <w:bottom w:val="none" w:sz="0" w:space="0" w:color="auto"/>
        <w:right w:val="none" w:sz="0" w:space="0" w:color="auto"/>
      </w:divBdr>
    </w:div>
    <w:div w:id="896478855">
      <w:marLeft w:val="480"/>
      <w:marRight w:val="0"/>
      <w:marTop w:val="0"/>
      <w:marBottom w:val="0"/>
      <w:divBdr>
        <w:top w:val="none" w:sz="0" w:space="0" w:color="auto"/>
        <w:left w:val="none" w:sz="0" w:space="0" w:color="auto"/>
        <w:bottom w:val="none" w:sz="0" w:space="0" w:color="auto"/>
        <w:right w:val="none" w:sz="0" w:space="0" w:color="auto"/>
      </w:divBdr>
    </w:div>
    <w:div w:id="915940087">
      <w:marLeft w:val="480"/>
      <w:marRight w:val="0"/>
      <w:marTop w:val="0"/>
      <w:marBottom w:val="0"/>
      <w:divBdr>
        <w:top w:val="none" w:sz="0" w:space="0" w:color="auto"/>
        <w:left w:val="none" w:sz="0" w:space="0" w:color="auto"/>
        <w:bottom w:val="none" w:sz="0" w:space="0" w:color="auto"/>
        <w:right w:val="none" w:sz="0" w:space="0" w:color="auto"/>
      </w:divBdr>
    </w:div>
    <w:div w:id="919870708">
      <w:marLeft w:val="480"/>
      <w:marRight w:val="0"/>
      <w:marTop w:val="0"/>
      <w:marBottom w:val="0"/>
      <w:divBdr>
        <w:top w:val="none" w:sz="0" w:space="0" w:color="auto"/>
        <w:left w:val="none" w:sz="0" w:space="0" w:color="auto"/>
        <w:bottom w:val="none" w:sz="0" w:space="0" w:color="auto"/>
        <w:right w:val="none" w:sz="0" w:space="0" w:color="auto"/>
      </w:divBdr>
    </w:div>
    <w:div w:id="927226116">
      <w:marLeft w:val="480"/>
      <w:marRight w:val="0"/>
      <w:marTop w:val="0"/>
      <w:marBottom w:val="0"/>
      <w:divBdr>
        <w:top w:val="none" w:sz="0" w:space="0" w:color="auto"/>
        <w:left w:val="none" w:sz="0" w:space="0" w:color="auto"/>
        <w:bottom w:val="none" w:sz="0" w:space="0" w:color="auto"/>
        <w:right w:val="none" w:sz="0" w:space="0" w:color="auto"/>
      </w:divBdr>
    </w:div>
    <w:div w:id="946933040">
      <w:marLeft w:val="480"/>
      <w:marRight w:val="0"/>
      <w:marTop w:val="0"/>
      <w:marBottom w:val="0"/>
      <w:divBdr>
        <w:top w:val="none" w:sz="0" w:space="0" w:color="auto"/>
        <w:left w:val="none" w:sz="0" w:space="0" w:color="auto"/>
        <w:bottom w:val="none" w:sz="0" w:space="0" w:color="auto"/>
        <w:right w:val="none" w:sz="0" w:space="0" w:color="auto"/>
      </w:divBdr>
    </w:div>
    <w:div w:id="958293058">
      <w:marLeft w:val="480"/>
      <w:marRight w:val="0"/>
      <w:marTop w:val="0"/>
      <w:marBottom w:val="0"/>
      <w:divBdr>
        <w:top w:val="none" w:sz="0" w:space="0" w:color="auto"/>
        <w:left w:val="none" w:sz="0" w:space="0" w:color="auto"/>
        <w:bottom w:val="none" w:sz="0" w:space="0" w:color="auto"/>
        <w:right w:val="none" w:sz="0" w:space="0" w:color="auto"/>
      </w:divBdr>
    </w:div>
    <w:div w:id="960191339">
      <w:marLeft w:val="480"/>
      <w:marRight w:val="0"/>
      <w:marTop w:val="0"/>
      <w:marBottom w:val="0"/>
      <w:divBdr>
        <w:top w:val="none" w:sz="0" w:space="0" w:color="auto"/>
        <w:left w:val="none" w:sz="0" w:space="0" w:color="auto"/>
        <w:bottom w:val="none" w:sz="0" w:space="0" w:color="auto"/>
        <w:right w:val="none" w:sz="0" w:space="0" w:color="auto"/>
      </w:divBdr>
    </w:div>
    <w:div w:id="968827703">
      <w:marLeft w:val="480"/>
      <w:marRight w:val="0"/>
      <w:marTop w:val="0"/>
      <w:marBottom w:val="0"/>
      <w:divBdr>
        <w:top w:val="none" w:sz="0" w:space="0" w:color="auto"/>
        <w:left w:val="none" w:sz="0" w:space="0" w:color="auto"/>
        <w:bottom w:val="none" w:sz="0" w:space="0" w:color="auto"/>
        <w:right w:val="none" w:sz="0" w:space="0" w:color="auto"/>
      </w:divBdr>
    </w:div>
    <w:div w:id="973826188">
      <w:marLeft w:val="480"/>
      <w:marRight w:val="0"/>
      <w:marTop w:val="0"/>
      <w:marBottom w:val="0"/>
      <w:divBdr>
        <w:top w:val="none" w:sz="0" w:space="0" w:color="auto"/>
        <w:left w:val="none" w:sz="0" w:space="0" w:color="auto"/>
        <w:bottom w:val="none" w:sz="0" w:space="0" w:color="auto"/>
        <w:right w:val="none" w:sz="0" w:space="0" w:color="auto"/>
      </w:divBdr>
    </w:div>
    <w:div w:id="977759659">
      <w:marLeft w:val="480"/>
      <w:marRight w:val="0"/>
      <w:marTop w:val="0"/>
      <w:marBottom w:val="0"/>
      <w:divBdr>
        <w:top w:val="none" w:sz="0" w:space="0" w:color="auto"/>
        <w:left w:val="none" w:sz="0" w:space="0" w:color="auto"/>
        <w:bottom w:val="none" w:sz="0" w:space="0" w:color="auto"/>
        <w:right w:val="none" w:sz="0" w:space="0" w:color="auto"/>
      </w:divBdr>
    </w:div>
    <w:div w:id="988941096">
      <w:marLeft w:val="480"/>
      <w:marRight w:val="0"/>
      <w:marTop w:val="0"/>
      <w:marBottom w:val="0"/>
      <w:divBdr>
        <w:top w:val="none" w:sz="0" w:space="0" w:color="auto"/>
        <w:left w:val="none" w:sz="0" w:space="0" w:color="auto"/>
        <w:bottom w:val="none" w:sz="0" w:space="0" w:color="auto"/>
        <w:right w:val="none" w:sz="0" w:space="0" w:color="auto"/>
      </w:divBdr>
    </w:div>
    <w:div w:id="992487193">
      <w:marLeft w:val="480"/>
      <w:marRight w:val="0"/>
      <w:marTop w:val="0"/>
      <w:marBottom w:val="0"/>
      <w:divBdr>
        <w:top w:val="none" w:sz="0" w:space="0" w:color="auto"/>
        <w:left w:val="none" w:sz="0" w:space="0" w:color="auto"/>
        <w:bottom w:val="none" w:sz="0" w:space="0" w:color="auto"/>
        <w:right w:val="none" w:sz="0" w:space="0" w:color="auto"/>
      </w:divBdr>
    </w:div>
    <w:div w:id="993602191">
      <w:marLeft w:val="480"/>
      <w:marRight w:val="0"/>
      <w:marTop w:val="0"/>
      <w:marBottom w:val="0"/>
      <w:divBdr>
        <w:top w:val="none" w:sz="0" w:space="0" w:color="auto"/>
        <w:left w:val="none" w:sz="0" w:space="0" w:color="auto"/>
        <w:bottom w:val="none" w:sz="0" w:space="0" w:color="auto"/>
        <w:right w:val="none" w:sz="0" w:space="0" w:color="auto"/>
      </w:divBdr>
    </w:div>
    <w:div w:id="1002851054">
      <w:marLeft w:val="480"/>
      <w:marRight w:val="0"/>
      <w:marTop w:val="0"/>
      <w:marBottom w:val="0"/>
      <w:divBdr>
        <w:top w:val="none" w:sz="0" w:space="0" w:color="auto"/>
        <w:left w:val="none" w:sz="0" w:space="0" w:color="auto"/>
        <w:bottom w:val="none" w:sz="0" w:space="0" w:color="auto"/>
        <w:right w:val="none" w:sz="0" w:space="0" w:color="auto"/>
      </w:divBdr>
    </w:div>
    <w:div w:id="1008602807">
      <w:marLeft w:val="480"/>
      <w:marRight w:val="0"/>
      <w:marTop w:val="0"/>
      <w:marBottom w:val="0"/>
      <w:divBdr>
        <w:top w:val="none" w:sz="0" w:space="0" w:color="auto"/>
        <w:left w:val="none" w:sz="0" w:space="0" w:color="auto"/>
        <w:bottom w:val="none" w:sz="0" w:space="0" w:color="auto"/>
        <w:right w:val="none" w:sz="0" w:space="0" w:color="auto"/>
      </w:divBdr>
    </w:div>
    <w:div w:id="1017852836">
      <w:marLeft w:val="480"/>
      <w:marRight w:val="0"/>
      <w:marTop w:val="0"/>
      <w:marBottom w:val="0"/>
      <w:divBdr>
        <w:top w:val="none" w:sz="0" w:space="0" w:color="auto"/>
        <w:left w:val="none" w:sz="0" w:space="0" w:color="auto"/>
        <w:bottom w:val="none" w:sz="0" w:space="0" w:color="auto"/>
        <w:right w:val="none" w:sz="0" w:space="0" w:color="auto"/>
      </w:divBdr>
    </w:div>
    <w:div w:id="1018504050">
      <w:marLeft w:val="480"/>
      <w:marRight w:val="0"/>
      <w:marTop w:val="0"/>
      <w:marBottom w:val="0"/>
      <w:divBdr>
        <w:top w:val="none" w:sz="0" w:space="0" w:color="auto"/>
        <w:left w:val="none" w:sz="0" w:space="0" w:color="auto"/>
        <w:bottom w:val="none" w:sz="0" w:space="0" w:color="auto"/>
        <w:right w:val="none" w:sz="0" w:space="0" w:color="auto"/>
      </w:divBdr>
    </w:div>
    <w:div w:id="1020276539">
      <w:marLeft w:val="480"/>
      <w:marRight w:val="0"/>
      <w:marTop w:val="0"/>
      <w:marBottom w:val="0"/>
      <w:divBdr>
        <w:top w:val="none" w:sz="0" w:space="0" w:color="auto"/>
        <w:left w:val="none" w:sz="0" w:space="0" w:color="auto"/>
        <w:bottom w:val="none" w:sz="0" w:space="0" w:color="auto"/>
        <w:right w:val="none" w:sz="0" w:space="0" w:color="auto"/>
      </w:divBdr>
    </w:div>
    <w:div w:id="1024357676">
      <w:marLeft w:val="480"/>
      <w:marRight w:val="0"/>
      <w:marTop w:val="0"/>
      <w:marBottom w:val="0"/>
      <w:divBdr>
        <w:top w:val="none" w:sz="0" w:space="0" w:color="auto"/>
        <w:left w:val="none" w:sz="0" w:space="0" w:color="auto"/>
        <w:bottom w:val="none" w:sz="0" w:space="0" w:color="auto"/>
        <w:right w:val="none" w:sz="0" w:space="0" w:color="auto"/>
      </w:divBdr>
    </w:div>
    <w:div w:id="1039403412">
      <w:marLeft w:val="480"/>
      <w:marRight w:val="0"/>
      <w:marTop w:val="0"/>
      <w:marBottom w:val="0"/>
      <w:divBdr>
        <w:top w:val="none" w:sz="0" w:space="0" w:color="auto"/>
        <w:left w:val="none" w:sz="0" w:space="0" w:color="auto"/>
        <w:bottom w:val="none" w:sz="0" w:space="0" w:color="auto"/>
        <w:right w:val="none" w:sz="0" w:space="0" w:color="auto"/>
      </w:divBdr>
    </w:div>
    <w:div w:id="1044211416">
      <w:marLeft w:val="480"/>
      <w:marRight w:val="0"/>
      <w:marTop w:val="0"/>
      <w:marBottom w:val="0"/>
      <w:divBdr>
        <w:top w:val="none" w:sz="0" w:space="0" w:color="auto"/>
        <w:left w:val="none" w:sz="0" w:space="0" w:color="auto"/>
        <w:bottom w:val="none" w:sz="0" w:space="0" w:color="auto"/>
        <w:right w:val="none" w:sz="0" w:space="0" w:color="auto"/>
      </w:divBdr>
    </w:div>
    <w:div w:id="1045060819">
      <w:marLeft w:val="480"/>
      <w:marRight w:val="0"/>
      <w:marTop w:val="0"/>
      <w:marBottom w:val="0"/>
      <w:divBdr>
        <w:top w:val="none" w:sz="0" w:space="0" w:color="auto"/>
        <w:left w:val="none" w:sz="0" w:space="0" w:color="auto"/>
        <w:bottom w:val="none" w:sz="0" w:space="0" w:color="auto"/>
        <w:right w:val="none" w:sz="0" w:space="0" w:color="auto"/>
      </w:divBdr>
    </w:div>
    <w:div w:id="1047879876">
      <w:marLeft w:val="480"/>
      <w:marRight w:val="0"/>
      <w:marTop w:val="0"/>
      <w:marBottom w:val="0"/>
      <w:divBdr>
        <w:top w:val="none" w:sz="0" w:space="0" w:color="auto"/>
        <w:left w:val="none" w:sz="0" w:space="0" w:color="auto"/>
        <w:bottom w:val="none" w:sz="0" w:space="0" w:color="auto"/>
        <w:right w:val="none" w:sz="0" w:space="0" w:color="auto"/>
      </w:divBdr>
    </w:div>
    <w:div w:id="1058480670">
      <w:marLeft w:val="480"/>
      <w:marRight w:val="0"/>
      <w:marTop w:val="0"/>
      <w:marBottom w:val="0"/>
      <w:divBdr>
        <w:top w:val="none" w:sz="0" w:space="0" w:color="auto"/>
        <w:left w:val="none" w:sz="0" w:space="0" w:color="auto"/>
        <w:bottom w:val="none" w:sz="0" w:space="0" w:color="auto"/>
        <w:right w:val="none" w:sz="0" w:space="0" w:color="auto"/>
      </w:divBdr>
    </w:div>
    <w:div w:id="1060398130">
      <w:marLeft w:val="480"/>
      <w:marRight w:val="0"/>
      <w:marTop w:val="0"/>
      <w:marBottom w:val="0"/>
      <w:divBdr>
        <w:top w:val="none" w:sz="0" w:space="0" w:color="auto"/>
        <w:left w:val="none" w:sz="0" w:space="0" w:color="auto"/>
        <w:bottom w:val="none" w:sz="0" w:space="0" w:color="auto"/>
        <w:right w:val="none" w:sz="0" w:space="0" w:color="auto"/>
      </w:divBdr>
    </w:div>
    <w:div w:id="1061829775">
      <w:marLeft w:val="480"/>
      <w:marRight w:val="0"/>
      <w:marTop w:val="0"/>
      <w:marBottom w:val="0"/>
      <w:divBdr>
        <w:top w:val="none" w:sz="0" w:space="0" w:color="auto"/>
        <w:left w:val="none" w:sz="0" w:space="0" w:color="auto"/>
        <w:bottom w:val="none" w:sz="0" w:space="0" w:color="auto"/>
        <w:right w:val="none" w:sz="0" w:space="0" w:color="auto"/>
      </w:divBdr>
    </w:div>
    <w:div w:id="1062022646">
      <w:marLeft w:val="480"/>
      <w:marRight w:val="0"/>
      <w:marTop w:val="0"/>
      <w:marBottom w:val="0"/>
      <w:divBdr>
        <w:top w:val="none" w:sz="0" w:space="0" w:color="auto"/>
        <w:left w:val="none" w:sz="0" w:space="0" w:color="auto"/>
        <w:bottom w:val="none" w:sz="0" w:space="0" w:color="auto"/>
        <w:right w:val="none" w:sz="0" w:space="0" w:color="auto"/>
      </w:divBdr>
    </w:div>
    <w:div w:id="1069160049">
      <w:marLeft w:val="480"/>
      <w:marRight w:val="0"/>
      <w:marTop w:val="0"/>
      <w:marBottom w:val="0"/>
      <w:divBdr>
        <w:top w:val="none" w:sz="0" w:space="0" w:color="auto"/>
        <w:left w:val="none" w:sz="0" w:space="0" w:color="auto"/>
        <w:bottom w:val="none" w:sz="0" w:space="0" w:color="auto"/>
        <w:right w:val="none" w:sz="0" w:space="0" w:color="auto"/>
      </w:divBdr>
    </w:div>
    <w:div w:id="1071973182">
      <w:marLeft w:val="480"/>
      <w:marRight w:val="0"/>
      <w:marTop w:val="0"/>
      <w:marBottom w:val="0"/>
      <w:divBdr>
        <w:top w:val="none" w:sz="0" w:space="0" w:color="auto"/>
        <w:left w:val="none" w:sz="0" w:space="0" w:color="auto"/>
        <w:bottom w:val="none" w:sz="0" w:space="0" w:color="auto"/>
        <w:right w:val="none" w:sz="0" w:space="0" w:color="auto"/>
      </w:divBdr>
    </w:div>
    <w:div w:id="1082488149">
      <w:marLeft w:val="480"/>
      <w:marRight w:val="0"/>
      <w:marTop w:val="0"/>
      <w:marBottom w:val="0"/>
      <w:divBdr>
        <w:top w:val="none" w:sz="0" w:space="0" w:color="auto"/>
        <w:left w:val="none" w:sz="0" w:space="0" w:color="auto"/>
        <w:bottom w:val="none" w:sz="0" w:space="0" w:color="auto"/>
        <w:right w:val="none" w:sz="0" w:space="0" w:color="auto"/>
      </w:divBdr>
    </w:div>
    <w:div w:id="1083991449">
      <w:marLeft w:val="480"/>
      <w:marRight w:val="0"/>
      <w:marTop w:val="0"/>
      <w:marBottom w:val="0"/>
      <w:divBdr>
        <w:top w:val="none" w:sz="0" w:space="0" w:color="auto"/>
        <w:left w:val="none" w:sz="0" w:space="0" w:color="auto"/>
        <w:bottom w:val="none" w:sz="0" w:space="0" w:color="auto"/>
        <w:right w:val="none" w:sz="0" w:space="0" w:color="auto"/>
      </w:divBdr>
    </w:div>
    <w:div w:id="1086731716">
      <w:marLeft w:val="480"/>
      <w:marRight w:val="0"/>
      <w:marTop w:val="0"/>
      <w:marBottom w:val="0"/>
      <w:divBdr>
        <w:top w:val="none" w:sz="0" w:space="0" w:color="auto"/>
        <w:left w:val="none" w:sz="0" w:space="0" w:color="auto"/>
        <w:bottom w:val="none" w:sz="0" w:space="0" w:color="auto"/>
        <w:right w:val="none" w:sz="0" w:space="0" w:color="auto"/>
      </w:divBdr>
    </w:div>
    <w:div w:id="1105231247">
      <w:marLeft w:val="480"/>
      <w:marRight w:val="0"/>
      <w:marTop w:val="0"/>
      <w:marBottom w:val="0"/>
      <w:divBdr>
        <w:top w:val="none" w:sz="0" w:space="0" w:color="auto"/>
        <w:left w:val="none" w:sz="0" w:space="0" w:color="auto"/>
        <w:bottom w:val="none" w:sz="0" w:space="0" w:color="auto"/>
        <w:right w:val="none" w:sz="0" w:space="0" w:color="auto"/>
      </w:divBdr>
    </w:div>
    <w:div w:id="1109473994">
      <w:marLeft w:val="480"/>
      <w:marRight w:val="0"/>
      <w:marTop w:val="0"/>
      <w:marBottom w:val="0"/>
      <w:divBdr>
        <w:top w:val="none" w:sz="0" w:space="0" w:color="auto"/>
        <w:left w:val="none" w:sz="0" w:space="0" w:color="auto"/>
        <w:bottom w:val="none" w:sz="0" w:space="0" w:color="auto"/>
        <w:right w:val="none" w:sz="0" w:space="0" w:color="auto"/>
      </w:divBdr>
    </w:div>
    <w:div w:id="1111584131">
      <w:marLeft w:val="480"/>
      <w:marRight w:val="0"/>
      <w:marTop w:val="0"/>
      <w:marBottom w:val="0"/>
      <w:divBdr>
        <w:top w:val="none" w:sz="0" w:space="0" w:color="auto"/>
        <w:left w:val="none" w:sz="0" w:space="0" w:color="auto"/>
        <w:bottom w:val="none" w:sz="0" w:space="0" w:color="auto"/>
        <w:right w:val="none" w:sz="0" w:space="0" w:color="auto"/>
      </w:divBdr>
    </w:div>
    <w:div w:id="1113019731">
      <w:marLeft w:val="480"/>
      <w:marRight w:val="0"/>
      <w:marTop w:val="0"/>
      <w:marBottom w:val="0"/>
      <w:divBdr>
        <w:top w:val="none" w:sz="0" w:space="0" w:color="auto"/>
        <w:left w:val="none" w:sz="0" w:space="0" w:color="auto"/>
        <w:bottom w:val="none" w:sz="0" w:space="0" w:color="auto"/>
        <w:right w:val="none" w:sz="0" w:space="0" w:color="auto"/>
      </w:divBdr>
    </w:div>
    <w:div w:id="1114783393">
      <w:marLeft w:val="480"/>
      <w:marRight w:val="0"/>
      <w:marTop w:val="0"/>
      <w:marBottom w:val="0"/>
      <w:divBdr>
        <w:top w:val="none" w:sz="0" w:space="0" w:color="auto"/>
        <w:left w:val="none" w:sz="0" w:space="0" w:color="auto"/>
        <w:bottom w:val="none" w:sz="0" w:space="0" w:color="auto"/>
        <w:right w:val="none" w:sz="0" w:space="0" w:color="auto"/>
      </w:divBdr>
    </w:div>
    <w:div w:id="1119495635">
      <w:marLeft w:val="480"/>
      <w:marRight w:val="0"/>
      <w:marTop w:val="0"/>
      <w:marBottom w:val="0"/>
      <w:divBdr>
        <w:top w:val="none" w:sz="0" w:space="0" w:color="auto"/>
        <w:left w:val="none" w:sz="0" w:space="0" w:color="auto"/>
        <w:bottom w:val="none" w:sz="0" w:space="0" w:color="auto"/>
        <w:right w:val="none" w:sz="0" w:space="0" w:color="auto"/>
      </w:divBdr>
    </w:div>
    <w:div w:id="1130509892">
      <w:marLeft w:val="480"/>
      <w:marRight w:val="0"/>
      <w:marTop w:val="0"/>
      <w:marBottom w:val="0"/>
      <w:divBdr>
        <w:top w:val="none" w:sz="0" w:space="0" w:color="auto"/>
        <w:left w:val="none" w:sz="0" w:space="0" w:color="auto"/>
        <w:bottom w:val="none" w:sz="0" w:space="0" w:color="auto"/>
        <w:right w:val="none" w:sz="0" w:space="0" w:color="auto"/>
      </w:divBdr>
    </w:div>
    <w:div w:id="1135222397">
      <w:marLeft w:val="480"/>
      <w:marRight w:val="0"/>
      <w:marTop w:val="0"/>
      <w:marBottom w:val="0"/>
      <w:divBdr>
        <w:top w:val="none" w:sz="0" w:space="0" w:color="auto"/>
        <w:left w:val="none" w:sz="0" w:space="0" w:color="auto"/>
        <w:bottom w:val="none" w:sz="0" w:space="0" w:color="auto"/>
        <w:right w:val="none" w:sz="0" w:space="0" w:color="auto"/>
      </w:divBdr>
    </w:div>
    <w:div w:id="1141727780">
      <w:marLeft w:val="480"/>
      <w:marRight w:val="0"/>
      <w:marTop w:val="0"/>
      <w:marBottom w:val="0"/>
      <w:divBdr>
        <w:top w:val="none" w:sz="0" w:space="0" w:color="auto"/>
        <w:left w:val="none" w:sz="0" w:space="0" w:color="auto"/>
        <w:bottom w:val="none" w:sz="0" w:space="0" w:color="auto"/>
        <w:right w:val="none" w:sz="0" w:space="0" w:color="auto"/>
      </w:divBdr>
    </w:div>
    <w:div w:id="1142230669">
      <w:marLeft w:val="480"/>
      <w:marRight w:val="0"/>
      <w:marTop w:val="0"/>
      <w:marBottom w:val="0"/>
      <w:divBdr>
        <w:top w:val="none" w:sz="0" w:space="0" w:color="auto"/>
        <w:left w:val="none" w:sz="0" w:space="0" w:color="auto"/>
        <w:bottom w:val="none" w:sz="0" w:space="0" w:color="auto"/>
        <w:right w:val="none" w:sz="0" w:space="0" w:color="auto"/>
      </w:divBdr>
    </w:div>
    <w:div w:id="1143890279">
      <w:marLeft w:val="480"/>
      <w:marRight w:val="0"/>
      <w:marTop w:val="0"/>
      <w:marBottom w:val="0"/>
      <w:divBdr>
        <w:top w:val="none" w:sz="0" w:space="0" w:color="auto"/>
        <w:left w:val="none" w:sz="0" w:space="0" w:color="auto"/>
        <w:bottom w:val="none" w:sz="0" w:space="0" w:color="auto"/>
        <w:right w:val="none" w:sz="0" w:space="0" w:color="auto"/>
      </w:divBdr>
    </w:div>
    <w:div w:id="1148550486">
      <w:marLeft w:val="480"/>
      <w:marRight w:val="0"/>
      <w:marTop w:val="0"/>
      <w:marBottom w:val="0"/>
      <w:divBdr>
        <w:top w:val="none" w:sz="0" w:space="0" w:color="auto"/>
        <w:left w:val="none" w:sz="0" w:space="0" w:color="auto"/>
        <w:bottom w:val="none" w:sz="0" w:space="0" w:color="auto"/>
        <w:right w:val="none" w:sz="0" w:space="0" w:color="auto"/>
      </w:divBdr>
    </w:div>
    <w:div w:id="1150713450">
      <w:marLeft w:val="480"/>
      <w:marRight w:val="0"/>
      <w:marTop w:val="0"/>
      <w:marBottom w:val="0"/>
      <w:divBdr>
        <w:top w:val="none" w:sz="0" w:space="0" w:color="auto"/>
        <w:left w:val="none" w:sz="0" w:space="0" w:color="auto"/>
        <w:bottom w:val="none" w:sz="0" w:space="0" w:color="auto"/>
        <w:right w:val="none" w:sz="0" w:space="0" w:color="auto"/>
      </w:divBdr>
    </w:div>
    <w:div w:id="1157066518">
      <w:marLeft w:val="480"/>
      <w:marRight w:val="0"/>
      <w:marTop w:val="0"/>
      <w:marBottom w:val="0"/>
      <w:divBdr>
        <w:top w:val="none" w:sz="0" w:space="0" w:color="auto"/>
        <w:left w:val="none" w:sz="0" w:space="0" w:color="auto"/>
        <w:bottom w:val="none" w:sz="0" w:space="0" w:color="auto"/>
        <w:right w:val="none" w:sz="0" w:space="0" w:color="auto"/>
      </w:divBdr>
    </w:div>
    <w:div w:id="1160190933">
      <w:marLeft w:val="480"/>
      <w:marRight w:val="0"/>
      <w:marTop w:val="0"/>
      <w:marBottom w:val="0"/>
      <w:divBdr>
        <w:top w:val="none" w:sz="0" w:space="0" w:color="auto"/>
        <w:left w:val="none" w:sz="0" w:space="0" w:color="auto"/>
        <w:bottom w:val="none" w:sz="0" w:space="0" w:color="auto"/>
        <w:right w:val="none" w:sz="0" w:space="0" w:color="auto"/>
      </w:divBdr>
    </w:div>
    <w:div w:id="1163744628">
      <w:marLeft w:val="480"/>
      <w:marRight w:val="0"/>
      <w:marTop w:val="0"/>
      <w:marBottom w:val="0"/>
      <w:divBdr>
        <w:top w:val="none" w:sz="0" w:space="0" w:color="auto"/>
        <w:left w:val="none" w:sz="0" w:space="0" w:color="auto"/>
        <w:bottom w:val="none" w:sz="0" w:space="0" w:color="auto"/>
        <w:right w:val="none" w:sz="0" w:space="0" w:color="auto"/>
      </w:divBdr>
    </w:div>
    <w:div w:id="1166165106">
      <w:marLeft w:val="480"/>
      <w:marRight w:val="0"/>
      <w:marTop w:val="0"/>
      <w:marBottom w:val="0"/>
      <w:divBdr>
        <w:top w:val="none" w:sz="0" w:space="0" w:color="auto"/>
        <w:left w:val="none" w:sz="0" w:space="0" w:color="auto"/>
        <w:bottom w:val="none" w:sz="0" w:space="0" w:color="auto"/>
        <w:right w:val="none" w:sz="0" w:space="0" w:color="auto"/>
      </w:divBdr>
    </w:div>
    <w:div w:id="1166214798">
      <w:marLeft w:val="480"/>
      <w:marRight w:val="0"/>
      <w:marTop w:val="0"/>
      <w:marBottom w:val="0"/>
      <w:divBdr>
        <w:top w:val="none" w:sz="0" w:space="0" w:color="auto"/>
        <w:left w:val="none" w:sz="0" w:space="0" w:color="auto"/>
        <w:bottom w:val="none" w:sz="0" w:space="0" w:color="auto"/>
        <w:right w:val="none" w:sz="0" w:space="0" w:color="auto"/>
      </w:divBdr>
    </w:div>
    <w:div w:id="1195651901">
      <w:marLeft w:val="480"/>
      <w:marRight w:val="0"/>
      <w:marTop w:val="0"/>
      <w:marBottom w:val="0"/>
      <w:divBdr>
        <w:top w:val="none" w:sz="0" w:space="0" w:color="auto"/>
        <w:left w:val="none" w:sz="0" w:space="0" w:color="auto"/>
        <w:bottom w:val="none" w:sz="0" w:space="0" w:color="auto"/>
        <w:right w:val="none" w:sz="0" w:space="0" w:color="auto"/>
      </w:divBdr>
    </w:div>
    <w:div w:id="1197621787">
      <w:marLeft w:val="480"/>
      <w:marRight w:val="0"/>
      <w:marTop w:val="0"/>
      <w:marBottom w:val="0"/>
      <w:divBdr>
        <w:top w:val="none" w:sz="0" w:space="0" w:color="auto"/>
        <w:left w:val="none" w:sz="0" w:space="0" w:color="auto"/>
        <w:bottom w:val="none" w:sz="0" w:space="0" w:color="auto"/>
        <w:right w:val="none" w:sz="0" w:space="0" w:color="auto"/>
      </w:divBdr>
    </w:div>
    <w:div w:id="1205484658">
      <w:marLeft w:val="480"/>
      <w:marRight w:val="0"/>
      <w:marTop w:val="0"/>
      <w:marBottom w:val="0"/>
      <w:divBdr>
        <w:top w:val="none" w:sz="0" w:space="0" w:color="auto"/>
        <w:left w:val="none" w:sz="0" w:space="0" w:color="auto"/>
        <w:bottom w:val="none" w:sz="0" w:space="0" w:color="auto"/>
        <w:right w:val="none" w:sz="0" w:space="0" w:color="auto"/>
      </w:divBdr>
    </w:div>
    <w:div w:id="1205943320">
      <w:marLeft w:val="480"/>
      <w:marRight w:val="0"/>
      <w:marTop w:val="0"/>
      <w:marBottom w:val="0"/>
      <w:divBdr>
        <w:top w:val="none" w:sz="0" w:space="0" w:color="auto"/>
        <w:left w:val="none" w:sz="0" w:space="0" w:color="auto"/>
        <w:bottom w:val="none" w:sz="0" w:space="0" w:color="auto"/>
        <w:right w:val="none" w:sz="0" w:space="0" w:color="auto"/>
      </w:divBdr>
    </w:div>
    <w:div w:id="1207839315">
      <w:marLeft w:val="480"/>
      <w:marRight w:val="0"/>
      <w:marTop w:val="0"/>
      <w:marBottom w:val="0"/>
      <w:divBdr>
        <w:top w:val="none" w:sz="0" w:space="0" w:color="auto"/>
        <w:left w:val="none" w:sz="0" w:space="0" w:color="auto"/>
        <w:bottom w:val="none" w:sz="0" w:space="0" w:color="auto"/>
        <w:right w:val="none" w:sz="0" w:space="0" w:color="auto"/>
      </w:divBdr>
    </w:div>
    <w:div w:id="1221399681">
      <w:marLeft w:val="480"/>
      <w:marRight w:val="0"/>
      <w:marTop w:val="0"/>
      <w:marBottom w:val="0"/>
      <w:divBdr>
        <w:top w:val="none" w:sz="0" w:space="0" w:color="auto"/>
        <w:left w:val="none" w:sz="0" w:space="0" w:color="auto"/>
        <w:bottom w:val="none" w:sz="0" w:space="0" w:color="auto"/>
        <w:right w:val="none" w:sz="0" w:space="0" w:color="auto"/>
      </w:divBdr>
    </w:div>
    <w:div w:id="1224296714">
      <w:marLeft w:val="480"/>
      <w:marRight w:val="0"/>
      <w:marTop w:val="0"/>
      <w:marBottom w:val="0"/>
      <w:divBdr>
        <w:top w:val="none" w:sz="0" w:space="0" w:color="auto"/>
        <w:left w:val="none" w:sz="0" w:space="0" w:color="auto"/>
        <w:bottom w:val="none" w:sz="0" w:space="0" w:color="auto"/>
        <w:right w:val="none" w:sz="0" w:space="0" w:color="auto"/>
      </w:divBdr>
    </w:div>
    <w:div w:id="1226143465">
      <w:marLeft w:val="480"/>
      <w:marRight w:val="0"/>
      <w:marTop w:val="0"/>
      <w:marBottom w:val="0"/>
      <w:divBdr>
        <w:top w:val="none" w:sz="0" w:space="0" w:color="auto"/>
        <w:left w:val="none" w:sz="0" w:space="0" w:color="auto"/>
        <w:bottom w:val="none" w:sz="0" w:space="0" w:color="auto"/>
        <w:right w:val="none" w:sz="0" w:space="0" w:color="auto"/>
      </w:divBdr>
    </w:div>
    <w:div w:id="1231110525">
      <w:marLeft w:val="480"/>
      <w:marRight w:val="0"/>
      <w:marTop w:val="0"/>
      <w:marBottom w:val="0"/>
      <w:divBdr>
        <w:top w:val="none" w:sz="0" w:space="0" w:color="auto"/>
        <w:left w:val="none" w:sz="0" w:space="0" w:color="auto"/>
        <w:bottom w:val="none" w:sz="0" w:space="0" w:color="auto"/>
        <w:right w:val="none" w:sz="0" w:space="0" w:color="auto"/>
      </w:divBdr>
    </w:div>
    <w:div w:id="1233394417">
      <w:marLeft w:val="480"/>
      <w:marRight w:val="0"/>
      <w:marTop w:val="0"/>
      <w:marBottom w:val="0"/>
      <w:divBdr>
        <w:top w:val="none" w:sz="0" w:space="0" w:color="auto"/>
        <w:left w:val="none" w:sz="0" w:space="0" w:color="auto"/>
        <w:bottom w:val="none" w:sz="0" w:space="0" w:color="auto"/>
        <w:right w:val="none" w:sz="0" w:space="0" w:color="auto"/>
      </w:divBdr>
    </w:div>
    <w:div w:id="1248535314">
      <w:marLeft w:val="480"/>
      <w:marRight w:val="0"/>
      <w:marTop w:val="0"/>
      <w:marBottom w:val="0"/>
      <w:divBdr>
        <w:top w:val="none" w:sz="0" w:space="0" w:color="auto"/>
        <w:left w:val="none" w:sz="0" w:space="0" w:color="auto"/>
        <w:bottom w:val="none" w:sz="0" w:space="0" w:color="auto"/>
        <w:right w:val="none" w:sz="0" w:space="0" w:color="auto"/>
      </w:divBdr>
    </w:div>
    <w:div w:id="1252859826">
      <w:marLeft w:val="480"/>
      <w:marRight w:val="0"/>
      <w:marTop w:val="0"/>
      <w:marBottom w:val="0"/>
      <w:divBdr>
        <w:top w:val="none" w:sz="0" w:space="0" w:color="auto"/>
        <w:left w:val="none" w:sz="0" w:space="0" w:color="auto"/>
        <w:bottom w:val="none" w:sz="0" w:space="0" w:color="auto"/>
        <w:right w:val="none" w:sz="0" w:space="0" w:color="auto"/>
      </w:divBdr>
    </w:div>
    <w:div w:id="1254708694">
      <w:marLeft w:val="480"/>
      <w:marRight w:val="0"/>
      <w:marTop w:val="0"/>
      <w:marBottom w:val="0"/>
      <w:divBdr>
        <w:top w:val="none" w:sz="0" w:space="0" w:color="auto"/>
        <w:left w:val="none" w:sz="0" w:space="0" w:color="auto"/>
        <w:bottom w:val="none" w:sz="0" w:space="0" w:color="auto"/>
        <w:right w:val="none" w:sz="0" w:space="0" w:color="auto"/>
      </w:divBdr>
    </w:div>
    <w:div w:id="1261526116">
      <w:marLeft w:val="480"/>
      <w:marRight w:val="0"/>
      <w:marTop w:val="0"/>
      <w:marBottom w:val="0"/>
      <w:divBdr>
        <w:top w:val="none" w:sz="0" w:space="0" w:color="auto"/>
        <w:left w:val="none" w:sz="0" w:space="0" w:color="auto"/>
        <w:bottom w:val="none" w:sz="0" w:space="0" w:color="auto"/>
        <w:right w:val="none" w:sz="0" w:space="0" w:color="auto"/>
      </w:divBdr>
    </w:div>
    <w:div w:id="1262185302">
      <w:marLeft w:val="480"/>
      <w:marRight w:val="0"/>
      <w:marTop w:val="0"/>
      <w:marBottom w:val="0"/>
      <w:divBdr>
        <w:top w:val="none" w:sz="0" w:space="0" w:color="auto"/>
        <w:left w:val="none" w:sz="0" w:space="0" w:color="auto"/>
        <w:bottom w:val="none" w:sz="0" w:space="0" w:color="auto"/>
        <w:right w:val="none" w:sz="0" w:space="0" w:color="auto"/>
      </w:divBdr>
    </w:div>
    <w:div w:id="1275946514">
      <w:marLeft w:val="480"/>
      <w:marRight w:val="0"/>
      <w:marTop w:val="0"/>
      <w:marBottom w:val="0"/>
      <w:divBdr>
        <w:top w:val="none" w:sz="0" w:space="0" w:color="auto"/>
        <w:left w:val="none" w:sz="0" w:space="0" w:color="auto"/>
        <w:bottom w:val="none" w:sz="0" w:space="0" w:color="auto"/>
        <w:right w:val="none" w:sz="0" w:space="0" w:color="auto"/>
      </w:divBdr>
    </w:div>
    <w:div w:id="1285576706">
      <w:marLeft w:val="480"/>
      <w:marRight w:val="0"/>
      <w:marTop w:val="0"/>
      <w:marBottom w:val="0"/>
      <w:divBdr>
        <w:top w:val="none" w:sz="0" w:space="0" w:color="auto"/>
        <w:left w:val="none" w:sz="0" w:space="0" w:color="auto"/>
        <w:bottom w:val="none" w:sz="0" w:space="0" w:color="auto"/>
        <w:right w:val="none" w:sz="0" w:space="0" w:color="auto"/>
      </w:divBdr>
    </w:div>
    <w:div w:id="1285690761">
      <w:marLeft w:val="480"/>
      <w:marRight w:val="0"/>
      <w:marTop w:val="0"/>
      <w:marBottom w:val="0"/>
      <w:divBdr>
        <w:top w:val="none" w:sz="0" w:space="0" w:color="auto"/>
        <w:left w:val="none" w:sz="0" w:space="0" w:color="auto"/>
        <w:bottom w:val="none" w:sz="0" w:space="0" w:color="auto"/>
        <w:right w:val="none" w:sz="0" w:space="0" w:color="auto"/>
      </w:divBdr>
    </w:div>
    <w:div w:id="1293055265">
      <w:marLeft w:val="480"/>
      <w:marRight w:val="0"/>
      <w:marTop w:val="0"/>
      <w:marBottom w:val="0"/>
      <w:divBdr>
        <w:top w:val="none" w:sz="0" w:space="0" w:color="auto"/>
        <w:left w:val="none" w:sz="0" w:space="0" w:color="auto"/>
        <w:bottom w:val="none" w:sz="0" w:space="0" w:color="auto"/>
        <w:right w:val="none" w:sz="0" w:space="0" w:color="auto"/>
      </w:divBdr>
    </w:div>
    <w:div w:id="1295019673">
      <w:marLeft w:val="480"/>
      <w:marRight w:val="0"/>
      <w:marTop w:val="0"/>
      <w:marBottom w:val="0"/>
      <w:divBdr>
        <w:top w:val="none" w:sz="0" w:space="0" w:color="auto"/>
        <w:left w:val="none" w:sz="0" w:space="0" w:color="auto"/>
        <w:bottom w:val="none" w:sz="0" w:space="0" w:color="auto"/>
        <w:right w:val="none" w:sz="0" w:space="0" w:color="auto"/>
      </w:divBdr>
    </w:div>
    <w:div w:id="1297564494">
      <w:marLeft w:val="480"/>
      <w:marRight w:val="0"/>
      <w:marTop w:val="0"/>
      <w:marBottom w:val="0"/>
      <w:divBdr>
        <w:top w:val="none" w:sz="0" w:space="0" w:color="auto"/>
        <w:left w:val="none" w:sz="0" w:space="0" w:color="auto"/>
        <w:bottom w:val="none" w:sz="0" w:space="0" w:color="auto"/>
        <w:right w:val="none" w:sz="0" w:space="0" w:color="auto"/>
      </w:divBdr>
    </w:div>
    <w:div w:id="1311405412">
      <w:marLeft w:val="480"/>
      <w:marRight w:val="0"/>
      <w:marTop w:val="0"/>
      <w:marBottom w:val="0"/>
      <w:divBdr>
        <w:top w:val="none" w:sz="0" w:space="0" w:color="auto"/>
        <w:left w:val="none" w:sz="0" w:space="0" w:color="auto"/>
        <w:bottom w:val="none" w:sz="0" w:space="0" w:color="auto"/>
        <w:right w:val="none" w:sz="0" w:space="0" w:color="auto"/>
      </w:divBdr>
    </w:div>
    <w:div w:id="1315524739">
      <w:marLeft w:val="480"/>
      <w:marRight w:val="0"/>
      <w:marTop w:val="0"/>
      <w:marBottom w:val="0"/>
      <w:divBdr>
        <w:top w:val="none" w:sz="0" w:space="0" w:color="auto"/>
        <w:left w:val="none" w:sz="0" w:space="0" w:color="auto"/>
        <w:bottom w:val="none" w:sz="0" w:space="0" w:color="auto"/>
        <w:right w:val="none" w:sz="0" w:space="0" w:color="auto"/>
      </w:divBdr>
    </w:div>
    <w:div w:id="1332022626">
      <w:marLeft w:val="480"/>
      <w:marRight w:val="0"/>
      <w:marTop w:val="0"/>
      <w:marBottom w:val="0"/>
      <w:divBdr>
        <w:top w:val="none" w:sz="0" w:space="0" w:color="auto"/>
        <w:left w:val="none" w:sz="0" w:space="0" w:color="auto"/>
        <w:bottom w:val="none" w:sz="0" w:space="0" w:color="auto"/>
        <w:right w:val="none" w:sz="0" w:space="0" w:color="auto"/>
      </w:divBdr>
    </w:div>
    <w:div w:id="1333290841">
      <w:marLeft w:val="480"/>
      <w:marRight w:val="0"/>
      <w:marTop w:val="0"/>
      <w:marBottom w:val="0"/>
      <w:divBdr>
        <w:top w:val="none" w:sz="0" w:space="0" w:color="auto"/>
        <w:left w:val="none" w:sz="0" w:space="0" w:color="auto"/>
        <w:bottom w:val="none" w:sz="0" w:space="0" w:color="auto"/>
        <w:right w:val="none" w:sz="0" w:space="0" w:color="auto"/>
      </w:divBdr>
    </w:div>
    <w:div w:id="1338649760">
      <w:marLeft w:val="480"/>
      <w:marRight w:val="0"/>
      <w:marTop w:val="0"/>
      <w:marBottom w:val="0"/>
      <w:divBdr>
        <w:top w:val="none" w:sz="0" w:space="0" w:color="auto"/>
        <w:left w:val="none" w:sz="0" w:space="0" w:color="auto"/>
        <w:bottom w:val="none" w:sz="0" w:space="0" w:color="auto"/>
        <w:right w:val="none" w:sz="0" w:space="0" w:color="auto"/>
      </w:divBdr>
    </w:div>
    <w:div w:id="1343244574">
      <w:marLeft w:val="480"/>
      <w:marRight w:val="0"/>
      <w:marTop w:val="0"/>
      <w:marBottom w:val="0"/>
      <w:divBdr>
        <w:top w:val="none" w:sz="0" w:space="0" w:color="auto"/>
        <w:left w:val="none" w:sz="0" w:space="0" w:color="auto"/>
        <w:bottom w:val="none" w:sz="0" w:space="0" w:color="auto"/>
        <w:right w:val="none" w:sz="0" w:space="0" w:color="auto"/>
      </w:divBdr>
    </w:div>
    <w:div w:id="1346010861">
      <w:marLeft w:val="480"/>
      <w:marRight w:val="0"/>
      <w:marTop w:val="0"/>
      <w:marBottom w:val="0"/>
      <w:divBdr>
        <w:top w:val="none" w:sz="0" w:space="0" w:color="auto"/>
        <w:left w:val="none" w:sz="0" w:space="0" w:color="auto"/>
        <w:bottom w:val="none" w:sz="0" w:space="0" w:color="auto"/>
        <w:right w:val="none" w:sz="0" w:space="0" w:color="auto"/>
      </w:divBdr>
    </w:div>
    <w:div w:id="1351908741">
      <w:marLeft w:val="480"/>
      <w:marRight w:val="0"/>
      <w:marTop w:val="0"/>
      <w:marBottom w:val="0"/>
      <w:divBdr>
        <w:top w:val="none" w:sz="0" w:space="0" w:color="auto"/>
        <w:left w:val="none" w:sz="0" w:space="0" w:color="auto"/>
        <w:bottom w:val="none" w:sz="0" w:space="0" w:color="auto"/>
        <w:right w:val="none" w:sz="0" w:space="0" w:color="auto"/>
      </w:divBdr>
    </w:div>
    <w:div w:id="1354843435">
      <w:marLeft w:val="480"/>
      <w:marRight w:val="0"/>
      <w:marTop w:val="0"/>
      <w:marBottom w:val="0"/>
      <w:divBdr>
        <w:top w:val="none" w:sz="0" w:space="0" w:color="auto"/>
        <w:left w:val="none" w:sz="0" w:space="0" w:color="auto"/>
        <w:bottom w:val="none" w:sz="0" w:space="0" w:color="auto"/>
        <w:right w:val="none" w:sz="0" w:space="0" w:color="auto"/>
      </w:divBdr>
    </w:div>
    <w:div w:id="1360660080">
      <w:marLeft w:val="480"/>
      <w:marRight w:val="0"/>
      <w:marTop w:val="0"/>
      <w:marBottom w:val="0"/>
      <w:divBdr>
        <w:top w:val="none" w:sz="0" w:space="0" w:color="auto"/>
        <w:left w:val="none" w:sz="0" w:space="0" w:color="auto"/>
        <w:bottom w:val="none" w:sz="0" w:space="0" w:color="auto"/>
        <w:right w:val="none" w:sz="0" w:space="0" w:color="auto"/>
      </w:divBdr>
    </w:div>
    <w:div w:id="1369718025">
      <w:marLeft w:val="480"/>
      <w:marRight w:val="0"/>
      <w:marTop w:val="0"/>
      <w:marBottom w:val="0"/>
      <w:divBdr>
        <w:top w:val="none" w:sz="0" w:space="0" w:color="auto"/>
        <w:left w:val="none" w:sz="0" w:space="0" w:color="auto"/>
        <w:bottom w:val="none" w:sz="0" w:space="0" w:color="auto"/>
        <w:right w:val="none" w:sz="0" w:space="0" w:color="auto"/>
      </w:divBdr>
    </w:div>
    <w:div w:id="1371373284">
      <w:marLeft w:val="480"/>
      <w:marRight w:val="0"/>
      <w:marTop w:val="0"/>
      <w:marBottom w:val="0"/>
      <w:divBdr>
        <w:top w:val="none" w:sz="0" w:space="0" w:color="auto"/>
        <w:left w:val="none" w:sz="0" w:space="0" w:color="auto"/>
        <w:bottom w:val="none" w:sz="0" w:space="0" w:color="auto"/>
        <w:right w:val="none" w:sz="0" w:space="0" w:color="auto"/>
      </w:divBdr>
    </w:div>
    <w:div w:id="1377466521">
      <w:marLeft w:val="480"/>
      <w:marRight w:val="0"/>
      <w:marTop w:val="0"/>
      <w:marBottom w:val="0"/>
      <w:divBdr>
        <w:top w:val="none" w:sz="0" w:space="0" w:color="auto"/>
        <w:left w:val="none" w:sz="0" w:space="0" w:color="auto"/>
        <w:bottom w:val="none" w:sz="0" w:space="0" w:color="auto"/>
        <w:right w:val="none" w:sz="0" w:space="0" w:color="auto"/>
      </w:divBdr>
    </w:div>
    <w:div w:id="1383018915">
      <w:marLeft w:val="480"/>
      <w:marRight w:val="0"/>
      <w:marTop w:val="0"/>
      <w:marBottom w:val="0"/>
      <w:divBdr>
        <w:top w:val="none" w:sz="0" w:space="0" w:color="auto"/>
        <w:left w:val="none" w:sz="0" w:space="0" w:color="auto"/>
        <w:bottom w:val="none" w:sz="0" w:space="0" w:color="auto"/>
        <w:right w:val="none" w:sz="0" w:space="0" w:color="auto"/>
      </w:divBdr>
    </w:div>
    <w:div w:id="1386174546">
      <w:marLeft w:val="480"/>
      <w:marRight w:val="0"/>
      <w:marTop w:val="0"/>
      <w:marBottom w:val="0"/>
      <w:divBdr>
        <w:top w:val="none" w:sz="0" w:space="0" w:color="auto"/>
        <w:left w:val="none" w:sz="0" w:space="0" w:color="auto"/>
        <w:bottom w:val="none" w:sz="0" w:space="0" w:color="auto"/>
        <w:right w:val="none" w:sz="0" w:space="0" w:color="auto"/>
      </w:divBdr>
    </w:div>
    <w:div w:id="1388600909">
      <w:marLeft w:val="480"/>
      <w:marRight w:val="0"/>
      <w:marTop w:val="0"/>
      <w:marBottom w:val="0"/>
      <w:divBdr>
        <w:top w:val="none" w:sz="0" w:space="0" w:color="auto"/>
        <w:left w:val="none" w:sz="0" w:space="0" w:color="auto"/>
        <w:bottom w:val="none" w:sz="0" w:space="0" w:color="auto"/>
        <w:right w:val="none" w:sz="0" w:space="0" w:color="auto"/>
      </w:divBdr>
    </w:div>
    <w:div w:id="1393384056">
      <w:marLeft w:val="480"/>
      <w:marRight w:val="0"/>
      <w:marTop w:val="0"/>
      <w:marBottom w:val="0"/>
      <w:divBdr>
        <w:top w:val="none" w:sz="0" w:space="0" w:color="auto"/>
        <w:left w:val="none" w:sz="0" w:space="0" w:color="auto"/>
        <w:bottom w:val="none" w:sz="0" w:space="0" w:color="auto"/>
        <w:right w:val="none" w:sz="0" w:space="0" w:color="auto"/>
      </w:divBdr>
    </w:div>
    <w:div w:id="1395735270">
      <w:marLeft w:val="480"/>
      <w:marRight w:val="0"/>
      <w:marTop w:val="0"/>
      <w:marBottom w:val="0"/>
      <w:divBdr>
        <w:top w:val="none" w:sz="0" w:space="0" w:color="auto"/>
        <w:left w:val="none" w:sz="0" w:space="0" w:color="auto"/>
        <w:bottom w:val="none" w:sz="0" w:space="0" w:color="auto"/>
        <w:right w:val="none" w:sz="0" w:space="0" w:color="auto"/>
      </w:divBdr>
    </w:div>
    <w:div w:id="1410497806">
      <w:marLeft w:val="480"/>
      <w:marRight w:val="0"/>
      <w:marTop w:val="0"/>
      <w:marBottom w:val="0"/>
      <w:divBdr>
        <w:top w:val="none" w:sz="0" w:space="0" w:color="auto"/>
        <w:left w:val="none" w:sz="0" w:space="0" w:color="auto"/>
        <w:bottom w:val="none" w:sz="0" w:space="0" w:color="auto"/>
        <w:right w:val="none" w:sz="0" w:space="0" w:color="auto"/>
      </w:divBdr>
    </w:div>
    <w:div w:id="1418286642">
      <w:marLeft w:val="480"/>
      <w:marRight w:val="0"/>
      <w:marTop w:val="0"/>
      <w:marBottom w:val="0"/>
      <w:divBdr>
        <w:top w:val="none" w:sz="0" w:space="0" w:color="auto"/>
        <w:left w:val="none" w:sz="0" w:space="0" w:color="auto"/>
        <w:bottom w:val="none" w:sz="0" w:space="0" w:color="auto"/>
        <w:right w:val="none" w:sz="0" w:space="0" w:color="auto"/>
      </w:divBdr>
    </w:div>
    <w:div w:id="1419447168">
      <w:marLeft w:val="480"/>
      <w:marRight w:val="0"/>
      <w:marTop w:val="0"/>
      <w:marBottom w:val="0"/>
      <w:divBdr>
        <w:top w:val="none" w:sz="0" w:space="0" w:color="auto"/>
        <w:left w:val="none" w:sz="0" w:space="0" w:color="auto"/>
        <w:bottom w:val="none" w:sz="0" w:space="0" w:color="auto"/>
        <w:right w:val="none" w:sz="0" w:space="0" w:color="auto"/>
      </w:divBdr>
    </w:div>
    <w:div w:id="1419860938">
      <w:marLeft w:val="480"/>
      <w:marRight w:val="0"/>
      <w:marTop w:val="0"/>
      <w:marBottom w:val="0"/>
      <w:divBdr>
        <w:top w:val="none" w:sz="0" w:space="0" w:color="auto"/>
        <w:left w:val="none" w:sz="0" w:space="0" w:color="auto"/>
        <w:bottom w:val="none" w:sz="0" w:space="0" w:color="auto"/>
        <w:right w:val="none" w:sz="0" w:space="0" w:color="auto"/>
      </w:divBdr>
    </w:div>
    <w:div w:id="1450080546">
      <w:marLeft w:val="480"/>
      <w:marRight w:val="0"/>
      <w:marTop w:val="0"/>
      <w:marBottom w:val="0"/>
      <w:divBdr>
        <w:top w:val="none" w:sz="0" w:space="0" w:color="auto"/>
        <w:left w:val="none" w:sz="0" w:space="0" w:color="auto"/>
        <w:bottom w:val="none" w:sz="0" w:space="0" w:color="auto"/>
        <w:right w:val="none" w:sz="0" w:space="0" w:color="auto"/>
      </w:divBdr>
    </w:div>
    <w:div w:id="1451121716">
      <w:marLeft w:val="480"/>
      <w:marRight w:val="0"/>
      <w:marTop w:val="0"/>
      <w:marBottom w:val="0"/>
      <w:divBdr>
        <w:top w:val="none" w:sz="0" w:space="0" w:color="auto"/>
        <w:left w:val="none" w:sz="0" w:space="0" w:color="auto"/>
        <w:bottom w:val="none" w:sz="0" w:space="0" w:color="auto"/>
        <w:right w:val="none" w:sz="0" w:space="0" w:color="auto"/>
      </w:divBdr>
    </w:div>
    <w:div w:id="1451170560">
      <w:marLeft w:val="480"/>
      <w:marRight w:val="0"/>
      <w:marTop w:val="0"/>
      <w:marBottom w:val="0"/>
      <w:divBdr>
        <w:top w:val="none" w:sz="0" w:space="0" w:color="auto"/>
        <w:left w:val="none" w:sz="0" w:space="0" w:color="auto"/>
        <w:bottom w:val="none" w:sz="0" w:space="0" w:color="auto"/>
        <w:right w:val="none" w:sz="0" w:space="0" w:color="auto"/>
      </w:divBdr>
    </w:div>
    <w:div w:id="1454061666">
      <w:marLeft w:val="480"/>
      <w:marRight w:val="0"/>
      <w:marTop w:val="0"/>
      <w:marBottom w:val="0"/>
      <w:divBdr>
        <w:top w:val="none" w:sz="0" w:space="0" w:color="auto"/>
        <w:left w:val="none" w:sz="0" w:space="0" w:color="auto"/>
        <w:bottom w:val="none" w:sz="0" w:space="0" w:color="auto"/>
        <w:right w:val="none" w:sz="0" w:space="0" w:color="auto"/>
      </w:divBdr>
    </w:div>
    <w:div w:id="1456563023">
      <w:marLeft w:val="480"/>
      <w:marRight w:val="0"/>
      <w:marTop w:val="0"/>
      <w:marBottom w:val="0"/>
      <w:divBdr>
        <w:top w:val="none" w:sz="0" w:space="0" w:color="auto"/>
        <w:left w:val="none" w:sz="0" w:space="0" w:color="auto"/>
        <w:bottom w:val="none" w:sz="0" w:space="0" w:color="auto"/>
        <w:right w:val="none" w:sz="0" w:space="0" w:color="auto"/>
      </w:divBdr>
    </w:div>
    <w:div w:id="1457332588">
      <w:marLeft w:val="480"/>
      <w:marRight w:val="0"/>
      <w:marTop w:val="0"/>
      <w:marBottom w:val="0"/>
      <w:divBdr>
        <w:top w:val="none" w:sz="0" w:space="0" w:color="auto"/>
        <w:left w:val="none" w:sz="0" w:space="0" w:color="auto"/>
        <w:bottom w:val="none" w:sz="0" w:space="0" w:color="auto"/>
        <w:right w:val="none" w:sz="0" w:space="0" w:color="auto"/>
      </w:divBdr>
    </w:div>
    <w:div w:id="1459496689">
      <w:marLeft w:val="480"/>
      <w:marRight w:val="0"/>
      <w:marTop w:val="0"/>
      <w:marBottom w:val="0"/>
      <w:divBdr>
        <w:top w:val="none" w:sz="0" w:space="0" w:color="auto"/>
        <w:left w:val="none" w:sz="0" w:space="0" w:color="auto"/>
        <w:bottom w:val="none" w:sz="0" w:space="0" w:color="auto"/>
        <w:right w:val="none" w:sz="0" w:space="0" w:color="auto"/>
      </w:divBdr>
    </w:div>
    <w:div w:id="1467359506">
      <w:marLeft w:val="480"/>
      <w:marRight w:val="0"/>
      <w:marTop w:val="0"/>
      <w:marBottom w:val="0"/>
      <w:divBdr>
        <w:top w:val="none" w:sz="0" w:space="0" w:color="auto"/>
        <w:left w:val="none" w:sz="0" w:space="0" w:color="auto"/>
        <w:bottom w:val="none" w:sz="0" w:space="0" w:color="auto"/>
        <w:right w:val="none" w:sz="0" w:space="0" w:color="auto"/>
      </w:divBdr>
    </w:div>
    <w:div w:id="1470249879">
      <w:marLeft w:val="480"/>
      <w:marRight w:val="0"/>
      <w:marTop w:val="0"/>
      <w:marBottom w:val="0"/>
      <w:divBdr>
        <w:top w:val="none" w:sz="0" w:space="0" w:color="auto"/>
        <w:left w:val="none" w:sz="0" w:space="0" w:color="auto"/>
        <w:bottom w:val="none" w:sz="0" w:space="0" w:color="auto"/>
        <w:right w:val="none" w:sz="0" w:space="0" w:color="auto"/>
      </w:divBdr>
    </w:div>
    <w:div w:id="1470856158">
      <w:marLeft w:val="480"/>
      <w:marRight w:val="0"/>
      <w:marTop w:val="0"/>
      <w:marBottom w:val="0"/>
      <w:divBdr>
        <w:top w:val="none" w:sz="0" w:space="0" w:color="auto"/>
        <w:left w:val="none" w:sz="0" w:space="0" w:color="auto"/>
        <w:bottom w:val="none" w:sz="0" w:space="0" w:color="auto"/>
        <w:right w:val="none" w:sz="0" w:space="0" w:color="auto"/>
      </w:divBdr>
    </w:div>
    <w:div w:id="1477642146">
      <w:marLeft w:val="480"/>
      <w:marRight w:val="0"/>
      <w:marTop w:val="0"/>
      <w:marBottom w:val="0"/>
      <w:divBdr>
        <w:top w:val="none" w:sz="0" w:space="0" w:color="auto"/>
        <w:left w:val="none" w:sz="0" w:space="0" w:color="auto"/>
        <w:bottom w:val="none" w:sz="0" w:space="0" w:color="auto"/>
        <w:right w:val="none" w:sz="0" w:space="0" w:color="auto"/>
      </w:divBdr>
    </w:div>
    <w:div w:id="1478765501">
      <w:marLeft w:val="480"/>
      <w:marRight w:val="0"/>
      <w:marTop w:val="0"/>
      <w:marBottom w:val="0"/>
      <w:divBdr>
        <w:top w:val="none" w:sz="0" w:space="0" w:color="auto"/>
        <w:left w:val="none" w:sz="0" w:space="0" w:color="auto"/>
        <w:bottom w:val="none" w:sz="0" w:space="0" w:color="auto"/>
        <w:right w:val="none" w:sz="0" w:space="0" w:color="auto"/>
      </w:divBdr>
    </w:div>
    <w:div w:id="1488788612">
      <w:marLeft w:val="480"/>
      <w:marRight w:val="0"/>
      <w:marTop w:val="0"/>
      <w:marBottom w:val="0"/>
      <w:divBdr>
        <w:top w:val="none" w:sz="0" w:space="0" w:color="auto"/>
        <w:left w:val="none" w:sz="0" w:space="0" w:color="auto"/>
        <w:bottom w:val="none" w:sz="0" w:space="0" w:color="auto"/>
        <w:right w:val="none" w:sz="0" w:space="0" w:color="auto"/>
      </w:divBdr>
    </w:div>
    <w:div w:id="1494566176">
      <w:marLeft w:val="480"/>
      <w:marRight w:val="0"/>
      <w:marTop w:val="0"/>
      <w:marBottom w:val="0"/>
      <w:divBdr>
        <w:top w:val="none" w:sz="0" w:space="0" w:color="auto"/>
        <w:left w:val="none" w:sz="0" w:space="0" w:color="auto"/>
        <w:bottom w:val="none" w:sz="0" w:space="0" w:color="auto"/>
        <w:right w:val="none" w:sz="0" w:space="0" w:color="auto"/>
      </w:divBdr>
    </w:div>
    <w:div w:id="1495608117">
      <w:marLeft w:val="480"/>
      <w:marRight w:val="0"/>
      <w:marTop w:val="0"/>
      <w:marBottom w:val="0"/>
      <w:divBdr>
        <w:top w:val="none" w:sz="0" w:space="0" w:color="auto"/>
        <w:left w:val="none" w:sz="0" w:space="0" w:color="auto"/>
        <w:bottom w:val="none" w:sz="0" w:space="0" w:color="auto"/>
        <w:right w:val="none" w:sz="0" w:space="0" w:color="auto"/>
      </w:divBdr>
    </w:div>
    <w:div w:id="1514148126">
      <w:marLeft w:val="480"/>
      <w:marRight w:val="0"/>
      <w:marTop w:val="0"/>
      <w:marBottom w:val="0"/>
      <w:divBdr>
        <w:top w:val="none" w:sz="0" w:space="0" w:color="auto"/>
        <w:left w:val="none" w:sz="0" w:space="0" w:color="auto"/>
        <w:bottom w:val="none" w:sz="0" w:space="0" w:color="auto"/>
        <w:right w:val="none" w:sz="0" w:space="0" w:color="auto"/>
      </w:divBdr>
    </w:div>
    <w:div w:id="1523667282">
      <w:marLeft w:val="480"/>
      <w:marRight w:val="0"/>
      <w:marTop w:val="0"/>
      <w:marBottom w:val="0"/>
      <w:divBdr>
        <w:top w:val="none" w:sz="0" w:space="0" w:color="auto"/>
        <w:left w:val="none" w:sz="0" w:space="0" w:color="auto"/>
        <w:bottom w:val="none" w:sz="0" w:space="0" w:color="auto"/>
        <w:right w:val="none" w:sz="0" w:space="0" w:color="auto"/>
      </w:divBdr>
    </w:div>
    <w:div w:id="1534230497">
      <w:marLeft w:val="480"/>
      <w:marRight w:val="0"/>
      <w:marTop w:val="0"/>
      <w:marBottom w:val="0"/>
      <w:divBdr>
        <w:top w:val="none" w:sz="0" w:space="0" w:color="auto"/>
        <w:left w:val="none" w:sz="0" w:space="0" w:color="auto"/>
        <w:bottom w:val="none" w:sz="0" w:space="0" w:color="auto"/>
        <w:right w:val="none" w:sz="0" w:space="0" w:color="auto"/>
      </w:divBdr>
    </w:div>
    <w:div w:id="1540817088">
      <w:marLeft w:val="480"/>
      <w:marRight w:val="0"/>
      <w:marTop w:val="0"/>
      <w:marBottom w:val="0"/>
      <w:divBdr>
        <w:top w:val="none" w:sz="0" w:space="0" w:color="auto"/>
        <w:left w:val="none" w:sz="0" w:space="0" w:color="auto"/>
        <w:bottom w:val="none" w:sz="0" w:space="0" w:color="auto"/>
        <w:right w:val="none" w:sz="0" w:space="0" w:color="auto"/>
      </w:divBdr>
    </w:div>
    <w:div w:id="1552380691">
      <w:marLeft w:val="480"/>
      <w:marRight w:val="0"/>
      <w:marTop w:val="0"/>
      <w:marBottom w:val="0"/>
      <w:divBdr>
        <w:top w:val="none" w:sz="0" w:space="0" w:color="auto"/>
        <w:left w:val="none" w:sz="0" w:space="0" w:color="auto"/>
        <w:bottom w:val="none" w:sz="0" w:space="0" w:color="auto"/>
        <w:right w:val="none" w:sz="0" w:space="0" w:color="auto"/>
      </w:divBdr>
    </w:div>
    <w:div w:id="1554584463">
      <w:marLeft w:val="480"/>
      <w:marRight w:val="0"/>
      <w:marTop w:val="0"/>
      <w:marBottom w:val="0"/>
      <w:divBdr>
        <w:top w:val="none" w:sz="0" w:space="0" w:color="auto"/>
        <w:left w:val="none" w:sz="0" w:space="0" w:color="auto"/>
        <w:bottom w:val="none" w:sz="0" w:space="0" w:color="auto"/>
        <w:right w:val="none" w:sz="0" w:space="0" w:color="auto"/>
      </w:divBdr>
    </w:div>
    <w:div w:id="1554653511">
      <w:marLeft w:val="480"/>
      <w:marRight w:val="0"/>
      <w:marTop w:val="0"/>
      <w:marBottom w:val="0"/>
      <w:divBdr>
        <w:top w:val="none" w:sz="0" w:space="0" w:color="auto"/>
        <w:left w:val="none" w:sz="0" w:space="0" w:color="auto"/>
        <w:bottom w:val="none" w:sz="0" w:space="0" w:color="auto"/>
        <w:right w:val="none" w:sz="0" w:space="0" w:color="auto"/>
      </w:divBdr>
    </w:div>
    <w:div w:id="1560937450">
      <w:marLeft w:val="480"/>
      <w:marRight w:val="0"/>
      <w:marTop w:val="0"/>
      <w:marBottom w:val="0"/>
      <w:divBdr>
        <w:top w:val="none" w:sz="0" w:space="0" w:color="auto"/>
        <w:left w:val="none" w:sz="0" w:space="0" w:color="auto"/>
        <w:bottom w:val="none" w:sz="0" w:space="0" w:color="auto"/>
        <w:right w:val="none" w:sz="0" w:space="0" w:color="auto"/>
      </w:divBdr>
    </w:div>
    <w:div w:id="1567449875">
      <w:marLeft w:val="480"/>
      <w:marRight w:val="0"/>
      <w:marTop w:val="0"/>
      <w:marBottom w:val="0"/>
      <w:divBdr>
        <w:top w:val="none" w:sz="0" w:space="0" w:color="auto"/>
        <w:left w:val="none" w:sz="0" w:space="0" w:color="auto"/>
        <w:bottom w:val="none" w:sz="0" w:space="0" w:color="auto"/>
        <w:right w:val="none" w:sz="0" w:space="0" w:color="auto"/>
      </w:divBdr>
    </w:div>
    <w:div w:id="1568106095">
      <w:marLeft w:val="480"/>
      <w:marRight w:val="0"/>
      <w:marTop w:val="0"/>
      <w:marBottom w:val="0"/>
      <w:divBdr>
        <w:top w:val="none" w:sz="0" w:space="0" w:color="auto"/>
        <w:left w:val="none" w:sz="0" w:space="0" w:color="auto"/>
        <w:bottom w:val="none" w:sz="0" w:space="0" w:color="auto"/>
        <w:right w:val="none" w:sz="0" w:space="0" w:color="auto"/>
      </w:divBdr>
    </w:div>
    <w:div w:id="1570772606">
      <w:marLeft w:val="480"/>
      <w:marRight w:val="0"/>
      <w:marTop w:val="0"/>
      <w:marBottom w:val="0"/>
      <w:divBdr>
        <w:top w:val="none" w:sz="0" w:space="0" w:color="auto"/>
        <w:left w:val="none" w:sz="0" w:space="0" w:color="auto"/>
        <w:bottom w:val="none" w:sz="0" w:space="0" w:color="auto"/>
        <w:right w:val="none" w:sz="0" w:space="0" w:color="auto"/>
      </w:divBdr>
    </w:div>
    <w:div w:id="1571116858">
      <w:marLeft w:val="480"/>
      <w:marRight w:val="0"/>
      <w:marTop w:val="0"/>
      <w:marBottom w:val="0"/>
      <w:divBdr>
        <w:top w:val="none" w:sz="0" w:space="0" w:color="auto"/>
        <w:left w:val="none" w:sz="0" w:space="0" w:color="auto"/>
        <w:bottom w:val="none" w:sz="0" w:space="0" w:color="auto"/>
        <w:right w:val="none" w:sz="0" w:space="0" w:color="auto"/>
      </w:divBdr>
    </w:div>
    <w:div w:id="1578435916">
      <w:marLeft w:val="480"/>
      <w:marRight w:val="0"/>
      <w:marTop w:val="0"/>
      <w:marBottom w:val="0"/>
      <w:divBdr>
        <w:top w:val="none" w:sz="0" w:space="0" w:color="auto"/>
        <w:left w:val="none" w:sz="0" w:space="0" w:color="auto"/>
        <w:bottom w:val="none" w:sz="0" w:space="0" w:color="auto"/>
        <w:right w:val="none" w:sz="0" w:space="0" w:color="auto"/>
      </w:divBdr>
    </w:div>
    <w:div w:id="1579289368">
      <w:marLeft w:val="480"/>
      <w:marRight w:val="0"/>
      <w:marTop w:val="0"/>
      <w:marBottom w:val="0"/>
      <w:divBdr>
        <w:top w:val="none" w:sz="0" w:space="0" w:color="auto"/>
        <w:left w:val="none" w:sz="0" w:space="0" w:color="auto"/>
        <w:bottom w:val="none" w:sz="0" w:space="0" w:color="auto"/>
        <w:right w:val="none" w:sz="0" w:space="0" w:color="auto"/>
      </w:divBdr>
    </w:div>
    <w:div w:id="1585993794">
      <w:marLeft w:val="480"/>
      <w:marRight w:val="0"/>
      <w:marTop w:val="0"/>
      <w:marBottom w:val="0"/>
      <w:divBdr>
        <w:top w:val="none" w:sz="0" w:space="0" w:color="auto"/>
        <w:left w:val="none" w:sz="0" w:space="0" w:color="auto"/>
        <w:bottom w:val="none" w:sz="0" w:space="0" w:color="auto"/>
        <w:right w:val="none" w:sz="0" w:space="0" w:color="auto"/>
      </w:divBdr>
    </w:div>
    <w:div w:id="1591624525">
      <w:marLeft w:val="480"/>
      <w:marRight w:val="0"/>
      <w:marTop w:val="0"/>
      <w:marBottom w:val="0"/>
      <w:divBdr>
        <w:top w:val="none" w:sz="0" w:space="0" w:color="auto"/>
        <w:left w:val="none" w:sz="0" w:space="0" w:color="auto"/>
        <w:bottom w:val="none" w:sz="0" w:space="0" w:color="auto"/>
        <w:right w:val="none" w:sz="0" w:space="0" w:color="auto"/>
      </w:divBdr>
    </w:div>
    <w:div w:id="1600331912">
      <w:marLeft w:val="480"/>
      <w:marRight w:val="0"/>
      <w:marTop w:val="0"/>
      <w:marBottom w:val="0"/>
      <w:divBdr>
        <w:top w:val="none" w:sz="0" w:space="0" w:color="auto"/>
        <w:left w:val="none" w:sz="0" w:space="0" w:color="auto"/>
        <w:bottom w:val="none" w:sz="0" w:space="0" w:color="auto"/>
        <w:right w:val="none" w:sz="0" w:space="0" w:color="auto"/>
      </w:divBdr>
    </w:div>
    <w:div w:id="1600523011">
      <w:marLeft w:val="480"/>
      <w:marRight w:val="0"/>
      <w:marTop w:val="0"/>
      <w:marBottom w:val="0"/>
      <w:divBdr>
        <w:top w:val="none" w:sz="0" w:space="0" w:color="auto"/>
        <w:left w:val="none" w:sz="0" w:space="0" w:color="auto"/>
        <w:bottom w:val="none" w:sz="0" w:space="0" w:color="auto"/>
        <w:right w:val="none" w:sz="0" w:space="0" w:color="auto"/>
      </w:divBdr>
    </w:div>
    <w:div w:id="1603685219">
      <w:marLeft w:val="480"/>
      <w:marRight w:val="0"/>
      <w:marTop w:val="0"/>
      <w:marBottom w:val="0"/>
      <w:divBdr>
        <w:top w:val="none" w:sz="0" w:space="0" w:color="auto"/>
        <w:left w:val="none" w:sz="0" w:space="0" w:color="auto"/>
        <w:bottom w:val="none" w:sz="0" w:space="0" w:color="auto"/>
        <w:right w:val="none" w:sz="0" w:space="0" w:color="auto"/>
      </w:divBdr>
    </w:div>
    <w:div w:id="1605452393">
      <w:marLeft w:val="480"/>
      <w:marRight w:val="0"/>
      <w:marTop w:val="0"/>
      <w:marBottom w:val="0"/>
      <w:divBdr>
        <w:top w:val="none" w:sz="0" w:space="0" w:color="auto"/>
        <w:left w:val="none" w:sz="0" w:space="0" w:color="auto"/>
        <w:bottom w:val="none" w:sz="0" w:space="0" w:color="auto"/>
        <w:right w:val="none" w:sz="0" w:space="0" w:color="auto"/>
      </w:divBdr>
    </w:div>
    <w:div w:id="1606570543">
      <w:marLeft w:val="480"/>
      <w:marRight w:val="0"/>
      <w:marTop w:val="0"/>
      <w:marBottom w:val="0"/>
      <w:divBdr>
        <w:top w:val="none" w:sz="0" w:space="0" w:color="auto"/>
        <w:left w:val="none" w:sz="0" w:space="0" w:color="auto"/>
        <w:bottom w:val="none" w:sz="0" w:space="0" w:color="auto"/>
        <w:right w:val="none" w:sz="0" w:space="0" w:color="auto"/>
      </w:divBdr>
    </w:div>
    <w:div w:id="1607493423">
      <w:marLeft w:val="480"/>
      <w:marRight w:val="0"/>
      <w:marTop w:val="0"/>
      <w:marBottom w:val="0"/>
      <w:divBdr>
        <w:top w:val="none" w:sz="0" w:space="0" w:color="auto"/>
        <w:left w:val="none" w:sz="0" w:space="0" w:color="auto"/>
        <w:bottom w:val="none" w:sz="0" w:space="0" w:color="auto"/>
        <w:right w:val="none" w:sz="0" w:space="0" w:color="auto"/>
      </w:divBdr>
    </w:div>
    <w:div w:id="1608393093">
      <w:marLeft w:val="480"/>
      <w:marRight w:val="0"/>
      <w:marTop w:val="0"/>
      <w:marBottom w:val="0"/>
      <w:divBdr>
        <w:top w:val="none" w:sz="0" w:space="0" w:color="auto"/>
        <w:left w:val="none" w:sz="0" w:space="0" w:color="auto"/>
        <w:bottom w:val="none" w:sz="0" w:space="0" w:color="auto"/>
        <w:right w:val="none" w:sz="0" w:space="0" w:color="auto"/>
      </w:divBdr>
    </w:div>
    <w:div w:id="1617062282">
      <w:marLeft w:val="480"/>
      <w:marRight w:val="0"/>
      <w:marTop w:val="0"/>
      <w:marBottom w:val="0"/>
      <w:divBdr>
        <w:top w:val="none" w:sz="0" w:space="0" w:color="auto"/>
        <w:left w:val="none" w:sz="0" w:space="0" w:color="auto"/>
        <w:bottom w:val="none" w:sz="0" w:space="0" w:color="auto"/>
        <w:right w:val="none" w:sz="0" w:space="0" w:color="auto"/>
      </w:divBdr>
    </w:div>
    <w:div w:id="1618757971">
      <w:marLeft w:val="480"/>
      <w:marRight w:val="0"/>
      <w:marTop w:val="0"/>
      <w:marBottom w:val="0"/>
      <w:divBdr>
        <w:top w:val="none" w:sz="0" w:space="0" w:color="auto"/>
        <w:left w:val="none" w:sz="0" w:space="0" w:color="auto"/>
        <w:bottom w:val="none" w:sz="0" w:space="0" w:color="auto"/>
        <w:right w:val="none" w:sz="0" w:space="0" w:color="auto"/>
      </w:divBdr>
    </w:div>
    <w:div w:id="1655455315">
      <w:marLeft w:val="480"/>
      <w:marRight w:val="0"/>
      <w:marTop w:val="0"/>
      <w:marBottom w:val="0"/>
      <w:divBdr>
        <w:top w:val="none" w:sz="0" w:space="0" w:color="auto"/>
        <w:left w:val="none" w:sz="0" w:space="0" w:color="auto"/>
        <w:bottom w:val="none" w:sz="0" w:space="0" w:color="auto"/>
        <w:right w:val="none" w:sz="0" w:space="0" w:color="auto"/>
      </w:divBdr>
    </w:div>
    <w:div w:id="1657537906">
      <w:marLeft w:val="480"/>
      <w:marRight w:val="0"/>
      <w:marTop w:val="0"/>
      <w:marBottom w:val="0"/>
      <w:divBdr>
        <w:top w:val="none" w:sz="0" w:space="0" w:color="auto"/>
        <w:left w:val="none" w:sz="0" w:space="0" w:color="auto"/>
        <w:bottom w:val="none" w:sz="0" w:space="0" w:color="auto"/>
        <w:right w:val="none" w:sz="0" w:space="0" w:color="auto"/>
      </w:divBdr>
    </w:div>
    <w:div w:id="1657950636">
      <w:marLeft w:val="480"/>
      <w:marRight w:val="0"/>
      <w:marTop w:val="0"/>
      <w:marBottom w:val="0"/>
      <w:divBdr>
        <w:top w:val="none" w:sz="0" w:space="0" w:color="auto"/>
        <w:left w:val="none" w:sz="0" w:space="0" w:color="auto"/>
        <w:bottom w:val="none" w:sz="0" w:space="0" w:color="auto"/>
        <w:right w:val="none" w:sz="0" w:space="0" w:color="auto"/>
      </w:divBdr>
    </w:div>
    <w:div w:id="1661272507">
      <w:marLeft w:val="480"/>
      <w:marRight w:val="0"/>
      <w:marTop w:val="0"/>
      <w:marBottom w:val="0"/>
      <w:divBdr>
        <w:top w:val="none" w:sz="0" w:space="0" w:color="auto"/>
        <w:left w:val="none" w:sz="0" w:space="0" w:color="auto"/>
        <w:bottom w:val="none" w:sz="0" w:space="0" w:color="auto"/>
        <w:right w:val="none" w:sz="0" w:space="0" w:color="auto"/>
      </w:divBdr>
    </w:div>
    <w:div w:id="1662847655">
      <w:marLeft w:val="480"/>
      <w:marRight w:val="0"/>
      <w:marTop w:val="0"/>
      <w:marBottom w:val="0"/>
      <w:divBdr>
        <w:top w:val="none" w:sz="0" w:space="0" w:color="auto"/>
        <w:left w:val="none" w:sz="0" w:space="0" w:color="auto"/>
        <w:bottom w:val="none" w:sz="0" w:space="0" w:color="auto"/>
        <w:right w:val="none" w:sz="0" w:space="0" w:color="auto"/>
      </w:divBdr>
    </w:div>
    <w:div w:id="1665279006">
      <w:marLeft w:val="480"/>
      <w:marRight w:val="0"/>
      <w:marTop w:val="0"/>
      <w:marBottom w:val="0"/>
      <w:divBdr>
        <w:top w:val="none" w:sz="0" w:space="0" w:color="auto"/>
        <w:left w:val="none" w:sz="0" w:space="0" w:color="auto"/>
        <w:bottom w:val="none" w:sz="0" w:space="0" w:color="auto"/>
        <w:right w:val="none" w:sz="0" w:space="0" w:color="auto"/>
      </w:divBdr>
    </w:div>
    <w:div w:id="1667242258">
      <w:marLeft w:val="480"/>
      <w:marRight w:val="0"/>
      <w:marTop w:val="0"/>
      <w:marBottom w:val="0"/>
      <w:divBdr>
        <w:top w:val="none" w:sz="0" w:space="0" w:color="auto"/>
        <w:left w:val="none" w:sz="0" w:space="0" w:color="auto"/>
        <w:bottom w:val="none" w:sz="0" w:space="0" w:color="auto"/>
        <w:right w:val="none" w:sz="0" w:space="0" w:color="auto"/>
      </w:divBdr>
    </w:div>
    <w:div w:id="1671130835">
      <w:marLeft w:val="480"/>
      <w:marRight w:val="0"/>
      <w:marTop w:val="0"/>
      <w:marBottom w:val="0"/>
      <w:divBdr>
        <w:top w:val="none" w:sz="0" w:space="0" w:color="auto"/>
        <w:left w:val="none" w:sz="0" w:space="0" w:color="auto"/>
        <w:bottom w:val="none" w:sz="0" w:space="0" w:color="auto"/>
        <w:right w:val="none" w:sz="0" w:space="0" w:color="auto"/>
      </w:divBdr>
    </w:div>
    <w:div w:id="1672026844">
      <w:marLeft w:val="480"/>
      <w:marRight w:val="0"/>
      <w:marTop w:val="0"/>
      <w:marBottom w:val="0"/>
      <w:divBdr>
        <w:top w:val="none" w:sz="0" w:space="0" w:color="auto"/>
        <w:left w:val="none" w:sz="0" w:space="0" w:color="auto"/>
        <w:bottom w:val="none" w:sz="0" w:space="0" w:color="auto"/>
        <w:right w:val="none" w:sz="0" w:space="0" w:color="auto"/>
      </w:divBdr>
    </w:div>
    <w:div w:id="1687948394">
      <w:marLeft w:val="480"/>
      <w:marRight w:val="0"/>
      <w:marTop w:val="0"/>
      <w:marBottom w:val="0"/>
      <w:divBdr>
        <w:top w:val="none" w:sz="0" w:space="0" w:color="auto"/>
        <w:left w:val="none" w:sz="0" w:space="0" w:color="auto"/>
        <w:bottom w:val="none" w:sz="0" w:space="0" w:color="auto"/>
        <w:right w:val="none" w:sz="0" w:space="0" w:color="auto"/>
      </w:divBdr>
    </w:div>
    <w:div w:id="1688094748">
      <w:marLeft w:val="480"/>
      <w:marRight w:val="0"/>
      <w:marTop w:val="0"/>
      <w:marBottom w:val="0"/>
      <w:divBdr>
        <w:top w:val="none" w:sz="0" w:space="0" w:color="auto"/>
        <w:left w:val="none" w:sz="0" w:space="0" w:color="auto"/>
        <w:bottom w:val="none" w:sz="0" w:space="0" w:color="auto"/>
        <w:right w:val="none" w:sz="0" w:space="0" w:color="auto"/>
      </w:divBdr>
    </w:div>
    <w:div w:id="1696341947">
      <w:marLeft w:val="480"/>
      <w:marRight w:val="0"/>
      <w:marTop w:val="0"/>
      <w:marBottom w:val="0"/>
      <w:divBdr>
        <w:top w:val="none" w:sz="0" w:space="0" w:color="auto"/>
        <w:left w:val="none" w:sz="0" w:space="0" w:color="auto"/>
        <w:bottom w:val="none" w:sz="0" w:space="0" w:color="auto"/>
        <w:right w:val="none" w:sz="0" w:space="0" w:color="auto"/>
      </w:divBdr>
    </w:div>
    <w:div w:id="1698046874">
      <w:marLeft w:val="480"/>
      <w:marRight w:val="0"/>
      <w:marTop w:val="0"/>
      <w:marBottom w:val="0"/>
      <w:divBdr>
        <w:top w:val="none" w:sz="0" w:space="0" w:color="auto"/>
        <w:left w:val="none" w:sz="0" w:space="0" w:color="auto"/>
        <w:bottom w:val="none" w:sz="0" w:space="0" w:color="auto"/>
        <w:right w:val="none" w:sz="0" w:space="0" w:color="auto"/>
      </w:divBdr>
    </w:div>
    <w:div w:id="1707410708">
      <w:marLeft w:val="480"/>
      <w:marRight w:val="0"/>
      <w:marTop w:val="0"/>
      <w:marBottom w:val="0"/>
      <w:divBdr>
        <w:top w:val="none" w:sz="0" w:space="0" w:color="auto"/>
        <w:left w:val="none" w:sz="0" w:space="0" w:color="auto"/>
        <w:bottom w:val="none" w:sz="0" w:space="0" w:color="auto"/>
        <w:right w:val="none" w:sz="0" w:space="0" w:color="auto"/>
      </w:divBdr>
    </w:div>
    <w:div w:id="1709185189">
      <w:marLeft w:val="480"/>
      <w:marRight w:val="0"/>
      <w:marTop w:val="0"/>
      <w:marBottom w:val="0"/>
      <w:divBdr>
        <w:top w:val="none" w:sz="0" w:space="0" w:color="auto"/>
        <w:left w:val="none" w:sz="0" w:space="0" w:color="auto"/>
        <w:bottom w:val="none" w:sz="0" w:space="0" w:color="auto"/>
        <w:right w:val="none" w:sz="0" w:space="0" w:color="auto"/>
      </w:divBdr>
    </w:div>
    <w:div w:id="1712336783">
      <w:marLeft w:val="480"/>
      <w:marRight w:val="0"/>
      <w:marTop w:val="0"/>
      <w:marBottom w:val="0"/>
      <w:divBdr>
        <w:top w:val="none" w:sz="0" w:space="0" w:color="auto"/>
        <w:left w:val="none" w:sz="0" w:space="0" w:color="auto"/>
        <w:bottom w:val="none" w:sz="0" w:space="0" w:color="auto"/>
        <w:right w:val="none" w:sz="0" w:space="0" w:color="auto"/>
      </w:divBdr>
    </w:div>
    <w:div w:id="1715737907">
      <w:marLeft w:val="480"/>
      <w:marRight w:val="0"/>
      <w:marTop w:val="0"/>
      <w:marBottom w:val="0"/>
      <w:divBdr>
        <w:top w:val="none" w:sz="0" w:space="0" w:color="auto"/>
        <w:left w:val="none" w:sz="0" w:space="0" w:color="auto"/>
        <w:bottom w:val="none" w:sz="0" w:space="0" w:color="auto"/>
        <w:right w:val="none" w:sz="0" w:space="0" w:color="auto"/>
      </w:divBdr>
    </w:div>
    <w:div w:id="1719473639">
      <w:marLeft w:val="480"/>
      <w:marRight w:val="0"/>
      <w:marTop w:val="0"/>
      <w:marBottom w:val="0"/>
      <w:divBdr>
        <w:top w:val="none" w:sz="0" w:space="0" w:color="auto"/>
        <w:left w:val="none" w:sz="0" w:space="0" w:color="auto"/>
        <w:bottom w:val="none" w:sz="0" w:space="0" w:color="auto"/>
        <w:right w:val="none" w:sz="0" w:space="0" w:color="auto"/>
      </w:divBdr>
    </w:div>
    <w:div w:id="1732190378">
      <w:marLeft w:val="480"/>
      <w:marRight w:val="0"/>
      <w:marTop w:val="0"/>
      <w:marBottom w:val="0"/>
      <w:divBdr>
        <w:top w:val="none" w:sz="0" w:space="0" w:color="auto"/>
        <w:left w:val="none" w:sz="0" w:space="0" w:color="auto"/>
        <w:bottom w:val="none" w:sz="0" w:space="0" w:color="auto"/>
        <w:right w:val="none" w:sz="0" w:space="0" w:color="auto"/>
      </w:divBdr>
    </w:div>
    <w:div w:id="1743334012">
      <w:marLeft w:val="480"/>
      <w:marRight w:val="0"/>
      <w:marTop w:val="0"/>
      <w:marBottom w:val="0"/>
      <w:divBdr>
        <w:top w:val="none" w:sz="0" w:space="0" w:color="auto"/>
        <w:left w:val="none" w:sz="0" w:space="0" w:color="auto"/>
        <w:bottom w:val="none" w:sz="0" w:space="0" w:color="auto"/>
        <w:right w:val="none" w:sz="0" w:space="0" w:color="auto"/>
      </w:divBdr>
    </w:div>
    <w:div w:id="1783067146">
      <w:marLeft w:val="480"/>
      <w:marRight w:val="0"/>
      <w:marTop w:val="0"/>
      <w:marBottom w:val="0"/>
      <w:divBdr>
        <w:top w:val="none" w:sz="0" w:space="0" w:color="auto"/>
        <w:left w:val="none" w:sz="0" w:space="0" w:color="auto"/>
        <w:bottom w:val="none" w:sz="0" w:space="0" w:color="auto"/>
        <w:right w:val="none" w:sz="0" w:space="0" w:color="auto"/>
      </w:divBdr>
    </w:div>
    <w:div w:id="1787383309">
      <w:marLeft w:val="480"/>
      <w:marRight w:val="0"/>
      <w:marTop w:val="0"/>
      <w:marBottom w:val="0"/>
      <w:divBdr>
        <w:top w:val="none" w:sz="0" w:space="0" w:color="auto"/>
        <w:left w:val="none" w:sz="0" w:space="0" w:color="auto"/>
        <w:bottom w:val="none" w:sz="0" w:space="0" w:color="auto"/>
        <w:right w:val="none" w:sz="0" w:space="0" w:color="auto"/>
      </w:divBdr>
    </w:div>
    <w:div w:id="1791973930">
      <w:marLeft w:val="480"/>
      <w:marRight w:val="0"/>
      <w:marTop w:val="0"/>
      <w:marBottom w:val="0"/>
      <w:divBdr>
        <w:top w:val="none" w:sz="0" w:space="0" w:color="auto"/>
        <w:left w:val="none" w:sz="0" w:space="0" w:color="auto"/>
        <w:bottom w:val="none" w:sz="0" w:space="0" w:color="auto"/>
        <w:right w:val="none" w:sz="0" w:space="0" w:color="auto"/>
      </w:divBdr>
    </w:div>
    <w:div w:id="1794202732">
      <w:marLeft w:val="480"/>
      <w:marRight w:val="0"/>
      <w:marTop w:val="0"/>
      <w:marBottom w:val="0"/>
      <w:divBdr>
        <w:top w:val="none" w:sz="0" w:space="0" w:color="auto"/>
        <w:left w:val="none" w:sz="0" w:space="0" w:color="auto"/>
        <w:bottom w:val="none" w:sz="0" w:space="0" w:color="auto"/>
        <w:right w:val="none" w:sz="0" w:space="0" w:color="auto"/>
      </w:divBdr>
    </w:div>
    <w:div w:id="1811746914">
      <w:marLeft w:val="480"/>
      <w:marRight w:val="0"/>
      <w:marTop w:val="0"/>
      <w:marBottom w:val="0"/>
      <w:divBdr>
        <w:top w:val="none" w:sz="0" w:space="0" w:color="auto"/>
        <w:left w:val="none" w:sz="0" w:space="0" w:color="auto"/>
        <w:bottom w:val="none" w:sz="0" w:space="0" w:color="auto"/>
        <w:right w:val="none" w:sz="0" w:space="0" w:color="auto"/>
      </w:divBdr>
    </w:div>
    <w:div w:id="1816334820">
      <w:marLeft w:val="480"/>
      <w:marRight w:val="0"/>
      <w:marTop w:val="0"/>
      <w:marBottom w:val="0"/>
      <w:divBdr>
        <w:top w:val="none" w:sz="0" w:space="0" w:color="auto"/>
        <w:left w:val="none" w:sz="0" w:space="0" w:color="auto"/>
        <w:bottom w:val="none" w:sz="0" w:space="0" w:color="auto"/>
        <w:right w:val="none" w:sz="0" w:space="0" w:color="auto"/>
      </w:divBdr>
    </w:div>
    <w:div w:id="1831169746">
      <w:marLeft w:val="480"/>
      <w:marRight w:val="0"/>
      <w:marTop w:val="0"/>
      <w:marBottom w:val="0"/>
      <w:divBdr>
        <w:top w:val="none" w:sz="0" w:space="0" w:color="auto"/>
        <w:left w:val="none" w:sz="0" w:space="0" w:color="auto"/>
        <w:bottom w:val="none" w:sz="0" w:space="0" w:color="auto"/>
        <w:right w:val="none" w:sz="0" w:space="0" w:color="auto"/>
      </w:divBdr>
    </w:div>
    <w:div w:id="1833718606">
      <w:marLeft w:val="480"/>
      <w:marRight w:val="0"/>
      <w:marTop w:val="0"/>
      <w:marBottom w:val="0"/>
      <w:divBdr>
        <w:top w:val="none" w:sz="0" w:space="0" w:color="auto"/>
        <w:left w:val="none" w:sz="0" w:space="0" w:color="auto"/>
        <w:bottom w:val="none" w:sz="0" w:space="0" w:color="auto"/>
        <w:right w:val="none" w:sz="0" w:space="0" w:color="auto"/>
      </w:divBdr>
    </w:div>
    <w:div w:id="1848520866">
      <w:marLeft w:val="480"/>
      <w:marRight w:val="0"/>
      <w:marTop w:val="0"/>
      <w:marBottom w:val="0"/>
      <w:divBdr>
        <w:top w:val="none" w:sz="0" w:space="0" w:color="auto"/>
        <w:left w:val="none" w:sz="0" w:space="0" w:color="auto"/>
        <w:bottom w:val="none" w:sz="0" w:space="0" w:color="auto"/>
        <w:right w:val="none" w:sz="0" w:space="0" w:color="auto"/>
      </w:divBdr>
    </w:div>
    <w:div w:id="1859080833">
      <w:marLeft w:val="480"/>
      <w:marRight w:val="0"/>
      <w:marTop w:val="0"/>
      <w:marBottom w:val="0"/>
      <w:divBdr>
        <w:top w:val="none" w:sz="0" w:space="0" w:color="auto"/>
        <w:left w:val="none" w:sz="0" w:space="0" w:color="auto"/>
        <w:bottom w:val="none" w:sz="0" w:space="0" w:color="auto"/>
        <w:right w:val="none" w:sz="0" w:space="0" w:color="auto"/>
      </w:divBdr>
    </w:div>
    <w:div w:id="1862889700">
      <w:marLeft w:val="480"/>
      <w:marRight w:val="0"/>
      <w:marTop w:val="0"/>
      <w:marBottom w:val="0"/>
      <w:divBdr>
        <w:top w:val="none" w:sz="0" w:space="0" w:color="auto"/>
        <w:left w:val="none" w:sz="0" w:space="0" w:color="auto"/>
        <w:bottom w:val="none" w:sz="0" w:space="0" w:color="auto"/>
        <w:right w:val="none" w:sz="0" w:space="0" w:color="auto"/>
      </w:divBdr>
    </w:div>
    <w:div w:id="1863398590">
      <w:marLeft w:val="480"/>
      <w:marRight w:val="0"/>
      <w:marTop w:val="0"/>
      <w:marBottom w:val="0"/>
      <w:divBdr>
        <w:top w:val="none" w:sz="0" w:space="0" w:color="auto"/>
        <w:left w:val="none" w:sz="0" w:space="0" w:color="auto"/>
        <w:bottom w:val="none" w:sz="0" w:space="0" w:color="auto"/>
        <w:right w:val="none" w:sz="0" w:space="0" w:color="auto"/>
      </w:divBdr>
    </w:div>
    <w:div w:id="1865941671">
      <w:marLeft w:val="480"/>
      <w:marRight w:val="0"/>
      <w:marTop w:val="0"/>
      <w:marBottom w:val="0"/>
      <w:divBdr>
        <w:top w:val="none" w:sz="0" w:space="0" w:color="auto"/>
        <w:left w:val="none" w:sz="0" w:space="0" w:color="auto"/>
        <w:bottom w:val="none" w:sz="0" w:space="0" w:color="auto"/>
        <w:right w:val="none" w:sz="0" w:space="0" w:color="auto"/>
      </w:divBdr>
    </w:div>
    <w:div w:id="1869677736">
      <w:marLeft w:val="480"/>
      <w:marRight w:val="0"/>
      <w:marTop w:val="0"/>
      <w:marBottom w:val="0"/>
      <w:divBdr>
        <w:top w:val="none" w:sz="0" w:space="0" w:color="auto"/>
        <w:left w:val="none" w:sz="0" w:space="0" w:color="auto"/>
        <w:bottom w:val="none" w:sz="0" w:space="0" w:color="auto"/>
        <w:right w:val="none" w:sz="0" w:space="0" w:color="auto"/>
      </w:divBdr>
    </w:div>
    <w:div w:id="1870680827">
      <w:marLeft w:val="480"/>
      <w:marRight w:val="0"/>
      <w:marTop w:val="0"/>
      <w:marBottom w:val="0"/>
      <w:divBdr>
        <w:top w:val="none" w:sz="0" w:space="0" w:color="auto"/>
        <w:left w:val="none" w:sz="0" w:space="0" w:color="auto"/>
        <w:bottom w:val="none" w:sz="0" w:space="0" w:color="auto"/>
        <w:right w:val="none" w:sz="0" w:space="0" w:color="auto"/>
      </w:divBdr>
    </w:div>
    <w:div w:id="1877083449">
      <w:marLeft w:val="480"/>
      <w:marRight w:val="0"/>
      <w:marTop w:val="0"/>
      <w:marBottom w:val="0"/>
      <w:divBdr>
        <w:top w:val="none" w:sz="0" w:space="0" w:color="auto"/>
        <w:left w:val="none" w:sz="0" w:space="0" w:color="auto"/>
        <w:bottom w:val="none" w:sz="0" w:space="0" w:color="auto"/>
        <w:right w:val="none" w:sz="0" w:space="0" w:color="auto"/>
      </w:divBdr>
    </w:div>
    <w:div w:id="1884252237">
      <w:marLeft w:val="480"/>
      <w:marRight w:val="0"/>
      <w:marTop w:val="0"/>
      <w:marBottom w:val="0"/>
      <w:divBdr>
        <w:top w:val="none" w:sz="0" w:space="0" w:color="auto"/>
        <w:left w:val="none" w:sz="0" w:space="0" w:color="auto"/>
        <w:bottom w:val="none" w:sz="0" w:space="0" w:color="auto"/>
        <w:right w:val="none" w:sz="0" w:space="0" w:color="auto"/>
      </w:divBdr>
    </w:div>
    <w:div w:id="1896310534">
      <w:marLeft w:val="480"/>
      <w:marRight w:val="0"/>
      <w:marTop w:val="0"/>
      <w:marBottom w:val="0"/>
      <w:divBdr>
        <w:top w:val="none" w:sz="0" w:space="0" w:color="auto"/>
        <w:left w:val="none" w:sz="0" w:space="0" w:color="auto"/>
        <w:bottom w:val="none" w:sz="0" w:space="0" w:color="auto"/>
        <w:right w:val="none" w:sz="0" w:space="0" w:color="auto"/>
      </w:divBdr>
    </w:div>
    <w:div w:id="1897737282">
      <w:marLeft w:val="480"/>
      <w:marRight w:val="0"/>
      <w:marTop w:val="0"/>
      <w:marBottom w:val="0"/>
      <w:divBdr>
        <w:top w:val="none" w:sz="0" w:space="0" w:color="auto"/>
        <w:left w:val="none" w:sz="0" w:space="0" w:color="auto"/>
        <w:bottom w:val="none" w:sz="0" w:space="0" w:color="auto"/>
        <w:right w:val="none" w:sz="0" w:space="0" w:color="auto"/>
      </w:divBdr>
    </w:div>
    <w:div w:id="1898585810">
      <w:marLeft w:val="480"/>
      <w:marRight w:val="0"/>
      <w:marTop w:val="0"/>
      <w:marBottom w:val="0"/>
      <w:divBdr>
        <w:top w:val="none" w:sz="0" w:space="0" w:color="auto"/>
        <w:left w:val="none" w:sz="0" w:space="0" w:color="auto"/>
        <w:bottom w:val="none" w:sz="0" w:space="0" w:color="auto"/>
        <w:right w:val="none" w:sz="0" w:space="0" w:color="auto"/>
      </w:divBdr>
    </w:div>
    <w:div w:id="1908301991">
      <w:marLeft w:val="480"/>
      <w:marRight w:val="0"/>
      <w:marTop w:val="0"/>
      <w:marBottom w:val="0"/>
      <w:divBdr>
        <w:top w:val="none" w:sz="0" w:space="0" w:color="auto"/>
        <w:left w:val="none" w:sz="0" w:space="0" w:color="auto"/>
        <w:bottom w:val="none" w:sz="0" w:space="0" w:color="auto"/>
        <w:right w:val="none" w:sz="0" w:space="0" w:color="auto"/>
      </w:divBdr>
    </w:div>
    <w:div w:id="1910264724">
      <w:marLeft w:val="480"/>
      <w:marRight w:val="0"/>
      <w:marTop w:val="0"/>
      <w:marBottom w:val="0"/>
      <w:divBdr>
        <w:top w:val="none" w:sz="0" w:space="0" w:color="auto"/>
        <w:left w:val="none" w:sz="0" w:space="0" w:color="auto"/>
        <w:bottom w:val="none" w:sz="0" w:space="0" w:color="auto"/>
        <w:right w:val="none" w:sz="0" w:space="0" w:color="auto"/>
      </w:divBdr>
    </w:div>
    <w:div w:id="1915508130">
      <w:marLeft w:val="480"/>
      <w:marRight w:val="0"/>
      <w:marTop w:val="0"/>
      <w:marBottom w:val="0"/>
      <w:divBdr>
        <w:top w:val="none" w:sz="0" w:space="0" w:color="auto"/>
        <w:left w:val="none" w:sz="0" w:space="0" w:color="auto"/>
        <w:bottom w:val="none" w:sz="0" w:space="0" w:color="auto"/>
        <w:right w:val="none" w:sz="0" w:space="0" w:color="auto"/>
      </w:divBdr>
    </w:div>
    <w:div w:id="1916041677">
      <w:marLeft w:val="480"/>
      <w:marRight w:val="0"/>
      <w:marTop w:val="0"/>
      <w:marBottom w:val="0"/>
      <w:divBdr>
        <w:top w:val="none" w:sz="0" w:space="0" w:color="auto"/>
        <w:left w:val="none" w:sz="0" w:space="0" w:color="auto"/>
        <w:bottom w:val="none" w:sz="0" w:space="0" w:color="auto"/>
        <w:right w:val="none" w:sz="0" w:space="0" w:color="auto"/>
      </w:divBdr>
    </w:div>
    <w:div w:id="1916814166">
      <w:marLeft w:val="480"/>
      <w:marRight w:val="0"/>
      <w:marTop w:val="0"/>
      <w:marBottom w:val="0"/>
      <w:divBdr>
        <w:top w:val="none" w:sz="0" w:space="0" w:color="auto"/>
        <w:left w:val="none" w:sz="0" w:space="0" w:color="auto"/>
        <w:bottom w:val="none" w:sz="0" w:space="0" w:color="auto"/>
        <w:right w:val="none" w:sz="0" w:space="0" w:color="auto"/>
      </w:divBdr>
    </w:div>
    <w:div w:id="1923027634">
      <w:marLeft w:val="480"/>
      <w:marRight w:val="0"/>
      <w:marTop w:val="0"/>
      <w:marBottom w:val="0"/>
      <w:divBdr>
        <w:top w:val="none" w:sz="0" w:space="0" w:color="auto"/>
        <w:left w:val="none" w:sz="0" w:space="0" w:color="auto"/>
        <w:bottom w:val="none" w:sz="0" w:space="0" w:color="auto"/>
        <w:right w:val="none" w:sz="0" w:space="0" w:color="auto"/>
      </w:divBdr>
    </w:div>
    <w:div w:id="1927764535">
      <w:marLeft w:val="480"/>
      <w:marRight w:val="0"/>
      <w:marTop w:val="0"/>
      <w:marBottom w:val="0"/>
      <w:divBdr>
        <w:top w:val="none" w:sz="0" w:space="0" w:color="auto"/>
        <w:left w:val="none" w:sz="0" w:space="0" w:color="auto"/>
        <w:bottom w:val="none" w:sz="0" w:space="0" w:color="auto"/>
        <w:right w:val="none" w:sz="0" w:space="0" w:color="auto"/>
      </w:divBdr>
    </w:div>
    <w:div w:id="1950774150">
      <w:marLeft w:val="480"/>
      <w:marRight w:val="0"/>
      <w:marTop w:val="0"/>
      <w:marBottom w:val="0"/>
      <w:divBdr>
        <w:top w:val="none" w:sz="0" w:space="0" w:color="auto"/>
        <w:left w:val="none" w:sz="0" w:space="0" w:color="auto"/>
        <w:bottom w:val="none" w:sz="0" w:space="0" w:color="auto"/>
        <w:right w:val="none" w:sz="0" w:space="0" w:color="auto"/>
      </w:divBdr>
    </w:div>
    <w:div w:id="1952319704">
      <w:marLeft w:val="480"/>
      <w:marRight w:val="0"/>
      <w:marTop w:val="0"/>
      <w:marBottom w:val="0"/>
      <w:divBdr>
        <w:top w:val="none" w:sz="0" w:space="0" w:color="auto"/>
        <w:left w:val="none" w:sz="0" w:space="0" w:color="auto"/>
        <w:bottom w:val="none" w:sz="0" w:space="0" w:color="auto"/>
        <w:right w:val="none" w:sz="0" w:space="0" w:color="auto"/>
      </w:divBdr>
    </w:div>
    <w:div w:id="1952781811">
      <w:marLeft w:val="480"/>
      <w:marRight w:val="0"/>
      <w:marTop w:val="0"/>
      <w:marBottom w:val="0"/>
      <w:divBdr>
        <w:top w:val="none" w:sz="0" w:space="0" w:color="auto"/>
        <w:left w:val="none" w:sz="0" w:space="0" w:color="auto"/>
        <w:bottom w:val="none" w:sz="0" w:space="0" w:color="auto"/>
        <w:right w:val="none" w:sz="0" w:space="0" w:color="auto"/>
      </w:divBdr>
    </w:div>
    <w:div w:id="1955286175">
      <w:marLeft w:val="480"/>
      <w:marRight w:val="0"/>
      <w:marTop w:val="0"/>
      <w:marBottom w:val="0"/>
      <w:divBdr>
        <w:top w:val="none" w:sz="0" w:space="0" w:color="auto"/>
        <w:left w:val="none" w:sz="0" w:space="0" w:color="auto"/>
        <w:bottom w:val="none" w:sz="0" w:space="0" w:color="auto"/>
        <w:right w:val="none" w:sz="0" w:space="0" w:color="auto"/>
      </w:divBdr>
    </w:div>
    <w:div w:id="1958415883">
      <w:marLeft w:val="480"/>
      <w:marRight w:val="0"/>
      <w:marTop w:val="0"/>
      <w:marBottom w:val="0"/>
      <w:divBdr>
        <w:top w:val="none" w:sz="0" w:space="0" w:color="auto"/>
        <w:left w:val="none" w:sz="0" w:space="0" w:color="auto"/>
        <w:bottom w:val="none" w:sz="0" w:space="0" w:color="auto"/>
        <w:right w:val="none" w:sz="0" w:space="0" w:color="auto"/>
      </w:divBdr>
    </w:div>
    <w:div w:id="1959601810">
      <w:marLeft w:val="480"/>
      <w:marRight w:val="0"/>
      <w:marTop w:val="0"/>
      <w:marBottom w:val="0"/>
      <w:divBdr>
        <w:top w:val="none" w:sz="0" w:space="0" w:color="auto"/>
        <w:left w:val="none" w:sz="0" w:space="0" w:color="auto"/>
        <w:bottom w:val="none" w:sz="0" w:space="0" w:color="auto"/>
        <w:right w:val="none" w:sz="0" w:space="0" w:color="auto"/>
      </w:divBdr>
    </w:div>
    <w:div w:id="1964533704">
      <w:marLeft w:val="480"/>
      <w:marRight w:val="0"/>
      <w:marTop w:val="0"/>
      <w:marBottom w:val="0"/>
      <w:divBdr>
        <w:top w:val="none" w:sz="0" w:space="0" w:color="auto"/>
        <w:left w:val="none" w:sz="0" w:space="0" w:color="auto"/>
        <w:bottom w:val="none" w:sz="0" w:space="0" w:color="auto"/>
        <w:right w:val="none" w:sz="0" w:space="0" w:color="auto"/>
      </w:divBdr>
    </w:div>
    <w:div w:id="1967852951">
      <w:marLeft w:val="480"/>
      <w:marRight w:val="0"/>
      <w:marTop w:val="0"/>
      <w:marBottom w:val="0"/>
      <w:divBdr>
        <w:top w:val="none" w:sz="0" w:space="0" w:color="auto"/>
        <w:left w:val="none" w:sz="0" w:space="0" w:color="auto"/>
        <w:bottom w:val="none" w:sz="0" w:space="0" w:color="auto"/>
        <w:right w:val="none" w:sz="0" w:space="0" w:color="auto"/>
      </w:divBdr>
    </w:div>
    <w:div w:id="1972590254">
      <w:marLeft w:val="480"/>
      <w:marRight w:val="0"/>
      <w:marTop w:val="0"/>
      <w:marBottom w:val="0"/>
      <w:divBdr>
        <w:top w:val="none" w:sz="0" w:space="0" w:color="auto"/>
        <w:left w:val="none" w:sz="0" w:space="0" w:color="auto"/>
        <w:bottom w:val="none" w:sz="0" w:space="0" w:color="auto"/>
        <w:right w:val="none" w:sz="0" w:space="0" w:color="auto"/>
      </w:divBdr>
    </w:div>
    <w:div w:id="1975283382">
      <w:marLeft w:val="480"/>
      <w:marRight w:val="0"/>
      <w:marTop w:val="0"/>
      <w:marBottom w:val="0"/>
      <w:divBdr>
        <w:top w:val="none" w:sz="0" w:space="0" w:color="auto"/>
        <w:left w:val="none" w:sz="0" w:space="0" w:color="auto"/>
        <w:bottom w:val="none" w:sz="0" w:space="0" w:color="auto"/>
        <w:right w:val="none" w:sz="0" w:space="0" w:color="auto"/>
      </w:divBdr>
    </w:div>
    <w:div w:id="1979987582">
      <w:marLeft w:val="480"/>
      <w:marRight w:val="0"/>
      <w:marTop w:val="0"/>
      <w:marBottom w:val="0"/>
      <w:divBdr>
        <w:top w:val="none" w:sz="0" w:space="0" w:color="auto"/>
        <w:left w:val="none" w:sz="0" w:space="0" w:color="auto"/>
        <w:bottom w:val="none" w:sz="0" w:space="0" w:color="auto"/>
        <w:right w:val="none" w:sz="0" w:space="0" w:color="auto"/>
      </w:divBdr>
    </w:div>
    <w:div w:id="1981954717">
      <w:marLeft w:val="480"/>
      <w:marRight w:val="0"/>
      <w:marTop w:val="0"/>
      <w:marBottom w:val="0"/>
      <w:divBdr>
        <w:top w:val="none" w:sz="0" w:space="0" w:color="auto"/>
        <w:left w:val="none" w:sz="0" w:space="0" w:color="auto"/>
        <w:bottom w:val="none" w:sz="0" w:space="0" w:color="auto"/>
        <w:right w:val="none" w:sz="0" w:space="0" w:color="auto"/>
      </w:divBdr>
    </w:div>
    <w:div w:id="2005207381">
      <w:marLeft w:val="480"/>
      <w:marRight w:val="0"/>
      <w:marTop w:val="0"/>
      <w:marBottom w:val="0"/>
      <w:divBdr>
        <w:top w:val="none" w:sz="0" w:space="0" w:color="auto"/>
        <w:left w:val="none" w:sz="0" w:space="0" w:color="auto"/>
        <w:bottom w:val="none" w:sz="0" w:space="0" w:color="auto"/>
        <w:right w:val="none" w:sz="0" w:space="0" w:color="auto"/>
      </w:divBdr>
    </w:div>
    <w:div w:id="2011373872">
      <w:marLeft w:val="480"/>
      <w:marRight w:val="0"/>
      <w:marTop w:val="0"/>
      <w:marBottom w:val="0"/>
      <w:divBdr>
        <w:top w:val="none" w:sz="0" w:space="0" w:color="auto"/>
        <w:left w:val="none" w:sz="0" w:space="0" w:color="auto"/>
        <w:bottom w:val="none" w:sz="0" w:space="0" w:color="auto"/>
        <w:right w:val="none" w:sz="0" w:space="0" w:color="auto"/>
      </w:divBdr>
    </w:div>
    <w:div w:id="2012446450">
      <w:marLeft w:val="480"/>
      <w:marRight w:val="0"/>
      <w:marTop w:val="0"/>
      <w:marBottom w:val="0"/>
      <w:divBdr>
        <w:top w:val="none" w:sz="0" w:space="0" w:color="auto"/>
        <w:left w:val="none" w:sz="0" w:space="0" w:color="auto"/>
        <w:bottom w:val="none" w:sz="0" w:space="0" w:color="auto"/>
        <w:right w:val="none" w:sz="0" w:space="0" w:color="auto"/>
      </w:divBdr>
    </w:div>
    <w:div w:id="2018120617">
      <w:marLeft w:val="480"/>
      <w:marRight w:val="0"/>
      <w:marTop w:val="0"/>
      <w:marBottom w:val="0"/>
      <w:divBdr>
        <w:top w:val="none" w:sz="0" w:space="0" w:color="auto"/>
        <w:left w:val="none" w:sz="0" w:space="0" w:color="auto"/>
        <w:bottom w:val="none" w:sz="0" w:space="0" w:color="auto"/>
        <w:right w:val="none" w:sz="0" w:space="0" w:color="auto"/>
      </w:divBdr>
    </w:div>
    <w:div w:id="2020228771">
      <w:marLeft w:val="480"/>
      <w:marRight w:val="0"/>
      <w:marTop w:val="0"/>
      <w:marBottom w:val="0"/>
      <w:divBdr>
        <w:top w:val="none" w:sz="0" w:space="0" w:color="auto"/>
        <w:left w:val="none" w:sz="0" w:space="0" w:color="auto"/>
        <w:bottom w:val="none" w:sz="0" w:space="0" w:color="auto"/>
        <w:right w:val="none" w:sz="0" w:space="0" w:color="auto"/>
      </w:divBdr>
    </w:div>
    <w:div w:id="2024739878">
      <w:marLeft w:val="480"/>
      <w:marRight w:val="0"/>
      <w:marTop w:val="0"/>
      <w:marBottom w:val="0"/>
      <w:divBdr>
        <w:top w:val="none" w:sz="0" w:space="0" w:color="auto"/>
        <w:left w:val="none" w:sz="0" w:space="0" w:color="auto"/>
        <w:bottom w:val="none" w:sz="0" w:space="0" w:color="auto"/>
        <w:right w:val="none" w:sz="0" w:space="0" w:color="auto"/>
      </w:divBdr>
    </w:div>
    <w:div w:id="2028751933">
      <w:marLeft w:val="480"/>
      <w:marRight w:val="0"/>
      <w:marTop w:val="0"/>
      <w:marBottom w:val="0"/>
      <w:divBdr>
        <w:top w:val="none" w:sz="0" w:space="0" w:color="auto"/>
        <w:left w:val="none" w:sz="0" w:space="0" w:color="auto"/>
        <w:bottom w:val="none" w:sz="0" w:space="0" w:color="auto"/>
        <w:right w:val="none" w:sz="0" w:space="0" w:color="auto"/>
      </w:divBdr>
    </w:div>
    <w:div w:id="2029677333">
      <w:marLeft w:val="480"/>
      <w:marRight w:val="0"/>
      <w:marTop w:val="0"/>
      <w:marBottom w:val="0"/>
      <w:divBdr>
        <w:top w:val="none" w:sz="0" w:space="0" w:color="auto"/>
        <w:left w:val="none" w:sz="0" w:space="0" w:color="auto"/>
        <w:bottom w:val="none" w:sz="0" w:space="0" w:color="auto"/>
        <w:right w:val="none" w:sz="0" w:space="0" w:color="auto"/>
      </w:divBdr>
    </w:div>
    <w:div w:id="2030913657">
      <w:marLeft w:val="480"/>
      <w:marRight w:val="0"/>
      <w:marTop w:val="0"/>
      <w:marBottom w:val="0"/>
      <w:divBdr>
        <w:top w:val="none" w:sz="0" w:space="0" w:color="auto"/>
        <w:left w:val="none" w:sz="0" w:space="0" w:color="auto"/>
        <w:bottom w:val="none" w:sz="0" w:space="0" w:color="auto"/>
        <w:right w:val="none" w:sz="0" w:space="0" w:color="auto"/>
      </w:divBdr>
    </w:div>
    <w:div w:id="2035303998">
      <w:marLeft w:val="480"/>
      <w:marRight w:val="0"/>
      <w:marTop w:val="0"/>
      <w:marBottom w:val="0"/>
      <w:divBdr>
        <w:top w:val="none" w:sz="0" w:space="0" w:color="auto"/>
        <w:left w:val="none" w:sz="0" w:space="0" w:color="auto"/>
        <w:bottom w:val="none" w:sz="0" w:space="0" w:color="auto"/>
        <w:right w:val="none" w:sz="0" w:space="0" w:color="auto"/>
      </w:divBdr>
    </w:div>
    <w:div w:id="2036036285">
      <w:marLeft w:val="480"/>
      <w:marRight w:val="0"/>
      <w:marTop w:val="0"/>
      <w:marBottom w:val="0"/>
      <w:divBdr>
        <w:top w:val="none" w:sz="0" w:space="0" w:color="auto"/>
        <w:left w:val="none" w:sz="0" w:space="0" w:color="auto"/>
        <w:bottom w:val="none" w:sz="0" w:space="0" w:color="auto"/>
        <w:right w:val="none" w:sz="0" w:space="0" w:color="auto"/>
      </w:divBdr>
    </w:div>
    <w:div w:id="2041515666">
      <w:marLeft w:val="480"/>
      <w:marRight w:val="0"/>
      <w:marTop w:val="0"/>
      <w:marBottom w:val="0"/>
      <w:divBdr>
        <w:top w:val="none" w:sz="0" w:space="0" w:color="auto"/>
        <w:left w:val="none" w:sz="0" w:space="0" w:color="auto"/>
        <w:bottom w:val="none" w:sz="0" w:space="0" w:color="auto"/>
        <w:right w:val="none" w:sz="0" w:space="0" w:color="auto"/>
      </w:divBdr>
    </w:div>
    <w:div w:id="2050564126">
      <w:marLeft w:val="480"/>
      <w:marRight w:val="0"/>
      <w:marTop w:val="0"/>
      <w:marBottom w:val="0"/>
      <w:divBdr>
        <w:top w:val="none" w:sz="0" w:space="0" w:color="auto"/>
        <w:left w:val="none" w:sz="0" w:space="0" w:color="auto"/>
        <w:bottom w:val="none" w:sz="0" w:space="0" w:color="auto"/>
        <w:right w:val="none" w:sz="0" w:space="0" w:color="auto"/>
      </w:divBdr>
    </w:div>
    <w:div w:id="2065642446">
      <w:marLeft w:val="480"/>
      <w:marRight w:val="0"/>
      <w:marTop w:val="0"/>
      <w:marBottom w:val="0"/>
      <w:divBdr>
        <w:top w:val="none" w:sz="0" w:space="0" w:color="auto"/>
        <w:left w:val="none" w:sz="0" w:space="0" w:color="auto"/>
        <w:bottom w:val="none" w:sz="0" w:space="0" w:color="auto"/>
        <w:right w:val="none" w:sz="0" w:space="0" w:color="auto"/>
      </w:divBdr>
    </w:div>
    <w:div w:id="2071295919">
      <w:marLeft w:val="480"/>
      <w:marRight w:val="0"/>
      <w:marTop w:val="0"/>
      <w:marBottom w:val="0"/>
      <w:divBdr>
        <w:top w:val="none" w:sz="0" w:space="0" w:color="auto"/>
        <w:left w:val="none" w:sz="0" w:space="0" w:color="auto"/>
        <w:bottom w:val="none" w:sz="0" w:space="0" w:color="auto"/>
        <w:right w:val="none" w:sz="0" w:space="0" w:color="auto"/>
      </w:divBdr>
    </w:div>
    <w:div w:id="2076783069">
      <w:marLeft w:val="480"/>
      <w:marRight w:val="0"/>
      <w:marTop w:val="0"/>
      <w:marBottom w:val="0"/>
      <w:divBdr>
        <w:top w:val="none" w:sz="0" w:space="0" w:color="auto"/>
        <w:left w:val="none" w:sz="0" w:space="0" w:color="auto"/>
        <w:bottom w:val="none" w:sz="0" w:space="0" w:color="auto"/>
        <w:right w:val="none" w:sz="0" w:space="0" w:color="auto"/>
      </w:divBdr>
    </w:div>
    <w:div w:id="2079402959">
      <w:marLeft w:val="480"/>
      <w:marRight w:val="0"/>
      <w:marTop w:val="0"/>
      <w:marBottom w:val="0"/>
      <w:divBdr>
        <w:top w:val="none" w:sz="0" w:space="0" w:color="auto"/>
        <w:left w:val="none" w:sz="0" w:space="0" w:color="auto"/>
        <w:bottom w:val="none" w:sz="0" w:space="0" w:color="auto"/>
        <w:right w:val="none" w:sz="0" w:space="0" w:color="auto"/>
      </w:divBdr>
    </w:div>
    <w:div w:id="2080638304">
      <w:marLeft w:val="480"/>
      <w:marRight w:val="0"/>
      <w:marTop w:val="0"/>
      <w:marBottom w:val="0"/>
      <w:divBdr>
        <w:top w:val="none" w:sz="0" w:space="0" w:color="auto"/>
        <w:left w:val="none" w:sz="0" w:space="0" w:color="auto"/>
        <w:bottom w:val="none" w:sz="0" w:space="0" w:color="auto"/>
        <w:right w:val="none" w:sz="0" w:space="0" w:color="auto"/>
      </w:divBdr>
    </w:div>
    <w:div w:id="2081822875">
      <w:marLeft w:val="480"/>
      <w:marRight w:val="0"/>
      <w:marTop w:val="0"/>
      <w:marBottom w:val="0"/>
      <w:divBdr>
        <w:top w:val="none" w:sz="0" w:space="0" w:color="auto"/>
        <w:left w:val="none" w:sz="0" w:space="0" w:color="auto"/>
        <w:bottom w:val="none" w:sz="0" w:space="0" w:color="auto"/>
        <w:right w:val="none" w:sz="0" w:space="0" w:color="auto"/>
      </w:divBdr>
    </w:div>
    <w:div w:id="2090303258">
      <w:marLeft w:val="480"/>
      <w:marRight w:val="0"/>
      <w:marTop w:val="0"/>
      <w:marBottom w:val="0"/>
      <w:divBdr>
        <w:top w:val="none" w:sz="0" w:space="0" w:color="auto"/>
        <w:left w:val="none" w:sz="0" w:space="0" w:color="auto"/>
        <w:bottom w:val="none" w:sz="0" w:space="0" w:color="auto"/>
        <w:right w:val="none" w:sz="0" w:space="0" w:color="auto"/>
      </w:divBdr>
    </w:div>
    <w:div w:id="2091465733">
      <w:marLeft w:val="480"/>
      <w:marRight w:val="0"/>
      <w:marTop w:val="0"/>
      <w:marBottom w:val="0"/>
      <w:divBdr>
        <w:top w:val="none" w:sz="0" w:space="0" w:color="auto"/>
        <w:left w:val="none" w:sz="0" w:space="0" w:color="auto"/>
        <w:bottom w:val="none" w:sz="0" w:space="0" w:color="auto"/>
        <w:right w:val="none" w:sz="0" w:space="0" w:color="auto"/>
      </w:divBdr>
    </w:div>
    <w:div w:id="2101412999">
      <w:marLeft w:val="480"/>
      <w:marRight w:val="0"/>
      <w:marTop w:val="0"/>
      <w:marBottom w:val="0"/>
      <w:divBdr>
        <w:top w:val="none" w:sz="0" w:space="0" w:color="auto"/>
        <w:left w:val="none" w:sz="0" w:space="0" w:color="auto"/>
        <w:bottom w:val="none" w:sz="0" w:space="0" w:color="auto"/>
        <w:right w:val="none" w:sz="0" w:space="0" w:color="auto"/>
      </w:divBdr>
    </w:div>
    <w:div w:id="2110470125">
      <w:marLeft w:val="480"/>
      <w:marRight w:val="0"/>
      <w:marTop w:val="0"/>
      <w:marBottom w:val="0"/>
      <w:divBdr>
        <w:top w:val="none" w:sz="0" w:space="0" w:color="auto"/>
        <w:left w:val="none" w:sz="0" w:space="0" w:color="auto"/>
        <w:bottom w:val="none" w:sz="0" w:space="0" w:color="auto"/>
        <w:right w:val="none" w:sz="0" w:space="0" w:color="auto"/>
      </w:divBdr>
    </w:div>
    <w:div w:id="2112048054">
      <w:marLeft w:val="480"/>
      <w:marRight w:val="0"/>
      <w:marTop w:val="0"/>
      <w:marBottom w:val="0"/>
      <w:divBdr>
        <w:top w:val="none" w:sz="0" w:space="0" w:color="auto"/>
        <w:left w:val="none" w:sz="0" w:space="0" w:color="auto"/>
        <w:bottom w:val="none" w:sz="0" w:space="0" w:color="auto"/>
        <w:right w:val="none" w:sz="0" w:space="0" w:color="auto"/>
      </w:divBdr>
    </w:div>
    <w:div w:id="2115788369">
      <w:marLeft w:val="480"/>
      <w:marRight w:val="0"/>
      <w:marTop w:val="0"/>
      <w:marBottom w:val="0"/>
      <w:divBdr>
        <w:top w:val="none" w:sz="0" w:space="0" w:color="auto"/>
        <w:left w:val="none" w:sz="0" w:space="0" w:color="auto"/>
        <w:bottom w:val="none" w:sz="0" w:space="0" w:color="auto"/>
        <w:right w:val="none" w:sz="0" w:space="0" w:color="auto"/>
      </w:divBdr>
    </w:div>
    <w:div w:id="2123962038">
      <w:marLeft w:val="480"/>
      <w:marRight w:val="0"/>
      <w:marTop w:val="0"/>
      <w:marBottom w:val="0"/>
      <w:divBdr>
        <w:top w:val="none" w:sz="0" w:space="0" w:color="auto"/>
        <w:left w:val="none" w:sz="0" w:space="0" w:color="auto"/>
        <w:bottom w:val="none" w:sz="0" w:space="0" w:color="auto"/>
        <w:right w:val="none" w:sz="0" w:space="0" w:color="auto"/>
      </w:divBdr>
    </w:div>
    <w:div w:id="2128113091">
      <w:marLeft w:val="480"/>
      <w:marRight w:val="0"/>
      <w:marTop w:val="0"/>
      <w:marBottom w:val="0"/>
      <w:divBdr>
        <w:top w:val="none" w:sz="0" w:space="0" w:color="auto"/>
        <w:left w:val="none" w:sz="0" w:space="0" w:color="auto"/>
        <w:bottom w:val="none" w:sz="0" w:space="0" w:color="auto"/>
        <w:right w:val="none" w:sz="0" w:space="0" w:color="auto"/>
      </w:divBdr>
    </w:div>
    <w:div w:id="2128768006">
      <w:marLeft w:val="480"/>
      <w:marRight w:val="0"/>
      <w:marTop w:val="0"/>
      <w:marBottom w:val="0"/>
      <w:divBdr>
        <w:top w:val="none" w:sz="0" w:space="0" w:color="auto"/>
        <w:left w:val="none" w:sz="0" w:space="0" w:color="auto"/>
        <w:bottom w:val="none" w:sz="0" w:space="0" w:color="auto"/>
        <w:right w:val="none" w:sz="0" w:space="0" w:color="auto"/>
      </w:divBdr>
    </w:div>
    <w:div w:id="2135831721">
      <w:marLeft w:val="480"/>
      <w:marRight w:val="0"/>
      <w:marTop w:val="0"/>
      <w:marBottom w:val="0"/>
      <w:divBdr>
        <w:top w:val="none" w:sz="0" w:space="0" w:color="auto"/>
        <w:left w:val="none" w:sz="0" w:space="0" w:color="auto"/>
        <w:bottom w:val="none" w:sz="0" w:space="0" w:color="auto"/>
        <w:right w:val="none" w:sz="0" w:space="0" w:color="auto"/>
      </w:divBdr>
    </w:div>
    <w:div w:id="2135907838">
      <w:marLeft w:val="480"/>
      <w:marRight w:val="0"/>
      <w:marTop w:val="0"/>
      <w:marBottom w:val="0"/>
      <w:divBdr>
        <w:top w:val="none" w:sz="0" w:space="0" w:color="auto"/>
        <w:left w:val="none" w:sz="0" w:space="0" w:color="auto"/>
        <w:bottom w:val="none" w:sz="0" w:space="0" w:color="auto"/>
        <w:right w:val="none" w:sz="0" w:space="0" w:color="auto"/>
      </w:divBdr>
    </w:div>
    <w:div w:id="2137870150">
      <w:marLeft w:val="480"/>
      <w:marRight w:val="0"/>
      <w:marTop w:val="0"/>
      <w:marBottom w:val="0"/>
      <w:divBdr>
        <w:top w:val="none" w:sz="0" w:space="0" w:color="auto"/>
        <w:left w:val="none" w:sz="0" w:space="0" w:color="auto"/>
        <w:bottom w:val="none" w:sz="0" w:space="0" w:color="auto"/>
        <w:right w:val="none" w:sz="0" w:space="0" w:color="auto"/>
      </w:divBdr>
    </w:div>
    <w:div w:id="2138058275">
      <w:marLeft w:val="480"/>
      <w:marRight w:val="0"/>
      <w:marTop w:val="0"/>
      <w:marBottom w:val="0"/>
      <w:divBdr>
        <w:top w:val="none" w:sz="0" w:space="0" w:color="auto"/>
        <w:left w:val="none" w:sz="0" w:space="0" w:color="auto"/>
        <w:bottom w:val="none" w:sz="0" w:space="0" w:color="auto"/>
        <w:right w:val="none" w:sz="0" w:space="0" w:color="auto"/>
      </w:divBdr>
    </w:div>
    <w:div w:id="2146269488">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A0D75A-CE7F-4956-A416-2530C6693F5B}">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8274105151"/>
    <we:property name="MENDELEY_CITATIONS" valu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DE6DF-4649-4038-AAE4-1FBA5292B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6174</Words>
  <Characters>33341</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Labhig Ufes</dc:creator>
  <cp:keywords/>
  <dc:description/>
  <cp:lastModifiedBy>Labhig Ufes</cp:lastModifiedBy>
  <cp:revision>4</cp:revision>
  <dcterms:created xsi:type="dcterms:W3CDTF">2026-09-01T14:47:00Z</dcterms:created>
  <dcterms:modified xsi:type="dcterms:W3CDTF">2026-09-01T14:48:00Z</dcterms:modified>
</cp:coreProperties>
</file>