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F9692" w14:textId="178CFE2F" w:rsidR="00790EDA" w:rsidRPr="00790EDA" w:rsidRDefault="00790EDA" w:rsidP="00790EDA">
      <w:pPr>
        <w:rPr>
          <w:rFonts w:ascii="Times New Roman" w:hAnsi="Times New Roman" w:cs="Times New Roman"/>
        </w:rPr>
      </w:pPr>
      <w:r w:rsidRPr="00790EDA">
        <w:rPr>
          <w:rFonts w:ascii="Times New Roman" w:eastAsia="MS Mincho" w:hAnsi="Times New Roman" w:cs="Times New Roman"/>
          <w:b/>
          <w:bCs/>
        </w:rPr>
        <w:t xml:space="preserve">Table 2. </w:t>
      </w:r>
      <w:r w:rsidR="0030680D">
        <w:rPr>
          <w:rFonts w:ascii="Times New Roman" w:eastAsia="MS Mincho" w:hAnsi="Times New Roman" w:cs="Times New Roman"/>
          <w:b/>
          <w:bCs/>
        </w:rPr>
        <w:t xml:space="preserve">Anomaly-specific NICU </w:t>
      </w:r>
      <w:r w:rsidR="00416301">
        <w:rPr>
          <w:rFonts w:ascii="Times New Roman" w:eastAsia="MS Mincho" w:hAnsi="Times New Roman" w:cs="Times New Roman"/>
          <w:b/>
          <w:bCs/>
        </w:rPr>
        <w:t>utilization</w:t>
      </w:r>
      <w:r w:rsidR="0030680D">
        <w:rPr>
          <w:rFonts w:ascii="Times New Roman" w:eastAsia="MS Mincho" w:hAnsi="Times New Roman" w:cs="Times New Roman"/>
          <w:b/>
          <w:bCs/>
        </w:rPr>
        <w:t xml:space="preserve"> </w:t>
      </w:r>
      <w:r w:rsidR="00E123EF">
        <w:rPr>
          <w:rFonts w:ascii="Times New Roman" w:eastAsia="MS Mincho" w:hAnsi="Times New Roman" w:cs="Times New Roman"/>
          <w:b/>
          <w:bCs/>
        </w:rPr>
        <w:t>rate</w:t>
      </w:r>
      <w:r w:rsidR="0030680D">
        <w:rPr>
          <w:rFonts w:ascii="Times New Roman" w:eastAsia="MS Mincho" w:hAnsi="Times New Roman" w:cs="Times New Roman"/>
          <w:b/>
          <w:bCs/>
        </w:rPr>
        <w:t xml:space="preserve"> (</w:t>
      </w:r>
      <w:r w:rsidR="00EE2E57">
        <w:rPr>
          <w:rFonts w:ascii="Times New Roman" w:eastAsia="MS Mincho" w:hAnsi="Times New Roman" w:cs="Times New Roman"/>
          <w:b/>
          <w:bCs/>
        </w:rPr>
        <w:t>A</w:t>
      </w:r>
      <w:r w:rsidRPr="00790EDA">
        <w:rPr>
          <w:rFonts w:ascii="Times New Roman" w:eastAsia="MS Mincho" w:hAnsi="Times New Roman" w:cs="Times New Roman"/>
          <w:b/>
          <w:bCs/>
        </w:rPr>
        <w:t>nomaly-associated NICU admissions per 100 Anomaly Birth</w:t>
      </w:r>
      <w:r w:rsidR="00515F47">
        <w:rPr>
          <w:rFonts w:ascii="Times New Roman" w:eastAsia="MS Mincho" w:hAnsi="Times New Roman" w:cs="Times New Roman"/>
          <w:b/>
          <w:bCs/>
        </w:rPr>
        <w:t>s)</w:t>
      </w:r>
      <w:r w:rsidR="0004610B">
        <w:rPr>
          <w:rFonts w:ascii="Times New Roman" w:eastAsia="MS Mincho" w:hAnsi="Times New Roman" w:cs="Times New Roman"/>
          <w:b/>
          <w:bCs/>
        </w:rPr>
        <w:t xml:space="preserve"> in the United States</w:t>
      </w:r>
      <w:r w:rsidRPr="00790EDA">
        <w:rPr>
          <w:rFonts w:ascii="Times New Roman" w:eastAsia="MS Mincho" w:hAnsi="Times New Roman" w:cs="Times New Roman"/>
          <w:b/>
          <w:bCs/>
        </w:rPr>
        <w:t>, 2016–2023</w:t>
      </w:r>
    </w:p>
    <w:tbl>
      <w:tblPr>
        <w:tblStyle w:val="PlainTable2"/>
        <w:tblW w:w="4592" w:type="pct"/>
        <w:tblLook w:val="04A0" w:firstRow="1" w:lastRow="0" w:firstColumn="1" w:lastColumn="0" w:noHBand="0" w:noVBand="1"/>
      </w:tblPr>
      <w:tblGrid>
        <w:gridCol w:w="2794"/>
        <w:gridCol w:w="781"/>
        <w:gridCol w:w="780"/>
        <w:gridCol w:w="780"/>
        <w:gridCol w:w="780"/>
        <w:gridCol w:w="809"/>
        <w:gridCol w:w="780"/>
        <w:gridCol w:w="780"/>
        <w:gridCol w:w="780"/>
        <w:gridCol w:w="3166"/>
        <w:gridCol w:w="995"/>
      </w:tblGrid>
      <w:tr w:rsidR="00CE56DD" w:rsidRPr="00EE2E57" w14:paraId="11FF00F4" w14:textId="77777777" w:rsidTr="00CE56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455036DB" w14:textId="77777777" w:rsidR="00CE56DD" w:rsidRPr="00EE2E57" w:rsidRDefault="00CE56DD" w:rsidP="00A0229C">
            <w:pPr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Anomaly</w:t>
            </w:r>
          </w:p>
        </w:tc>
        <w:tc>
          <w:tcPr>
            <w:tcW w:w="295" w:type="pct"/>
          </w:tcPr>
          <w:p w14:paraId="2F41277D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2016</w:t>
            </w:r>
          </w:p>
        </w:tc>
        <w:tc>
          <w:tcPr>
            <w:tcW w:w="295" w:type="pct"/>
          </w:tcPr>
          <w:p w14:paraId="7194AA84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2017</w:t>
            </w:r>
          </w:p>
        </w:tc>
        <w:tc>
          <w:tcPr>
            <w:tcW w:w="295" w:type="pct"/>
          </w:tcPr>
          <w:p w14:paraId="6F5E8E6C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2018</w:t>
            </w:r>
          </w:p>
        </w:tc>
        <w:tc>
          <w:tcPr>
            <w:tcW w:w="295" w:type="pct"/>
          </w:tcPr>
          <w:p w14:paraId="198ACAD6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2019</w:t>
            </w:r>
          </w:p>
        </w:tc>
        <w:tc>
          <w:tcPr>
            <w:tcW w:w="306" w:type="pct"/>
          </w:tcPr>
          <w:p w14:paraId="7C94221F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2020</w:t>
            </w:r>
          </w:p>
        </w:tc>
        <w:tc>
          <w:tcPr>
            <w:tcW w:w="295" w:type="pct"/>
          </w:tcPr>
          <w:p w14:paraId="59EDE9CF" w14:textId="04FAB973" w:rsidR="00CE56DD" w:rsidRPr="00CE56DD" w:rsidRDefault="00CE56DD" w:rsidP="00CE56DD">
            <w:pPr>
              <w:ind w:left="-1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2021</w:t>
            </w:r>
          </w:p>
        </w:tc>
        <w:tc>
          <w:tcPr>
            <w:tcW w:w="295" w:type="pct"/>
          </w:tcPr>
          <w:p w14:paraId="172F8F6E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2022</w:t>
            </w:r>
          </w:p>
        </w:tc>
        <w:tc>
          <w:tcPr>
            <w:tcW w:w="295" w:type="pct"/>
          </w:tcPr>
          <w:p w14:paraId="169E31A6" w14:textId="77777777" w:rsidR="00CE56DD" w:rsidRPr="00CE56DD" w:rsidRDefault="00CE56DD" w:rsidP="00CE56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2023</w:t>
            </w:r>
          </w:p>
        </w:tc>
        <w:tc>
          <w:tcPr>
            <w:tcW w:w="1197" w:type="pct"/>
          </w:tcPr>
          <w:p w14:paraId="4DE37A1B" w14:textId="77777777" w:rsidR="00CE56DD" w:rsidRPr="00EE2E57" w:rsidRDefault="00CE56DD" w:rsidP="00A022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APC (95% CI)</w:t>
            </w:r>
          </w:p>
        </w:tc>
        <w:tc>
          <w:tcPr>
            <w:tcW w:w="377" w:type="pct"/>
          </w:tcPr>
          <w:p w14:paraId="2AD03E9E" w14:textId="77777777" w:rsidR="00CE56DD" w:rsidRPr="00EE2E57" w:rsidRDefault="00CE56DD" w:rsidP="00A022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p-value</w:t>
            </w:r>
          </w:p>
        </w:tc>
      </w:tr>
      <w:tr w:rsidR="00CE56DD" w:rsidRPr="00EE2E57" w14:paraId="4E8735DA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7ED4440A" w14:textId="77777777" w:rsidR="00CE56DD" w:rsidRPr="00EE2E57" w:rsidRDefault="00CE56DD" w:rsidP="00A0229C">
            <w:pPr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Overall anomalies</w:t>
            </w:r>
          </w:p>
        </w:tc>
        <w:tc>
          <w:tcPr>
            <w:tcW w:w="295" w:type="pct"/>
          </w:tcPr>
          <w:p w14:paraId="1AE3C49E" w14:textId="4D65D259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53.15</w:t>
            </w:r>
            <w:r>
              <w:rPr>
                <w:rFonts w:ascii="Times New Roman" w:eastAsia="MS Mincho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5" w:type="pct"/>
          </w:tcPr>
          <w:p w14:paraId="2EFA8FDB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52.97</w:t>
            </w:r>
          </w:p>
        </w:tc>
        <w:tc>
          <w:tcPr>
            <w:tcW w:w="295" w:type="pct"/>
          </w:tcPr>
          <w:p w14:paraId="5D6D8FB6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53.97</w:t>
            </w:r>
          </w:p>
        </w:tc>
        <w:tc>
          <w:tcPr>
            <w:tcW w:w="295" w:type="pct"/>
          </w:tcPr>
          <w:p w14:paraId="4F2F1A13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55.39</w:t>
            </w:r>
          </w:p>
        </w:tc>
        <w:tc>
          <w:tcPr>
            <w:tcW w:w="306" w:type="pct"/>
          </w:tcPr>
          <w:p w14:paraId="5D082663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55.66</w:t>
            </w:r>
          </w:p>
        </w:tc>
        <w:tc>
          <w:tcPr>
            <w:tcW w:w="295" w:type="pct"/>
          </w:tcPr>
          <w:p w14:paraId="1CB59BDA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54.00</w:t>
            </w:r>
          </w:p>
        </w:tc>
        <w:tc>
          <w:tcPr>
            <w:tcW w:w="295" w:type="pct"/>
          </w:tcPr>
          <w:p w14:paraId="7E28C5A5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53.37</w:t>
            </w:r>
          </w:p>
        </w:tc>
        <w:tc>
          <w:tcPr>
            <w:tcW w:w="295" w:type="pct"/>
          </w:tcPr>
          <w:p w14:paraId="7D3347C5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CE56DD">
              <w:rPr>
                <w:rFonts w:ascii="Times New Roman" w:eastAsia="MS Mincho" w:hAnsi="Times New Roman" w:cs="Times New Roman"/>
                <w:b/>
                <w:bCs/>
              </w:rPr>
              <w:t>53.88</w:t>
            </w:r>
          </w:p>
        </w:tc>
        <w:tc>
          <w:tcPr>
            <w:tcW w:w="1197" w:type="pct"/>
          </w:tcPr>
          <w:p w14:paraId="33554215" w14:textId="77777777" w:rsidR="00CE56DD" w:rsidRPr="00EE2E57" w:rsidRDefault="00CE56D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0.18% (−0.00% to 0.37%)</w:t>
            </w:r>
          </w:p>
        </w:tc>
        <w:tc>
          <w:tcPr>
            <w:tcW w:w="377" w:type="pct"/>
          </w:tcPr>
          <w:p w14:paraId="68D500A9" w14:textId="77777777" w:rsidR="00CE56DD" w:rsidRPr="00EE2E57" w:rsidRDefault="00CE56D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0.050</w:t>
            </w:r>
          </w:p>
        </w:tc>
      </w:tr>
      <w:tr w:rsidR="00CE56DD" w:rsidRPr="00EE2E57" w14:paraId="2186768A" w14:textId="77777777" w:rsidTr="00CE56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4DED4245" w14:textId="77777777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Gastroschisis</w:t>
            </w:r>
          </w:p>
        </w:tc>
        <w:tc>
          <w:tcPr>
            <w:tcW w:w="295" w:type="pct"/>
          </w:tcPr>
          <w:p w14:paraId="7B8D16B0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90.39</w:t>
            </w:r>
          </w:p>
        </w:tc>
        <w:tc>
          <w:tcPr>
            <w:tcW w:w="295" w:type="pct"/>
          </w:tcPr>
          <w:p w14:paraId="6EAC6AA6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90.59</w:t>
            </w:r>
          </w:p>
        </w:tc>
        <w:tc>
          <w:tcPr>
            <w:tcW w:w="295" w:type="pct"/>
          </w:tcPr>
          <w:p w14:paraId="6784674D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91.57</w:t>
            </w:r>
          </w:p>
        </w:tc>
        <w:tc>
          <w:tcPr>
            <w:tcW w:w="295" w:type="pct"/>
          </w:tcPr>
          <w:p w14:paraId="5D7BDEB2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91.06</w:t>
            </w:r>
          </w:p>
        </w:tc>
        <w:tc>
          <w:tcPr>
            <w:tcW w:w="306" w:type="pct"/>
          </w:tcPr>
          <w:p w14:paraId="741B37D0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92.20</w:t>
            </w:r>
          </w:p>
        </w:tc>
        <w:tc>
          <w:tcPr>
            <w:tcW w:w="295" w:type="pct"/>
          </w:tcPr>
          <w:p w14:paraId="53392F02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91.15</w:t>
            </w:r>
          </w:p>
        </w:tc>
        <w:tc>
          <w:tcPr>
            <w:tcW w:w="295" w:type="pct"/>
          </w:tcPr>
          <w:p w14:paraId="53CD30B9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91.98</w:t>
            </w:r>
          </w:p>
        </w:tc>
        <w:tc>
          <w:tcPr>
            <w:tcW w:w="295" w:type="pct"/>
          </w:tcPr>
          <w:p w14:paraId="01D3109D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91.50</w:t>
            </w:r>
          </w:p>
        </w:tc>
        <w:tc>
          <w:tcPr>
            <w:tcW w:w="1197" w:type="pct"/>
          </w:tcPr>
          <w:p w14:paraId="1930FDA0" w14:textId="77777777" w:rsidR="00CE56DD" w:rsidRPr="00EE2E57" w:rsidRDefault="00CE56D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+0.21% (+0.15% to +0.27%)</w:t>
            </w:r>
          </w:p>
        </w:tc>
        <w:tc>
          <w:tcPr>
            <w:tcW w:w="377" w:type="pct"/>
          </w:tcPr>
          <w:p w14:paraId="077EAB83" w14:textId="77777777" w:rsidR="00CE56DD" w:rsidRPr="00EE2E57" w:rsidRDefault="00CE56DD" w:rsidP="00A02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EE2E5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EE2E57" w14:paraId="7725D899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230A6CA7" w14:textId="77777777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CCHD</w:t>
            </w:r>
          </w:p>
        </w:tc>
        <w:tc>
          <w:tcPr>
            <w:tcW w:w="295" w:type="pct"/>
          </w:tcPr>
          <w:p w14:paraId="5FC87C00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88.26</w:t>
            </w:r>
          </w:p>
        </w:tc>
        <w:tc>
          <w:tcPr>
            <w:tcW w:w="295" w:type="pct"/>
          </w:tcPr>
          <w:p w14:paraId="2949FB92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87.10</w:t>
            </w:r>
          </w:p>
        </w:tc>
        <w:tc>
          <w:tcPr>
            <w:tcW w:w="295" w:type="pct"/>
          </w:tcPr>
          <w:p w14:paraId="1644D547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85.20</w:t>
            </w:r>
          </w:p>
        </w:tc>
        <w:tc>
          <w:tcPr>
            <w:tcW w:w="295" w:type="pct"/>
          </w:tcPr>
          <w:p w14:paraId="69B6B1F9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85.13</w:t>
            </w:r>
          </w:p>
        </w:tc>
        <w:tc>
          <w:tcPr>
            <w:tcW w:w="306" w:type="pct"/>
          </w:tcPr>
          <w:p w14:paraId="20D68B9B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84.24</w:t>
            </w:r>
          </w:p>
        </w:tc>
        <w:tc>
          <w:tcPr>
            <w:tcW w:w="295" w:type="pct"/>
          </w:tcPr>
          <w:p w14:paraId="61B66D3B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78.78</w:t>
            </w:r>
          </w:p>
        </w:tc>
        <w:tc>
          <w:tcPr>
            <w:tcW w:w="295" w:type="pct"/>
          </w:tcPr>
          <w:p w14:paraId="2E896BEB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79.67</w:t>
            </w:r>
          </w:p>
        </w:tc>
        <w:tc>
          <w:tcPr>
            <w:tcW w:w="295" w:type="pct"/>
          </w:tcPr>
          <w:p w14:paraId="68FDD708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81.64</w:t>
            </w:r>
          </w:p>
        </w:tc>
        <w:tc>
          <w:tcPr>
            <w:tcW w:w="1197" w:type="pct"/>
          </w:tcPr>
          <w:p w14:paraId="6D2F44BD" w14:textId="77777777" w:rsidR="00CE56DD" w:rsidRPr="00EE2E57" w:rsidRDefault="00CE56D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−1.30% (−1.55% to −1.06%)</w:t>
            </w:r>
          </w:p>
        </w:tc>
        <w:tc>
          <w:tcPr>
            <w:tcW w:w="377" w:type="pct"/>
          </w:tcPr>
          <w:p w14:paraId="496D0A02" w14:textId="77777777" w:rsidR="00CE56DD" w:rsidRPr="00EE2E57" w:rsidRDefault="00CE56D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EE2E5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EE2E57" w14:paraId="752D10E4" w14:textId="77777777" w:rsidTr="00CE56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6BEEAA25" w14:textId="56094162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Spina bifida</w:t>
            </w:r>
          </w:p>
        </w:tc>
        <w:tc>
          <w:tcPr>
            <w:tcW w:w="295" w:type="pct"/>
          </w:tcPr>
          <w:p w14:paraId="74EBB86A" w14:textId="6DA3F87A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86.03</w:t>
            </w:r>
          </w:p>
        </w:tc>
        <w:tc>
          <w:tcPr>
            <w:tcW w:w="295" w:type="pct"/>
          </w:tcPr>
          <w:p w14:paraId="120EC008" w14:textId="46804DCA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81.95</w:t>
            </w:r>
          </w:p>
        </w:tc>
        <w:tc>
          <w:tcPr>
            <w:tcW w:w="295" w:type="pct"/>
          </w:tcPr>
          <w:p w14:paraId="5AE9C0C1" w14:textId="433526C2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82.83</w:t>
            </w:r>
          </w:p>
        </w:tc>
        <w:tc>
          <w:tcPr>
            <w:tcW w:w="295" w:type="pct"/>
          </w:tcPr>
          <w:p w14:paraId="5494A1C0" w14:textId="691CBB4A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85.13</w:t>
            </w:r>
          </w:p>
        </w:tc>
        <w:tc>
          <w:tcPr>
            <w:tcW w:w="306" w:type="pct"/>
          </w:tcPr>
          <w:p w14:paraId="650E2355" w14:textId="0E49E56B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87.14</w:t>
            </w:r>
          </w:p>
        </w:tc>
        <w:tc>
          <w:tcPr>
            <w:tcW w:w="295" w:type="pct"/>
          </w:tcPr>
          <w:p w14:paraId="6A6E52E3" w14:textId="43F3040D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82.77</w:t>
            </w:r>
          </w:p>
        </w:tc>
        <w:tc>
          <w:tcPr>
            <w:tcW w:w="295" w:type="pct"/>
          </w:tcPr>
          <w:p w14:paraId="256EB498" w14:textId="5CEF39D1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86.44</w:t>
            </w:r>
          </w:p>
        </w:tc>
        <w:tc>
          <w:tcPr>
            <w:tcW w:w="295" w:type="pct"/>
          </w:tcPr>
          <w:p w14:paraId="2312F4CD" w14:textId="6089F19F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86.06</w:t>
            </w:r>
          </w:p>
        </w:tc>
        <w:tc>
          <w:tcPr>
            <w:tcW w:w="1197" w:type="pct"/>
          </w:tcPr>
          <w:p w14:paraId="29461E30" w14:textId="270753C7" w:rsidR="00CE56DD" w:rsidRPr="00EE2E5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+0.46% (+0.11% to +0.81%)</w:t>
            </w:r>
          </w:p>
        </w:tc>
        <w:tc>
          <w:tcPr>
            <w:tcW w:w="377" w:type="pct"/>
          </w:tcPr>
          <w:p w14:paraId="0200D662" w14:textId="5F25CC29" w:rsidR="00CE56DD" w:rsidRPr="00EE2E5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EE2E57">
              <w:rPr>
                <w:rFonts w:ascii="Times New Roman" w:eastAsia="MS Mincho" w:hAnsi="Times New Roman" w:cs="Times New Roman"/>
                <w:b/>
                <w:bCs/>
              </w:rPr>
              <w:t>0.010</w:t>
            </w:r>
          </w:p>
        </w:tc>
      </w:tr>
      <w:tr w:rsidR="00CE56DD" w:rsidRPr="00EE2E57" w14:paraId="438DA0A4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1ADB5974" w14:textId="77777777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CDH</w:t>
            </w:r>
          </w:p>
        </w:tc>
        <w:tc>
          <w:tcPr>
            <w:tcW w:w="295" w:type="pct"/>
          </w:tcPr>
          <w:p w14:paraId="5D8D997F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81.76</w:t>
            </w:r>
          </w:p>
        </w:tc>
        <w:tc>
          <w:tcPr>
            <w:tcW w:w="295" w:type="pct"/>
          </w:tcPr>
          <w:p w14:paraId="1C467B79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81.07</w:t>
            </w:r>
          </w:p>
        </w:tc>
        <w:tc>
          <w:tcPr>
            <w:tcW w:w="295" w:type="pct"/>
          </w:tcPr>
          <w:p w14:paraId="56FB9EBB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82.01</w:t>
            </w:r>
          </w:p>
        </w:tc>
        <w:tc>
          <w:tcPr>
            <w:tcW w:w="295" w:type="pct"/>
          </w:tcPr>
          <w:p w14:paraId="0E055A9B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82.77</w:t>
            </w:r>
          </w:p>
        </w:tc>
        <w:tc>
          <w:tcPr>
            <w:tcW w:w="306" w:type="pct"/>
          </w:tcPr>
          <w:p w14:paraId="7E71AAA5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81.66</w:t>
            </w:r>
          </w:p>
        </w:tc>
        <w:tc>
          <w:tcPr>
            <w:tcW w:w="295" w:type="pct"/>
          </w:tcPr>
          <w:p w14:paraId="69AC80F0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78.21</w:t>
            </w:r>
          </w:p>
        </w:tc>
        <w:tc>
          <w:tcPr>
            <w:tcW w:w="295" w:type="pct"/>
          </w:tcPr>
          <w:p w14:paraId="19DB60EA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82.67</w:t>
            </w:r>
          </w:p>
        </w:tc>
        <w:tc>
          <w:tcPr>
            <w:tcW w:w="295" w:type="pct"/>
          </w:tcPr>
          <w:p w14:paraId="1021AFCD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84.95</w:t>
            </w:r>
          </w:p>
        </w:tc>
        <w:tc>
          <w:tcPr>
            <w:tcW w:w="1197" w:type="pct"/>
          </w:tcPr>
          <w:p w14:paraId="77620730" w14:textId="77777777" w:rsidR="00CE56DD" w:rsidRPr="00EE2E57" w:rsidRDefault="00CE56D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+0.25% (−0.04% to +0.55%)</w:t>
            </w:r>
          </w:p>
        </w:tc>
        <w:tc>
          <w:tcPr>
            <w:tcW w:w="377" w:type="pct"/>
          </w:tcPr>
          <w:p w14:paraId="06BAB3BA" w14:textId="77777777" w:rsidR="00CE56DD" w:rsidRPr="00EE2E57" w:rsidRDefault="00CE56DD" w:rsidP="00A02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0.093</w:t>
            </w:r>
          </w:p>
        </w:tc>
      </w:tr>
      <w:tr w:rsidR="00CE56DD" w:rsidRPr="00EE2E57" w14:paraId="20D503CB" w14:textId="77777777" w:rsidTr="00CE56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7D3C8B8D" w14:textId="77777777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Omphalocele</w:t>
            </w:r>
          </w:p>
        </w:tc>
        <w:tc>
          <w:tcPr>
            <w:tcW w:w="295" w:type="pct"/>
          </w:tcPr>
          <w:p w14:paraId="4160C07D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76.24</w:t>
            </w:r>
          </w:p>
        </w:tc>
        <w:tc>
          <w:tcPr>
            <w:tcW w:w="295" w:type="pct"/>
          </w:tcPr>
          <w:p w14:paraId="37C552C7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77.19</w:t>
            </w:r>
          </w:p>
        </w:tc>
        <w:tc>
          <w:tcPr>
            <w:tcW w:w="295" w:type="pct"/>
          </w:tcPr>
          <w:p w14:paraId="28056E31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76.11</w:t>
            </w:r>
          </w:p>
        </w:tc>
        <w:tc>
          <w:tcPr>
            <w:tcW w:w="295" w:type="pct"/>
          </w:tcPr>
          <w:p w14:paraId="736115BB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79.85</w:t>
            </w:r>
          </w:p>
        </w:tc>
        <w:tc>
          <w:tcPr>
            <w:tcW w:w="306" w:type="pct"/>
          </w:tcPr>
          <w:p w14:paraId="6E8B8F28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80.65</w:t>
            </w:r>
          </w:p>
        </w:tc>
        <w:tc>
          <w:tcPr>
            <w:tcW w:w="295" w:type="pct"/>
          </w:tcPr>
          <w:p w14:paraId="7AFFE4D8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78.67</w:t>
            </w:r>
          </w:p>
        </w:tc>
        <w:tc>
          <w:tcPr>
            <w:tcW w:w="295" w:type="pct"/>
          </w:tcPr>
          <w:p w14:paraId="45FB214A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81.14</w:t>
            </w:r>
          </w:p>
        </w:tc>
        <w:tc>
          <w:tcPr>
            <w:tcW w:w="295" w:type="pct"/>
          </w:tcPr>
          <w:p w14:paraId="4E38E03C" w14:textId="77777777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78.78</w:t>
            </w:r>
          </w:p>
        </w:tc>
        <w:tc>
          <w:tcPr>
            <w:tcW w:w="1197" w:type="pct"/>
          </w:tcPr>
          <w:p w14:paraId="76FF3B28" w14:textId="77777777" w:rsidR="00CE56DD" w:rsidRPr="00EE2E5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+0.71% (+0.49% to +0.93%)</w:t>
            </w:r>
          </w:p>
        </w:tc>
        <w:tc>
          <w:tcPr>
            <w:tcW w:w="377" w:type="pct"/>
          </w:tcPr>
          <w:p w14:paraId="388D53CF" w14:textId="77777777" w:rsidR="00CE56DD" w:rsidRPr="00EE2E5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EE2E5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EE2E57" w14:paraId="2C60FC3D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27ADC6F5" w14:textId="1A9E6B5E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Trisomy 21</w:t>
            </w:r>
          </w:p>
        </w:tc>
        <w:tc>
          <w:tcPr>
            <w:tcW w:w="295" w:type="pct"/>
          </w:tcPr>
          <w:p w14:paraId="1FC4F5C9" w14:textId="1305224E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61.69</w:t>
            </w:r>
          </w:p>
        </w:tc>
        <w:tc>
          <w:tcPr>
            <w:tcW w:w="295" w:type="pct"/>
          </w:tcPr>
          <w:p w14:paraId="7E9B300D" w14:textId="29B63369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60.47</w:t>
            </w:r>
          </w:p>
        </w:tc>
        <w:tc>
          <w:tcPr>
            <w:tcW w:w="295" w:type="pct"/>
          </w:tcPr>
          <w:p w14:paraId="6EE4B1AC" w14:textId="01093C83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64.39</w:t>
            </w:r>
          </w:p>
        </w:tc>
        <w:tc>
          <w:tcPr>
            <w:tcW w:w="295" w:type="pct"/>
          </w:tcPr>
          <w:p w14:paraId="2D59613D" w14:textId="25FB91BE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65.33</w:t>
            </w:r>
          </w:p>
        </w:tc>
        <w:tc>
          <w:tcPr>
            <w:tcW w:w="306" w:type="pct"/>
          </w:tcPr>
          <w:p w14:paraId="2C62E25B" w14:textId="52E98141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65.66</w:t>
            </w:r>
          </w:p>
        </w:tc>
        <w:tc>
          <w:tcPr>
            <w:tcW w:w="295" w:type="pct"/>
          </w:tcPr>
          <w:p w14:paraId="572A4FF7" w14:textId="0BDFBA54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62.50</w:t>
            </w:r>
          </w:p>
        </w:tc>
        <w:tc>
          <w:tcPr>
            <w:tcW w:w="295" w:type="pct"/>
          </w:tcPr>
          <w:p w14:paraId="7F992E38" w14:textId="7C0D9018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62.96</w:t>
            </w:r>
          </w:p>
        </w:tc>
        <w:tc>
          <w:tcPr>
            <w:tcW w:w="295" w:type="pct"/>
          </w:tcPr>
          <w:p w14:paraId="34623C68" w14:textId="3F088B24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62.28</w:t>
            </w:r>
          </w:p>
        </w:tc>
        <w:tc>
          <w:tcPr>
            <w:tcW w:w="1197" w:type="pct"/>
          </w:tcPr>
          <w:p w14:paraId="173DC180" w14:textId="2475F348" w:rsidR="00CE56DD" w:rsidRPr="00EE2E57" w:rsidRDefault="00CE56DD" w:rsidP="00EE2E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+0.23% (−0.11% to +0.57%)</w:t>
            </w:r>
          </w:p>
        </w:tc>
        <w:tc>
          <w:tcPr>
            <w:tcW w:w="377" w:type="pct"/>
          </w:tcPr>
          <w:p w14:paraId="0637F93B" w14:textId="74AB0513" w:rsidR="00CE56DD" w:rsidRPr="00EE2E57" w:rsidRDefault="00CE56DD" w:rsidP="00EE2E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0.186</w:t>
            </w:r>
          </w:p>
        </w:tc>
      </w:tr>
      <w:tr w:rsidR="00CE56DD" w:rsidRPr="00EE2E57" w14:paraId="4AA5CF46" w14:textId="77777777" w:rsidTr="00CE56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39509396" w14:textId="2C281DDA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Chromosomal anomalies</w:t>
            </w:r>
          </w:p>
        </w:tc>
        <w:tc>
          <w:tcPr>
            <w:tcW w:w="295" w:type="pct"/>
          </w:tcPr>
          <w:p w14:paraId="5DB60E9F" w14:textId="26CA71A0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54.89</w:t>
            </w:r>
          </w:p>
        </w:tc>
        <w:tc>
          <w:tcPr>
            <w:tcW w:w="295" w:type="pct"/>
          </w:tcPr>
          <w:p w14:paraId="2C5BCA0C" w14:textId="3F75DB0C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49.44</w:t>
            </w:r>
          </w:p>
        </w:tc>
        <w:tc>
          <w:tcPr>
            <w:tcW w:w="295" w:type="pct"/>
          </w:tcPr>
          <w:p w14:paraId="5862F17E" w14:textId="27611F9F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54.47</w:t>
            </w:r>
          </w:p>
        </w:tc>
        <w:tc>
          <w:tcPr>
            <w:tcW w:w="295" w:type="pct"/>
          </w:tcPr>
          <w:p w14:paraId="66D76562" w14:textId="5406DC72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51.76</w:t>
            </w:r>
          </w:p>
        </w:tc>
        <w:tc>
          <w:tcPr>
            <w:tcW w:w="306" w:type="pct"/>
          </w:tcPr>
          <w:p w14:paraId="70594F0B" w14:textId="2643D868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55.43</w:t>
            </w:r>
          </w:p>
        </w:tc>
        <w:tc>
          <w:tcPr>
            <w:tcW w:w="295" w:type="pct"/>
          </w:tcPr>
          <w:p w14:paraId="2D3A4F29" w14:textId="13D1E334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48.28</w:t>
            </w:r>
          </w:p>
        </w:tc>
        <w:tc>
          <w:tcPr>
            <w:tcW w:w="295" w:type="pct"/>
          </w:tcPr>
          <w:p w14:paraId="30FB9C9B" w14:textId="7605F810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52.36</w:t>
            </w:r>
          </w:p>
        </w:tc>
        <w:tc>
          <w:tcPr>
            <w:tcW w:w="295" w:type="pct"/>
          </w:tcPr>
          <w:p w14:paraId="3FB3AF70" w14:textId="5E0A642A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44.13</w:t>
            </w:r>
          </w:p>
        </w:tc>
        <w:tc>
          <w:tcPr>
            <w:tcW w:w="1197" w:type="pct"/>
          </w:tcPr>
          <w:p w14:paraId="6B5E4050" w14:textId="4FB17DE4" w:rsidR="00CE56DD" w:rsidRPr="00EE2E57" w:rsidRDefault="00CE56DD" w:rsidP="00EE2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−1.74% (−2.64% to −0.85%)</w:t>
            </w:r>
          </w:p>
        </w:tc>
        <w:tc>
          <w:tcPr>
            <w:tcW w:w="377" w:type="pct"/>
          </w:tcPr>
          <w:p w14:paraId="19D63B18" w14:textId="67377D7A" w:rsidR="00CE56DD" w:rsidRPr="00EE2E57" w:rsidRDefault="00CE56DD" w:rsidP="00EE2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EE2E5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EE2E57" w14:paraId="223B9E98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5C8D8618" w14:textId="77777777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Cleft palate</w:t>
            </w:r>
          </w:p>
        </w:tc>
        <w:tc>
          <w:tcPr>
            <w:tcW w:w="295" w:type="pct"/>
          </w:tcPr>
          <w:p w14:paraId="0569A4AE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44.08</w:t>
            </w:r>
          </w:p>
        </w:tc>
        <w:tc>
          <w:tcPr>
            <w:tcW w:w="295" w:type="pct"/>
          </w:tcPr>
          <w:p w14:paraId="40DF55E4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45.57</w:t>
            </w:r>
          </w:p>
        </w:tc>
        <w:tc>
          <w:tcPr>
            <w:tcW w:w="295" w:type="pct"/>
          </w:tcPr>
          <w:p w14:paraId="52EEEBE3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45.00</w:t>
            </w:r>
          </w:p>
        </w:tc>
        <w:tc>
          <w:tcPr>
            <w:tcW w:w="295" w:type="pct"/>
          </w:tcPr>
          <w:p w14:paraId="32DC380F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48.73</w:t>
            </w:r>
          </w:p>
        </w:tc>
        <w:tc>
          <w:tcPr>
            <w:tcW w:w="306" w:type="pct"/>
          </w:tcPr>
          <w:p w14:paraId="455F7410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45.98</w:t>
            </w:r>
          </w:p>
        </w:tc>
        <w:tc>
          <w:tcPr>
            <w:tcW w:w="295" w:type="pct"/>
          </w:tcPr>
          <w:p w14:paraId="79F450C4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47.46</w:t>
            </w:r>
          </w:p>
        </w:tc>
        <w:tc>
          <w:tcPr>
            <w:tcW w:w="295" w:type="pct"/>
          </w:tcPr>
          <w:p w14:paraId="2CCB6FEE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47.37</w:t>
            </w:r>
          </w:p>
        </w:tc>
        <w:tc>
          <w:tcPr>
            <w:tcW w:w="295" w:type="pct"/>
          </w:tcPr>
          <w:p w14:paraId="1391D9B3" w14:textId="77777777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48.49</w:t>
            </w:r>
          </w:p>
        </w:tc>
        <w:tc>
          <w:tcPr>
            <w:tcW w:w="1197" w:type="pct"/>
          </w:tcPr>
          <w:p w14:paraId="5D597281" w14:textId="77777777" w:rsidR="00CE56DD" w:rsidRPr="00EE2E57" w:rsidRDefault="00CE56DD" w:rsidP="00EE2E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EE2E57">
              <w:rPr>
                <w:rFonts w:ascii="Times New Roman" w:eastAsia="MS Mincho" w:hAnsi="Times New Roman" w:cs="Times New Roman"/>
              </w:rPr>
              <w:t>+1.16% (+0.99% to +1.33%)</w:t>
            </w:r>
          </w:p>
        </w:tc>
        <w:tc>
          <w:tcPr>
            <w:tcW w:w="377" w:type="pct"/>
          </w:tcPr>
          <w:p w14:paraId="4B8AADD5" w14:textId="77777777" w:rsidR="00CE56DD" w:rsidRPr="00EE2E57" w:rsidRDefault="00CE56DD" w:rsidP="00EE2E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EE2E5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FB23B7" w14:paraId="43909FEB" w14:textId="77777777" w:rsidTr="00CE56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0768F64E" w14:textId="706642A2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Limb reduction defects</w:t>
            </w:r>
          </w:p>
        </w:tc>
        <w:tc>
          <w:tcPr>
            <w:tcW w:w="295" w:type="pct"/>
          </w:tcPr>
          <w:p w14:paraId="1A234F2C" w14:textId="3D9CED28" w:rsidR="00CE56DD" w:rsidRPr="00CE56DD" w:rsidRDefault="00CE56DD" w:rsidP="00CE56DD">
            <w:pPr>
              <w:ind w:left="37" w:hanging="3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35.40</w:t>
            </w:r>
          </w:p>
        </w:tc>
        <w:tc>
          <w:tcPr>
            <w:tcW w:w="295" w:type="pct"/>
          </w:tcPr>
          <w:p w14:paraId="58656E7C" w14:textId="4842FE42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34.67</w:t>
            </w:r>
          </w:p>
        </w:tc>
        <w:tc>
          <w:tcPr>
            <w:tcW w:w="295" w:type="pct"/>
          </w:tcPr>
          <w:p w14:paraId="7BD2A99E" w14:textId="4D2104F0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32.65</w:t>
            </w:r>
          </w:p>
        </w:tc>
        <w:tc>
          <w:tcPr>
            <w:tcW w:w="295" w:type="pct"/>
          </w:tcPr>
          <w:p w14:paraId="3CC6CCEC" w14:textId="06C758A9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34.24</w:t>
            </w:r>
          </w:p>
        </w:tc>
        <w:tc>
          <w:tcPr>
            <w:tcW w:w="306" w:type="pct"/>
          </w:tcPr>
          <w:p w14:paraId="515584AC" w14:textId="28A10D55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35.91</w:t>
            </w:r>
          </w:p>
        </w:tc>
        <w:tc>
          <w:tcPr>
            <w:tcW w:w="295" w:type="pct"/>
          </w:tcPr>
          <w:p w14:paraId="30B60C17" w14:textId="458949B9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33.96</w:t>
            </w:r>
          </w:p>
        </w:tc>
        <w:tc>
          <w:tcPr>
            <w:tcW w:w="295" w:type="pct"/>
          </w:tcPr>
          <w:p w14:paraId="72D75192" w14:textId="3EDE21DD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30.66</w:t>
            </w:r>
          </w:p>
        </w:tc>
        <w:tc>
          <w:tcPr>
            <w:tcW w:w="295" w:type="pct"/>
          </w:tcPr>
          <w:p w14:paraId="315D3C61" w14:textId="6AC5E516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33.83</w:t>
            </w:r>
          </w:p>
        </w:tc>
        <w:tc>
          <w:tcPr>
            <w:tcW w:w="1197" w:type="pct"/>
          </w:tcPr>
          <w:p w14:paraId="5BF934B1" w14:textId="44F279F9" w:rsidR="00CE56DD" w:rsidRPr="00FB23B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</w:rPr>
              <w:t>−0.90% (−1.44% to −0.37%)</w:t>
            </w:r>
          </w:p>
        </w:tc>
        <w:tc>
          <w:tcPr>
            <w:tcW w:w="377" w:type="pct"/>
          </w:tcPr>
          <w:p w14:paraId="5179AA8C" w14:textId="253E1E66" w:rsidR="00CE56DD" w:rsidRPr="00FB23B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  <w:b/>
                <w:bCs/>
              </w:rPr>
              <w:t>0.001</w:t>
            </w:r>
          </w:p>
        </w:tc>
      </w:tr>
      <w:tr w:rsidR="00CE56DD" w:rsidRPr="00FB23B7" w14:paraId="05A132E7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754F9578" w14:textId="782B7DA8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Cleft lip ± palate</w:t>
            </w:r>
          </w:p>
        </w:tc>
        <w:tc>
          <w:tcPr>
            <w:tcW w:w="295" w:type="pct"/>
          </w:tcPr>
          <w:p w14:paraId="16ACE9F7" w14:textId="573939C6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32.76</w:t>
            </w:r>
          </w:p>
        </w:tc>
        <w:tc>
          <w:tcPr>
            <w:tcW w:w="295" w:type="pct"/>
          </w:tcPr>
          <w:p w14:paraId="02986221" w14:textId="496A373F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33.07</w:t>
            </w:r>
          </w:p>
        </w:tc>
        <w:tc>
          <w:tcPr>
            <w:tcW w:w="295" w:type="pct"/>
          </w:tcPr>
          <w:p w14:paraId="2AF944B6" w14:textId="0AD64F52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34.98</w:t>
            </w:r>
          </w:p>
        </w:tc>
        <w:tc>
          <w:tcPr>
            <w:tcW w:w="295" w:type="pct"/>
          </w:tcPr>
          <w:p w14:paraId="37CDC0DA" w14:textId="5AADB1B0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35.71</w:t>
            </w:r>
          </w:p>
        </w:tc>
        <w:tc>
          <w:tcPr>
            <w:tcW w:w="306" w:type="pct"/>
          </w:tcPr>
          <w:p w14:paraId="6B6C47A8" w14:textId="54868FEB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34.36</w:t>
            </w:r>
          </w:p>
        </w:tc>
        <w:tc>
          <w:tcPr>
            <w:tcW w:w="295" w:type="pct"/>
          </w:tcPr>
          <w:p w14:paraId="3405D76B" w14:textId="494C0230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35.75</w:t>
            </w:r>
          </w:p>
        </w:tc>
        <w:tc>
          <w:tcPr>
            <w:tcW w:w="295" w:type="pct"/>
          </w:tcPr>
          <w:p w14:paraId="5F25E030" w14:textId="03FCC0C9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33.48</w:t>
            </w:r>
          </w:p>
        </w:tc>
        <w:tc>
          <w:tcPr>
            <w:tcW w:w="295" w:type="pct"/>
          </w:tcPr>
          <w:p w14:paraId="4B1673BE" w14:textId="127C8E3A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36.85</w:t>
            </w:r>
          </w:p>
        </w:tc>
        <w:tc>
          <w:tcPr>
            <w:tcW w:w="1197" w:type="pct"/>
          </w:tcPr>
          <w:p w14:paraId="376325DA" w14:textId="4F690B2E" w:rsidR="00CE56DD" w:rsidRPr="00FB23B7" w:rsidRDefault="00CE56DD" w:rsidP="000461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</w:rPr>
              <w:t>+1.11% (+0.65% to +1.57%)</w:t>
            </w:r>
          </w:p>
        </w:tc>
        <w:tc>
          <w:tcPr>
            <w:tcW w:w="377" w:type="pct"/>
          </w:tcPr>
          <w:p w14:paraId="71AFF043" w14:textId="0BDEC1D3" w:rsidR="00CE56DD" w:rsidRPr="00FB23B7" w:rsidRDefault="00CE56DD" w:rsidP="000461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b/>
                <w:bCs/>
              </w:rPr>
            </w:pPr>
            <w:r w:rsidRPr="00FB23B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FB23B7" w14:paraId="7FAF7A34" w14:textId="77777777" w:rsidTr="00CE56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6EF52B43" w14:textId="59D5AC2F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 xml:space="preserve">Hypospadias </w:t>
            </w:r>
          </w:p>
        </w:tc>
        <w:tc>
          <w:tcPr>
            <w:tcW w:w="295" w:type="pct"/>
          </w:tcPr>
          <w:p w14:paraId="0F996982" w14:textId="01B7060C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23.78</w:t>
            </w:r>
          </w:p>
        </w:tc>
        <w:tc>
          <w:tcPr>
            <w:tcW w:w="295" w:type="pct"/>
          </w:tcPr>
          <w:p w14:paraId="0B715F78" w14:textId="656FA571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23.60</w:t>
            </w:r>
          </w:p>
        </w:tc>
        <w:tc>
          <w:tcPr>
            <w:tcW w:w="295" w:type="pct"/>
          </w:tcPr>
          <w:p w14:paraId="17683DC3" w14:textId="072ACAE8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25.23</w:t>
            </w:r>
          </w:p>
        </w:tc>
        <w:tc>
          <w:tcPr>
            <w:tcW w:w="295" w:type="pct"/>
          </w:tcPr>
          <w:p w14:paraId="15161A0A" w14:textId="0FB6CB26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25.65</w:t>
            </w:r>
          </w:p>
        </w:tc>
        <w:tc>
          <w:tcPr>
            <w:tcW w:w="306" w:type="pct"/>
          </w:tcPr>
          <w:p w14:paraId="0BF1ADF4" w14:textId="729C325D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25.47</w:t>
            </w:r>
          </w:p>
        </w:tc>
        <w:tc>
          <w:tcPr>
            <w:tcW w:w="295" w:type="pct"/>
          </w:tcPr>
          <w:p w14:paraId="51AB2595" w14:textId="6D451783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26.05</w:t>
            </w:r>
          </w:p>
        </w:tc>
        <w:tc>
          <w:tcPr>
            <w:tcW w:w="295" w:type="pct"/>
          </w:tcPr>
          <w:p w14:paraId="2DCDAAF5" w14:textId="0EA3F501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24.31</w:t>
            </w:r>
          </w:p>
        </w:tc>
        <w:tc>
          <w:tcPr>
            <w:tcW w:w="295" w:type="pct"/>
          </w:tcPr>
          <w:p w14:paraId="46244D13" w14:textId="42FAD6F1" w:rsidR="00CE56DD" w:rsidRPr="00CE56DD" w:rsidRDefault="00CE56DD" w:rsidP="00CE5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26.64</w:t>
            </w:r>
          </w:p>
        </w:tc>
        <w:tc>
          <w:tcPr>
            <w:tcW w:w="1197" w:type="pct"/>
          </w:tcPr>
          <w:p w14:paraId="79ADA418" w14:textId="2C14C281" w:rsidR="00CE56DD" w:rsidRPr="00FB23B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</w:rPr>
              <w:t>+1.27% (+0.83% to +1.72%)</w:t>
            </w:r>
          </w:p>
        </w:tc>
        <w:tc>
          <w:tcPr>
            <w:tcW w:w="377" w:type="pct"/>
          </w:tcPr>
          <w:p w14:paraId="157D36E4" w14:textId="3376985E" w:rsidR="00CE56DD" w:rsidRPr="00FB23B7" w:rsidRDefault="00CE56DD" w:rsidP="000461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  <w:b/>
                <w:bCs/>
              </w:rPr>
              <w:t>&lt;0.001</w:t>
            </w:r>
          </w:p>
        </w:tc>
      </w:tr>
      <w:tr w:rsidR="00CE56DD" w:rsidRPr="00FB23B7" w14:paraId="46636D6F" w14:textId="77777777" w:rsidTr="00CE5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pct"/>
          </w:tcPr>
          <w:p w14:paraId="6D8DDAE7" w14:textId="1F1AB923" w:rsidR="00CE56DD" w:rsidRPr="00CE56DD" w:rsidRDefault="00CE56DD" w:rsidP="00CE56DD">
            <w:pPr>
              <w:jc w:val="right"/>
              <w:rPr>
                <w:rFonts w:ascii="Times New Roman" w:eastAsia="MS Mincho" w:hAnsi="Times New Roman" w:cs="Times New Roman"/>
                <w:b w:val="0"/>
                <w:bCs w:val="0"/>
              </w:rPr>
            </w:pPr>
            <w:r w:rsidRPr="00CE56DD">
              <w:rPr>
                <w:rFonts w:ascii="Times New Roman" w:eastAsia="MS Mincho" w:hAnsi="Times New Roman" w:cs="Times New Roman"/>
                <w:b w:val="0"/>
                <w:bCs w:val="0"/>
              </w:rPr>
              <w:t>Anencephaly</w:t>
            </w:r>
          </w:p>
        </w:tc>
        <w:tc>
          <w:tcPr>
            <w:tcW w:w="295" w:type="pct"/>
          </w:tcPr>
          <w:p w14:paraId="6DA60F27" w14:textId="490109DE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20.77</w:t>
            </w:r>
          </w:p>
        </w:tc>
        <w:tc>
          <w:tcPr>
            <w:tcW w:w="295" w:type="pct"/>
          </w:tcPr>
          <w:p w14:paraId="16A0344C" w14:textId="47E46A61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14.81</w:t>
            </w:r>
          </w:p>
        </w:tc>
        <w:tc>
          <w:tcPr>
            <w:tcW w:w="295" w:type="pct"/>
          </w:tcPr>
          <w:p w14:paraId="1B02F518" w14:textId="20D1F830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16.38</w:t>
            </w:r>
          </w:p>
        </w:tc>
        <w:tc>
          <w:tcPr>
            <w:tcW w:w="295" w:type="pct"/>
          </w:tcPr>
          <w:p w14:paraId="5B815702" w14:textId="322B00F6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16.22</w:t>
            </w:r>
          </w:p>
        </w:tc>
        <w:tc>
          <w:tcPr>
            <w:tcW w:w="306" w:type="pct"/>
          </w:tcPr>
          <w:p w14:paraId="0BF3D7E6" w14:textId="36D0A7B2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20.18</w:t>
            </w:r>
          </w:p>
        </w:tc>
        <w:tc>
          <w:tcPr>
            <w:tcW w:w="295" w:type="pct"/>
          </w:tcPr>
          <w:p w14:paraId="24AE42CF" w14:textId="7DBE38B1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17.42</w:t>
            </w:r>
          </w:p>
        </w:tc>
        <w:tc>
          <w:tcPr>
            <w:tcW w:w="295" w:type="pct"/>
          </w:tcPr>
          <w:p w14:paraId="4C45D824" w14:textId="0591E720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18.60</w:t>
            </w:r>
          </w:p>
        </w:tc>
        <w:tc>
          <w:tcPr>
            <w:tcW w:w="295" w:type="pct"/>
          </w:tcPr>
          <w:p w14:paraId="2E81A7DC" w14:textId="495C5DD0" w:rsidR="00CE56DD" w:rsidRPr="00CE56DD" w:rsidRDefault="00CE56DD" w:rsidP="00CE5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CE56DD">
              <w:rPr>
                <w:rFonts w:ascii="Times New Roman" w:eastAsia="MS Mincho" w:hAnsi="Times New Roman" w:cs="Times New Roman"/>
              </w:rPr>
              <w:t>20.88</w:t>
            </w:r>
          </w:p>
        </w:tc>
        <w:tc>
          <w:tcPr>
            <w:tcW w:w="1197" w:type="pct"/>
          </w:tcPr>
          <w:p w14:paraId="3F11610A" w14:textId="7787CE53" w:rsidR="00CE56DD" w:rsidRPr="00FB23B7" w:rsidRDefault="00CE56DD" w:rsidP="000461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</w:rPr>
              <w:t>+1.88% (−0.29% to +4.04%)</w:t>
            </w:r>
          </w:p>
        </w:tc>
        <w:tc>
          <w:tcPr>
            <w:tcW w:w="377" w:type="pct"/>
          </w:tcPr>
          <w:p w14:paraId="18C4865D" w14:textId="30033738" w:rsidR="00CE56DD" w:rsidRPr="00FB23B7" w:rsidRDefault="00CE56DD" w:rsidP="000461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</w:rPr>
            </w:pPr>
            <w:r w:rsidRPr="00FB23B7">
              <w:rPr>
                <w:rFonts w:ascii="Times New Roman" w:eastAsia="MS Mincho" w:hAnsi="Times New Roman" w:cs="Times New Roman"/>
              </w:rPr>
              <w:t>0.09</w:t>
            </w:r>
          </w:p>
        </w:tc>
      </w:tr>
    </w:tbl>
    <w:p w14:paraId="214956EF" w14:textId="77777777" w:rsidR="00790EDA" w:rsidRPr="00160CCF" w:rsidRDefault="00790EDA" w:rsidP="00790EDA">
      <w:pPr>
        <w:spacing w:after="0"/>
        <w:rPr>
          <w:rFonts w:ascii="Times New Roman" w:hAnsi="Times New Roman" w:cs="Times New Roman"/>
        </w:rPr>
      </w:pPr>
    </w:p>
    <w:p w14:paraId="1598C034" w14:textId="77777777" w:rsidR="00790EDA" w:rsidRPr="00160CCF" w:rsidRDefault="00790EDA" w:rsidP="00D64A9A">
      <w:pPr>
        <w:spacing w:after="0" w:line="480" w:lineRule="auto"/>
        <w:rPr>
          <w:rFonts w:ascii="Times New Roman" w:hAnsi="Times New Roman" w:cs="Times New Roman"/>
        </w:rPr>
      </w:pPr>
      <w:r w:rsidRPr="00160CCF">
        <w:rPr>
          <w:rFonts w:ascii="Times New Roman" w:hAnsi="Times New Roman" w:cs="Times New Roman"/>
        </w:rPr>
        <w:t xml:space="preserve">CCHD=Cyanotic congenital heart disease; CDH=congenital diaphragmatic hernia; APC=Annual Percent Change </w:t>
      </w:r>
    </w:p>
    <w:p w14:paraId="3EAF17E3" w14:textId="359B8B24" w:rsidR="00213AE4" w:rsidRPr="00160CCF" w:rsidRDefault="00213AE4" w:rsidP="00D64A9A">
      <w:pPr>
        <w:spacing w:line="480" w:lineRule="auto"/>
      </w:pPr>
    </w:p>
    <w:sectPr w:rsidR="00213AE4" w:rsidRPr="00160CCF" w:rsidSect="0010133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4D6DA3"/>
    <w:multiLevelType w:val="hybridMultilevel"/>
    <w:tmpl w:val="1698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D6713"/>
    <w:multiLevelType w:val="hybridMultilevel"/>
    <w:tmpl w:val="FAF2B0A6"/>
    <w:lvl w:ilvl="0" w:tplc="F58A5E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11933"/>
    <w:multiLevelType w:val="hybridMultilevel"/>
    <w:tmpl w:val="FFB0CC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E726A2"/>
    <w:multiLevelType w:val="hybridMultilevel"/>
    <w:tmpl w:val="9F9CD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93573"/>
    <w:multiLevelType w:val="hybridMultilevel"/>
    <w:tmpl w:val="4DFC5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434344">
    <w:abstractNumId w:val="8"/>
  </w:num>
  <w:num w:numId="2" w16cid:durableId="1672642375">
    <w:abstractNumId w:val="6"/>
  </w:num>
  <w:num w:numId="3" w16cid:durableId="800146453">
    <w:abstractNumId w:val="5"/>
  </w:num>
  <w:num w:numId="4" w16cid:durableId="728303248">
    <w:abstractNumId w:val="4"/>
  </w:num>
  <w:num w:numId="5" w16cid:durableId="828133513">
    <w:abstractNumId w:val="7"/>
  </w:num>
  <w:num w:numId="6" w16cid:durableId="711883691">
    <w:abstractNumId w:val="3"/>
  </w:num>
  <w:num w:numId="7" w16cid:durableId="1705790839">
    <w:abstractNumId w:val="2"/>
  </w:num>
  <w:num w:numId="8" w16cid:durableId="1252852844">
    <w:abstractNumId w:val="1"/>
  </w:num>
  <w:num w:numId="9" w16cid:durableId="475873302">
    <w:abstractNumId w:val="0"/>
  </w:num>
  <w:num w:numId="10" w16cid:durableId="763263115">
    <w:abstractNumId w:val="13"/>
  </w:num>
  <w:num w:numId="11" w16cid:durableId="136191478">
    <w:abstractNumId w:val="11"/>
  </w:num>
  <w:num w:numId="12" w16cid:durableId="1806003995">
    <w:abstractNumId w:val="9"/>
  </w:num>
  <w:num w:numId="13" w16cid:durableId="718237485">
    <w:abstractNumId w:val="12"/>
  </w:num>
  <w:num w:numId="14" w16cid:durableId="1345938921">
    <w:abstractNumId w:val="10"/>
  </w:num>
  <w:num w:numId="15" w16cid:durableId="1767265096">
    <w:abstractNumId w:val="7"/>
    <w:lvlOverride w:ilvl="0">
      <w:startOverride w:val="1"/>
    </w:lvlOverride>
  </w:num>
  <w:num w:numId="16" w16cid:durableId="1165903788">
    <w:abstractNumId w:val="3"/>
    <w:lvlOverride w:ilvl="0">
      <w:startOverride w:val="1"/>
    </w:lvlOverride>
  </w:num>
  <w:num w:numId="17" w16cid:durableId="45556929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4D6"/>
    <w:rsid w:val="00034616"/>
    <w:rsid w:val="0004610B"/>
    <w:rsid w:val="0006063C"/>
    <w:rsid w:val="000C2786"/>
    <w:rsid w:val="000D3419"/>
    <w:rsid w:val="000E21EB"/>
    <w:rsid w:val="00101336"/>
    <w:rsid w:val="00124692"/>
    <w:rsid w:val="0013257F"/>
    <w:rsid w:val="00140152"/>
    <w:rsid w:val="00141B26"/>
    <w:rsid w:val="0015074B"/>
    <w:rsid w:val="00160CCF"/>
    <w:rsid w:val="001E70CF"/>
    <w:rsid w:val="00213AE4"/>
    <w:rsid w:val="0029456E"/>
    <w:rsid w:val="0029639D"/>
    <w:rsid w:val="0030680D"/>
    <w:rsid w:val="00326F90"/>
    <w:rsid w:val="00384C0A"/>
    <w:rsid w:val="00416301"/>
    <w:rsid w:val="004460CA"/>
    <w:rsid w:val="00494854"/>
    <w:rsid w:val="004B5095"/>
    <w:rsid w:val="00515F47"/>
    <w:rsid w:val="005516DC"/>
    <w:rsid w:val="006002B5"/>
    <w:rsid w:val="006A645C"/>
    <w:rsid w:val="006E64D2"/>
    <w:rsid w:val="00790EDA"/>
    <w:rsid w:val="00791B9F"/>
    <w:rsid w:val="007C2F9B"/>
    <w:rsid w:val="00821321"/>
    <w:rsid w:val="008320BD"/>
    <w:rsid w:val="008920D6"/>
    <w:rsid w:val="00913357"/>
    <w:rsid w:val="0092015A"/>
    <w:rsid w:val="00A56605"/>
    <w:rsid w:val="00A80C83"/>
    <w:rsid w:val="00AA1D8D"/>
    <w:rsid w:val="00B02641"/>
    <w:rsid w:val="00B07B96"/>
    <w:rsid w:val="00B10987"/>
    <w:rsid w:val="00B11AE8"/>
    <w:rsid w:val="00B47730"/>
    <w:rsid w:val="00B57ABA"/>
    <w:rsid w:val="00BC3D8D"/>
    <w:rsid w:val="00BC41DD"/>
    <w:rsid w:val="00C326F4"/>
    <w:rsid w:val="00C70695"/>
    <w:rsid w:val="00CB0664"/>
    <w:rsid w:val="00CC481D"/>
    <w:rsid w:val="00CE56DD"/>
    <w:rsid w:val="00D06C53"/>
    <w:rsid w:val="00D56021"/>
    <w:rsid w:val="00D64A9A"/>
    <w:rsid w:val="00D77285"/>
    <w:rsid w:val="00D91E5E"/>
    <w:rsid w:val="00DB055A"/>
    <w:rsid w:val="00E040A8"/>
    <w:rsid w:val="00E123EF"/>
    <w:rsid w:val="00EE2E57"/>
    <w:rsid w:val="00EF4B2D"/>
    <w:rsid w:val="00F155B8"/>
    <w:rsid w:val="00F74196"/>
    <w:rsid w:val="00FB23B7"/>
    <w:rsid w:val="00FC1A69"/>
    <w:rsid w:val="00FC693F"/>
    <w:rsid w:val="072CBF4B"/>
    <w:rsid w:val="350F8477"/>
    <w:rsid w:val="5ABB9BC4"/>
    <w:rsid w:val="76809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BC8102"/>
  <w14:defaultImageDpi w14:val="330"/>
  <w15:docId w15:val="{18135603-2BA8-4497-BDF3-A6101232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2">
    <w:name w:val="Plain Table 2"/>
    <w:basedOn w:val="TableNormal"/>
    <w:uiPriority w:val="99"/>
    <w:rsid w:val="009133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790EDA"/>
    <w:pPr>
      <w:tabs>
        <w:tab w:val="left" w:pos="384"/>
      </w:tabs>
      <w:spacing w:after="240" w:line="240" w:lineRule="auto"/>
      <w:ind w:left="384" w:hanging="384"/>
    </w:pPr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790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0EDA"/>
    <w:pPr>
      <w:spacing w:after="160"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0EDA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EDA"/>
    <w:rPr>
      <w:rFonts w:eastAsia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0EDA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790ED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E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99"/>
    <w:rsid w:val="00790E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790EDA"/>
  </w:style>
  <w:style w:type="character" w:customStyle="1" w:styleId="text-token-text-primary">
    <w:name w:val="text-token-text-primary"/>
    <w:basedOn w:val="DefaultParagraphFont"/>
    <w:rsid w:val="00790EDA"/>
  </w:style>
  <w:style w:type="character" w:styleId="LineNumber">
    <w:name w:val="line number"/>
    <w:basedOn w:val="DefaultParagraphFont"/>
    <w:uiPriority w:val="99"/>
    <w:semiHidden/>
    <w:unhideWhenUsed/>
    <w:rsid w:val="00790EDA"/>
  </w:style>
  <w:style w:type="paragraph" w:styleId="PlainText">
    <w:name w:val="Plain Text"/>
    <w:basedOn w:val="Normal"/>
    <w:link w:val="PlainTextChar"/>
    <w:uiPriority w:val="99"/>
    <w:unhideWhenUsed/>
    <w:rsid w:val="00790EDA"/>
    <w:pPr>
      <w:spacing w:after="0" w:line="240" w:lineRule="auto"/>
    </w:pPr>
    <w:rPr>
      <w:rFonts w:ascii="Consolas" w:eastAsiaTheme="minorHAnsi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790EDA"/>
    <w:rPr>
      <w:rFonts w:ascii="Consolas" w:eastAsiaTheme="minorHAnsi" w:hAnsi="Consolas"/>
      <w:kern w:val="2"/>
      <w:sz w:val="21"/>
      <w:szCs w:val="21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90EDA"/>
    <w:rPr>
      <w:color w:val="96607D"/>
      <w:u w:val="single"/>
    </w:rPr>
  </w:style>
  <w:style w:type="paragraph" w:customStyle="1" w:styleId="msonormal0">
    <w:name w:val="msonormal"/>
    <w:basedOn w:val="Normal"/>
    <w:rsid w:val="0079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90E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790E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790ED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8">
    <w:name w:val="xl68"/>
    <w:basedOn w:val="Normal"/>
    <w:rsid w:val="00790E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Normal"/>
    <w:rsid w:val="00790E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Normal"/>
    <w:rsid w:val="00790ED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1">
    <w:name w:val="xl71"/>
    <w:basedOn w:val="Normal"/>
    <w:rsid w:val="00790E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2">
    <w:name w:val="xl72"/>
    <w:basedOn w:val="Normal"/>
    <w:rsid w:val="00790E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3">
    <w:name w:val="xl73"/>
    <w:basedOn w:val="Normal"/>
    <w:rsid w:val="0079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PlainTable3">
    <w:name w:val="Plain Table 3"/>
    <w:basedOn w:val="TableNormal"/>
    <w:uiPriority w:val="43"/>
    <w:rsid w:val="00790EDA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90EDA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90EDA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790EDA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790EDA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790EDA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Acharya, Krishna</cp:lastModifiedBy>
  <cp:revision>4</cp:revision>
  <dcterms:created xsi:type="dcterms:W3CDTF">2026-08-13T18:05:00Z</dcterms:created>
  <dcterms:modified xsi:type="dcterms:W3CDTF">2026-08-25T19:31:00Z</dcterms:modified>
  <cp:category/>
</cp:coreProperties>
</file>