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68B45" w14:textId="77777777" w:rsidR="000403E3" w:rsidRPr="00F62D1D" w:rsidRDefault="000403E3" w:rsidP="00F06307">
      <w:pPr>
        <w:spacing w:after="0" w:line="240" w:lineRule="auto"/>
        <w:ind w:left="567" w:firstLine="708"/>
        <w:jc w:val="center"/>
        <w:rPr>
          <w:rFonts w:ascii="Times New Roman" w:hAnsi="Times New Roman" w:cs="Times New Roman"/>
          <w:b/>
          <w:bCs/>
          <w:sz w:val="32"/>
          <w:szCs w:val="32"/>
          <w:lang w:val="en-US"/>
        </w:rPr>
      </w:pPr>
      <w:r w:rsidRPr="000403E3">
        <w:rPr>
          <w:rFonts w:ascii="Times New Roman" w:hAnsi="Times New Roman" w:cs="Times New Roman"/>
          <w:b/>
          <w:bCs/>
          <w:sz w:val="32"/>
          <w:szCs w:val="32"/>
          <w:lang w:val="en-US"/>
        </w:rPr>
        <w:t>Supplementary</w:t>
      </w:r>
      <w:r w:rsidRPr="00F62D1D">
        <w:rPr>
          <w:rFonts w:ascii="Times New Roman" w:hAnsi="Times New Roman" w:cs="Times New Roman"/>
          <w:b/>
          <w:bCs/>
          <w:sz w:val="32"/>
          <w:szCs w:val="32"/>
          <w:lang w:val="en-US"/>
        </w:rPr>
        <w:t xml:space="preserve"> </w:t>
      </w:r>
      <w:r w:rsidRPr="000403E3">
        <w:rPr>
          <w:rFonts w:ascii="Times New Roman" w:hAnsi="Times New Roman" w:cs="Times New Roman"/>
          <w:b/>
          <w:bCs/>
          <w:sz w:val="32"/>
          <w:szCs w:val="32"/>
          <w:lang w:val="en-US"/>
        </w:rPr>
        <w:t>materials</w:t>
      </w:r>
    </w:p>
    <w:p w14:paraId="6921E95C" w14:textId="77777777" w:rsidR="00F83C0C" w:rsidRDefault="00F83C0C" w:rsidP="00F83C0C">
      <w:pPr>
        <w:spacing w:after="0" w:line="240" w:lineRule="auto"/>
        <w:ind w:left="567" w:firstLine="708"/>
        <w:jc w:val="both"/>
        <w:rPr>
          <w:rFonts w:ascii="Times New Roman" w:hAnsi="Times New Roman" w:cs="Times New Roman"/>
          <w:b/>
          <w:bCs/>
          <w:sz w:val="24"/>
          <w:szCs w:val="24"/>
          <w:lang w:val="en-US"/>
        </w:rPr>
      </w:pPr>
      <w:r w:rsidRPr="00E90E8B">
        <w:rPr>
          <w:rFonts w:ascii="Times New Roman" w:hAnsi="Times New Roman" w:cs="Times New Roman"/>
          <w:b/>
          <w:bCs/>
          <w:sz w:val="24"/>
          <w:szCs w:val="24"/>
          <w:lang w:val="en-US"/>
        </w:rPr>
        <w:t>Figure</w:t>
      </w:r>
      <w:r>
        <w:rPr>
          <w:rFonts w:ascii="Times New Roman" w:hAnsi="Times New Roman" w:cs="Times New Roman"/>
          <w:b/>
          <w:bCs/>
          <w:sz w:val="24"/>
          <w:szCs w:val="24"/>
          <w:lang w:val="en-US"/>
        </w:rPr>
        <w:t xml:space="preserve"> S1</w:t>
      </w:r>
    </w:p>
    <w:p w14:paraId="57721C89" w14:textId="7CA7F873" w:rsidR="00E90E8B" w:rsidRPr="00E90E8B" w:rsidRDefault="00E90E8B" w:rsidP="00F06307">
      <w:pPr>
        <w:spacing w:after="0" w:line="240" w:lineRule="auto"/>
        <w:ind w:left="567" w:firstLine="708"/>
        <w:jc w:val="both"/>
        <w:rPr>
          <w:rFonts w:ascii="Times New Roman" w:hAnsi="Times New Roman" w:cs="Times New Roman"/>
          <w:b/>
          <w:bCs/>
          <w:sz w:val="24"/>
          <w:szCs w:val="24"/>
          <w:lang w:val="en-US"/>
        </w:rPr>
      </w:pPr>
      <w:r w:rsidRPr="00E90E8B">
        <w:rPr>
          <w:rFonts w:ascii="Times New Roman" w:hAnsi="Times New Roman" w:cs="Times New Roman"/>
          <w:b/>
          <w:bCs/>
          <w:sz w:val="24"/>
          <w:szCs w:val="24"/>
          <w:lang w:val="en-US"/>
        </w:rPr>
        <w:t>Tables</w:t>
      </w:r>
      <w:r w:rsidR="0090653B">
        <w:rPr>
          <w:rFonts w:ascii="Times New Roman" w:hAnsi="Times New Roman" w:cs="Times New Roman"/>
          <w:b/>
          <w:bCs/>
          <w:sz w:val="24"/>
          <w:szCs w:val="24"/>
          <w:lang w:val="en-US"/>
        </w:rPr>
        <w:t xml:space="preserve"> S1, S</w:t>
      </w:r>
      <w:r w:rsidR="00B470EF">
        <w:rPr>
          <w:rFonts w:ascii="Times New Roman" w:hAnsi="Times New Roman" w:cs="Times New Roman"/>
          <w:b/>
          <w:bCs/>
          <w:sz w:val="24"/>
          <w:szCs w:val="24"/>
          <w:lang w:val="en-US"/>
        </w:rPr>
        <w:t>3</w:t>
      </w:r>
      <w:r w:rsidR="0090653B">
        <w:rPr>
          <w:rFonts w:ascii="Times New Roman" w:hAnsi="Times New Roman" w:cs="Times New Roman"/>
          <w:b/>
          <w:bCs/>
          <w:sz w:val="24"/>
          <w:szCs w:val="24"/>
          <w:lang w:val="en-US"/>
        </w:rPr>
        <w:t>,</w:t>
      </w:r>
      <w:r w:rsidR="00B470EF">
        <w:rPr>
          <w:rFonts w:ascii="Times New Roman" w:hAnsi="Times New Roman" w:cs="Times New Roman"/>
          <w:b/>
          <w:bCs/>
          <w:sz w:val="24"/>
          <w:szCs w:val="24"/>
          <w:lang w:val="en-US"/>
        </w:rPr>
        <w:t xml:space="preserve"> S4,</w:t>
      </w:r>
      <w:r w:rsidR="0090653B">
        <w:rPr>
          <w:rFonts w:ascii="Times New Roman" w:hAnsi="Times New Roman" w:cs="Times New Roman"/>
          <w:b/>
          <w:bCs/>
          <w:sz w:val="24"/>
          <w:szCs w:val="24"/>
          <w:lang w:val="en-US"/>
        </w:rPr>
        <w:t xml:space="preserve"> and S</w:t>
      </w:r>
      <w:r w:rsidR="00B470EF">
        <w:rPr>
          <w:rFonts w:ascii="Times New Roman" w:hAnsi="Times New Roman" w:cs="Times New Roman"/>
          <w:b/>
          <w:bCs/>
          <w:sz w:val="24"/>
          <w:szCs w:val="24"/>
          <w:lang w:val="en-US"/>
        </w:rPr>
        <w:t>5</w:t>
      </w:r>
    </w:p>
    <w:p w14:paraId="6A4EA60A" w14:textId="630DD721" w:rsidR="00F83C0C" w:rsidRPr="00F62D1D" w:rsidRDefault="00F83C0C" w:rsidP="00F83C0C">
      <w:pPr>
        <w:spacing w:after="0" w:line="240" w:lineRule="auto"/>
        <w:ind w:left="567" w:firstLine="708"/>
        <w:jc w:val="both"/>
        <w:rPr>
          <w:rFonts w:ascii="Times New Roman" w:hAnsi="Times New Roman" w:cs="Times New Roman"/>
          <w:b/>
          <w:bCs/>
          <w:sz w:val="24"/>
          <w:szCs w:val="24"/>
          <w:lang w:val="en-US"/>
        </w:rPr>
      </w:pPr>
      <w:r w:rsidRPr="00E90E8B">
        <w:rPr>
          <w:rFonts w:ascii="Times New Roman" w:hAnsi="Times New Roman" w:cs="Times New Roman"/>
          <w:b/>
          <w:bCs/>
          <w:sz w:val="24"/>
          <w:szCs w:val="24"/>
          <w:lang w:val="en-US"/>
        </w:rPr>
        <w:t>Text</w:t>
      </w:r>
      <w:r w:rsidRPr="00F62D1D">
        <w:rPr>
          <w:rFonts w:ascii="Times New Roman" w:hAnsi="Times New Roman" w:cs="Times New Roman"/>
          <w:b/>
          <w:bCs/>
          <w:sz w:val="24"/>
          <w:szCs w:val="24"/>
          <w:lang w:val="en-US"/>
        </w:rPr>
        <w:t xml:space="preserve"> </w:t>
      </w:r>
      <w:r w:rsidRPr="00E90E8B">
        <w:rPr>
          <w:rFonts w:ascii="Times New Roman" w:hAnsi="Times New Roman" w:cs="Times New Roman"/>
          <w:b/>
          <w:bCs/>
          <w:sz w:val="24"/>
          <w:szCs w:val="24"/>
          <w:lang w:val="en-US"/>
        </w:rPr>
        <w:t>box</w:t>
      </w:r>
      <w:r>
        <w:rPr>
          <w:rFonts w:ascii="Times New Roman" w:hAnsi="Times New Roman" w:cs="Times New Roman"/>
          <w:b/>
          <w:bCs/>
          <w:sz w:val="24"/>
          <w:szCs w:val="24"/>
          <w:lang w:val="en-US"/>
        </w:rPr>
        <w:t xml:space="preserve"> 1</w:t>
      </w:r>
    </w:p>
    <w:p w14:paraId="4FBDA788" w14:textId="77777777" w:rsidR="00E90E8B" w:rsidRPr="00E90E8B" w:rsidRDefault="00E90E8B" w:rsidP="00F06307">
      <w:pPr>
        <w:spacing w:after="0" w:line="240" w:lineRule="auto"/>
        <w:ind w:left="567" w:firstLine="708"/>
        <w:jc w:val="both"/>
        <w:rPr>
          <w:rFonts w:ascii="Times New Roman" w:hAnsi="Times New Roman" w:cs="Times New Roman"/>
          <w:b/>
          <w:bCs/>
          <w:sz w:val="24"/>
          <w:szCs w:val="24"/>
          <w:lang w:val="en-US"/>
        </w:rPr>
      </w:pPr>
    </w:p>
    <w:p w14:paraId="39D0FE99" w14:textId="77777777" w:rsidR="007E2041" w:rsidRDefault="007E2041" w:rsidP="00F83C0C">
      <w:pPr>
        <w:keepNext/>
        <w:spacing w:after="0" w:line="240" w:lineRule="auto"/>
        <w:ind w:left="567"/>
        <w:jc w:val="center"/>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15410D46" wp14:editId="7BA6EB8D">
            <wp:extent cx="5939790" cy="593979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21C40688" w14:textId="77777777" w:rsidR="0090653B" w:rsidRDefault="0009694D" w:rsidP="00F83C0C">
      <w:pPr>
        <w:spacing w:after="0" w:line="240" w:lineRule="auto"/>
        <w:jc w:val="center"/>
        <w:rPr>
          <w:rFonts w:ascii="Times New Roman" w:hAnsi="Times New Roman" w:cs="Times New Roman"/>
          <w:sz w:val="24"/>
          <w:szCs w:val="24"/>
          <w:lang w:val="en-US"/>
        </w:rPr>
      </w:pPr>
      <w:r>
        <w:rPr>
          <w:rFonts w:ascii="Times New Roman" w:hAnsi="Times New Roman" w:cs="Times New Roman"/>
          <w:b/>
          <w:sz w:val="24"/>
          <w:szCs w:val="24"/>
          <w:lang w:val="en-US"/>
        </w:rPr>
        <w:t>Figure</w:t>
      </w:r>
      <w:r w:rsidR="007E2041" w:rsidRPr="002946E1">
        <w:rPr>
          <w:rFonts w:ascii="Times New Roman" w:hAnsi="Times New Roman" w:cs="Times New Roman"/>
          <w:b/>
          <w:sz w:val="24"/>
          <w:szCs w:val="24"/>
          <w:lang w:val="en-US"/>
        </w:rPr>
        <w:t xml:space="preserve"> </w:t>
      </w:r>
      <w:r w:rsidR="007E2041" w:rsidRPr="00313DBB">
        <w:rPr>
          <w:rFonts w:ascii="Times New Roman" w:hAnsi="Times New Roman" w:cs="Times New Roman"/>
          <w:b/>
          <w:sz w:val="24"/>
          <w:szCs w:val="24"/>
          <w:lang w:val="en-US"/>
        </w:rPr>
        <w:t>S</w:t>
      </w:r>
      <w:r w:rsidR="007E2041" w:rsidRPr="002946E1">
        <w:rPr>
          <w:rFonts w:ascii="Times New Roman" w:hAnsi="Times New Roman" w:cs="Times New Roman"/>
          <w:b/>
          <w:sz w:val="24"/>
          <w:szCs w:val="24"/>
          <w:lang w:val="en-US"/>
        </w:rPr>
        <w:t>1</w:t>
      </w:r>
      <w:r w:rsidR="007E2041" w:rsidRPr="002946E1">
        <w:rPr>
          <w:rFonts w:ascii="Times New Roman" w:hAnsi="Times New Roman" w:cs="Times New Roman"/>
          <w:sz w:val="24"/>
          <w:szCs w:val="24"/>
          <w:lang w:val="en-US"/>
        </w:rPr>
        <w:t xml:space="preserve">. </w:t>
      </w:r>
      <w:r w:rsidRPr="0009694D">
        <w:rPr>
          <w:rFonts w:ascii="Times New Roman" w:hAnsi="Times New Roman" w:cs="Times New Roman"/>
          <w:sz w:val="24"/>
          <w:szCs w:val="24"/>
          <w:lang w:val="en-US"/>
        </w:rPr>
        <w:t>Mass spectra of protein extracts from all isolated luminescent strains. The top panel shows the Gel View spectra; the bottom panel shows the spectra in the standard format.</w:t>
      </w:r>
    </w:p>
    <w:p w14:paraId="783B45CD" w14:textId="77777777" w:rsidR="0009694D" w:rsidRPr="0009694D" w:rsidRDefault="0009694D" w:rsidP="0090653B">
      <w:pPr>
        <w:spacing w:after="0" w:line="240" w:lineRule="auto"/>
        <w:jc w:val="both"/>
        <w:rPr>
          <w:rFonts w:ascii="Times New Roman" w:hAnsi="Times New Roman" w:cs="Times New Roman"/>
          <w:b/>
          <w:bCs/>
          <w:sz w:val="24"/>
          <w:szCs w:val="24"/>
          <w:lang w:val="en-US"/>
        </w:rPr>
      </w:pPr>
    </w:p>
    <w:p w14:paraId="14F1C4BC" w14:textId="580709A8" w:rsidR="002770DB" w:rsidRPr="00F83C0C" w:rsidRDefault="002770DB" w:rsidP="00F83C0C">
      <w:pPr>
        <w:keepNext/>
        <w:spacing w:after="0" w:line="240" w:lineRule="auto"/>
        <w:ind w:left="567"/>
        <w:jc w:val="both"/>
        <w:rPr>
          <w:rFonts w:ascii="Times New Roman" w:hAnsi="Times New Roman" w:cs="Times New Roman"/>
          <w:b/>
          <w:sz w:val="24"/>
          <w:szCs w:val="24"/>
          <w:lang w:val="en-US"/>
        </w:rPr>
      </w:pPr>
      <w:r w:rsidRPr="003720F2">
        <w:rPr>
          <w:rFonts w:ascii="Times New Roman" w:hAnsi="Times New Roman" w:cs="Times New Roman"/>
          <w:b/>
          <w:sz w:val="24"/>
          <w:szCs w:val="24"/>
          <w:lang w:val="en-US"/>
        </w:rPr>
        <w:lastRenderedPageBreak/>
        <w:t>Table S</w:t>
      </w:r>
      <w:r w:rsidR="002946E1" w:rsidRPr="00F83C0C">
        <w:rPr>
          <w:rFonts w:ascii="Times New Roman" w:hAnsi="Times New Roman" w:cs="Times New Roman"/>
          <w:b/>
          <w:sz w:val="24"/>
          <w:szCs w:val="24"/>
          <w:lang w:val="en-US"/>
        </w:rPr>
        <w:t>1</w:t>
      </w:r>
      <w:r w:rsidR="00F83C0C">
        <w:rPr>
          <w:rFonts w:ascii="Times New Roman" w:hAnsi="Times New Roman" w:cs="Times New Roman"/>
          <w:b/>
          <w:sz w:val="24"/>
          <w:szCs w:val="24"/>
          <w:lang w:val="en-US"/>
        </w:rPr>
        <w:t xml:space="preserve">. </w:t>
      </w:r>
      <w:r w:rsidR="00F83C0C" w:rsidRPr="00F83C0C">
        <w:rPr>
          <w:rFonts w:ascii="Times New Roman" w:hAnsi="Times New Roman" w:cs="Times New Roman"/>
          <w:sz w:val="24"/>
          <w:szCs w:val="24"/>
          <w:lang w:val="en-US"/>
        </w:rPr>
        <w:t>List of sequences used for phylogenetic analysis.</w:t>
      </w:r>
    </w:p>
    <w:tbl>
      <w:tblPr>
        <w:tblStyle w:val="TableGrid"/>
        <w:tblW w:w="0" w:type="auto"/>
        <w:tblInd w:w="567" w:type="dxa"/>
        <w:tblLook w:val="04A0" w:firstRow="1" w:lastRow="0" w:firstColumn="1" w:lastColumn="0" w:noHBand="0" w:noVBand="1"/>
      </w:tblPr>
      <w:tblGrid>
        <w:gridCol w:w="4933"/>
        <w:gridCol w:w="4956"/>
      </w:tblGrid>
      <w:tr w:rsidR="003720F2" w:rsidRPr="00E56624" w14:paraId="7CA067C0" w14:textId="77777777" w:rsidTr="00890A47">
        <w:tc>
          <w:tcPr>
            <w:tcW w:w="4933" w:type="dxa"/>
          </w:tcPr>
          <w:p w14:paraId="4F17C32D"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b/>
                <w:sz w:val="24"/>
                <w:szCs w:val="24"/>
                <w:lang w:val="en-US"/>
              </w:rPr>
              <w:t>Strain</w:t>
            </w:r>
          </w:p>
        </w:tc>
        <w:tc>
          <w:tcPr>
            <w:tcW w:w="4956" w:type="dxa"/>
          </w:tcPr>
          <w:p w14:paraId="5DA77781"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b/>
                <w:sz w:val="24"/>
                <w:szCs w:val="24"/>
                <w:lang w:val="en-US"/>
              </w:rPr>
              <w:t>NCBI Assembly ID</w:t>
            </w:r>
          </w:p>
        </w:tc>
      </w:tr>
      <w:tr w:rsidR="003720F2" w:rsidRPr="00E56624" w14:paraId="517FC6D8" w14:textId="77777777" w:rsidTr="00890A47">
        <w:tc>
          <w:tcPr>
            <w:tcW w:w="4933" w:type="dxa"/>
          </w:tcPr>
          <w:p w14:paraId="30B9336D" w14:textId="77777777" w:rsidR="003720F2" w:rsidRPr="00E56624" w:rsidRDefault="003720F2" w:rsidP="00F83C0C">
            <w:pPr>
              <w:keepNext/>
              <w:keepLines/>
              <w:jc w:val="both"/>
              <w:rPr>
                <w:rFonts w:ascii="Times New Roman" w:hAnsi="Times New Roman" w:cs="Times New Roman"/>
                <w:sz w:val="24"/>
                <w:szCs w:val="24"/>
                <w:lang w:val="en-US"/>
              </w:rPr>
            </w:pPr>
            <w:r w:rsidRPr="00E56624">
              <w:rPr>
                <w:rFonts w:ascii="Times New Roman" w:hAnsi="Times New Roman" w:cs="Times New Roman"/>
                <w:sz w:val="24"/>
                <w:szCs w:val="24"/>
                <w:lang w:val="en-US"/>
              </w:rPr>
              <w:t>RK-1</w:t>
            </w:r>
          </w:p>
        </w:tc>
        <w:tc>
          <w:tcPr>
            <w:tcW w:w="4956" w:type="dxa"/>
            <w:vMerge w:val="restart"/>
            <w:vAlign w:val="center"/>
          </w:tcPr>
          <w:p w14:paraId="4BF6AE0B" w14:textId="77777777" w:rsidR="003720F2" w:rsidRPr="00E56624" w:rsidRDefault="003720F2" w:rsidP="00F83C0C">
            <w:pPr>
              <w:keepNext/>
              <w:keepLines/>
              <w:rPr>
                <w:rFonts w:ascii="Times New Roman" w:hAnsi="Times New Roman" w:cs="Times New Roman"/>
                <w:sz w:val="24"/>
                <w:szCs w:val="24"/>
                <w:lang w:val="en-US"/>
              </w:rPr>
            </w:pPr>
            <w:r w:rsidRPr="00E56624">
              <w:rPr>
                <w:rFonts w:ascii="Times New Roman" w:hAnsi="Times New Roman" w:cs="Times New Roman"/>
                <w:sz w:val="24"/>
                <w:szCs w:val="24"/>
                <w:lang w:val="en-US"/>
              </w:rPr>
              <w:t>SUB16102110</w:t>
            </w:r>
          </w:p>
        </w:tc>
      </w:tr>
      <w:tr w:rsidR="003720F2" w:rsidRPr="00E56624" w14:paraId="07C816D0" w14:textId="77777777" w:rsidTr="00890A47">
        <w:tc>
          <w:tcPr>
            <w:tcW w:w="4933" w:type="dxa"/>
          </w:tcPr>
          <w:p w14:paraId="2DFC270F" w14:textId="77777777" w:rsidR="003720F2" w:rsidRPr="00E56624" w:rsidRDefault="003720F2" w:rsidP="00F83C0C">
            <w:pPr>
              <w:keepNext/>
              <w:keepLines/>
              <w:jc w:val="both"/>
              <w:rPr>
                <w:rFonts w:ascii="Times New Roman" w:hAnsi="Times New Roman" w:cs="Times New Roman"/>
                <w:sz w:val="24"/>
                <w:szCs w:val="24"/>
                <w:lang w:val="en-US"/>
              </w:rPr>
            </w:pPr>
            <w:r w:rsidRPr="00E56624">
              <w:rPr>
                <w:rFonts w:ascii="Times New Roman" w:hAnsi="Times New Roman" w:cs="Times New Roman"/>
                <w:sz w:val="24"/>
                <w:szCs w:val="24"/>
                <w:lang w:val="en-US"/>
              </w:rPr>
              <w:t>RK-2</w:t>
            </w:r>
          </w:p>
        </w:tc>
        <w:tc>
          <w:tcPr>
            <w:tcW w:w="4956" w:type="dxa"/>
            <w:vMerge/>
          </w:tcPr>
          <w:p w14:paraId="3D733514" w14:textId="77777777" w:rsidR="003720F2" w:rsidRPr="00E56624" w:rsidRDefault="003720F2" w:rsidP="00F83C0C">
            <w:pPr>
              <w:keepNext/>
              <w:keepLines/>
              <w:jc w:val="both"/>
              <w:rPr>
                <w:rFonts w:ascii="Times New Roman" w:hAnsi="Times New Roman" w:cs="Times New Roman"/>
                <w:b/>
                <w:sz w:val="24"/>
                <w:szCs w:val="24"/>
                <w:lang w:val="en-US"/>
              </w:rPr>
            </w:pPr>
          </w:p>
        </w:tc>
      </w:tr>
      <w:tr w:rsidR="003720F2" w:rsidRPr="00E56624" w14:paraId="089E0D36" w14:textId="77777777" w:rsidTr="00890A47">
        <w:tc>
          <w:tcPr>
            <w:tcW w:w="4933" w:type="dxa"/>
          </w:tcPr>
          <w:p w14:paraId="221FD52C"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lang w:val="en-US"/>
              </w:rPr>
              <w:t>RK-3</w:t>
            </w:r>
          </w:p>
        </w:tc>
        <w:tc>
          <w:tcPr>
            <w:tcW w:w="4956" w:type="dxa"/>
            <w:vMerge/>
          </w:tcPr>
          <w:p w14:paraId="3A41C7E2" w14:textId="77777777" w:rsidR="003720F2" w:rsidRPr="00E56624" w:rsidRDefault="003720F2" w:rsidP="00F83C0C">
            <w:pPr>
              <w:keepNext/>
              <w:keepLines/>
              <w:jc w:val="both"/>
              <w:rPr>
                <w:rFonts w:ascii="Times New Roman" w:hAnsi="Times New Roman" w:cs="Times New Roman"/>
                <w:b/>
                <w:sz w:val="24"/>
                <w:szCs w:val="24"/>
                <w:lang w:val="en-US"/>
              </w:rPr>
            </w:pPr>
          </w:p>
        </w:tc>
      </w:tr>
      <w:tr w:rsidR="003720F2" w:rsidRPr="00E56624" w14:paraId="70097E15" w14:textId="77777777" w:rsidTr="00890A47">
        <w:tc>
          <w:tcPr>
            <w:tcW w:w="4933" w:type="dxa"/>
          </w:tcPr>
          <w:p w14:paraId="326D7782" w14:textId="77777777" w:rsidR="003720F2" w:rsidRPr="00E56624" w:rsidRDefault="003720F2" w:rsidP="00F83C0C">
            <w:pPr>
              <w:keepNext/>
              <w:keepLines/>
              <w:jc w:val="both"/>
              <w:rPr>
                <w:rFonts w:ascii="Times New Roman" w:hAnsi="Times New Roman" w:cs="Times New Roman"/>
                <w:sz w:val="24"/>
                <w:szCs w:val="24"/>
                <w:lang w:val="en-US"/>
              </w:rPr>
            </w:pPr>
            <w:r w:rsidRPr="00E56624">
              <w:rPr>
                <w:rFonts w:ascii="Times New Roman" w:hAnsi="Times New Roman" w:cs="Times New Roman"/>
                <w:sz w:val="24"/>
                <w:szCs w:val="24"/>
                <w:lang w:val="en-US"/>
              </w:rPr>
              <w:t>RK-7</w:t>
            </w:r>
          </w:p>
        </w:tc>
        <w:tc>
          <w:tcPr>
            <w:tcW w:w="4956" w:type="dxa"/>
            <w:vMerge/>
          </w:tcPr>
          <w:p w14:paraId="2C8E741E" w14:textId="77777777" w:rsidR="003720F2" w:rsidRPr="00E56624" w:rsidRDefault="003720F2" w:rsidP="00F83C0C">
            <w:pPr>
              <w:keepNext/>
              <w:keepLines/>
              <w:jc w:val="both"/>
              <w:rPr>
                <w:rFonts w:ascii="Times New Roman" w:hAnsi="Times New Roman" w:cs="Times New Roman"/>
                <w:b/>
                <w:sz w:val="24"/>
                <w:szCs w:val="24"/>
                <w:lang w:val="en-US"/>
              </w:rPr>
            </w:pPr>
          </w:p>
        </w:tc>
      </w:tr>
      <w:tr w:rsidR="00F83C0C" w:rsidRPr="00E56624" w14:paraId="56F4F6F1" w14:textId="77777777" w:rsidTr="00F83C0C">
        <w:tc>
          <w:tcPr>
            <w:tcW w:w="4933" w:type="dxa"/>
          </w:tcPr>
          <w:p w14:paraId="3736EE01" w14:textId="77777777" w:rsidR="00F83C0C" w:rsidRPr="009214A0" w:rsidRDefault="00F83C0C" w:rsidP="00F83C0C">
            <w:pPr>
              <w:keepNext/>
              <w:keepLines/>
              <w:jc w:val="both"/>
              <w:rPr>
                <w:rFonts w:ascii="Times New Roman" w:hAnsi="Times New Roman" w:cs="Times New Roman"/>
                <w:sz w:val="24"/>
                <w:szCs w:val="24"/>
                <w:highlight w:val="cyan"/>
                <w:lang w:val="en-US"/>
              </w:rPr>
            </w:pPr>
            <w:r w:rsidRPr="003720F2">
              <w:rPr>
                <w:rFonts w:ascii="Times New Roman" w:hAnsi="Times New Roman" w:cs="Times New Roman"/>
                <w:sz w:val="24"/>
                <w:szCs w:val="24"/>
                <w:lang w:val="en-US"/>
              </w:rPr>
              <w:t>RK-4</w:t>
            </w:r>
          </w:p>
        </w:tc>
        <w:tc>
          <w:tcPr>
            <w:tcW w:w="4956" w:type="dxa"/>
            <w:vMerge w:val="restart"/>
            <w:vAlign w:val="center"/>
          </w:tcPr>
          <w:p w14:paraId="5155784D" w14:textId="6A37A3AE" w:rsidR="00F83C0C" w:rsidRPr="009214A0" w:rsidRDefault="00F83C0C" w:rsidP="00F83C0C">
            <w:pPr>
              <w:keepNext/>
              <w:keepLines/>
              <w:rPr>
                <w:rFonts w:ascii="Times New Roman" w:hAnsi="Times New Roman" w:cs="Times New Roman"/>
                <w:b/>
                <w:sz w:val="24"/>
                <w:szCs w:val="24"/>
                <w:highlight w:val="cyan"/>
                <w:lang w:val="en-US"/>
              </w:rPr>
            </w:pPr>
            <w:r w:rsidRPr="003720F2">
              <w:rPr>
                <w:rFonts w:ascii="Times New Roman" w:hAnsi="Times New Roman" w:cs="Times New Roman"/>
                <w:sz w:val="24"/>
                <w:szCs w:val="24"/>
                <w:lang w:val="en-US"/>
              </w:rPr>
              <w:t>SUB16209717</w:t>
            </w:r>
          </w:p>
        </w:tc>
      </w:tr>
      <w:tr w:rsidR="00F83C0C" w:rsidRPr="00E56624" w14:paraId="63C0497B" w14:textId="77777777" w:rsidTr="00890A47">
        <w:tc>
          <w:tcPr>
            <w:tcW w:w="4933" w:type="dxa"/>
          </w:tcPr>
          <w:p w14:paraId="0EB254A5" w14:textId="77777777" w:rsidR="00F83C0C" w:rsidRPr="003720F2" w:rsidRDefault="00F83C0C" w:rsidP="00F83C0C">
            <w:pPr>
              <w:keepNext/>
              <w:keepLines/>
              <w:jc w:val="both"/>
              <w:rPr>
                <w:rFonts w:ascii="Times New Roman" w:hAnsi="Times New Roman" w:cs="Times New Roman"/>
                <w:sz w:val="24"/>
                <w:szCs w:val="24"/>
                <w:lang w:val="en-US"/>
              </w:rPr>
            </w:pPr>
            <w:r w:rsidRPr="003720F2">
              <w:rPr>
                <w:rFonts w:ascii="Times New Roman" w:hAnsi="Times New Roman" w:cs="Times New Roman"/>
                <w:sz w:val="24"/>
                <w:szCs w:val="24"/>
                <w:lang w:val="en-US"/>
              </w:rPr>
              <w:t>RK-19</w:t>
            </w:r>
          </w:p>
        </w:tc>
        <w:tc>
          <w:tcPr>
            <w:tcW w:w="4956" w:type="dxa"/>
            <w:vMerge/>
          </w:tcPr>
          <w:p w14:paraId="6A65F04A" w14:textId="1D874A3C" w:rsidR="00F83C0C" w:rsidRPr="003720F2" w:rsidRDefault="00F83C0C" w:rsidP="00F83C0C">
            <w:pPr>
              <w:keepNext/>
              <w:keepLines/>
              <w:jc w:val="both"/>
              <w:rPr>
                <w:rFonts w:ascii="Times New Roman" w:hAnsi="Times New Roman" w:cs="Times New Roman"/>
                <w:sz w:val="24"/>
                <w:szCs w:val="24"/>
                <w:highlight w:val="cyan"/>
                <w:lang w:val="en-US"/>
              </w:rPr>
            </w:pPr>
          </w:p>
        </w:tc>
      </w:tr>
      <w:tr w:rsidR="00F83C0C" w:rsidRPr="00E56624" w14:paraId="0923D586" w14:textId="77777777" w:rsidTr="00890A47">
        <w:tc>
          <w:tcPr>
            <w:tcW w:w="4933" w:type="dxa"/>
          </w:tcPr>
          <w:p w14:paraId="62CFE486" w14:textId="77777777" w:rsidR="00F83C0C" w:rsidRPr="003720F2" w:rsidRDefault="00F83C0C" w:rsidP="00F83C0C">
            <w:pPr>
              <w:keepNext/>
              <w:keepLines/>
              <w:jc w:val="both"/>
              <w:rPr>
                <w:rFonts w:ascii="Times New Roman" w:hAnsi="Times New Roman" w:cs="Times New Roman"/>
                <w:sz w:val="24"/>
                <w:szCs w:val="24"/>
                <w:lang w:val="en-US"/>
              </w:rPr>
            </w:pPr>
            <w:r w:rsidRPr="003720F2">
              <w:rPr>
                <w:rFonts w:ascii="Times New Roman" w:hAnsi="Times New Roman" w:cs="Times New Roman"/>
                <w:sz w:val="24"/>
                <w:szCs w:val="24"/>
                <w:lang w:val="en-US"/>
              </w:rPr>
              <w:t>RK-24</w:t>
            </w:r>
          </w:p>
        </w:tc>
        <w:tc>
          <w:tcPr>
            <w:tcW w:w="4956" w:type="dxa"/>
            <w:vMerge/>
          </w:tcPr>
          <w:p w14:paraId="5C7ED7A6" w14:textId="77777777" w:rsidR="00F83C0C" w:rsidRPr="009214A0" w:rsidRDefault="00F83C0C" w:rsidP="00F83C0C">
            <w:pPr>
              <w:keepNext/>
              <w:keepLines/>
              <w:jc w:val="both"/>
              <w:rPr>
                <w:rFonts w:ascii="Times New Roman" w:hAnsi="Times New Roman" w:cs="Times New Roman"/>
                <w:b/>
                <w:sz w:val="24"/>
                <w:szCs w:val="24"/>
                <w:highlight w:val="cyan"/>
                <w:lang w:val="en-US"/>
              </w:rPr>
            </w:pPr>
          </w:p>
        </w:tc>
      </w:tr>
      <w:tr w:rsidR="003720F2" w:rsidRPr="002770DB" w14:paraId="7C61DE55" w14:textId="77777777" w:rsidTr="00890A47">
        <w:tc>
          <w:tcPr>
            <w:tcW w:w="4933" w:type="dxa"/>
          </w:tcPr>
          <w:p w14:paraId="3EC31D78" w14:textId="77777777" w:rsidR="003720F2" w:rsidRPr="00E56624" w:rsidRDefault="003720F2" w:rsidP="00F83C0C">
            <w:pPr>
              <w:keepNext/>
              <w:keepLines/>
              <w:jc w:val="both"/>
              <w:rPr>
                <w:rFonts w:ascii="Times New Roman" w:hAnsi="Times New Roman" w:cs="Times New Roman"/>
                <w:sz w:val="24"/>
                <w:szCs w:val="24"/>
                <w:lang w:val="en-US"/>
              </w:rPr>
            </w:pPr>
            <w:r w:rsidRPr="00E56624">
              <w:rPr>
                <w:rFonts w:ascii="Times New Roman" w:hAnsi="Times New Roman" w:cs="Times New Roman"/>
                <w:i/>
                <w:sz w:val="24"/>
                <w:szCs w:val="24"/>
                <w:lang w:val="en-US"/>
              </w:rPr>
              <w:t>Vibrio harveyi ATCC 33843</w:t>
            </w:r>
            <w:r w:rsidRPr="00E56624">
              <w:rPr>
                <w:rFonts w:ascii="Times New Roman" w:hAnsi="Times New Roman" w:cs="Times New Roman"/>
                <w:sz w:val="24"/>
                <w:szCs w:val="24"/>
                <w:lang w:val="en-US"/>
              </w:rPr>
              <w:t xml:space="preserve"> (outgroup)</w:t>
            </w:r>
          </w:p>
        </w:tc>
        <w:tc>
          <w:tcPr>
            <w:tcW w:w="4956" w:type="dxa"/>
          </w:tcPr>
          <w:p w14:paraId="5E4E4960" w14:textId="77777777" w:rsidR="003720F2" w:rsidRPr="00E56624" w:rsidRDefault="003720F2" w:rsidP="00F83C0C">
            <w:pPr>
              <w:keepNext/>
              <w:keepLines/>
              <w:jc w:val="both"/>
              <w:rPr>
                <w:rFonts w:ascii="Times New Roman" w:hAnsi="Times New Roman" w:cs="Times New Roman"/>
                <w:sz w:val="24"/>
                <w:szCs w:val="24"/>
                <w:lang w:val="en-US"/>
              </w:rPr>
            </w:pPr>
            <w:r w:rsidRPr="00E56624">
              <w:rPr>
                <w:rFonts w:ascii="Times New Roman" w:hAnsi="Times New Roman" w:cs="Times New Roman"/>
                <w:sz w:val="24"/>
                <w:szCs w:val="24"/>
                <w:lang w:val="en-US"/>
              </w:rPr>
              <w:t>CP009467.2</w:t>
            </w:r>
          </w:p>
        </w:tc>
      </w:tr>
      <w:tr w:rsidR="003720F2" w:rsidRPr="002770DB" w14:paraId="4D21A9A1" w14:textId="77777777" w:rsidTr="00890A47">
        <w:tc>
          <w:tcPr>
            <w:tcW w:w="4933" w:type="dxa"/>
          </w:tcPr>
          <w:p w14:paraId="519B69C0" w14:textId="77777777" w:rsidR="003720F2" w:rsidRPr="0013405A" w:rsidRDefault="003720F2" w:rsidP="00F83C0C">
            <w:pPr>
              <w:keepNext/>
              <w:keepLines/>
              <w:jc w:val="both"/>
              <w:rPr>
                <w:rFonts w:ascii="Times New Roman" w:hAnsi="Times New Roman" w:cs="Times New Roman"/>
                <w:i/>
                <w:sz w:val="24"/>
                <w:szCs w:val="24"/>
                <w:lang w:val="en-US"/>
              </w:rPr>
            </w:pPr>
            <w:r w:rsidRPr="0013405A">
              <w:rPr>
                <w:rFonts w:ascii="Times New Roman" w:hAnsi="Times New Roman" w:cs="Times New Roman"/>
                <w:i/>
                <w:sz w:val="24"/>
                <w:szCs w:val="24"/>
                <w:lang w:val="en-US"/>
              </w:rPr>
              <w:t>Vibrio campbellii 151112C</w:t>
            </w:r>
          </w:p>
        </w:tc>
        <w:tc>
          <w:tcPr>
            <w:tcW w:w="4956" w:type="dxa"/>
          </w:tcPr>
          <w:p w14:paraId="5234C2CA" w14:textId="77777777" w:rsidR="003720F2" w:rsidRPr="0013405A" w:rsidRDefault="003720F2" w:rsidP="00F83C0C">
            <w:pPr>
              <w:keepNext/>
              <w:keepLines/>
              <w:jc w:val="both"/>
              <w:rPr>
                <w:rFonts w:ascii="Times New Roman" w:hAnsi="Times New Roman" w:cs="Times New Roman"/>
                <w:sz w:val="24"/>
                <w:szCs w:val="24"/>
                <w:lang w:val="en-US"/>
              </w:rPr>
            </w:pPr>
            <w:r w:rsidRPr="0013405A">
              <w:rPr>
                <w:rFonts w:ascii="Times New Roman" w:hAnsi="Times New Roman" w:cs="Times New Roman"/>
                <w:sz w:val="24"/>
                <w:szCs w:val="24"/>
                <w:lang w:val="en-US"/>
              </w:rPr>
              <w:t>NZ_CP025953.1</w:t>
            </w:r>
          </w:p>
        </w:tc>
      </w:tr>
      <w:tr w:rsidR="003720F2" w:rsidRPr="002770DB" w14:paraId="5FCD5E1E" w14:textId="77777777" w:rsidTr="00890A47">
        <w:tc>
          <w:tcPr>
            <w:tcW w:w="4933" w:type="dxa"/>
          </w:tcPr>
          <w:p w14:paraId="1F75750F" w14:textId="77777777" w:rsidR="003720F2" w:rsidRPr="0013405A" w:rsidRDefault="003720F2" w:rsidP="00F83C0C">
            <w:pPr>
              <w:keepNext/>
              <w:keepLines/>
              <w:jc w:val="both"/>
              <w:rPr>
                <w:rFonts w:ascii="Times New Roman" w:hAnsi="Times New Roman" w:cs="Times New Roman"/>
                <w:i/>
                <w:sz w:val="24"/>
                <w:szCs w:val="24"/>
                <w:lang w:val="en-US"/>
              </w:rPr>
            </w:pPr>
            <w:r w:rsidRPr="0024393A">
              <w:rPr>
                <w:rFonts w:ascii="Times New Roman" w:hAnsi="Times New Roman" w:cs="Times New Roman"/>
                <w:i/>
                <w:sz w:val="24"/>
                <w:szCs w:val="24"/>
                <w:lang w:val="en-US"/>
              </w:rPr>
              <w:t>Vibrio cholerae W7G</w:t>
            </w:r>
          </w:p>
        </w:tc>
        <w:tc>
          <w:tcPr>
            <w:tcW w:w="4956" w:type="dxa"/>
          </w:tcPr>
          <w:p w14:paraId="781885AE" w14:textId="77777777" w:rsidR="003720F2" w:rsidRPr="0013405A" w:rsidRDefault="003720F2" w:rsidP="00F83C0C">
            <w:pPr>
              <w:keepNext/>
              <w:keepLines/>
              <w:jc w:val="both"/>
              <w:rPr>
                <w:rFonts w:ascii="Times New Roman" w:hAnsi="Times New Roman" w:cs="Times New Roman"/>
                <w:sz w:val="24"/>
                <w:szCs w:val="24"/>
                <w:lang w:val="en-US"/>
              </w:rPr>
            </w:pPr>
            <w:r w:rsidRPr="0024393A">
              <w:rPr>
                <w:rFonts w:ascii="Times New Roman" w:hAnsi="Times New Roman" w:cs="Times New Roman"/>
                <w:sz w:val="24"/>
                <w:szCs w:val="24"/>
                <w:lang w:val="en-US"/>
              </w:rPr>
              <w:t>CP053813.1</w:t>
            </w:r>
          </w:p>
        </w:tc>
      </w:tr>
      <w:tr w:rsidR="003720F2" w:rsidRPr="002770DB" w14:paraId="403D1A87" w14:textId="77777777" w:rsidTr="00890A47">
        <w:tc>
          <w:tcPr>
            <w:tcW w:w="4933" w:type="dxa"/>
          </w:tcPr>
          <w:p w14:paraId="64A0931E" w14:textId="77777777" w:rsidR="003720F2" w:rsidRPr="0024393A" w:rsidRDefault="003720F2" w:rsidP="00F83C0C">
            <w:pPr>
              <w:keepNext/>
              <w:keepLines/>
              <w:jc w:val="both"/>
              <w:rPr>
                <w:rFonts w:ascii="Times New Roman" w:hAnsi="Times New Roman" w:cs="Times New Roman"/>
                <w:i/>
                <w:sz w:val="24"/>
                <w:szCs w:val="24"/>
                <w:lang w:val="en-US"/>
              </w:rPr>
            </w:pPr>
            <w:r w:rsidRPr="0024393A">
              <w:rPr>
                <w:rFonts w:ascii="Times New Roman" w:hAnsi="Times New Roman" w:cs="Times New Roman"/>
                <w:i/>
                <w:sz w:val="24"/>
                <w:szCs w:val="24"/>
                <w:lang w:val="en-US"/>
              </w:rPr>
              <w:t xml:space="preserve">Vibrio cholerae </w:t>
            </w:r>
            <w:r>
              <w:rPr>
                <w:rFonts w:ascii="Times New Roman" w:hAnsi="Times New Roman" w:cs="Times New Roman"/>
                <w:i/>
                <w:sz w:val="24"/>
                <w:szCs w:val="24"/>
                <w:lang w:val="en-US"/>
              </w:rPr>
              <w:t>W6</w:t>
            </w:r>
            <w:r w:rsidRPr="0024393A">
              <w:rPr>
                <w:rFonts w:ascii="Times New Roman" w:hAnsi="Times New Roman" w:cs="Times New Roman"/>
                <w:i/>
                <w:sz w:val="24"/>
                <w:szCs w:val="24"/>
                <w:lang w:val="en-US"/>
              </w:rPr>
              <w:t>G</w:t>
            </w:r>
          </w:p>
        </w:tc>
        <w:tc>
          <w:tcPr>
            <w:tcW w:w="4956" w:type="dxa"/>
          </w:tcPr>
          <w:p w14:paraId="7F38C727" w14:textId="77777777" w:rsidR="003720F2" w:rsidRPr="0024393A" w:rsidRDefault="003720F2" w:rsidP="00F83C0C">
            <w:pPr>
              <w:keepNext/>
              <w:keepLines/>
              <w:jc w:val="both"/>
              <w:rPr>
                <w:rFonts w:ascii="Times New Roman" w:hAnsi="Times New Roman" w:cs="Times New Roman"/>
                <w:sz w:val="24"/>
                <w:szCs w:val="24"/>
                <w:lang w:val="en-US"/>
              </w:rPr>
            </w:pPr>
            <w:r w:rsidRPr="0024393A">
              <w:rPr>
                <w:rFonts w:ascii="Times New Roman" w:hAnsi="Times New Roman" w:cs="Times New Roman"/>
                <w:sz w:val="24"/>
                <w:szCs w:val="24"/>
                <w:lang w:val="en-US"/>
              </w:rPr>
              <w:t>CP053810.1</w:t>
            </w:r>
          </w:p>
        </w:tc>
      </w:tr>
      <w:tr w:rsidR="003720F2" w:rsidRPr="002770DB" w14:paraId="5F67966C" w14:textId="77777777" w:rsidTr="00890A47">
        <w:tc>
          <w:tcPr>
            <w:tcW w:w="4933" w:type="dxa"/>
          </w:tcPr>
          <w:p w14:paraId="032F9486" w14:textId="77777777" w:rsidR="003720F2" w:rsidRPr="002770DB" w:rsidRDefault="003720F2" w:rsidP="00F83C0C">
            <w:pPr>
              <w:keepNext/>
              <w:keepLines/>
              <w:jc w:val="both"/>
              <w:rPr>
                <w:rFonts w:ascii="Times New Roman" w:hAnsi="Times New Roman" w:cs="Times New Roman"/>
                <w:i/>
                <w:sz w:val="24"/>
                <w:szCs w:val="24"/>
                <w:highlight w:val="green"/>
              </w:rPr>
            </w:pPr>
            <w:r>
              <w:rPr>
                <w:rFonts w:ascii="Times New Roman" w:hAnsi="Times New Roman" w:cs="Times New Roman"/>
                <w:i/>
                <w:sz w:val="24"/>
                <w:szCs w:val="24"/>
              </w:rPr>
              <w:t>Vibrio cholerae</w:t>
            </w:r>
            <w:r w:rsidRPr="0024393A">
              <w:rPr>
                <w:rFonts w:ascii="Times New Roman" w:hAnsi="Times New Roman" w:cs="Times New Roman"/>
                <w:i/>
                <w:sz w:val="24"/>
                <w:szCs w:val="24"/>
              </w:rPr>
              <w:t xml:space="preserve"> S17-284</w:t>
            </w:r>
          </w:p>
        </w:tc>
        <w:tc>
          <w:tcPr>
            <w:tcW w:w="4956" w:type="dxa"/>
          </w:tcPr>
          <w:p w14:paraId="5361863C" w14:textId="77777777" w:rsidR="003720F2" w:rsidRPr="002770DB" w:rsidRDefault="003720F2" w:rsidP="00F83C0C">
            <w:pPr>
              <w:keepNext/>
              <w:keepLines/>
              <w:jc w:val="both"/>
              <w:rPr>
                <w:rFonts w:ascii="Times New Roman" w:hAnsi="Times New Roman" w:cs="Times New Roman"/>
                <w:sz w:val="24"/>
                <w:szCs w:val="24"/>
                <w:highlight w:val="green"/>
              </w:rPr>
            </w:pPr>
            <w:r w:rsidRPr="0024393A">
              <w:rPr>
                <w:rFonts w:ascii="Times New Roman" w:hAnsi="Times New Roman" w:cs="Times New Roman"/>
                <w:sz w:val="24"/>
                <w:szCs w:val="24"/>
              </w:rPr>
              <w:t>CP118727.1</w:t>
            </w:r>
          </w:p>
        </w:tc>
      </w:tr>
      <w:tr w:rsidR="003720F2" w:rsidRPr="002770DB" w14:paraId="7E2A59A2" w14:textId="77777777" w:rsidTr="00890A47">
        <w:tc>
          <w:tcPr>
            <w:tcW w:w="4933" w:type="dxa"/>
          </w:tcPr>
          <w:p w14:paraId="240289EC" w14:textId="77777777" w:rsidR="003720F2" w:rsidRPr="002770DB" w:rsidRDefault="003720F2" w:rsidP="00F83C0C">
            <w:pPr>
              <w:keepNext/>
              <w:keepLines/>
              <w:jc w:val="both"/>
              <w:rPr>
                <w:rFonts w:ascii="Times New Roman" w:hAnsi="Times New Roman" w:cs="Times New Roman"/>
                <w:i/>
                <w:sz w:val="24"/>
                <w:szCs w:val="24"/>
                <w:highlight w:val="green"/>
              </w:rPr>
            </w:pPr>
            <w:r>
              <w:rPr>
                <w:rFonts w:ascii="Times New Roman" w:hAnsi="Times New Roman" w:cs="Times New Roman"/>
                <w:i/>
                <w:sz w:val="24"/>
                <w:szCs w:val="24"/>
              </w:rPr>
              <w:t>Vibrio cholerae</w:t>
            </w:r>
            <w:r w:rsidRPr="0024393A">
              <w:rPr>
                <w:rFonts w:ascii="Times New Roman" w:hAnsi="Times New Roman" w:cs="Times New Roman"/>
                <w:i/>
                <w:sz w:val="24"/>
                <w:szCs w:val="24"/>
              </w:rPr>
              <w:t xml:space="preserve"> TP</w:t>
            </w:r>
          </w:p>
        </w:tc>
        <w:tc>
          <w:tcPr>
            <w:tcW w:w="4956" w:type="dxa"/>
          </w:tcPr>
          <w:p w14:paraId="1071F0AA" w14:textId="77777777" w:rsidR="003720F2" w:rsidRPr="002770DB" w:rsidRDefault="003720F2" w:rsidP="00F83C0C">
            <w:pPr>
              <w:keepNext/>
              <w:keepLines/>
              <w:jc w:val="both"/>
              <w:rPr>
                <w:rFonts w:ascii="Times New Roman" w:hAnsi="Times New Roman" w:cs="Times New Roman"/>
                <w:sz w:val="24"/>
                <w:szCs w:val="24"/>
                <w:highlight w:val="green"/>
              </w:rPr>
            </w:pPr>
            <w:r w:rsidRPr="0024393A">
              <w:rPr>
                <w:rFonts w:ascii="Times New Roman" w:hAnsi="Times New Roman" w:cs="Times New Roman"/>
                <w:sz w:val="24"/>
                <w:szCs w:val="24"/>
              </w:rPr>
              <w:t>MIPK00000000.1</w:t>
            </w:r>
          </w:p>
        </w:tc>
      </w:tr>
      <w:tr w:rsidR="003720F2" w:rsidRPr="002770DB" w14:paraId="7002A3C7" w14:textId="77777777" w:rsidTr="00890A47">
        <w:tc>
          <w:tcPr>
            <w:tcW w:w="4933" w:type="dxa"/>
          </w:tcPr>
          <w:p w14:paraId="39BD9EAD" w14:textId="77777777" w:rsidR="003720F2" w:rsidRDefault="003720F2" w:rsidP="00F83C0C">
            <w:pPr>
              <w:keepNext/>
              <w:keepLines/>
              <w:jc w:val="both"/>
              <w:rPr>
                <w:rFonts w:ascii="Times New Roman" w:hAnsi="Times New Roman" w:cs="Times New Roman"/>
                <w:i/>
                <w:sz w:val="24"/>
                <w:szCs w:val="24"/>
              </w:rPr>
            </w:pPr>
            <w:r w:rsidRPr="0024393A">
              <w:rPr>
                <w:rFonts w:ascii="Times New Roman" w:hAnsi="Times New Roman" w:cs="Times New Roman"/>
                <w:i/>
                <w:sz w:val="24"/>
                <w:szCs w:val="24"/>
              </w:rPr>
              <w:t>Vibrio cholerae PNUSAV004467</w:t>
            </w:r>
          </w:p>
        </w:tc>
        <w:tc>
          <w:tcPr>
            <w:tcW w:w="4956" w:type="dxa"/>
          </w:tcPr>
          <w:p w14:paraId="3A7D3262" w14:textId="77777777" w:rsidR="003720F2" w:rsidRPr="0024393A" w:rsidRDefault="003720F2" w:rsidP="00F83C0C">
            <w:pPr>
              <w:keepNext/>
              <w:keepLines/>
              <w:jc w:val="both"/>
              <w:rPr>
                <w:rFonts w:ascii="Times New Roman" w:hAnsi="Times New Roman" w:cs="Times New Roman"/>
                <w:sz w:val="24"/>
                <w:szCs w:val="24"/>
              </w:rPr>
            </w:pPr>
            <w:r w:rsidRPr="0024393A">
              <w:rPr>
                <w:rFonts w:ascii="Times New Roman" w:hAnsi="Times New Roman" w:cs="Times New Roman"/>
                <w:sz w:val="24"/>
                <w:szCs w:val="24"/>
              </w:rPr>
              <w:t>CP145609.1</w:t>
            </w:r>
          </w:p>
        </w:tc>
      </w:tr>
      <w:tr w:rsidR="003720F2" w:rsidRPr="002770DB" w14:paraId="23436A4D" w14:textId="77777777" w:rsidTr="00890A47">
        <w:tc>
          <w:tcPr>
            <w:tcW w:w="4933" w:type="dxa"/>
          </w:tcPr>
          <w:p w14:paraId="305202C1" w14:textId="77777777" w:rsidR="003720F2" w:rsidRPr="0024393A" w:rsidRDefault="003720F2" w:rsidP="00F83C0C">
            <w:pPr>
              <w:keepNext/>
              <w:keepLines/>
              <w:jc w:val="both"/>
              <w:rPr>
                <w:rFonts w:ascii="Times New Roman" w:hAnsi="Times New Roman" w:cs="Times New Roman"/>
                <w:i/>
                <w:sz w:val="24"/>
                <w:szCs w:val="24"/>
              </w:rPr>
            </w:pPr>
            <w:r w:rsidRPr="0024393A">
              <w:rPr>
                <w:rFonts w:ascii="Times New Roman" w:hAnsi="Times New Roman" w:cs="Times New Roman"/>
                <w:i/>
                <w:sz w:val="24"/>
                <w:szCs w:val="24"/>
              </w:rPr>
              <w:t>Vibrio cholerae 19MO03SH03-1</w:t>
            </w:r>
          </w:p>
        </w:tc>
        <w:tc>
          <w:tcPr>
            <w:tcW w:w="4956" w:type="dxa"/>
          </w:tcPr>
          <w:p w14:paraId="55406A86" w14:textId="77777777" w:rsidR="003720F2" w:rsidRPr="0024393A" w:rsidRDefault="003720F2" w:rsidP="00F83C0C">
            <w:pPr>
              <w:keepNext/>
              <w:keepLines/>
              <w:jc w:val="both"/>
              <w:rPr>
                <w:rFonts w:ascii="Times New Roman" w:hAnsi="Times New Roman" w:cs="Times New Roman"/>
                <w:sz w:val="24"/>
                <w:szCs w:val="24"/>
              </w:rPr>
            </w:pPr>
            <w:r w:rsidRPr="0024393A">
              <w:rPr>
                <w:rFonts w:ascii="Times New Roman" w:hAnsi="Times New Roman" w:cs="Times New Roman"/>
                <w:sz w:val="24"/>
                <w:szCs w:val="24"/>
              </w:rPr>
              <w:t>CP095331.1</w:t>
            </w:r>
          </w:p>
        </w:tc>
      </w:tr>
      <w:tr w:rsidR="003720F2" w:rsidRPr="002770DB" w14:paraId="1E475585" w14:textId="77777777" w:rsidTr="00890A47">
        <w:tc>
          <w:tcPr>
            <w:tcW w:w="4933" w:type="dxa"/>
          </w:tcPr>
          <w:p w14:paraId="6C51DAB8" w14:textId="77777777" w:rsidR="003720F2" w:rsidRPr="0024393A" w:rsidRDefault="003720F2" w:rsidP="00F83C0C">
            <w:pPr>
              <w:keepNext/>
              <w:keepLines/>
              <w:jc w:val="both"/>
              <w:rPr>
                <w:rFonts w:ascii="Times New Roman" w:hAnsi="Times New Roman" w:cs="Times New Roman"/>
                <w:i/>
                <w:sz w:val="24"/>
                <w:szCs w:val="24"/>
              </w:rPr>
            </w:pPr>
            <w:r w:rsidRPr="0024393A">
              <w:rPr>
                <w:rFonts w:ascii="Times New Roman" w:hAnsi="Times New Roman" w:cs="Times New Roman"/>
                <w:i/>
                <w:sz w:val="24"/>
                <w:szCs w:val="24"/>
              </w:rPr>
              <w:t>Vibrio cholerae PNUSAV001140</w:t>
            </w:r>
          </w:p>
        </w:tc>
        <w:tc>
          <w:tcPr>
            <w:tcW w:w="4956" w:type="dxa"/>
          </w:tcPr>
          <w:p w14:paraId="1B40C161" w14:textId="77777777" w:rsidR="003720F2" w:rsidRPr="0024393A" w:rsidRDefault="003720F2" w:rsidP="00F83C0C">
            <w:pPr>
              <w:keepNext/>
              <w:keepLines/>
              <w:jc w:val="both"/>
              <w:rPr>
                <w:rFonts w:ascii="Times New Roman" w:hAnsi="Times New Roman" w:cs="Times New Roman"/>
                <w:sz w:val="24"/>
                <w:szCs w:val="24"/>
              </w:rPr>
            </w:pPr>
            <w:r w:rsidRPr="0024393A">
              <w:rPr>
                <w:rFonts w:ascii="Times New Roman" w:hAnsi="Times New Roman" w:cs="Times New Roman"/>
                <w:sz w:val="24"/>
                <w:szCs w:val="24"/>
              </w:rPr>
              <w:t>CP104354.1</w:t>
            </w:r>
          </w:p>
        </w:tc>
      </w:tr>
      <w:tr w:rsidR="003720F2" w:rsidRPr="002770DB" w14:paraId="78CC68D1" w14:textId="77777777" w:rsidTr="00890A47">
        <w:tc>
          <w:tcPr>
            <w:tcW w:w="4933" w:type="dxa"/>
          </w:tcPr>
          <w:p w14:paraId="31A89A65" w14:textId="77777777" w:rsidR="003720F2" w:rsidRPr="0024393A" w:rsidRDefault="003720F2" w:rsidP="00F83C0C">
            <w:pPr>
              <w:keepNext/>
              <w:keepLines/>
              <w:jc w:val="both"/>
              <w:rPr>
                <w:rFonts w:ascii="Times New Roman" w:hAnsi="Times New Roman" w:cs="Times New Roman"/>
                <w:i/>
                <w:sz w:val="24"/>
                <w:szCs w:val="24"/>
              </w:rPr>
            </w:pPr>
            <w:r>
              <w:rPr>
                <w:rFonts w:ascii="Times New Roman" w:hAnsi="Times New Roman" w:cs="Times New Roman"/>
                <w:i/>
                <w:sz w:val="24"/>
                <w:szCs w:val="24"/>
              </w:rPr>
              <w:t>Vibrio</w:t>
            </w:r>
            <w:r w:rsidRPr="00D36835">
              <w:rPr>
                <w:rFonts w:ascii="Times New Roman" w:hAnsi="Times New Roman" w:cs="Times New Roman"/>
                <w:i/>
                <w:sz w:val="24"/>
                <w:szCs w:val="24"/>
              </w:rPr>
              <w:t xml:space="preserve"> cholerae SA10G</w:t>
            </w:r>
          </w:p>
        </w:tc>
        <w:tc>
          <w:tcPr>
            <w:tcW w:w="4956" w:type="dxa"/>
          </w:tcPr>
          <w:p w14:paraId="2C37EEAF" w14:textId="77777777" w:rsidR="003720F2" w:rsidRPr="0024393A" w:rsidRDefault="003720F2" w:rsidP="00F83C0C">
            <w:pPr>
              <w:keepNext/>
              <w:keepLines/>
              <w:jc w:val="both"/>
              <w:rPr>
                <w:rFonts w:ascii="Times New Roman" w:hAnsi="Times New Roman" w:cs="Times New Roman"/>
                <w:sz w:val="24"/>
                <w:szCs w:val="24"/>
              </w:rPr>
            </w:pPr>
            <w:r w:rsidRPr="00D36835">
              <w:rPr>
                <w:rFonts w:ascii="Times New Roman" w:hAnsi="Times New Roman" w:cs="Times New Roman"/>
                <w:sz w:val="24"/>
                <w:szCs w:val="24"/>
              </w:rPr>
              <w:t>CP053820.1</w:t>
            </w:r>
          </w:p>
        </w:tc>
      </w:tr>
      <w:tr w:rsidR="003720F2" w:rsidRPr="002770DB" w14:paraId="1D3B5257" w14:textId="77777777" w:rsidTr="00890A47">
        <w:tc>
          <w:tcPr>
            <w:tcW w:w="4933" w:type="dxa"/>
          </w:tcPr>
          <w:p w14:paraId="54DE116F" w14:textId="77777777" w:rsidR="003720F2" w:rsidRDefault="003720F2" w:rsidP="00F83C0C">
            <w:pPr>
              <w:keepNext/>
              <w:keepLines/>
              <w:jc w:val="both"/>
              <w:rPr>
                <w:rFonts w:ascii="Times New Roman" w:hAnsi="Times New Roman" w:cs="Times New Roman"/>
                <w:i/>
                <w:sz w:val="24"/>
                <w:szCs w:val="24"/>
              </w:rPr>
            </w:pPr>
            <w:r w:rsidRPr="00D36835">
              <w:rPr>
                <w:rFonts w:ascii="Times New Roman" w:hAnsi="Times New Roman" w:cs="Times New Roman"/>
                <w:i/>
                <w:sz w:val="24"/>
                <w:szCs w:val="24"/>
              </w:rPr>
              <w:t>Vibrio cholerae SA7G</w:t>
            </w:r>
          </w:p>
        </w:tc>
        <w:tc>
          <w:tcPr>
            <w:tcW w:w="4956" w:type="dxa"/>
          </w:tcPr>
          <w:p w14:paraId="664FC4BC" w14:textId="77777777" w:rsidR="003720F2" w:rsidRPr="00D36835" w:rsidRDefault="003720F2" w:rsidP="00F83C0C">
            <w:pPr>
              <w:keepNext/>
              <w:keepLines/>
              <w:jc w:val="both"/>
              <w:rPr>
                <w:rFonts w:ascii="Times New Roman" w:hAnsi="Times New Roman" w:cs="Times New Roman"/>
                <w:sz w:val="24"/>
                <w:szCs w:val="24"/>
              </w:rPr>
            </w:pPr>
            <w:r w:rsidRPr="00D36835">
              <w:rPr>
                <w:rFonts w:ascii="Times New Roman" w:hAnsi="Times New Roman" w:cs="Times New Roman"/>
                <w:sz w:val="24"/>
                <w:szCs w:val="24"/>
              </w:rPr>
              <w:t>NZ_CP053816.1</w:t>
            </w:r>
          </w:p>
        </w:tc>
      </w:tr>
      <w:tr w:rsidR="003720F2" w:rsidRPr="002770DB" w14:paraId="65E2E7C6" w14:textId="77777777" w:rsidTr="00890A47">
        <w:tc>
          <w:tcPr>
            <w:tcW w:w="4933" w:type="dxa"/>
          </w:tcPr>
          <w:p w14:paraId="07D2989E" w14:textId="77777777" w:rsidR="003720F2" w:rsidRPr="00D36835" w:rsidRDefault="003720F2" w:rsidP="00F83C0C">
            <w:pPr>
              <w:keepNext/>
              <w:keepLines/>
              <w:jc w:val="both"/>
              <w:rPr>
                <w:rFonts w:ascii="Times New Roman" w:hAnsi="Times New Roman" w:cs="Times New Roman"/>
                <w:i/>
                <w:sz w:val="24"/>
                <w:szCs w:val="24"/>
              </w:rPr>
            </w:pPr>
            <w:r w:rsidRPr="00D36835">
              <w:rPr>
                <w:rFonts w:ascii="Times New Roman" w:hAnsi="Times New Roman" w:cs="Times New Roman"/>
                <w:i/>
                <w:sz w:val="24"/>
                <w:szCs w:val="24"/>
              </w:rPr>
              <w:t>Vibrio cholerae E7G</w:t>
            </w:r>
          </w:p>
        </w:tc>
        <w:tc>
          <w:tcPr>
            <w:tcW w:w="4956" w:type="dxa"/>
          </w:tcPr>
          <w:p w14:paraId="3535A40A" w14:textId="77777777" w:rsidR="003720F2" w:rsidRPr="00D36835" w:rsidRDefault="003720F2" w:rsidP="00F83C0C">
            <w:pPr>
              <w:keepNext/>
              <w:keepLines/>
              <w:jc w:val="both"/>
              <w:rPr>
                <w:rFonts w:ascii="Times New Roman" w:hAnsi="Times New Roman" w:cs="Times New Roman"/>
                <w:sz w:val="24"/>
                <w:szCs w:val="24"/>
              </w:rPr>
            </w:pPr>
            <w:r w:rsidRPr="00D36835">
              <w:rPr>
                <w:rFonts w:ascii="Times New Roman" w:hAnsi="Times New Roman" w:cs="Times New Roman"/>
                <w:sz w:val="24"/>
                <w:szCs w:val="24"/>
              </w:rPr>
              <w:t>NZ_CP053822.1</w:t>
            </w:r>
          </w:p>
        </w:tc>
      </w:tr>
      <w:tr w:rsidR="003720F2" w:rsidRPr="002770DB" w14:paraId="0935978F" w14:textId="77777777" w:rsidTr="00890A47">
        <w:tc>
          <w:tcPr>
            <w:tcW w:w="4933" w:type="dxa"/>
          </w:tcPr>
          <w:p w14:paraId="4CE29675"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RFB16</w:t>
            </w:r>
          </w:p>
        </w:tc>
        <w:tc>
          <w:tcPr>
            <w:tcW w:w="4956" w:type="dxa"/>
          </w:tcPr>
          <w:p w14:paraId="2BB2E630"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CP043554.1</w:t>
            </w:r>
          </w:p>
        </w:tc>
      </w:tr>
      <w:tr w:rsidR="003720F2" w:rsidRPr="002770DB" w14:paraId="41A27D53" w14:textId="77777777" w:rsidTr="00890A47">
        <w:tc>
          <w:tcPr>
            <w:tcW w:w="4933" w:type="dxa"/>
          </w:tcPr>
          <w:p w14:paraId="6803ED70"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ATCC 14547</w:t>
            </w:r>
          </w:p>
        </w:tc>
        <w:tc>
          <w:tcPr>
            <w:tcW w:w="4956" w:type="dxa"/>
          </w:tcPr>
          <w:p w14:paraId="79B8CD22"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GCA_000518145.1</w:t>
            </w:r>
          </w:p>
        </w:tc>
      </w:tr>
      <w:tr w:rsidR="003720F2" w:rsidRPr="002770DB" w14:paraId="33E4D685" w14:textId="77777777" w:rsidTr="00890A47">
        <w:tc>
          <w:tcPr>
            <w:tcW w:w="4933" w:type="dxa"/>
          </w:tcPr>
          <w:p w14:paraId="11AEA941"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SA3G</w:t>
            </w:r>
          </w:p>
        </w:tc>
        <w:tc>
          <w:tcPr>
            <w:tcW w:w="4956" w:type="dxa"/>
          </w:tcPr>
          <w:p w14:paraId="749FDCC1"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CP053744.1</w:t>
            </w:r>
          </w:p>
        </w:tc>
      </w:tr>
      <w:tr w:rsidR="003720F2" w:rsidRPr="002770DB" w14:paraId="5886A25B" w14:textId="77777777" w:rsidTr="00890A47">
        <w:tc>
          <w:tcPr>
            <w:tcW w:w="4933" w:type="dxa"/>
          </w:tcPr>
          <w:p w14:paraId="6D067046"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M646</w:t>
            </w:r>
          </w:p>
        </w:tc>
        <w:tc>
          <w:tcPr>
            <w:tcW w:w="4956" w:type="dxa"/>
          </w:tcPr>
          <w:p w14:paraId="2B0E23F8"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CP173268.1</w:t>
            </w:r>
          </w:p>
        </w:tc>
      </w:tr>
      <w:tr w:rsidR="003720F2" w:rsidRPr="002770DB" w14:paraId="600FD7C2" w14:textId="77777777" w:rsidTr="00890A47">
        <w:tc>
          <w:tcPr>
            <w:tcW w:w="4933" w:type="dxa"/>
          </w:tcPr>
          <w:p w14:paraId="400F5EEA"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E4</w:t>
            </w:r>
          </w:p>
        </w:tc>
        <w:tc>
          <w:tcPr>
            <w:tcW w:w="4956" w:type="dxa"/>
          </w:tcPr>
          <w:p w14:paraId="28B91964"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CP033515.1</w:t>
            </w:r>
          </w:p>
        </w:tc>
      </w:tr>
      <w:tr w:rsidR="003720F2" w:rsidRPr="002770DB" w14:paraId="287246ED" w14:textId="77777777" w:rsidTr="00890A47">
        <w:tc>
          <w:tcPr>
            <w:tcW w:w="4933" w:type="dxa"/>
          </w:tcPr>
          <w:p w14:paraId="5AD523C9"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C5</w:t>
            </w:r>
          </w:p>
        </w:tc>
        <w:tc>
          <w:tcPr>
            <w:tcW w:w="4956" w:type="dxa"/>
          </w:tcPr>
          <w:p w14:paraId="3DCACEF4"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CP013301.1</w:t>
            </w:r>
          </w:p>
        </w:tc>
      </w:tr>
      <w:tr w:rsidR="003720F2" w:rsidRPr="002770DB" w14:paraId="67CC8770" w14:textId="77777777" w:rsidTr="00890A47">
        <w:tc>
          <w:tcPr>
            <w:tcW w:w="4933" w:type="dxa"/>
          </w:tcPr>
          <w:p w14:paraId="4317B53C"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classical A103</w:t>
            </w:r>
          </w:p>
        </w:tc>
        <w:tc>
          <w:tcPr>
            <w:tcW w:w="4956" w:type="dxa"/>
          </w:tcPr>
          <w:p w14:paraId="7F908F0B"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CP196621.1</w:t>
            </w:r>
          </w:p>
        </w:tc>
      </w:tr>
      <w:tr w:rsidR="003720F2" w:rsidRPr="002770DB" w14:paraId="2CCBA553" w14:textId="77777777" w:rsidTr="00890A47">
        <w:tc>
          <w:tcPr>
            <w:tcW w:w="4933" w:type="dxa"/>
          </w:tcPr>
          <w:p w14:paraId="2C74CA00"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Sudan_2019_18</w:t>
            </w:r>
          </w:p>
        </w:tc>
        <w:tc>
          <w:tcPr>
            <w:tcW w:w="4956" w:type="dxa"/>
          </w:tcPr>
          <w:p w14:paraId="17763493"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CP152071.1</w:t>
            </w:r>
          </w:p>
        </w:tc>
      </w:tr>
      <w:tr w:rsidR="003720F2" w:rsidRPr="002770DB" w14:paraId="655D0F6E" w14:textId="77777777" w:rsidTr="00890A47">
        <w:tc>
          <w:tcPr>
            <w:tcW w:w="4933" w:type="dxa"/>
          </w:tcPr>
          <w:p w14:paraId="1B92244A"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O1</w:t>
            </w:r>
          </w:p>
        </w:tc>
        <w:tc>
          <w:tcPr>
            <w:tcW w:w="4956" w:type="dxa"/>
          </w:tcPr>
          <w:p w14:paraId="5086FB21"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GCA_000006745 </w:t>
            </w:r>
          </w:p>
        </w:tc>
      </w:tr>
      <w:tr w:rsidR="003720F2" w:rsidRPr="002770DB" w14:paraId="2CA9E981" w14:textId="77777777" w:rsidTr="00890A47">
        <w:tc>
          <w:tcPr>
            <w:tcW w:w="4933" w:type="dxa"/>
          </w:tcPr>
          <w:p w14:paraId="3E25E520"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RFB16</w:t>
            </w:r>
          </w:p>
        </w:tc>
        <w:tc>
          <w:tcPr>
            <w:tcW w:w="4956" w:type="dxa"/>
          </w:tcPr>
          <w:p w14:paraId="4ED3C142"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CP043554.1</w:t>
            </w:r>
          </w:p>
        </w:tc>
      </w:tr>
      <w:tr w:rsidR="003720F2" w:rsidRPr="002770DB" w14:paraId="1522316D" w14:textId="77777777" w:rsidTr="00890A47">
        <w:tc>
          <w:tcPr>
            <w:tcW w:w="4933" w:type="dxa"/>
          </w:tcPr>
          <w:p w14:paraId="0D6FBC41" w14:textId="77777777" w:rsidR="003720F2" w:rsidRPr="00E56624" w:rsidRDefault="003720F2" w:rsidP="00F83C0C">
            <w:pPr>
              <w:keepNext/>
              <w:keepLines/>
              <w:jc w:val="both"/>
              <w:rPr>
                <w:rFonts w:ascii="Times New Roman" w:hAnsi="Times New Roman" w:cs="Times New Roman"/>
                <w:b/>
                <w:i/>
                <w:sz w:val="24"/>
                <w:szCs w:val="24"/>
                <w:lang w:val="en-US"/>
              </w:rPr>
            </w:pPr>
            <w:r w:rsidRPr="00E56624">
              <w:rPr>
                <w:rFonts w:ascii="Times New Roman" w:hAnsi="Times New Roman" w:cs="Times New Roman"/>
                <w:i/>
                <w:sz w:val="24"/>
                <w:szCs w:val="24"/>
              </w:rPr>
              <w:t>Vibrio cholerae ATCC 14547</w:t>
            </w:r>
          </w:p>
        </w:tc>
        <w:tc>
          <w:tcPr>
            <w:tcW w:w="4956" w:type="dxa"/>
          </w:tcPr>
          <w:p w14:paraId="1295BA8B" w14:textId="77777777" w:rsidR="003720F2" w:rsidRPr="00E56624" w:rsidRDefault="003720F2" w:rsidP="00F83C0C">
            <w:pPr>
              <w:keepNext/>
              <w:keepLines/>
              <w:jc w:val="both"/>
              <w:rPr>
                <w:rFonts w:ascii="Times New Roman" w:hAnsi="Times New Roman" w:cs="Times New Roman"/>
                <w:b/>
                <w:sz w:val="24"/>
                <w:szCs w:val="24"/>
                <w:lang w:val="en-US"/>
              </w:rPr>
            </w:pPr>
            <w:r w:rsidRPr="00E56624">
              <w:rPr>
                <w:rFonts w:ascii="Times New Roman" w:hAnsi="Times New Roman" w:cs="Times New Roman"/>
                <w:sz w:val="24"/>
                <w:szCs w:val="24"/>
              </w:rPr>
              <w:t>GCA_000518145.1</w:t>
            </w:r>
          </w:p>
        </w:tc>
      </w:tr>
      <w:tr w:rsidR="003720F2" w:rsidRPr="002770DB" w14:paraId="00AB54EF" w14:textId="77777777" w:rsidTr="00890A47">
        <w:tc>
          <w:tcPr>
            <w:tcW w:w="4933" w:type="dxa"/>
          </w:tcPr>
          <w:p w14:paraId="5BCEEEA6"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sz w:val="24"/>
                <w:szCs w:val="24"/>
              </w:rPr>
              <w:t>Vibrio cholerae O395</w:t>
            </w:r>
          </w:p>
        </w:tc>
        <w:tc>
          <w:tcPr>
            <w:tcW w:w="4956" w:type="dxa"/>
          </w:tcPr>
          <w:p w14:paraId="2CA63E28"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CP001235.1</w:t>
            </w:r>
          </w:p>
        </w:tc>
      </w:tr>
      <w:tr w:rsidR="003720F2" w:rsidRPr="002770DB" w14:paraId="57FDDD5F" w14:textId="77777777" w:rsidTr="00890A47">
        <w:tc>
          <w:tcPr>
            <w:tcW w:w="4933" w:type="dxa"/>
          </w:tcPr>
          <w:p w14:paraId="47E6047A"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sz w:val="24"/>
                <w:szCs w:val="24"/>
              </w:rPr>
              <w:t>Vibrio cholerae M66-2</w:t>
            </w:r>
          </w:p>
        </w:tc>
        <w:tc>
          <w:tcPr>
            <w:tcW w:w="4956" w:type="dxa"/>
          </w:tcPr>
          <w:p w14:paraId="5E46AA3D"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CP001234.1</w:t>
            </w:r>
          </w:p>
        </w:tc>
      </w:tr>
      <w:tr w:rsidR="003720F2" w:rsidRPr="002770DB" w14:paraId="18FCCB16" w14:textId="77777777" w:rsidTr="00890A47">
        <w:tc>
          <w:tcPr>
            <w:tcW w:w="4933" w:type="dxa"/>
          </w:tcPr>
          <w:p w14:paraId="41225EFA"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RK-27</w:t>
            </w:r>
          </w:p>
        </w:tc>
        <w:tc>
          <w:tcPr>
            <w:tcW w:w="4956" w:type="dxa"/>
          </w:tcPr>
          <w:p w14:paraId="5EA27203"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SUB16105328</w:t>
            </w:r>
          </w:p>
        </w:tc>
      </w:tr>
      <w:tr w:rsidR="003720F2" w:rsidRPr="002770DB" w14:paraId="276104CB" w14:textId="77777777" w:rsidTr="00890A47">
        <w:tc>
          <w:tcPr>
            <w:tcW w:w="4933" w:type="dxa"/>
          </w:tcPr>
          <w:p w14:paraId="3507D758"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campbellii 151112C</w:t>
            </w:r>
          </w:p>
        </w:tc>
        <w:tc>
          <w:tcPr>
            <w:tcW w:w="4956" w:type="dxa"/>
          </w:tcPr>
          <w:p w14:paraId="08DD2855" w14:textId="77777777" w:rsidR="003720F2" w:rsidRPr="00E56624" w:rsidRDefault="003720F2" w:rsidP="00F83C0C">
            <w:pPr>
              <w:keepNext/>
              <w:keepLines/>
              <w:jc w:val="both"/>
              <w:rPr>
                <w:rFonts w:ascii="Times New Roman" w:hAnsi="Times New Roman" w:cs="Times New Roman"/>
                <w:sz w:val="24"/>
                <w:szCs w:val="24"/>
                <w:lang w:val="en-US"/>
              </w:rPr>
            </w:pPr>
            <w:r w:rsidRPr="00E56624">
              <w:rPr>
                <w:rFonts w:ascii="Times New Roman" w:hAnsi="Times New Roman" w:cs="Times New Roman"/>
                <w:sz w:val="24"/>
                <w:szCs w:val="24"/>
                <w:lang w:val="en-US"/>
              </w:rPr>
              <w:t>NZ_CP025953.1</w:t>
            </w:r>
          </w:p>
        </w:tc>
      </w:tr>
      <w:tr w:rsidR="003720F2" w:rsidRPr="002770DB" w14:paraId="77962F09" w14:textId="77777777" w:rsidTr="00890A47">
        <w:tc>
          <w:tcPr>
            <w:tcW w:w="4933" w:type="dxa"/>
          </w:tcPr>
          <w:p w14:paraId="5001B743"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vulnificus 2497-87</w:t>
            </w:r>
          </w:p>
        </w:tc>
        <w:tc>
          <w:tcPr>
            <w:tcW w:w="4956" w:type="dxa"/>
          </w:tcPr>
          <w:p w14:paraId="6CE0652C"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CP060047.1</w:t>
            </w:r>
          </w:p>
        </w:tc>
      </w:tr>
      <w:tr w:rsidR="003720F2" w:rsidRPr="002770DB" w14:paraId="0560866E" w14:textId="77777777" w:rsidTr="00890A47">
        <w:tc>
          <w:tcPr>
            <w:tcW w:w="4933" w:type="dxa"/>
          </w:tcPr>
          <w:p w14:paraId="57975565"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vulnificus 2009V-1035</w:t>
            </w:r>
          </w:p>
        </w:tc>
        <w:tc>
          <w:tcPr>
            <w:tcW w:w="4956" w:type="dxa"/>
          </w:tcPr>
          <w:p w14:paraId="63B3D789"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NZ_CP035784.1</w:t>
            </w:r>
          </w:p>
        </w:tc>
      </w:tr>
      <w:tr w:rsidR="003720F2" w:rsidRPr="002770DB" w14:paraId="070A9537" w14:textId="77777777" w:rsidTr="00890A47">
        <w:tc>
          <w:tcPr>
            <w:tcW w:w="4933" w:type="dxa"/>
          </w:tcPr>
          <w:p w14:paraId="6311CD66"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vulnificus 06-2410</w:t>
            </w:r>
          </w:p>
        </w:tc>
        <w:tc>
          <w:tcPr>
            <w:tcW w:w="4956" w:type="dxa"/>
          </w:tcPr>
          <w:p w14:paraId="3D01BF09"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NZ_CP046833.1</w:t>
            </w:r>
          </w:p>
        </w:tc>
      </w:tr>
      <w:tr w:rsidR="003720F2" w:rsidRPr="002770DB" w14:paraId="202847B7" w14:textId="77777777" w:rsidTr="00890A47">
        <w:tc>
          <w:tcPr>
            <w:tcW w:w="4933" w:type="dxa"/>
          </w:tcPr>
          <w:p w14:paraId="3C0B0365"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vulnificus Per2</w:t>
            </w:r>
          </w:p>
        </w:tc>
        <w:tc>
          <w:tcPr>
            <w:tcW w:w="4956" w:type="dxa"/>
          </w:tcPr>
          <w:p w14:paraId="0D8E1E2C"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CP151588.1</w:t>
            </w:r>
          </w:p>
        </w:tc>
      </w:tr>
      <w:tr w:rsidR="003720F2" w:rsidRPr="002770DB" w14:paraId="7D656F1F" w14:textId="77777777" w:rsidTr="00890A47">
        <w:tc>
          <w:tcPr>
            <w:tcW w:w="4933" w:type="dxa"/>
          </w:tcPr>
          <w:p w14:paraId="44540721"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vulnificus TBV029</w:t>
            </w:r>
          </w:p>
        </w:tc>
        <w:tc>
          <w:tcPr>
            <w:tcW w:w="4956" w:type="dxa"/>
          </w:tcPr>
          <w:p w14:paraId="66A25A0C"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CP151937.1</w:t>
            </w:r>
          </w:p>
        </w:tc>
      </w:tr>
      <w:tr w:rsidR="003720F2" w:rsidRPr="002770DB" w14:paraId="7D50AAA4" w14:textId="77777777" w:rsidTr="00890A47">
        <w:tc>
          <w:tcPr>
            <w:tcW w:w="4933" w:type="dxa"/>
          </w:tcPr>
          <w:p w14:paraId="376506A0"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sz w:val="24"/>
                <w:szCs w:val="24"/>
                <w:lang w:val="en-US"/>
              </w:rPr>
              <w:t>Vibrio vulnificus FDAARGOS_</w:t>
            </w:r>
            <w:r w:rsidRPr="00E56624">
              <w:rPr>
                <w:rFonts w:ascii="Times New Roman" w:hAnsi="Times New Roman" w:cs="Times New Roman"/>
                <w:i/>
                <w:sz w:val="24"/>
                <w:szCs w:val="24"/>
              </w:rPr>
              <w:t>119</w:t>
            </w:r>
          </w:p>
        </w:tc>
        <w:tc>
          <w:tcPr>
            <w:tcW w:w="4956" w:type="dxa"/>
          </w:tcPr>
          <w:p w14:paraId="39BC0676"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NZ_CP014048.2</w:t>
            </w:r>
          </w:p>
        </w:tc>
      </w:tr>
      <w:tr w:rsidR="003720F2" w:rsidRPr="002770DB" w14:paraId="57B1A45C" w14:textId="77777777" w:rsidTr="00890A47">
        <w:tc>
          <w:tcPr>
            <w:tcW w:w="4933" w:type="dxa"/>
          </w:tcPr>
          <w:p w14:paraId="1AAF4440"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vulnificus FORC_0</w:t>
            </w:r>
            <w:r w:rsidRPr="00E56624">
              <w:rPr>
                <w:rFonts w:ascii="Times New Roman" w:hAnsi="Times New Roman" w:cs="Times New Roman"/>
                <w:i/>
                <w:sz w:val="24"/>
                <w:szCs w:val="24"/>
              </w:rPr>
              <w:t>3</w:t>
            </w:r>
            <w:r w:rsidRPr="00E56624">
              <w:rPr>
                <w:rFonts w:ascii="Times New Roman" w:hAnsi="Times New Roman" w:cs="Times New Roman"/>
                <w:i/>
                <w:sz w:val="24"/>
                <w:szCs w:val="24"/>
                <w:lang w:val="en-US"/>
              </w:rPr>
              <w:t>6</w:t>
            </w:r>
          </w:p>
        </w:tc>
        <w:tc>
          <w:tcPr>
            <w:tcW w:w="4956" w:type="dxa"/>
          </w:tcPr>
          <w:p w14:paraId="50DA09AA"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CP015512.1</w:t>
            </w:r>
          </w:p>
        </w:tc>
      </w:tr>
      <w:tr w:rsidR="003720F2" w:rsidRPr="002770DB" w14:paraId="43C4EE6C" w14:textId="77777777" w:rsidTr="00890A47">
        <w:tc>
          <w:tcPr>
            <w:tcW w:w="4933" w:type="dxa"/>
          </w:tcPr>
          <w:p w14:paraId="54FB42F3" w14:textId="77777777" w:rsidR="003720F2" w:rsidRPr="00E56624" w:rsidRDefault="003720F2" w:rsidP="00F83C0C">
            <w:pPr>
              <w:keepNext/>
              <w:keepLines/>
              <w:jc w:val="both"/>
              <w:rPr>
                <w:rFonts w:ascii="Times New Roman" w:hAnsi="Times New Roman" w:cs="Times New Roman"/>
                <w:i/>
                <w:sz w:val="24"/>
                <w:szCs w:val="24"/>
                <w:lang w:val="en-US"/>
              </w:rPr>
            </w:pPr>
            <w:r w:rsidRPr="00E56624">
              <w:rPr>
                <w:rFonts w:ascii="Times New Roman" w:hAnsi="Times New Roman" w:cs="Times New Roman"/>
                <w:i/>
                <w:sz w:val="24"/>
                <w:szCs w:val="24"/>
                <w:lang w:val="en-US"/>
              </w:rPr>
              <w:t>Vibrio vulnificus ATCC 43382</w:t>
            </w:r>
          </w:p>
        </w:tc>
        <w:tc>
          <w:tcPr>
            <w:tcW w:w="4956" w:type="dxa"/>
          </w:tcPr>
          <w:p w14:paraId="464442D6"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sz w:val="24"/>
                <w:szCs w:val="24"/>
              </w:rPr>
              <w:t>EU122289.1</w:t>
            </w:r>
          </w:p>
        </w:tc>
      </w:tr>
      <w:tr w:rsidR="003720F2" w:rsidRPr="002770DB" w14:paraId="375E1783" w14:textId="77777777" w:rsidTr="00890A47">
        <w:tc>
          <w:tcPr>
            <w:tcW w:w="4933" w:type="dxa"/>
            <w:vAlign w:val="center"/>
          </w:tcPr>
          <w:p w14:paraId="74FB878A"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color w:val="000000"/>
                <w:sz w:val="24"/>
                <w:szCs w:val="24"/>
              </w:rPr>
              <w:t>Vibrio vulnificus MO6-24O</w:t>
            </w:r>
          </w:p>
        </w:tc>
        <w:tc>
          <w:tcPr>
            <w:tcW w:w="4956" w:type="dxa"/>
            <w:vAlign w:val="center"/>
          </w:tcPr>
          <w:p w14:paraId="708B9EF5"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color w:val="000000"/>
                <w:sz w:val="24"/>
                <w:szCs w:val="24"/>
              </w:rPr>
              <w:t>CP002469.1</w:t>
            </w:r>
          </w:p>
        </w:tc>
      </w:tr>
      <w:tr w:rsidR="003720F2" w:rsidRPr="002770DB" w14:paraId="7422D01D" w14:textId="77777777" w:rsidTr="00890A47">
        <w:tc>
          <w:tcPr>
            <w:tcW w:w="4933" w:type="dxa"/>
            <w:vAlign w:val="center"/>
          </w:tcPr>
          <w:p w14:paraId="2FB8D5D5"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color w:val="000000"/>
                <w:sz w:val="24"/>
                <w:szCs w:val="24"/>
              </w:rPr>
              <w:t>Vibrio vulnificus SUKU_G3</w:t>
            </w:r>
          </w:p>
        </w:tc>
        <w:tc>
          <w:tcPr>
            <w:tcW w:w="4956" w:type="dxa"/>
            <w:vAlign w:val="center"/>
          </w:tcPr>
          <w:p w14:paraId="60F00CAA"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color w:val="000000"/>
                <w:sz w:val="24"/>
                <w:szCs w:val="24"/>
              </w:rPr>
              <w:t>CP133117.1</w:t>
            </w:r>
          </w:p>
        </w:tc>
      </w:tr>
      <w:tr w:rsidR="003720F2" w:rsidRPr="002770DB" w14:paraId="328529AA" w14:textId="77777777" w:rsidTr="00890A47">
        <w:tc>
          <w:tcPr>
            <w:tcW w:w="4933" w:type="dxa"/>
            <w:vAlign w:val="center"/>
          </w:tcPr>
          <w:p w14:paraId="7696DA20"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color w:val="000000"/>
                <w:sz w:val="24"/>
                <w:szCs w:val="24"/>
              </w:rPr>
              <w:t>Vibrio vulnificus 2142-87</w:t>
            </w:r>
          </w:p>
        </w:tc>
        <w:tc>
          <w:tcPr>
            <w:tcW w:w="4956" w:type="dxa"/>
            <w:vAlign w:val="center"/>
          </w:tcPr>
          <w:p w14:paraId="143AE58E"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color w:val="000000"/>
                <w:sz w:val="24"/>
                <w:szCs w:val="24"/>
              </w:rPr>
              <w:t>CP035731.1</w:t>
            </w:r>
          </w:p>
        </w:tc>
      </w:tr>
      <w:tr w:rsidR="003720F2" w:rsidRPr="002770DB" w14:paraId="04D9916E" w14:textId="77777777" w:rsidTr="00890A47">
        <w:tc>
          <w:tcPr>
            <w:tcW w:w="4933" w:type="dxa"/>
            <w:vAlign w:val="center"/>
          </w:tcPr>
          <w:p w14:paraId="399C37A0"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color w:val="000000"/>
                <w:sz w:val="24"/>
                <w:szCs w:val="24"/>
              </w:rPr>
              <w:t>Vibrio vulnificus CECT 4999</w:t>
            </w:r>
          </w:p>
        </w:tc>
        <w:tc>
          <w:tcPr>
            <w:tcW w:w="4956" w:type="dxa"/>
            <w:vAlign w:val="center"/>
          </w:tcPr>
          <w:p w14:paraId="390EB8F0"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color w:val="000000"/>
                <w:sz w:val="24"/>
                <w:szCs w:val="24"/>
              </w:rPr>
              <w:t xml:space="preserve"> CP014636.1</w:t>
            </w:r>
          </w:p>
        </w:tc>
      </w:tr>
      <w:tr w:rsidR="003720F2" w14:paraId="105950DE" w14:textId="77777777" w:rsidTr="00890A47">
        <w:tc>
          <w:tcPr>
            <w:tcW w:w="4933" w:type="dxa"/>
            <w:vAlign w:val="center"/>
          </w:tcPr>
          <w:p w14:paraId="29ACCBF4" w14:textId="77777777" w:rsidR="003720F2" w:rsidRPr="00E56624" w:rsidRDefault="003720F2" w:rsidP="00F83C0C">
            <w:pPr>
              <w:keepNext/>
              <w:keepLines/>
              <w:jc w:val="both"/>
              <w:rPr>
                <w:rFonts w:ascii="Times New Roman" w:hAnsi="Times New Roman" w:cs="Times New Roman"/>
                <w:i/>
                <w:sz w:val="24"/>
                <w:szCs w:val="24"/>
              </w:rPr>
            </w:pPr>
            <w:r w:rsidRPr="00E56624">
              <w:rPr>
                <w:rFonts w:ascii="Times New Roman" w:hAnsi="Times New Roman" w:cs="Times New Roman"/>
                <w:i/>
                <w:color w:val="000000"/>
                <w:sz w:val="24"/>
                <w:szCs w:val="24"/>
              </w:rPr>
              <w:t>Vibrio vulnificus Per1</w:t>
            </w:r>
          </w:p>
        </w:tc>
        <w:tc>
          <w:tcPr>
            <w:tcW w:w="4956" w:type="dxa"/>
            <w:vAlign w:val="center"/>
          </w:tcPr>
          <w:p w14:paraId="651922CF" w14:textId="77777777" w:rsidR="003720F2" w:rsidRPr="00E56624" w:rsidRDefault="003720F2" w:rsidP="00F83C0C">
            <w:pPr>
              <w:keepNext/>
              <w:keepLines/>
              <w:jc w:val="both"/>
              <w:rPr>
                <w:rFonts w:ascii="Times New Roman" w:hAnsi="Times New Roman" w:cs="Times New Roman"/>
                <w:sz w:val="24"/>
                <w:szCs w:val="24"/>
              </w:rPr>
            </w:pPr>
            <w:r w:rsidRPr="00E56624">
              <w:rPr>
                <w:rFonts w:ascii="Times New Roman" w:hAnsi="Times New Roman" w:cs="Times New Roman"/>
                <w:color w:val="000000"/>
                <w:sz w:val="24"/>
                <w:szCs w:val="24"/>
              </w:rPr>
              <w:t>CP150831.1</w:t>
            </w:r>
          </w:p>
        </w:tc>
      </w:tr>
    </w:tbl>
    <w:p w14:paraId="3A6B5CF7" w14:textId="47CD62F2" w:rsidR="007E2041" w:rsidRPr="00F83C0C" w:rsidRDefault="007E2041" w:rsidP="007E2041">
      <w:pPr>
        <w:keepNext/>
        <w:spacing w:before="100" w:beforeAutospacing="1" w:after="100" w:afterAutospacing="1" w:line="240" w:lineRule="auto"/>
        <w:rPr>
          <w:rFonts w:ascii="Times New Roman" w:eastAsia="Times New Roman" w:hAnsi="Times New Roman" w:cs="Times New Roman"/>
          <w:sz w:val="28"/>
          <w:szCs w:val="28"/>
          <w:lang w:val="en-US" w:eastAsia="ru-RU"/>
        </w:rPr>
      </w:pPr>
      <w:r w:rsidRPr="00F83C0C">
        <w:rPr>
          <w:rFonts w:ascii="Times New Roman" w:eastAsia="Times New Roman" w:hAnsi="Times New Roman" w:cs="Times New Roman"/>
          <w:b/>
          <w:bCs/>
          <w:sz w:val="28"/>
          <w:szCs w:val="28"/>
          <w:lang w:val="en-US" w:eastAsia="ru-RU"/>
        </w:rPr>
        <w:lastRenderedPageBreak/>
        <w:t>Table S</w:t>
      </w:r>
      <w:r w:rsidR="00B470EF">
        <w:rPr>
          <w:rFonts w:ascii="Times New Roman" w:eastAsia="Times New Roman" w:hAnsi="Times New Roman" w:cs="Times New Roman"/>
          <w:b/>
          <w:bCs/>
          <w:sz w:val="28"/>
          <w:szCs w:val="28"/>
          <w:lang w:val="en-US" w:eastAsia="ru-RU"/>
        </w:rPr>
        <w:t>3</w:t>
      </w:r>
      <w:r w:rsidRPr="00F83C0C">
        <w:rPr>
          <w:rFonts w:ascii="Times New Roman" w:eastAsia="Times New Roman" w:hAnsi="Times New Roman" w:cs="Times New Roman"/>
          <w:b/>
          <w:bCs/>
          <w:sz w:val="28"/>
          <w:szCs w:val="28"/>
          <w:lang w:val="en-US" w:eastAsia="ru-RU"/>
        </w:rPr>
        <w:t>.</w:t>
      </w:r>
      <w:r w:rsidRPr="00F83C0C">
        <w:rPr>
          <w:rFonts w:ascii="Times New Roman" w:eastAsia="Times New Roman" w:hAnsi="Times New Roman" w:cs="Times New Roman"/>
          <w:sz w:val="28"/>
          <w:szCs w:val="28"/>
          <w:lang w:val="en-US" w:eastAsia="ru-RU"/>
        </w:rPr>
        <w:t xml:space="preserve"> </w:t>
      </w:r>
      <w:r w:rsidRPr="00F83C0C">
        <w:rPr>
          <w:rFonts w:ascii="Times New Roman" w:eastAsia="Times New Roman" w:hAnsi="Times New Roman" w:cs="Times New Roman"/>
          <w:sz w:val="28"/>
          <w:szCs w:val="28"/>
          <w:lang w:eastAsia="ru-RU"/>
        </w:rPr>
        <w:t>Pathogenicity Factors</w:t>
      </w:r>
      <w:r w:rsidRPr="00F83C0C">
        <w:rPr>
          <w:rFonts w:ascii="Times New Roman" w:eastAsia="Times New Roman" w:hAnsi="Times New Roman" w:cs="Times New Roman"/>
          <w:sz w:val="28"/>
          <w:szCs w:val="28"/>
          <w:lang w:val="en-US" w:eastAsia="ru-RU"/>
        </w:rPr>
        <w:t>.</w:t>
      </w:r>
    </w:p>
    <w:tbl>
      <w:tblPr>
        <w:tblStyle w:val="-361"/>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67"/>
        <w:gridCol w:w="2977"/>
        <w:gridCol w:w="1559"/>
        <w:gridCol w:w="1418"/>
        <w:gridCol w:w="2126"/>
        <w:gridCol w:w="1985"/>
      </w:tblGrid>
      <w:tr w:rsidR="007E2041" w:rsidRPr="00F83C0C" w14:paraId="24E0D017" w14:textId="77777777" w:rsidTr="00F83C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67" w:type="dxa"/>
            <w:tcBorders>
              <w:top w:val="none" w:sz="0" w:space="0" w:color="auto"/>
              <w:left w:val="none" w:sz="0" w:space="0" w:color="auto"/>
              <w:bottom w:val="none" w:sz="0" w:space="0" w:color="auto"/>
              <w:right w:val="none" w:sz="0" w:space="0" w:color="auto"/>
            </w:tcBorders>
            <w:hideMark/>
          </w:tcPr>
          <w:p w14:paraId="43DA45F9" w14:textId="77D4DF03" w:rsidR="007E2041" w:rsidRPr="00F83C0C" w:rsidRDefault="007E2041" w:rsidP="00F83C0C">
            <w:pPr>
              <w:ind w:left="-111" w:hanging="2"/>
              <w:jc w:val="center"/>
              <w:rPr>
                <w:rFonts w:ascii="Times New Roman" w:eastAsia="Times New Roman" w:hAnsi="Times New Roman" w:cs="Times New Roman"/>
                <w:sz w:val="24"/>
                <w:szCs w:val="28"/>
                <w:lang w:eastAsia="ru-RU"/>
              </w:rPr>
            </w:pPr>
          </w:p>
        </w:tc>
        <w:tc>
          <w:tcPr>
            <w:tcW w:w="2977" w:type="dxa"/>
            <w:tcBorders>
              <w:top w:val="none" w:sz="0" w:space="0" w:color="auto"/>
              <w:left w:val="none" w:sz="0" w:space="0" w:color="auto"/>
              <w:right w:val="none" w:sz="0" w:space="0" w:color="auto"/>
            </w:tcBorders>
            <w:hideMark/>
          </w:tcPr>
          <w:p w14:paraId="27BB3DEC" w14:textId="77777777" w:rsidR="007E2041" w:rsidRPr="00F83C0C" w:rsidRDefault="007E2041" w:rsidP="00F83C0C">
            <w:pPr>
              <w:ind w:left="-111" w:hanging="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Pathogenicity Factor</w:t>
            </w:r>
          </w:p>
        </w:tc>
        <w:tc>
          <w:tcPr>
            <w:tcW w:w="1559" w:type="dxa"/>
            <w:tcBorders>
              <w:top w:val="none" w:sz="0" w:space="0" w:color="auto"/>
              <w:left w:val="none" w:sz="0" w:space="0" w:color="auto"/>
              <w:right w:val="none" w:sz="0" w:space="0" w:color="auto"/>
            </w:tcBorders>
            <w:hideMark/>
          </w:tcPr>
          <w:p w14:paraId="55433FC1" w14:textId="77777777" w:rsidR="007E2041" w:rsidRPr="00F83C0C" w:rsidRDefault="007E2041" w:rsidP="00F83C0C">
            <w:pPr>
              <w:ind w:left="-111" w:hanging="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RK2</w:t>
            </w:r>
          </w:p>
        </w:tc>
        <w:tc>
          <w:tcPr>
            <w:tcW w:w="1418" w:type="dxa"/>
            <w:tcBorders>
              <w:top w:val="none" w:sz="0" w:space="0" w:color="auto"/>
              <w:left w:val="none" w:sz="0" w:space="0" w:color="auto"/>
              <w:right w:val="none" w:sz="0" w:space="0" w:color="auto"/>
            </w:tcBorders>
            <w:hideMark/>
          </w:tcPr>
          <w:p w14:paraId="0FF1B1B9" w14:textId="77777777" w:rsidR="007E2041" w:rsidRPr="00F83C0C" w:rsidRDefault="007E2041" w:rsidP="00F83C0C">
            <w:pPr>
              <w:ind w:left="-111" w:hanging="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RK27</w:t>
            </w:r>
          </w:p>
        </w:tc>
        <w:tc>
          <w:tcPr>
            <w:tcW w:w="2126" w:type="dxa"/>
            <w:tcBorders>
              <w:top w:val="none" w:sz="0" w:space="0" w:color="auto"/>
              <w:left w:val="none" w:sz="0" w:space="0" w:color="auto"/>
              <w:right w:val="none" w:sz="0" w:space="0" w:color="auto"/>
            </w:tcBorders>
            <w:hideMark/>
          </w:tcPr>
          <w:p w14:paraId="463BBB2E" w14:textId="77777777" w:rsidR="007E2041" w:rsidRPr="00F83C0C" w:rsidRDefault="007E2041" w:rsidP="00F83C0C">
            <w:pPr>
              <w:ind w:left="-111" w:hanging="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val="en-US" w:eastAsia="ru-RU"/>
              </w:rPr>
            </w:pPr>
            <w:r w:rsidRPr="00F83C0C">
              <w:rPr>
                <w:rFonts w:ascii="Times New Roman" w:hAnsi="Times New Roman" w:cs="Times New Roman"/>
                <w:i/>
                <w:iCs/>
                <w:sz w:val="24"/>
                <w:szCs w:val="28"/>
              </w:rPr>
              <w:t>V.</w:t>
            </w:r>
            <w:r w:rsidRPr="00F83C0C">
              <w:rPr>
                <w:rFonts w:ascii="Times New Roman" w:hAnsi="Times New Roman" w:cs="Times New Roman"/>
                <w:i/>
                <w:iCs/>
                <w:sz w:val="24"/>
                <w:szCs w:val="28"/>
                <w:lang w:val="en-US"/>
              </w:rPr>
              <w:t> </w:t>
            </w:r>
            <w:r w:rsidRPr="00F83C0C">
              <w:rPr>
                <w:rFonts w:ascii="Times New Roman" w:hAnsi="Times New Roman" w:cs="Times New Roman"/>
                <w:i/>
                <w:iCs/>
                <w:sz w:val="24"/>
                <w:szCs w:val="28"/>
              </w:rPr>
              <w:t>cholerae*</w:t>
            </w:r>
          </w:p>
        </w:tc>
        <w:tc>
          <w:tcPr>
            <w:tcW w:w="1985" w:type="dxa"/>
            <w:tcBorders>
              <w:top w:val="none" w:sz="0" w:space="0" w:color="auto"/>
              <w:left w:val="none" w:sz="0" w:space="0" w:color="auto"/>
              <w:right w:val="none" w:sz="0" w:space="0" w:color="auto"/>
            </w:tcBorders>
            <w:hideMark/>
          </w:tcPr>
          <w:p w14:paraId="7C88BDA8" w14:textId="77777777" w:rsidR="007E2041" w:rsidRPr="00F83C0C" w:rsidRDefault="007E2041" w:rsidP="00F83C0C">
            <w:pPr>
              <w:ind w:left="-111" w:hanging="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val="en-US" w:eastAsia="ru-RU"/>
              </w:rPr>
            </w:pPr>
            <w:r w:rsidRPr="00F83C0C">
              <w:rPr>
                <w:rFonts w:ascii="Times New Roman" w:hAnsi="Times New Roman" w:cs="Times New Roman"/>
                <w:i/>
                <w:iCs/>
                <w:sz w:val="24"/>
                <w:szCs w:val="28"/>
              </w:rPr>
              <w:t>V.</w:t>
            </w:r>
            <w:r w:rsidRPr="00F83C0C">
              <w:rPr>
                <w:rFonts w:ascii="Times New Roman" w:hAnsi="Times New Roman" w:cs="Times New Roman"/>
                <w:i/>
                <w:iCs/>
                <w:sz w:val="24"/>
                <w:szCs w:val="28"/>
                <w:lang w:val="en-US"/>
              </w:rPr>
              <w:t> </w:t>
            </w:r>
            <w:r w:rsidRPr="00F83C0C">
              <w:rPr>
                <w:rFonts w:ascii="Times New Roman" w:hAnsi="Times New Roman" w:cs="Times New Roman"/>
                <w:i/>
                <w:iCs/>
                <w:sz w:val="24"/>
                <w:szCs w:val="28"/>
              </w:rPr>
              <w:t>vulnificus*</w:t>
            </w:r>
          </w:p>
        </w:tc>
      </w:tr>
      <w:tr w:rsidR="007E2041" w:rsidRPr="00F83C0C" w14:paraId="5E205AE1" w14:textId="77777777" w:rsidTr="00F83C0C">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tcBorders>
            <w:hideMark/>
          </w:tcPr>
          <w:p w14:paraId="5F9BD826" w14:textId="77777777" w:rsidR="007E2041" w:rsidRPr="00F83C0C" w:rsidRDefault="007E2041" w:rsidP="00F83C0C">
            <w:pPr>
              <w:ind w:left="-111" w:hanging="2"/>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1</w:t>
            </w:r>
          </w:p>
        </w:tc>
        <w:tc>
          <w:tcPr>
            <w:tcW w:w="2977" w:type="dxa"/>
            <w:hideMark/>
          </w:tcPr>
          <w:p w14:paraId="78C002D1"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val="en-US" w:eastAsia="ru-RU"/>
              </w:rPr>
            </w:pPr>
            <w:r w:rsidRPr="00F83C0C">
              <w:rPr>
                <w:rFonts w:ascii="Times New Roman" w:eastAsia="Times New Roman" w:hAnsi="Times New Roman" w:cs="Times New Roman"/>
                <w:sz w:val="24"/>
                <w:szCs w:val="28"/>
                <w:lang w:val="en-US" w:eastAsia="ru-RU"/>
              </w:rPr>
              <w:t>Adhesion Index/% of Epithelial Cells Involved in Adhesion</w:t>
            </w:r>
          </w:p>
        </w:tc>
        <w:tc>
          <w:tcPr>
            <w:tcW w:w="1559" w:type="dxa"/>
            <w:hideMark/>
          </w:tcPr>
          <w:p w14:paraId="79390408"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9.1/100</w:t>
            </w:r>
          </w:p>
        </w:tc>
        <w:tc>
          <w:tcPr>
            <w:tcW w:w="1418" w:type="dxa"/>
            <w:hideMark/>
          </w:tcPr>
          <w:p w14:paraId="1B5CADB4"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12.5/100</w:t>
            </w:r>
          </w:p>
        </w:tc>
        <w:tc>
          <w:tcPr>
            <w:tcW w:w="2126" w:type="dxa"/>
            <w:hideMark/>
          </w:tcPr>
          <w:p w14:paraId="4D80A38A" w14:textId="5BD6AF76"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lang w:val="en-US"/>
              </w:rPr>
              <w:t>0</w:t>
            </w:r>
            <w:r w:rsidRPr="00F83C0C">
              <w:rPr>
                <w:rFonts w:ascii="Times New Roman" w:hAnsi="Times New Roman" w:cs="Times New Roman"/>
                <w:sz w:val="24"/>
                <w:szCs w:val="28"/>
              </w:rPr>
              <w:t>,</w:t>
            </w:r>
            <w:r w:rsidRPr="00F83C0C">
              <w:rPr>
                <w:rFonts w:ascii="Times New Roman" w:hAnsi="Times New Roman" w:cs="Times New Roman"/>
                <w:sz w:val="24"/>
                <w:szCs w:val="28"/>
                <w:lang w:val="en-US"/>
              </w:rPr>
              <w:t>5-31</w:t>
            </w:r>
            <w:r w:rsidRPr="00F83C0C">
              <w:rPr>
                <w:rFonts w:ascii="Times New Roman" w:hAnsi="Times New Roman" w:cs="Times New Roman"/>
                <w:sz w:val="24"/>
                <w:szCs w:val="28"/>
              </w:rPr>
              <w:t>/100</w:t>
            </w:r>
            <w:r w:rsidR="00F83C0C">
              <w:rPr>
                <w:rFonts w:ascii="Times New Roman" w:hAnsi="Times New Roman" w:cs="Times New Roman"/>
                <w:sz w:val="24"/>
                <w:szCs w:val="28"/>
              </w:rPr>
              <w:br/>
            </w:r>
            <w:sdt>
              <w:sdtPr>
                <w:rPr>
                  <w:rFonts w:ascii="Times New Roman" w:hAnsi="Times New Roman" w:cs="Times New Roman"/>
                  <w:color w:val="000000"/>
                  <w:sz w:val="24"/>
                  <w:szCs w:val="28"/>
                </w:rPr>
                <w:tag w:val="MENDELEY_CITATION_v3_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"/>
                <w:id w:val="-163791091"/>
                <w:placeholder>
                  <w:docPart w:val="E5E6B69E296C43EBA1161A960AE39537"/>
                </w:placeholder>
              </w:sdtPr>
              <w:sdtContent>
                <w:r w:rsidR="008C7C6B" w:rsidRPr="00F83C0C">
                  <w:rPr>
                    <w:rFonts w:ascii="Times New Roman" w:hAnsi="Times New Roman" w:cs="Times New Roman"/>
                    <w:color w:val="000000"/>
                    <w:sz w:val="24"/>
                    <w:szCs w:val="28"/>
                  </w:rPr>
                  <w:t>(Sasmal et al., 1987)</w:t>
                </w:r>
              </w:sdtContent>
            </w:sdt>
          </w:p>
        </w:tc>
        <w:tc>
          <w:tcPr>
            <w:tcW w:w="1985" w:type="dxa"/>
            <w:hideMark/>
          </w:tcPr>
          <w:p w14:paraId="5B0EB41B" w14:textId="3E411D09"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lang w:val="en-US"/>
              </w:rPr>
              <w:t>3-33 /100</w:t>
            </w:r>
            <w:r w:rsidR="00F83C0C">
              <w:rPr>
                <w:rFonts w:ascii="Times New Roman" w:hAnsi="Times New Roman" w:cs="Times New Roman"/>
                <w:sz w:val="24"/>
                <w:szCs w:val="28"/>
                <w:lang w:val="en-US"/>
              </w:rPr>
              <w:br/>
            </w:r>
            <w:sdt>
              <w:sdtPr>
                <w:rPr>
                  <w:rFonts w:ascii="Times New Roman" w:hAnsi="Times New Roman" w:cs="Times New Roman"/>
                  <w:color w:val="000000"/>
                  <w:sz w:val="24"/>
                  <w:szCs w:val="28"/>
                  <w:lang w:val="en-US"/>
                </w:rPr>
                <w:tag w:val="MENDELEY_CITATION_v3_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"/>
                <w:id w:val="-369143640"/>
                <w:placeholder>
                  <w:docPart w:val="ADBA736A04D040C6965297728C6C8077"/>
                </w:placeholder>
              </w:sdtPr>
              <w:sdtContent>
                <w:r w:rsidR="008C7C6B" w:rsidRPr="00F83C0C">
                  <w:rPr>
                    <w:rFonts w:ascii="Times New Roman" w:hAnsi="Times New Roman" w:cs="Times New Roman"/>
                    <w:color w:val="000000"/>
                    <w:sz w:val="24"/>
                    <w:szCs w:val="28"/>
                    <w:lang w:val="en-US"/>
                  </w:rPr>
                  <w:t>(Reyes et al., 1985)</w:t>
                </w:r>
              </w:sdtContent>
            </w:sdt>
          </w:p>
        </w:tc>
      </w:tr>
      <w:tr w:rsidR="007E2041" w:rsidRPr="00F83C0C" w14:paraId="6265E557" w14:textId="77777777" w:rsidTr="00F83C0C">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tcBorders>
            <w:hideMark/>
          </w:tcPr>
          <w:p w14:paraId="1A4B593C" w14:textId="77777777" w:rsidR="007E2041" w:rsidRPr="00F83C0C" w:rsidRDefault="007E2041" w:rsidP="00F83C0C">
            <w:pPr>
              <w:ind w:left="-111" w:hanging="2"/>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2</w:t>
            </w:r>
          </w:p>
        </w:tc>
        <w:tc>
          <w:tcPr>
            <w:tcW w:w="2977" w:type="dxa"/>
            <w:hideMark/>
          </w:tcPr>
          <w:p w14:paraId="57AB1110"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Hemolytic Activity</w:t>
            </w:r>
          </w:p>
        </w:tc>
        <w:tc>
          <w:tcPr>
            <w:tcW w:w="1559" w:type="dxa"/>
            <w:hideMark/>
          </w:tcPr>
          <w:p w14:paraId="58BA6A7A"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bookmarkStart w:id="0" w:name="_Hlk182849058"/>
            <w:r w:rsidRPr="00F83C0C">
              <w:rPr>
                <w:rFonts w:ascii="Times New Roman" w:eastAsia="Times New Roman" w:hAnsi="Times New Roman" w:cs="Times New Roman"/>
                <w:sz w:val="24"/>
                <w:szCs w:val="28"/>
                <w:lang w:eastAsia="ru-RU"/>
              </w:rPr>
              <w:t>β-hemolysis</w:t>
            </w:r>
            <w:bookmarkEnd w:id="0"/>
          </w:p>
        </w:tc>
        <w:tc>
          <w:tcPr>
            <w:tcW w:w="1418" w:type="dxa"/>
            <w:hideMark/>
          </w:tcPr>
          <w:p w14:paraId="0293B818"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α-hemolysis</w:t>
            </w:r>
          </w:p>
        </w:tc>
        <w:tc>
          <w:tcPr>
            <w:tcW w:w="2126" w:type="dxa"/>
            <w:hideMark/>
          </w:tcPr>
          <w:p w14:paraId="780A282A"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lang w:val="en-US"/>
              </w:rPr>
              <w:t>+</w:t>
            </w:r>
          </w:p>
        </w:tc>
        <w:tc>
          <w:tcPr>
            <w:tcW w:w="1985" w:type="dxa"/>
            <w:hideMark/>
          </w:tcPr>
          <w:p w14:paraId="38B3BCFC"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lang w:val="en-US"/>
              </w:rPr>
              <w:t>+/-</w:t>
            </w:r>
          </w:p>
        </w:tc>
      </w:tr>
      <w:tr w:rsidR="007E2041" w:rsidRPr="00F83C0C" w14:paraId="1D243D0D" w14:textId="77777777" w:rsidTr="00F83C0C">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tcBorders>
            <w:hideMark/>
          </w:tcPr>
          <w:p w14:paraId="7A1C139E" w14:textId="77777777" w:rsidR="007E2041" w:rsidRPr="00F83C0C" w:rsidRDefault="007E2041" w:rsidP="00F83C0C">
            <w:pPr>
              <w:ind w:left="-111" w:hanging="2"/>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3</w:t>
            </w:r>
          </w:p>
        </w:tc>
        <w:tc>
          <w:tcPr>
            <w:tcW w:w="2977" w:type="dxa"/>
            <w:hideMark/>
          </w:tcPr>
          <w:p w14:paraId="22298C83"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Urease Activity</w:t>
            </w:r>
          </w:p>
        </w:tc>
        <w:tc>
          <w:tcPr>
            <w:tcW w:w="1559" w:type="dxa"/>
            <w:hideMark/>
          </w:tcPr>
          <w:p w14:paraId="2F0037A9"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w:t>
            </w:r>
          </w:p>
        </w:tc>
        <w:tc>
          <w:tcPr>
            <w:tcW w:w="1418" w:type="dxa"/>
            <w:hideMark/>
          </w:tcPr>
          <w:p w14:paraId="36641F78"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w:t>
            </w:r>
          </w:p>
        </w:tc>
        <w:tc>
          <w:tcPr>
            <w:tcW w:w="2126" w:type="dxa"/>
            <w:hideMark/>
          </w:tcPr>
          <w:p w14:paraId="3A18069A"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rPr>
              <w:t>-</w:t>
            </w:r>
          </w:p>
        </w:tc>
        <w:tc>
          <w:tcPr>
            <w:tcW w:w="1985" w:type="dxa"/>
            <w:hideMark/>
          </w:tcPr>
          <w:p w14:paraId="46C20AC7"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rPr>
              <w:t>-</w:t>
            </w:r>
          </w:p>
        </w:tc>
      </w:tr>
      <w:tr w:rsidR="007E2041" w:rsidRPr="00F83C0C" w14:paraId="1B1111BB" w14:textId="77777777" w:rsidTr="00F83C0C">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tcBorders>
            <w:hideMark/>
          </w:tcPr>
          <w:p w14:paraId="1246DD83" w14:textId="77777777" w:rsidR="007E2041" w:rsidRPr="00F83C0C" w:rsidRDefault="007E2041" w:rsidP="00F83C0C">
            <w:pPr>
              <w:ind w:left="-111" w:hanging="2"/>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4</w:t>
            </w:r>
          </w:p>
        </w:tc>
        <w:tc>
          <w:tcPr>
            <w:tcW w:w="2977" w:type="dxa"/>
            <w:hideMark/>
          </w:tcPr>
          <w:p w14:paraId="43ACB07F"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Mannitol Fermentation</w:t>
            </w:r>
          </w:p>
        </w:tc>
        <w:tc>
          <w:tcPr>
            <w:tcW w:w="1559" w:type="dxa"/>
            <w:hideMark/>
          </w:tcPr>
          <w:p w14:paraId="52FBE408"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w:t>
            </w:r>
          </w:p>
        </w:tc>
        <w:tc>
          <w:tcPr>
            <w:tcW w:w="1418" w:type="dxa"/>
            <w:hideMark/>
          </w:tcPr>
          <w:p w14:paraId="2467F654"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w:t>
            </w:r>
          </w:p>
        </w:tc>
        <w:tc>
          <w:tcPr>
            <w:tcW w:w="2126" w:type="dxa"/>
            <w:hideMark/>
          </w:tcPr>
          <w:p w14:paraId="4361ABD0"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lang w:val="en-US"/>
              </w:rPr>
              <w:t>+</w:t>
            </w:r>
          </w:p>
        </w:tc>
        <w:tc>
          <w:tcPr>
            <w:tcW w:w="1985" w:type="dxa"/>
            <w:hideMark/>
          </w:tcPr>
          <w:p w14:paraId="1509265A"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lang w:val="en-US"/>
              </w:rPr>
              <w:t>V**</w:t>
            </w:r>
          </w:p>
        </w:tc>
      </w:tr>
      <w:tr w:rsidR="007E2041" w:rsidRPr="00F83C0C" w14:paraId="070196B0" w14:textId="77777777" w:rsidTr="00F83C0C">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tcBorders>
            <w:hideMark/>
          </w:tcPr>
          <w:p w14:paraId="78E1EDE6" w14:textId="77777777" w:rsidR="007E2041" w:rsidRPr="00F83C0C" w:rsidRDefault="007E2041" w:rsidP="00F83C0C">
            <w:pPr>
              <w:ind w:left="-111" w:hanging="2"/>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5</w:t>
            </w:r>
          </w:p>
        </w:tc>
        <w:tc>
          <w:tcPr>
            <w:tcW w:w="2977" w:type="dxa"/>
            <w:hideMark/>
          </w:tcPr>
          <w:p w14:paraId="0E708EE3"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Plasma Coagulase Activity</w:t>
            </w:r>
          </w:p>
        </w:tc>
        <w:tc>
          <w:tcPr>
            <w:tcW w:w="1559" w:type="dxa"/>
            <w:hideMark/>
          </w:tcPr>
          <w:p w14:paraId="0F265789"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w:t>
            </w:r>
          </w:p>
        </w:tc>
        <w:tc>
          <w:tcPr>
            <w:tcW w:w="1418" w:type="dxa"/>
            <w:hideMark/>
          </w:tcPr>
          <w:p w14:paraId="4CF8D7AB"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w:t>
            </w:r>
          </w:p>
        </w:tc>
        <w:tc>
          <w:tcPr>
            <w:tcW w:w="2126" w:type="dxa"/>
            <w:hideMark/>
          </w:tcPr>
          <w:p w14:paraId="01769E1B"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p>
        </w:tc>
        <w:tc>
          <w:tcPr>
            <w:tcW w:w="1985" w:type="dxa"/>
            <w:hideMark/>
          </w:tcPr>
          <w:p w14:paraId="3E9C2343"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p>
        </w:tc>
      </w:tr>
      <w:tr w:rsidR="007E2041" w:rsidRPr="00F83C0C" w14:paraId="58AF6A6C" w14:textId="77777777" w:rsidTr="00F83C0C">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tcBorders>
            <w:hideMark/>
          </w:tcPr>
          <w:p w14:paraId="62FE989B" w14:textId="77777777" w:rsidR="007E2041" w:rsidRPr="00F83C0C" w:rsidRDefault="007E2041" w:rsidP="00F83C0C">
            <w:pPr>
              <w:ind w:left="-111" w:hanging="2"/>
              <w:rPr>
                <w:rFonts w:ascii="Times New Roman" w:eastAsia="Times New Roman" w:hAnsi="Times New Roman" w:cs="Times New Roman"/>
                <w:sz w:val="24"/>
                <w:szCs w:val="28"/>
                <w:lang w:val="en-US" w:eastAsia="ru-RU"/>
              </w:rPr>
            </w:pPr>
            <w:r w:rsidRPr="00F83C0C">
              <w:rPr>
                <w:rFonts w:ascii="Times New Roman" w:eastAsia="Times New Roman" w:hAnsi="Times New Roman" w:cs="Times New Roman"/>
                <w:sz w:val="24"/>
                <w:szCs w:val="28"/>
                <w:lang w:val="en-US" w:eastAsia="ru-RU"/>
              </w:rPr>
              <w:t>6</w:t>
            </w:r>
          </w:p>
        </w:tc>
        <w:tc>
          <w:tcPr>
            <w:tcW w:w="2977" w:type="dxa"/>
            <w:hideMark/>
          </w:tcPr>
          <w:p w14:paraId="5C3154C3"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eastAsia="Times New Roman" w:hAnsi="Times New Roman" w:cs="Times New Roman"/>
                <w:sz w:val="24"/>
                <w:szCs w:val="28"/>
                <w:lang w:eastAsia="ru-RU"/>
              </w:rPr>
              <w:t>Catalase Activity</w:t>
            </w:r>
          </w:p>
        </w:tc>
        <w:tc>
          <w:tcPr>
            <w:tcW w:w="1559" w:type="dxa"/>
            <w:hideMark/>
          </w:tcPr>
          <w:p w14:paraId="6B8DB09A"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p>
        </w:tc>
        <w:tc>
          <w:tcPr>
            <w:tcW w:w="1418" w:type="dxa"/>
            <w:hideMark/>
          </w:tcPr>
          <w:p w14:paraId="35BCF623" w14:textId="77777777" w:rsidR="007E2041" w:rsidRPr="00F83C0C" w:rsidRDefault="007E2041" w:rsidP="00F83C0C">
            <w:pPr>
              <w:ind w:left="-111" w:hanging="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p>
        </w:tc>
        <w:tc>
          <w:tcPr>
            <w:tcW w:w="2126" w:type="dxa"/>
            <w:hideMark/>
          </w:tcPr>
          <w:p w14:paraId="2D3B6FA9"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rPr>
              <w:t>?/+</w:t>
            </w:r>
          </w:p>
        </w:tc>
        <w:tc>
          <w:tcPr>
            <w:tcW w:w="1985" w:type="dxa"/>
            <w:hideMark/>
          </w:tcPr>
          <w:p w14:paraId="5C378328" w14:textId="77777777" w:rsidR="007E2041" w:rsidRPr="00F83C0C" w:rsidRDefault="007E2041" w:rsidP="00F83C0C">
            <w:pPr>
              <w:ind w:left="-111" w:hanging="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8"/>
                <w:lang w:eastAsia="ru-RU"/>
              </w:rPr>
            </w:pPr>
            <w:r w:rsidRPr="00F83C0C">
              <w:rPr>
                <w:rFonts w:ascii="Times New Roman" w:hAnsi="Times New Roman" w:cs="Times New Roman"/>
                <w:sz w:val="24"/>
                <w:szCs w:val="28"/>
              </w:rPr>
              <w:t>+/+</w:t>
            </w:r>
          </w:p>
        </w:tc>
      </w:tr>
    </w:tbl>
    <w:p w14:paraId="5C92A9B8" w14:textId="619B78B3" w:rsidR="007E2041" w:rsidRPr="00F83C0C" w:rsidRDefault="007E2041" w:rsidP="007E2041">
      <w:pPr>
        <w:spacing w:after="0" w:line="240" w:lineRule="auto"/>
        <w:rPr>
          <w:rFonts w:ascii="Times New Roman" w:hAnsi="Times New Roman" w:cs="Times New Roman"/>
          <w:sz w:val="24"/>
          <w:szCs w:val="28"/>
          <w:lang w:val="en-US"/>
        </w:rPr>
      </w:pPr>
      <w:r w:rsidRPr="00F83C0C">
        <w:rPr>
          <w:rFonts w:ascii="Times New Roman" w:eastAsia="Times New Roman" w:hAnsi="Times New Roman" w:cs="Times New Roman"/>
          <w:sz w:val="24"/>
          <w:szCs w:val="28"/>
          <w:lang w:val="en-US" w:eastAsia="ru-RU"/>
        </w:rPr>
        <w:t>*Data for pathogenic strains are taken from literature</w:t>
      </w:r>
      <w:r w:rsidRPr="00F83C0C">
        <w:rPr>
          <w:rFonts w:ascii="Times New Roman" w:hAnsi="Times New Roman" w:cs="Times New Roman"/>
          <w:sz w:val="24"/>
          <w:szCs w:val="28"/>
          <w:lang w:val="en-US"/>
        </w:rPr>
        <w:t xml:space="preserve"> </w:t>
      </w:r>
      <w:sdt>
        <w:sdtPr>
          <w:rPr>
            <w:rFonts w:ascii="Times New Roman" w:hAnsi="Times New Roman" w:cs="Times New Roman"/>
            <w:color w:val="000000"/>
            <w:sz w:val="24"/>
            <w:szCs w:val="28"/>
          </w:rPr>
          <w:tag w:val="MENDELEY_CITATION_v3_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"/>
          <w:id w:val="-772020300"/>
          <w:placeholder>
            <w:docPart w:val="F92C52BBAE3D416AB76F150B57970750"/>
          </w:placeholder>
        </w:sdtPr>
        <w:sdtContent>
          <w:r w:rsidR="008C7C6B" w:rsidRPr="00F83C0C">
            <w:rPr>
              <w:rFonts w:ascii="Times New Roman" w:eastAsia="Times New Roman" w:hAnsi="Times New Roman" w:cs="Times New Roman"/>
              <w:color w:val="000000"/>
              <w:sz w:val="24"/>
              <w:szCs w:val="28"/>
              <w:lang w:val="en-US"/>
            </w:rPr>
            <w:t xml:space="preserve">(Mizuno et al., 2019; </w:t>
          </w:r>
          <w:r w:rsidR="008C7C6B" w:rsidRPr="00F83C0C">
            <w:rPr>
              <w:rFonts w:ascii="Times New Roman" w:eastAsia="Times New Roman" w:hAnsi="Times New Roman" w:cs="Times New Roman"/>
              <w:i/>
              <w:iCs/>
              <w:color w:val="000000"/>
              <w:sz w:val="24"/>
              <w:szCs w:val="28"/>
              <w:lang w:val="en-US"/>
            </w:rPr>
            <w:t>VetBact</w:t>
          </w:r>
          <w:r w:rsidR="008C7C6B" w:rsidRPr="00F83C0C">
            <w:rPr>
              <w:rFonts w:ascii="Times New Roman" w:eastAsia="Times New Roman" w:hAnsi="Times New Roman" w:cs="Times New Roman"/>
              <w:color w:val="000000"/>
              <w:sz w:val="24"/>
              <w:szCs w:val="28"/>
              <w:lang w:val="en-US"/>
            </w:rPr>
            <w:t>, n.d.)</w:t>
          </w:r>
        </w:sdtContent>
      </w:sdt>
    </w:p>
    <w:p w14:paraId="0185D4AF" w14:textId="77777777" w:rsidR="007E2041" w:rsidRPr="00F83C0C" w:rsidRDefault="007E2041" w:rsidP="007E2041">
      <w:pPr>
        <w:spacing w:after="0" w:line="240" w:lineRule="auto"/>
        <w:rPr>
          <w:rFonts w:ascii="Times New Roman" w:hAnsi="Times New Roman" w:cs="Times New Roman"/>
          <w:sz w:val="24"/>
          <w:szCs w:val="28"/>
          <w:lang w:val="en-US"/>
        </w:rPr>
      </w:pPr>
      <w:r w:rsidRPr="00F83C0C">
        <w:rPr>
          <w:rFonts w:ascii="Times New Roman" w:hAnsi="Times New Roman" w:cs="Times New Roman"/>
          <w:sz w:val="24"/>
          <w:szCs w:val="28"/>
          <w:lang w:val="en-US"/>
        </w:rPr>
        <w:t xml:space="preserve">** V - variable, can be used to differentiate the three biogroups of </w:t>
      </w:r>
      <w:r w:rsidRPr="00F83C0C">
        <w:rPr>
          <w:rFonts w:ascii="Times New Roman" w:hAnsi="Times New Roman" w:cs="Times New Roman"/>
          <w:i/>
          <w:iCs/>
          <w:sz w:val="24"/>
          <w:szCs w:val="28"/>
          <w:lang w:val="en-US"/>
        </w:rPr>
        <w:t>V. vulnificus</w:t>
      </w:r>
    </w:p>
    <w:p w14:paraId="063CF314" w14:textId="77777777" w:rsidR="007E2041" w:rsidRPr="00F83C0C" w:rsidRDefault="007E2041" w:rsidP="007E2041">
      <w:pPr>
        <w:ind w:firstLine="709"/>
        <w:rPr>
          <w:rFonts w:ascii="Times New Roman" w:hAnsi="Times New Roman" w:cs="Times New Roman"/>
          <w:sz w:val="24"/>
          <w:szCs w:val="28"/>
          <w:lang w:val="en-US"/>
        </w:rPr>
      </w:pPr>
    </w:p>
    <w:p w14:paraId="6B45EDE7" w14:textId="77777777" w:rsidR="007E2041" w:rsidRDefault="007E2041" w:rsidP="00F06307">
      <w:pPr>
        <w:spacing w:after="0" w:line="240" w:lineRule="auto"/>
        <w:ind w:left="567"/>
        <w:jc w:val="both"/>
        <w:rPr>
          <w:rFonts w:ascii="Times New Roman" w:hAnsi="Times New Roman" w:cs="Times New Roman"/>
          <w:b/>
          <w:sz w:val="24"/>
          <w:szCs w:val="24"/>
          <w:lang w:val="en-US"/>
        </w:rPr>
      </w:pPr>
    </w:p>
    <w:p w14:paraId="74C49F9F" w14:textId="77777777" w:rsidR="007E2041" w:rsidRDefault="007E2041">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62C9C82" w14:textId="07A7C3DA" w:rsidR="00D37C06" w:rsidRPr="00432518" w:rsidRDefault="00D37C06" w:rsidP="00D37C06">
      <w:pPr>
        <w:jc w:val="both"/>
        <w:rPr>
          <w:rFonts w:ascii="Times New Roman" w:hAnsi="Times New Roman" w:cs="Times New Roman"/>
          <w:sz w:val="28"/>
          <w:szCs w:val="28"/>
          <w:lang w:val="en-US"/>
        </w:rPr>
      </w:pPr>
      <w:r w:rsidRPr="00785D03">
        <w:rPr>
          <w:rFonts w:ascii="Times New Roman" w:hAnsi="Times New Roman" w:cs="Times New Roman"/>
          <w:b/>
          <w:bCs/>
          <w:sz w:val="28"/>
          <w:szCs w:val="28"/>
          <w:lang w:val="en-US"/>
        </w:rPr>
        <w:lastRenderedPageBreak/>
        <w:t>Table S</w:t>
      </w:r>
      <w:r w:rsidR="00B470EF">
        <w:rPr>
          <w:rFonts w:ascii="Times New Roman" w:hAnsi="Times New Roman" w:cs="Times New Roman"/>
          <w:b/>
          <w:bCs/>
          <w:sz w:val="28"/>
          <w:szCs w:val="28"/>
          <w:lang w:val="en-US"/>
        </w:rPr>
        <w:t>4</w:t>
      </w:r>
      <w:r w:rsidRPr="00785D03">
        <w:rPr>
          <w:rFonts w:ascii="Times New Roman" w:hAnsi="Times New Roman" w:cs="Times New Roman"/>
          <w:b/>
          <w:bCs/>
          <w:sz w:val="28"/>
          <w:szCs w:val="28"/>
          <w:lang w:val="en-US"/>
        </w:rPr>
        <w:t>.</w:t>
      </w:r>
      <w:r w:rsidRPr="00785D03">
        <w:rPr>
          <w:rFonts w:ascii="Times New Roman" w:hAnsi="Times New Roman" w:cs="Times New Roman"/>
          <w:sz w:val="28"/>
          <w:szCs w:val="28"/>
          <w:lang w:val="en-US"/>
        </w:rPr>
        <w:t xml:space="preserve"> Growth and bioluminescence of isolated</w:t>
      </w:r>
      <w:r w:rsidRPr="00495008">
        <w:rPr>
          <w:rFonts w:ascii="Times New Roman" w:hAnsi="Times New Roman" w:cs="Times New Roman"/>
          <w:sz w:val="28"/>
          <w:szCs w:val="28"/>
          <w:lang w:val="en-US"/>
        </w:rPr>
        <w:t xml:space="preserve"> </w:t>
      </w:r>
      <w:r>
        <w:rPr>
          <w:rFonts w:ascii="Times New Roman" w:hAnsi="Times New Roman" w:cs="Times New Roman"/>
          <w:sz w:val="28"/>
          <w:szCs w:val="28"/>
          <w:lang w:val="en-US"/>
        </w:rPr>
        <w:t>s</w:t>
      </w:r>
      <w:r w:rsidRPr="00495008">
        <w:rPr>
          <w:rFonts w:ascii="Times New Roman" w:hAnsi="Times New Roman" w:cs="Times New Roman"/>
          <w:sz w:val="28"/>
          <w:szCs w:val="28"/>
          <w:lang w:val="en-US"/>
        </w:rPr>
        <w:t xml:space="preserve">trains </w:t>
      </w:r>
      <w:r>
        <w:rPr>
          <w:rFonts w:ascii="Times New Roman" w:hAnsi="Times New Roman" w:cs="Times New Roman"/>
          <w:sz w:val="28"/>
          <w:szCs w:val="28"/>
          <w:lang w:val="en-US"/>
        </w:rPr>
        <w:t>d</w:t>
      </w:r>
      <w:r w:rsidRPr="00495008">
        <w:rPr>
          <w:rFonts w:ascii="Times New Roman" w:hAnsi="Times New Roman" w:cs="Times New Roman"/>
          <w:sz w:val="28"/>
          <w:szCs w:val="28"/>
          <w:lang w:val="en-US"/>
        </w:rPr>
        <w:t xml:space="preserve">epending on </w:t>
      </w:r>
      <w:r>
        <w:rPr>
          <w:rFonts w:ascii="Times New Roman" w:hAnsi="Times New Roman" w:cs="Times New Roman"/>
          <w:sz w:val="28"/>
          <w:szCs w:val="28"/>
          <w:lang w:val="en-US"/>
        </w:rPr>
        <w:t>s</w:t>
      </w:r>
      <w:r w:rsidRPr="00495008">
        <w:rPr>
          <w:rFonts w:ascii="Times New Roman" w:hAnsi="Times New Roman" w:cs="Times New Roman"/>
          <w:sz w:val="28"/>
          <w:szCs w:val="28"/>
          <w:lang w:val="en-US"/>
        </w:rPr>
        <w:t xml:space="preserve">alt </w:t>
      </w:r>
      <w:r>
        <w:rPr>
          <w:rFonts w:ascii="Times New Roman" w:hAnsi="Times New Roman" w:cs="Times New Roman"/>
          <w:sz w:val="28"/>
          <w:szCs w:val="28"/>
          <w:lang w:val="en-US"/>
        </w:rPr>
        <w:t>c</w:t>
      </w:r>
      <w:r w:rsidRPr="00495008">
        <w:rPr>
          <w:rFonts w:ascii="Times New Roman" w:hAnsi="Times New Roman" w:cs="Times New Roman"/>
          <w:sz w:val="28"/>
          <w:szCs w:val="28"/>
          <w:lang w:val="en-US"/>
        </w:rPr>
        <w:t>oncentration</w:t>
      </w:r>
      <w:r>
        <w:rPr>
          <w:rFonts w:ascii="Times New Roman" w:hAnsi="Times New Roman" w:cs="Times New Roman"/>
          <w:sz w:val="28"/>
          <w:szCs w:val="28"/>
          <w:lang w:val="en-US"/>
        </w:rPr>
        <w:t>.</w:t>
      </w:r>
      <w:r w:rsidRPr="003562AA">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“Good” – individual colonies of normal size are formed / bright glow; “medium” - </w:t>
      </w:r>
      <w:r w:rsidRPr="005F621E">
        <w:rPr>
          <w:rFonts w:ascii="Times New Roman" w:hAnsi="Times New Roman" w:cs="Times New Roman"/>
          <w:sz w:val="28"/>
          <w:szCs w:val="28"/>
          <w:lang w:val="en-US"/>
        </w:rPr>
        <w:t xml:space="preserve">individual colonies of </w:t>
      </w:r>
      <w:r>
        <w:rPr>
          <w:rFonts w:ascii="Times New Roman" w:hAnsi="Times New Roman" w:cs="Times New Roman"/>
          <w:sz w:val="28"/>
          <w:szCs w:val="28"/>
          <w:lang w:val="en-US"/>
        </w:rPr>
        <w:t>small</w:t>
      </w:r>
      <w:r w:rsidRPr="005F621E">
        <w:rPr>
          <w:rFonts w:ascii="Times New Roman" w:hAnsi="Times New Roman" w:cs="Times New Roman"/>
          <w:sz w:val="28"/>
          <w:szCs w:val="28"/>
          <w:lang w:val="en-US"/>
        </w:rPr>
        <w:t xml:space="preserve"> size are formed</w:t>
      </w:r>
      <w:r>
        <w:rPr>
          <w:rFonts w:ascii="Times New Roman" w:hAnsi="Times New Roman" w:cs="Times New Roman"/>
          <w:sz w:val="28"/>
          <w:szCs w:val="28"/>
          <w:lang w:val="en-US"/>
        </w:rPr>
        <w:t xml:space="preserve"> / visually well distinguished glow; “unstable” – formation of colonies and their glow vary significantly in biological replicates; “weak” – almost no individual colonies are formed / cells emit very little light, almost not visible.</w:t>
      </w:r>
    </w:p>
    <w:tbl>
      <w:tblPr>
        <w:tblStyle w:val="TableGrid"/>
        <w:tblW w:w="0" w:type="auto"/>
        <w:tblLook w:val="04A0" w:firstRow="1" w:lastRow="0" w:firstColumn="1" w:lastColumn="0" w:noHBand="0" w:noVBand="1"/>
      </w:tblPr>
      <w:tblGrid>
        <w:gridCol w:w="2122"/>
        <w:gridCol w:w="1901"/>
        <w:gridCol w:w="1642"/>
        <w:gridCol w:w="1701"/>
        <w:gridCol w:w="1595"/>
        <w:gridCol w:w="14"/>
      </w:tblGrid>
      <w:tr w:rsidR="00D37C06" w14:paraId="3BA380DC" w14:textId="77777777" w:rsidTr="00103468">
        <w:tc>
          <w:tcPr>
            <w:tcW w:w="2122" w:type="dxa"/>
            <w:vMerge w:val="restart"/>
          </w:tcPr>
          <w:p w14:paraId="687D09E8" w14:textId="77777777" w:rsidR="00D37C06" w:rsidRPr="003562AA" w:rsidRDefault="00D37C06" w:rsidP="00103468">
            <w:pPr>
              <w:ind w:left="1" w:hanging="3"/>
              <w:jc w:val="center"/>
              <w:rPr>
                <w:rFonts w:ascii="Times New Roman" w:hAnsi="Times New Roman" w:cs="Times New Roman"/>
                <w:b/>
                <w:bCs/>
                <w:sz w:val="28"/>
                <w:szCs w:val="28"/>
              </w:rPr>
            </w:pPr>
            <w:r w:rsidRPr="003562AA">
              <w:rPr>
                <w:rFonts w:ascii="Times New Roman" w:hAnsi="Times New Roman" w:cs="Times New Roman"/>
                <w:b/>
                <w:bCs/>
                <w:sz w:val="28"/>
                <w:szCs w:val="28"/>
              </w:rPr>
              <w:t xml:space="preserve">Salt </w:t>
            </w:r>
            <w:r w:rsidR="00103468">
              <w:rPr>
                <w:rFonts w:ascii="Times New Roman" w:hAnsi="Times New Roman" w:cs="Times New Roman"/>
                <w:b/>
                <w:bCs/>
                <w:sz w:val="28"/>
                <w:szCs w:val="28"/>
                <w:lang w:val="en-US"/>
              </w:rPr>
              <w:t>c</w:t>
            </w:r>
            <w:r w:rsidRPr="003562AA">
              <w:rPr>
                <w:rFonts w:ascii="Times New Roman" w:hAnsi="Times New Roman" w:cs="Times New Roman"/>
                <w:b/>
                <w:bCs/>
                <w:sz w:val="28"/>
                <w:szCs w:val="28"/>
              </w:rPr>
              <w:t>oncentration (g/L)</w:t>
            </w:r>
          </w:p>
        </w:tc>
        <w:tc>
          <w:tcPr>
            <w:tcW w:w="3543" w:type="dxa"/>
            <w:gridSpan w:val="2"/>
          </w:tcPr>
          <w:p w14:paraId="1FF1EB97" w14:textId="77777777" w:rsidR="00D37C06" w:rsidRPr="003562AA" w:rsidRDefault="00D37C06" w:rsidP="00103468">
            <w:pPr>
              <w:ind w:left="1" w:hanging="3"/>
              <w:jc w:val="center"/>
              <w:rPr>
                <w:rFonts w:ascii="Times New Roman" w:hAnsi="Times New Roman" w:cs="Times New Roman"/>
                <w:b/>
                <w:bCs/>
                <w:sz w:val="28"/>
                <w:szCs w:val="28"/>
              </w:rPr>
            </w:pPr>
            <w:r w:rsidRPr="003562AA">
              <w:rPr>
                <w:rFonts w:ascii="Times New Roman" w:hAnsi="Times New Roman" w:cs="Times New Roman"/>
                <w:b/>
                <w:bCs/>
                <w:sz w:val="28"/>
                <w:szCs w:val="28"/>
              </w:rPr>
              <w:t>Growth</w:t>
            </w:r>
          </w:p>
        </w:tc>
        <w:tc>
          <w:tcPr>
            <w:tcW w:w="3310" w:type="dxa"/>
            <w:gridSpan w:val="3"/>
          </w:tcPr>
          <w:p w14:paraId="1EE7BF52" w14:textId="77777777" w:rsidR="00D37C06" w:rsidRPr="003562AA" w:rsidRDefault="00D37C06" w:rsidP="00103468">
            <w:pPr>
              <w:ind w:left="1" w:hanging="3"/>
              <w:jc w:val="center"/>
              <w:rPr>
                <w:rFonts w:ascii="Times New Roman" w:hAnsi="Times New Roman" w:cs="Times New Roman"/>
                <w:b/>
                <w:bCs/>
                <w:sz w:val="28"/>
                <w:szCs w:val="28"/>
              </w:rPr>
            </w:pPr>
            <w:r w:rsidRPr="003562AA">
              <w:rPr>
                <w:rFonts w:ascii="Times New Roman" w:hAnsi="Times New Roman" w:cs="Times New Roman"/>
                <w:b/>
                <w:bCs/>
                <w:sz w:val="28"/>
                <w:szCs w:val="28"/>
              </w:rPr>
              <w:t xml:space="preserve">Visible </w:t>
            </w:r>
            <w:r w:rsidR="00103468">
              <w:rPr>
                <w:rFonts w:ascii="Times New Roman" w:hAnsi="Times New Roman" w:cs="Times New Roman"/>
                <w:b/>
                <w:bCs/>
                <w:sz w:val="28"/>
                <w:szCs w:val="28"/>
                <w:lang w:val="en-US"/>
              </w:rPr>
              <w:t>l</w:t>
            </w:r>
            <w:r w:rsidRPr="003562AA">
              <w:rPr>
                <w:rFonts w:ascii="Times New Roman" w:hAnsi="Times New Roman" w:cs="Times New Roman"/>
                <w:b/>
                <w:bCs/>
                <w:sz w:val="28"/>
                <w:szCs w:val="28"/>
              </w:rPr>
              <w:t>uminescence</w:t>
            </w:r>
          </w:p>
        </w:tc>
      </w:tr>
      <w:tr w:rsidR="00D37C06" w14:paraId="14953214" w14:textId="77777777" w:rsidTr="00103468">
        <w:trPr>
          <w:gridAfter w:val="1"/>
          <w:wAfter w:w="14" w:type="dxa"/>
        </w:trPr>
        <w:tc>
          <w:tcPr>
            <w:tcW w:w="2122" w:type="dxa"/>
            <w:vMerge/>
          </w:tcPr>
          <w:p w14:paraId="0A934A1F" w14:textId="77777777" w:rsidR="00D37C06" w:rsidRDefault="00D37C06" w:rsidP="00103468">
            <w:pPr>
              <w:ind w:left="1" w:hanging="3"/>
              <w:jc w:val="center"/>
              <w:rPr>
                <w:rFonts w:ascii="Times New Roman" w:hAnsi="Times New Roman" w:cs="Times New Roman"/>
                <w:sz w:val="28"/>
                <w:szCs w:val="28"/>
              </w:rPr>
            </w:pPr>
          </w:p>
        </w:tc>
        <w:tc>
          <w:tcPr>
            <w:tcW w:w="1901" w:type="dxa"/>
          </w:tcPr>
          <w:p w14:paraId="4F8F44B4"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RK2</w:t>
            </w:r>
          </w:p>
        </w:tc>
        <w:tc>
          <w:tcPr>
            <w:tcW w:w="1642" w:type="dxa"/>
          </w:tcPr>
          <w:p w14:paraId="464B8522"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RK27</w:t>
            </w:r>
          </w:p>
        </w:tc>
        <w:tc>
          <w:tcPr>
            <w:tcW w:w="1701" w:type="dxa"/>
          </w:tcPr>
          <w:p w14:paraId="5A3F37BA"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RK2</w:t>
            </w:r>
          </w:p>
        </w:tc>
        <w:tc>
          <w:tcPr>
            <w:tcW w:w="1595" w:type="dxa"/>
          </w:tcPr>
          <w:p w14:paraId="4649B442"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RK27</w:t>
            </w:r>
          </w:p>
        </w:tc>
      </w:tr>
      <w:tr w:rsidR="00D37C06" w14:paraId="4C09072C" w14:textId="77777777" w:rsidTr="00103468">
        <w:trPr>
          <w:gridAfter w:val="1"/>
          <w:wAfter w:w="14" w:type="dxa"/>
        </w:trPr>
        <w:tc>
          <w:tcPr>
            <w:tcW w:w="2122" w:type="dxa"/>
          </w:tcPr>
          <w:p w14:paraId="3AAEE489" w14:textId="77777777" w:rsidR="00D37C06" w:rsidRPr="00E86BDA"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rPr>
              <w:t>0</w:t>
            </w:r>
          </w:p>
        </w:tc>
        <w:tc>
          <w:tcPr>
            <w:tcW w:w="1901" w:type="dxa"/>
            <w:shd w:val="clear" w:color="auto" w:fill="FFF2CC" w:themeFill="accent4" w:themeFillTint="33"/>
          </w:tcPr>
          <w:p w14:paraId="6282293E" w14:textId="77777777" w:rsidR="00D37C06" w:rsidRDefault="00D37C06" w:rsidP="00103468">
            <w:pPr>
              <w:ind w:left="1" w:hanging="3"/>
              <w:jc w:val="center"/>
              <w:rPr>
                <w:rFonts w:ascii="Times New Roman" w:hAnsi="Times New Roman" w:cs="Times New Roman"/>
                <w:sz w:val="28"/>
                <w:szCs w:val="28"/>
                <w:lang w:val="en-US"/>
              </w:rPr>
            </w:pPr>
            <w:r w:rsidRPr="00E86BDA">
              <w:rPr>
                <w:rFonts w:ascii="Times New Roman" w:hAnsi="Times New Roman" w:cs="Times New Roman"/>
                <w:sz w:val="28"/>
                <w:szCs w:val="28"/>
              </w:rPr>
              <w:t>Medium</w:t>
            </w:r>
          </w:p>
        </w:tc>
        <w:tc>
          <w:tcPr>
            <w:tcW w:w="1642" w:type="dxa"/>
          </w:tcPr>
          <w:p w14:paraId="367528AF" w14:textId="77777777" w:rsidR="00D37C06"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None</w:t>
            </w:r>
          </w:p>
        </w:tc>
        <w:tc>
          <w:tcPr>
            <w:tcW w:w="1701" w:type="dxa"/>
            <w:shd w:val="clear" w:color="auto" w:fill="FFE0BD"/>
          </w:tcPr>
          <w:p w14:paraId="47A69066" w14:textId="77777777" w:rsidR="00D37C06"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Weak</w:t>
            </w:r>
          </w:p>
        </w:tc>
        <w:tc>
          <w:tcPr>
            <w:tcW w:w="1595" w:type="dxa"/>
            <w:shd w:val="clear" w:color="auto" w:fill="FFFFFF" w:themeFill="background1"/>
          </w:tcPr>
          <w:p w14:paraId="5BFE7630" w14:textId="77777777" w:rsidR="00D37C06"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None</w:t>
            </w:r>
          </w:p>
        </w:tc>
      </w:tr>
      <w:tr w:rsidR="00D37C06" w14:paraId="5FBC67B2" w14:textId="77777777" w:rsidTr="00103468">
        <w:trPr>
          <w:gridAfter w:val="1"/>
          <w:wAfter w:w="14" w:type="dxa"/>
        </w:trPr>
        <w:tc>
          <w:tcPr>
            <w:tcW w:w="2122" w:type="dxa"/>
          </w:tcPr>
          <w:p w14:paraId="116506DE"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1901" w:type="dxa"/>
            <w:shd w:val="clear" w:color="auto" w:fill="E2EFD9" w:themeFill="accent6" w:themeFillTint="33"/>
          </w:tcPr>
          <w:p w14:paraId="6BC52AFE"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Good</w:t>
            </w:r>
          </w:p>
        </w:tc>
        <w:tc>
          <w:tcPr>
            <w:tcW w:w="1642" w:type="dxa"/>
            <w:shd w:val="clear" w:color="auto" w:fill="FFE0BD"/>
          </w:tcPr>
          <w:p w14:paraId="060F42E5"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Weak</w:t>
            </w:r>
          </w:p>
        </w:tc>
        <w:tc>
          <w:tcPr>
            <w:tcW w:w="1701" w:type="dxa"/>
            <w:shd w:val="clear" w:color="auto" w:fill="FFF2CC" w:themeFill="accent4" w:themeFillTint="33"/>
          </w:tcPr>
          <w:p w14:paraId="1285FEF8" w14:textId="77777777" w:rsidR="00D37C06" w:rsidRPr="00432518" w:rsidRDefault="00D37C06" w:rsidP="00103468">
            <w:pPr>
              <w:spacing w:after="160" w:line="259" w:lineRule="auto"/>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Medium</w:t>
            </w:r>
          </w:p>
        </w:tc>
        <w:tc>
          <w:tcPr>
            <w:tcW w:w="1595" w:type="dxa"/>
            <w:shd w:val="clear" w:color="auto" w:fill="FFA885"/>
          </w:tcPr>
          <w:p w14:paraId="39933747"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Unstable</w:t>
            </w:r>
          </w:p>
        </w:tc>
      </w:tr>
      <w:tr w:rsidR="00D37C06" w14:paraId="1FA3A0F1" w14:textId="77777777" w:rsidTr="00103468">
        <w:trPr>
          <w:gridAfter w:val="1"/>
          <w:wAfter w:w="14" w:type="dxa"/>
        </w:trPr>
        <w:tc>
          <w:tcPr>
            <w:tcW w:w="2122" w:type="dxa"/>
          </w:tcPr>
          <w:p w14:paraId="59E30DC0"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c>
          <w:tcPr>
            <w:tcW w:w="1901" w:type="dxa"/>
            <w:shd w:val="clear" w:color="auto" w:fill="E2EFD9" w:themeFill="accent6" w:themeFillTint="33"/>
          </w:tcPr>
          <w:p w14:paraId="769362C7"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c>
          <w:tcPr>
            <w:tcW w:w="1642" w:type="dxa"/>
            <w:shd w:val="clear" w:color="auto" w:fill="FFA885"/>
          </w:tcPr>
          <w:p w14:paraId="0F4158F1"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Unstable</w:t>
            </w:r>
          </w:p>
        </w:tc>
        <w:tc>
          <w:tcPr>
            <w:tcW w:w="1701" w:type="dxa"/>
            <w:shd w:val="clear" w:color="auto" w:fill="FFF2CC" w:themeFill="accent4" w:themeFillTint="33"/>
          </w:tcPr>
          <w:p w14:paraId="58FDD7B6" w14:textId="77777777" w:rsidR="00D37C06" w:rsidRPr="00432518" w:rsidRDefault="00D37C06" w:rsidP="00103468">
            <w:pPr>
              <w:spacing w:after="160" w:line="259" w:lineRule="auto"/>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Medium</w:t>
            </w:r>
          </w:p>
        </w:tc>
        <w:tc>
          <w:tcPr>
            <w:tcW w:w="1595" w:type="dxa"/>
            <w:shd w:val="clear" w:color="auto" w:fill="FFA885"/>
          </w:tcPr>
          <w:p w14:paraId="1D4949DF" w14:textId="77777777" w:rsidR="00D37C06" w:rsidRPr="00402DED"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Unstable</w:t>
            </w:r>
          </w:p>
        </w:tc>
      </w:tr>
      <w:tr w:rsidR="00D37C06" w14:paraId="6AD5EA12" w14:textId="77777777" w:rsidTr="00103468">
        <w:trPr>
          <w:gridAfter w:val="1"/>
          <w:wAfter w:w="14" w:type="dxa"/>
        </w:trPr>
        <w:tc>
          <w:tcPr>
            <w:tcW w:w="2122" w:type="dxa"/>
          </w:tcPr>
          <w:p w14:paraId="6362087A"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20</w:t>
            </w:r>
          </w:p>
        </w:tc>
        <w:tc>
          <w:tcPr>
            <w:tcW w:w="1901" w:type="dxa"/>
            <w:shd w:val="clear" w:color="auto" w:fill="E2EFD9" w:themeFill="accent6" w:themeFillTint="33"/>
          </w:tcPr>
          <w:p w14:paraId="42EC22BC"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c>
          <w:tcPr>
            <w:tcW w:w="1642" w:type="dxa"/>
            <w:shd w:val="clear" w:color="auto" w:fill="FFA885"/>
          </w:tcPr>
          <w:p w14:paraId="77FD6E25"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Unstable</w:t>
            </w:r>
          </w:p>
        </w:tc>
        <w:tc>
          <w:tcPr>
            <w:tcW w:w="1701" w:type="dxa"/>
            <w:shd w:val="clear" w:color="auto" w:fill="FFE0BD"/>
          </w:tcPr>
          <w:p w14:paraId="50777834"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Weak</w:t>
            </w:r>
          </w:p>
        </w:tc>
        <w:tc>
          <w:tcPr>
            <w:tcW w:w="1595" w:type="dxa"/>
            <w:shd w:val="clear" w:color="auto" w:fill="FFA885"/>
          </w:tcPr>
          <w:p w14:paraId="124B38FD" w14:textId="77777777" w:rsidR="00D37C06" w:rsidRPr="00402DED"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Unstable</w:t>
            </w:r>
          </w:p>
        </w:tc>
      </w:tr>
      <w:tr w:rsidR="00D37C06" w14:paraId="3FEAEEF6" w14:textId="77777777" w:rsidTr="00103468">
        <w:trPr>
          <w:gridAfter w:val="1"/>
          <w:wAfter w:w="14" w:type="dxa"/>
        </w:trPr>
        <w:tc>
          <w:tcPr>
            <w:tcW w:w="2122" w:type="dxa"/>
          </w:tcPr>
          <w:p w14:paraId="2B819C2B"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30</w:t>
            </w:r>
          </w:p>
        </w:tc>
        <w:tc>
          <w:tcPr>
            <w:tcW w:w="1901" w:type="dxa"/>
            <w:shd w:val="clear" w:color="auto" w:fill="E2EFD9" w:themeFill="accent6" w:themeFillTint="33"/>
          </w:tcPr>
          <w:p w14:paraId="2650D931"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c>
          <w:tcPr>
            <w:tcW w:w="1642" w:type="dxa"/>
            <w:shd w:val="clear" w:color="auto" w:fill="E2EFD9" w:themeFill="accent6" w:themeFillTint="33"/>
          </w:tcPr>
          <w:p w14:paraId="06A8EFCA"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Good</w:t>
            </w:r>
          </w:p>
        </w:tc>
        <w:tc>
          <w:tcPr>
            <w:tcW w:w="1701" w:type="dxa"/>
          </w:tcPr>
          <w:p w14:paraId="1A03DAB2"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None</w:t>
            </w:r>
          </w:p>
        </w:tc>
        <w:tc>
          <w:tcPr>
            <w:tcW w:w="1595" w:type="dxa"/>
            <w:shd w:val="clear" w:color="auto" w:fill="FFF2CC" w:themeFill="accent4" w:themeFillTint="33"/>
          </w:tcPr>
          <w:p w14:paraId="20E9AEFD"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Medium</w:t>
            </w:r>
          </w:p>
        </w:tc>
      </w:tr>
      <w:tr w:rsidR="00D37C06" w14:paraId="59C555C1" w14:textId="77777777" w:rsidTr="00103468">
        <w:trPr>
          <w:gridAfter w:val="1"/>
          <w:wAfter w:w="14" w:type="dxa"/>
        </w:trPr>
        <w:tc>
          <w:tcPr>
            <w:tcW w:w="2122" w:type="dxa"/>
          </w:tcPr>
          <w:p w14:paraId="32DE1F0C"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40</w:t>
            </w:r>
          </w:p>
        </w:tc>
        <w:tc>
          <w:tcPr>
            <w:tcW w:w="1901" w:type="dxa"/>
            <w:shd w:val="clear" w:color="auto" w:fill="E2EFD9" w:themeFill="accent6" w:themeFillTint="33"/>
          </w:tcPr>
          <w:p w14:paraId="0E59D45F"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c>
          <w:tcPr>
            <w:tcW w:w="1642" w:type="dxa"/>
            <w:shd w:val="clear" w:color="auto" w:fill="E2EFD9" w:themeFill="accent6" w:themeFillTint="33"/>
          </w:tcPr>
          <w:p w14:paraId="2734FF27"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c>
          <w:tcPr>
            <w:tcW w:w="1701" w:type="dxa"/>
          </w:tcPr>
          <w:p w14:paraId="372D4F50"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None</w:t>
            </w:r>
          </w:p>
        </w:tc>
        <w:tc>
          <w:tcPr>
            <w:tcW w:w="1595" w:type="dxa"/>
            <w:shd w:val="clear" w:color="auto" w:fill="E2EFD9" w:themeFill="accent6" w:themeFillTint="33"/>
          </w:tcPr>
          <w:p w14:paraId="6048893A"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r>
      <w:tr w:rsidR="00D37C06" w14:paraId="2FD5AE7B" w14:textId="77777777" w:rsidTr="00103468">
        <w:trPr>
          <w:gridAfter w:val="1"/>
          <w:wAfter w:w="14" w:type="dxa"/>
        </w:trPr>
        <w:tc>
          <w:tcPr>
            <w:tcW w:w="2122" w:type="dxa"/>
          </w:tcPr>
          <w:p w14:paraId="0277A53C"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50</w:t>
            </w:r>
          </w:p>
        </w:tc>
        <w:tc>
          <w:tcPr>
            <w:tcW w:w="1901" w:type="dxa"/>
            <w:shd w:val="clear" w:color="auto" w:fill="FFF2CC" w:themeFill="accent4" w:themeFillTint="33"/>
          </w:tcPr>
          <w:p w14:paraId="430A9349"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Medium</w:t>
            </w:r>
          </w:p>
        </w:tc>
        <w:tc>
          <w:tcPr>
            <w:tcW w:w="1642" w:type="dxa"/>
            <w:shd w:val="clear" w:color="auto" w:fill="E2EFD9" w:themeFill="accent6" w:themeFillTint="33"/>
          </w:tcPr>
          <w:p w14:paraId="07C142F9"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c>
          <w:tcPr>
            <w:tcW w:w="1701" w:type="dxa"/>
          </w:tcPr>
          <w:p w14:paraId="1C3300B5"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None</w:t>
            </w:r>
          </w:p>
        </w:tc>
        <w:tc>
          <w:tcPr>
            <w:tcW w:w="1595" w:type="dxa"/>
            <w:shd w:val="clear" w:color="auto" w:fill="E2EFD9" w:themeFill="accent6" w:themeFillTint="33"/>
          </w:tcPr>
          <w:p w14:paraId="6BAEE6B5"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Good</w:t>
            </w:r>
          </w:p>
        </w:tc>
      </w:tr>
      <w:tr w:rsidR="00D37C06" w14:paraId="7FAEDC10" w14:textId="77777777" w:rsidTr="00103468">
        <w:trPr>
          <w:gridAfter w:val="1"/>
          <w:wAfter w:w="14" w:type="dxa"/>
        </w:trPr>
        <w:tc>
          <w:tcPr>
            <w:tcW w:w="2122" w:type="dxa"/>
          </w:tcPr>
          <w:p w14:paraId="339380EC" w14:textId="77777777" w:rsidR="00D37C06"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60</w:t>
            </w:r>
          </w:p>
        </w:tc>
        <w:tc>
          <w:tcPr>
            <w:tcW w:w="1901" w:type="dxa"/>
            <w:shd w:val="clear" w:color="auto" w:fill="FFE0BD"/>
          </w:tcPr>
          <w:p w14:paraId="3CC5A837"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Weak</w:t>
            </w:r>
          </w:p>
        </w:tc>
        <w:tc>
          <w:tcPr>
            <w:tcW w:w="1642" w:type="dxa"/>
            <w:shd w:val="clear" w:color="auto" w:fill="FFF2CC" w:themeFill="accent4" w:themeFillTint="33"/>
          </w:tcPr>
          <w:p w14:paraId="05D30E97"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Medium</w:t>
            </w:r>
          </w:p>
        </w:tc>
        <w:tc>
          <w:tcPr>
            <w:tcW w:w="1701" w:type="dxa"/>
          </w:tcPr>
          <w:p w14:paraId="0CE36AB6"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None</w:t>
            </w:r>
          </w:p>
        </w:tc>
        <w:tc>
          <w:tcPr>
            <w:tcW w:w="1595" w:type="dxa"/>
            <w:shd w:val="clear" w:color="auto" w:fill="FFF2CC" w:themeFill="accent4" w:themeFillTint="33"/>
          </w:tcPr>
          <w:p w14:paraId="0B816FE8"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Medium</w:t>
            </w:r>
          </w:p>
        </w:tc>
      </w:tr>
      <w:tr w:rsidR="00D37C06" w14:paraId="31130072" w14:textId="77777777" w:rsidTr="00103468">
        <w:trPr>
          <w:gridAfter w:val="1"/>
          <w:wAfter w:w="14" w:type="dxa"/>
        </w:trPr>
        <w:tc>
          <w:tcPr>
            <w:tcW w:w="2122" w:type="dxa"/>
          </w:tcPr>
          <w:p w14:paraId="723D4845" w14:textId="77777777" w:rsidR="00D37C06"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70</w:t>
            </w:r>
          </w:p>
        </w:tc>
        <w:tc>
          <w:tcPr>
            <w:tcW w:w="1901" w:type="dxa"/>
          </w:tcPr>
          <w:p w14:paraId="340A8603"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None</w:t>
            </w:r>
          </w:p>
        </w:tc>
        <w:tc>
          <w:tcPr>
            <w:tcW w:w="1642" w:type="dxa"/>
            <w:shd w:val="clear" w:color="auto" w:fill="FFE0BD"/>
          </w:tcPr>
          <w:p w14:paraId="12C4002D"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Weak</w:t>
            </w:r>
          </w:p>
        </w:tc>
        <w:tc>
          <w:tcPr>
            <w:tcW w:w="1701" w:type="dxa"/>
          </w:tcPr>
          <w:p w14:paraId="04478515"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None</w:t>
            </w:r>
          </w:p>
        </w:tc>
        <w:tc>
          <w:tcPr>
            <w:tcW w:w="1595" w:type="dxa"/>
            <w:shd w:val="clear" w:color="auto" w:fill="FFA885"/>
          </w:tcPr>
          <w:p w14:paraId="46C93C16"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Unstable</w:t>
            </w:r>
          </w:p>
        </w:tc>
      </w:tr>
      <w:tr w:rsidR="00D37C06" w14:paraId="69E77E34" w14:textId="77777777" w:rsidTr="00103468">
        <w:trPr>
          <w:gridAfter w:val="1"/>
          <w:wAfter w:w="14" w:type="dxa"/>
        </w:trPr>
        <w:tc>
          <w:tcPr>
            <w:tcW w:w="2122" w:type="dxa"/>
          </w:tcPr>
          <w:p w14:paraId="4104D0D5" w14:textId="77777777" w:rsidR="00D37C06"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80</w:t>
            </w:r>
          </w:p>
        </w:tc>
        <w:tc>
          <w:tcPr>
            <w:tcW w:w="1901" w:type="dxa"/>
          </w:tcPr>
          <w:p w14:paraId="70CC56CA" w14:textId="77777777" w:rsidR="00D37C06" w:rsidRPr="00406C6B"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None</w:t>
            </w:r>
          </w:p>
        </w:tc>
        <w:tc>
          <w:tcPr>
            <w:tcW w:w="1642" w:type="dxa"/>
            <w:shd w:val="clear" w:color="auto" w:fill="FFA885"/>
          </w:tcPr>
          <w:p w14:paraId="6A2A744C"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Unstable</w:t>
            </w:r>
          </w:p>
        </w:tc>
        <w:tc>
          <w:tcPr>
            <w:tcW w:w="1701" w:type="dxa"/>
          </w:tcPr>
          <w:p w14:paraId="79BC7D9E" w14:textId="77777777" w:rsidR="00D37C06" w:rsidRDefault="00D37C06" w:rsidP="00103468">
            <w:pPr>
              <w:ind w:left="1" w:hanging="3"/>
              <w:jc w:val="center"/>
              <w:rPr>
                <w:rFonts w:ascii="Times New Roman" w:hAnsi="Times New Roman" w:cs="Times New Roman"/>
                <w:sz w:val="28"/>
                <w:szCs w:val="28"/>
              </w:rPr>
            </w:pPr>
            <w:r>
              <w:rPr>
                <w:rFonts w:ascii="Times New Roman" w:hAnsi="Times New Roman" w:cs="Times New Roman"/>
                <w:sz w:val="28"/>
                <w:szCs w:val="28"/>
                <w:lang w:val="en-US"/>
              </w:rPr>
              <w:t>None</w:t>
            </w:r>
          </w:p>
        </w:tc>
        <w:tc>
          <w:tcPr>
            <w:tcW w:w="1595" w:type="dxa"/>
          </w:tcPr>
          <w:p w14:paraId="4F2C19D2" w14:textId="77777777" w:rsidR="00D37C06" w:rsidRPr="00402DED" w:rsidRDefault="00D37C06" w:rsidP="00103468">
            <w:pPr>
              <w:ind w:left="1" w:hanging="3"/>
              <w:jc w:val="center"/>
              <w:rPr>
                <w:rFonts w:ascii="Times New Roman" w:hAnsi="Times New Roman" w:cs="Times New Roman"/>
                <w:sz w:val="28"/>
                <w:szCs w:val="28"/>
                <w:lang w:val="en-US"/>
              </w:rPr>
            </w:pPr>
            <w:r>
              <w:rPr>
                <w:rFonts w:ascii="Times New Roman" w:hAnsi="Times New Roman" w:cs="Times New Roman"/>
                <w:sz w:val="28"/>
                <w:szCs w:val="28"/>
                <w:lang w:val="en-US"/>
              </w:rPr>
              <w:t>None</w:t>
            </w:r>
          </w:p>
        </w:tc>
      </w:tr>
    </w:tbl>
    <w:p w14:paraId="70E186D3" w14:textId="77777777" w:rsidR="00D80A81" w:rsidRPr="008768C7" w:rsidRDefault="00D80A81" w:rsidP="00F06307">
      <w:pPr>
        <w:spacing w:after="0" w:line="240" w:lineRule="auto"/>
        <w:ind w:left="567"/>
        <w:jc w:val="both"/>
        <w:rPr>
          <w:rFonts w:ascii="Times New Roman" w:hAnsi="Times New Roman" w:cs="Times New Roman"/>
          <w:sz w:val="24"/>
          <w:szCs w:val="24"/>
          <w:lang w:val="en-US"/>
        </w:rPr>
      </w:pPr>
    </w:p>
    <w:p w14:paraId="16FE491C" w14:textId="77777777" w:rsidR="00785D03" w:rsidRDefault="00785D03">
      <w:pPr>
        <w:rPr>
          <w:rFonts w:ascii="Times New Roman" w:hAnsi="Times New Roman" w:cs="Times New Roman"/>
          <w:sz w:val="24"/>
          <w:szCs w:val="24"/>
        </w:rPr>
      </w:pPr>
      <w:r>
        <w:rPr>
          <w:rFonts w:ascii="Times New Roman" w:hAnsi="Times New Roman" w:cs="Times New Roman"/>
          <w:sz w:val="24"/>
          <w:szCs w:val="24"/>
        </w:rPr>
        <w:br w:type="page"/>
      </w:r>
    </w:p>
    <w:p w14:paraId="344785C6" w14:textId="2F1E4955" w:rsidR="005B4437" w:rsidRPr="002B259E" w:rsidRDefault="005B4437" w:rsidP="005B4437">
      <w:pPr>
        <w:keepNext/>
        <w:spacing w:after="0" w:line="240" w:lineRule="auto"/>
        <w:jc w:val="both"/>
        <w:rPr>
          <w:rFonts w:ascii="Times New Roman" w:hAnsi="Times New Roman" w:cs="Times New Roman"/>
          <w:sz w:val="24"/>
          <w:szCs w:val="24"/>
          <w:lang w:val="en-US"/>
        </w:rPr>
      </w:pPr>
      <w:r w:rsidRPr="005B4437">
        <w:rPr>
          <w:rFonts w:ascii="Times New Roman" w:hAnsi="Times New Roman" w:cs="Times New Roman"/>
          <w:b/>
          <w:bCs/>
          <w:sz w:val="24"/>
          <w:szCs w:val="24"/>
          <w:lang w:val="en-US"/>
        </w:rPr>
        <w:lastRenderedPageBreak/>
        <w:t>Table S</w:t>
      </w:r>
      <w:r w:rsidR="00B470EF">
        <w:rPr>
          <w:rFonts w:ascii="Times New Roman" w:hAnsi="Times New Roman" w:cs="Times New Roman"/>
          <w:b/>
          <w:bCs/>
          <w:sz w:val="24"/>
          <w:szCs w:val="24"/>
          <w:lang w:val="en-US"/>
        </w:rPr>
        <w:t>5</w:t>
      </w:r>
      <w:r w:rsidR="00F83C0C">
        <w:rPr>
          <w:rFonts w:ascii="Times New Roman" w:hAnsi="Times New Roman" w:cs="Times New Roman"/>
          <w:b/>
          <w:bCs/>
          <w:sz w:val="24"/>
          <w:szCs w:val="24"/>
          <w:lang w:val="en-US"/>
        </w:rPr>
        <w:t>.</w:t>
      </w:r>
      <w:r w:rsidRPr="005B4437">
        <w:rPr>
          <w:rFonts w:ascii="Times New Roman" w:hAnsi="Times New Roman" w:cs="Times New Roman"/>
          <w:sz w:val="24"/>
          <w:szCs w:val="24"/>
          <w:lang w:val="en-US"/>
        </w:rPr>
        <w:t xml:space="preserve"> Paleogeographic evolution of the Aral sea. Original data are taken from</w:t>
      </w:r>
      <w:r w:rsidR="002B259E">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"/>
          <w:id w:val="1920907574"/>
          <w:placeholder>
            <w:docPart w:val="DefaultPlaceholder_-1854013440"/>
          </w:placeholder>
        </w:sdtPr>
        <w:sdtContent>
          <w:r w:rsidR="008C7C6B" w:rsidRPr="008C7C6B">
            <w:rPr>
              <w:rFonts w:ascii="Times New Roman" w:hAnsi="Times New Roman" w:cs="Times New Roman"/>
              <w:color w:val="000000"/>
              <w:sz w:val="24"/>
              <w:szCs w:val="24"/>
              <w:lang w:val="en-US"/>
            </w:rPr>
            <w:t>(Svitohc, 2009)</w:t>
          </w:r>
        </w:sdtContent>
      </w:sdt>
    </w:p>
    <w:tbl>
      <w:tblPr>
        <w:tblW w:w="10628" w:type="dxa"/>
        <w:tblLayout w:type="fixed"/>
        <w:tblCellMar>
          <w:left w:w="0" w:type="dxa"/>
          <w:right w:w="0" w:type="dxa"/>
        </w:tblCellMar>
        <w:tblLook w:val="0600" w:firstRow="0" w:lastRow="0" w:firstColumn="0" w:lastColumn="0" w:noHBand="1" w:noVBand="1"/>
      </w:tblPr>
      <w:tblGrid>
        <w:gridCol w:w="549"/>
        <w:gridCol w:w="566"/>
        <w:gridCol w:w="435"/>
        <w:gridCol w:w="425"/>
        <w:gridCol w:w="992"/>
        <w:gridCol w:w="851"/>
        <w:gridCol w:w="1134"/>
        <w:gridCol w:w="1282"/>
        <w:gridCol w:w="1127"/>
        <w:gridCol w:w="999"/>
        <w:gridCol w:w="2268"/>
      </w:tblGrid>
      <w:tr w:rsidR="005B4437" w:rsidRPr="005B4437" w14:paraId="355029D7" w14:textId="77777777" w:rsidTr="00772274">
        <w:trPr>
          <w:trHeight w:val="578"/>
        </w:trPr>
        <w:tc>
          <w:tcPr>
            <w:tcW w:w="1115" w:type="dxa"/>
            <w:gridSpan w:val="2"/>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36E3C529" w14:textId="77777777" w:rsidR="005B4437" w:rsidRPr="00F83C0C"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TIME</w:t>
            </w:r>
          </w:p>
        </w:tc>
        <w:tc>
          <w:tcPr>
            <w:tcW w:w="1852" w:type="dxa"/>
            <w:gridSpan w:val="3"/>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B0F93A1" w14:textId="77777777" w:rsidR="005B4437" w:rsidRPr="00F83C0C"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Event Systematics</w:t>
            </w:r>
          </w:p>
        </w:tc>
        <w:tc>
          <w:tcPr>
            <w:tcW w:w="1985" w:type="dxa"/>
            <w:gridSpan w:val="2"/>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F9F6A3D"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 xml:space="preserve">Transgressive (T) – Regressive (R) </w:t>
            </w:r>
            <w:r w:rsidRPr="005B4437">
              <w:rPr>
                <w:rFonts w:ascii="Times New Roman" w:eastAsia="Times New Roman" w:hAnsi="Times New Roman" w:cs="Times New Roman"/>
                <w:bCs/>
                <w:color w:val="000000" w:themeColor="text1"/>
                <w:kern w:val="24"/>
                <w:sz w:val="24"/>
                <w:szCs w:val="24"/>
                <w:lang w:val="en-US" w:eastAsia="ru-RU"/>
              </w:rPr>
              <w:br/>
              <w:t>rhythmics</w:t>
            </w:r>
          </w:p>
        </w:tc>
        <w:tc>
          <w:tcPr>
            <w:tcW w:w="128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21BBB5CD"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C</w:t>
            </w:r>
            <w:r w:rsidRPr="005B4437">
              <w:rPr>
                <w:rFonts w:ascii="Times New Roman" w:eastAsia="Times New Roman" w:hAnsi="Times New Roman" w:cs="Times New Roman"/>
                <w:bCs/>
                <w:color w:val="000000" w:themeColor="text1"/>
                <w:kern w:val="24"/>
                <w:position w:val="11"/>
                <w:sz w:val="24"/>
                <w:szCs w:val="24"/>
                <w:vertAlign w:val="superscript"/>
                <w:lang w:val="en-US" w:eastAsia="ru-RU"/>
              </w:rPr>
              <w:t>14</w:t>
            </w:r>
            <w:r w:rsidRPr="005B4437">
              <w:rPr>
                <w:rFonts w:ascii="Times New Roman" w:eastAsia="Times New Roman" w:hAnsi="Times New Roman" w:cs="Times New Roman"/>
                <w:bCs/>
                <w:color w:val="000000" w:themeColor="text1"/>
                <w:kern w:val="24"/>
                <w:sz w:val="24"/>
                <w:szCs w:val="24"/>
                <w:lang w:val="en-US" w:eastAsia="ru-RU"/>
              </w:rPr>
              <w:t xml:space="preserve"> dates (years)</w:t>
            </w:r>
          </w:p>
        </w:tc>
        <w:tc>
          <w:tcPr>
            <w:tcW w:w="1127"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393A34E4"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s-ES" w:eastAsia="ru-RU"/>
              </w:rPr>
              <w:t>Sea level (abs. elev., m)</w:t>
            </w:r>
          </w:p>
        </w:tc>
        <w:tc>
          <w:tcPr>
            <w:tcW w:w="999"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090BEA3F"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Salinity, ‰</w:t>
            </w:r>
          </w:p>
        </w:tc>
        <w:tc>
          <w:tcPr>
            <w:tcW w:w="2268"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29261714"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Paleogeographical situation</w:t>
            </w:r>
          </w:p>
        </w:tc>
      </w:tr>
      <w:tr w:rsidR="005B4437" w:rsidRPr="005B4437" w14:paraId="35F90641" w14:textId="77777777" w:rsidTr="00772274">
        <w:trPr>
          <w:cantSplit/>
          <w:trHeight w:val="943"/>
        </w:trPr>
        <w:tc>
          <w:tcPr>
            <w:tcW w:w="1115" w:type="dxa"/>
            <w:gridSpan w:val="2"/>
            <w:vMerge/>
            <w:tcBorders>
              <w:top w:val="single" w:sz="8" w:space="0" w:color="000000"/>
              <w:left w:val="single" w:sz="8" w:space="0" w:color="000000"/>
              <w:bottom w:val="single" w:sz="8" w:space="0" w:color="000000"/>
              <w:right w:val="single" w:sz="8" w:space="0" w:color="000000"/>
            </w:tcBorders>
            <w:vAlign w:val="center"/>
            <w:hideMark/>
          </w:tcPr>
          <w:p w14:paraId="5F61F332"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35"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4BBBBA0D"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Epoch</w:t>
            </w:r>
          </w:p>
        </w:tc>
        <w:tc>
          <w:tcPr>
            <w:tcW w:w="425"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7BDD6C5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Stage</w:t>
            </w: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892742F"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Phase</w:t>
            </w:r>
          </w:p>
        </w:tc>
        <w:tc>
          <w:tcPr>
            <w:tcW w:w="1985" w:type="dxa"/>
            <w:gridSpan w:val="2"/>
            <w:vMerge/>
            <w:tcBorders>
              <w:top w:val="single" w:sz="8" w:space="0" w:color="000000"/>
              <w:left w:val="single" w:sz="8" w:space="0" w:color="000000"/>
              <w:bottom w:val="single" w:sz="8" w:space="0" w:color="000000"/>
              <w:right w:val="single" w:sz="8" w:space="0" w:color="000000"/>
            </w:tcBorders>
            <w:vAlign w:val="center"/>
            <w:hideMark/>
          </w:tcPr>
          <w:p w14:paraId="258037F8"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42EFF98A"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0B44F1D0"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6EFD6165"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098E5FAC"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r>
      <w:tr w:rsidR="005B4437" w:rsidRPr="00187AE7" w14:paraId="7A5D1255" w14:textId="77777777" w:rsidTr="00772274">
        <w:trPr>
          <w:trHeight w:val="118"/>
        </w:trPr>
        <w:tc>
          <w:tcPr>
            <w:tcW w:w="549"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2D71AB01"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HOLOCENE</w:t>
            </w:r>
          </w:p>
        </w:tc>
        <w:tc>
          <w:tcPr>
            <w:tcW w:w="566"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7CBA1276"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bCs/>
                <w:color w:val="000000" w:themeColor="text1"/>
                <w:kern w:val="24"/>
                <w:sz w:val="24"/>
                <w:szCs w:val="24"/>
                <w:lang w:val="en-US" w:eastAsia="ru-RU"/>
              </w:rPr>
              <w:t>late</w:t>
            </w:r>
          </w:p>
        </w:tc>
        <w:tc>
          <w:tcPr>
            <w:tcW w:w="435"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0963358D"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of marine Aral</w:t>
            </w:r>
          </w:p>
        </w:tc>
        <w:tc>
          <w:tcPr>
            <w:tcW w:w="425"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3E0A1F4A"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marine</w:t>
            </w:r>
          </w:p>
        </w:tc>
        <w:tc>
          <w:tcPr>
            <w:tcW w:w="99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255F3526"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modern</w:t>
            </w: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1" w:type="dxa"/>
              <w:left w:w="2" w:type="dxa"/>
              <w:bottom w:w="1" w:type="dxa"/>
              <w:right w:w="2" w:type="dxa"/>
            </w:tcMar>
            <w:vAlign w:val="center"/>
            <w:hideMark/>
          </w:tcPr>
          <w:p w14:paraId="5086AF6C"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T</w:t>
            </w:r>
          </w:p>
        </w:tc>
        <w:tc>
          <w:tcPr>
            <w:tcW w:w="1134"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A049A0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D96BA1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A6CF3BF"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53</w:t>
            </w:r>
          </w:p>
        </w:tc>
        <w:tc>
          <w:tcPr>
            <w:tcW w:w="999"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60CFAAA5"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11.3</w:t>
            </w:r>
          </w:p>
        </w:tc>
        <w:tc>
          <w:tcPr>
            <w:tcW w:w="2268"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9D267FE"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color w:val="000000" w:themeColor="text1"/>
                <w:kern w:val="24"/>
                <w:sz w:val="24"/>
                <w:szCs w:val="24"/>
                <w:lang w:val="en-US" w:eastAsia="ru-RU"/>
              </w:rPr>
              <w:t>Inland freshened closed-basin sea with sharp changes in level and salinity; during regressions, it breaks into systems of saline and freshwater lakes. Terrigenous and chemogenic sedimentation</w:t>
            </w:r>
          </w:p>
          <w:p w14:paraId="37EC2BE7"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color w:val="000000" w:themeColor="text1"/>
                <w:kern w:val="24"/>
                <w:sz w:val="24"/>
                <w:szCs w:val="24"/>
                <w:lang w:val="en-US" w:eastAsia="ru-RU"/>
              </w:rPr>
              <w:br/>
              <w:t xml:space="preserve">Penetration and spread of </w:t>
            </w:r>
            <w:r w:rsidRPr="005B4437">
              <w:rPr>
                <w:rFonts w:ascii="Times New Roman" w:eastAsia="Times New Roman" w:hAnsi="Times New Roman" w:cs="Times New Roman"/>
                <w:i/>
                <w:iCs/>
                <w:color w:val="000000" w:themeColor="text1"/>
                <w:kern w:val="24"/>
                <w:sz w:val="24"/>
                <w:szCs w:val="24"/>
                <w:lang w:val="en-US" w:eastAsia="ru-RU"/>
              </w:rPr>
              <w:t>Cerastoderma glaucum (Cardium edule)</w:t>
            </w:r>
          </w:p>
        </w:tc>
      </w:tr>
      <w:tr w:rsidR="005B4437" w:rsidRPr="00187AE7" w14:paraId="4192EC69" w14:textId="77777777" w:rsidTr="00772274">
        <w:trPr>
          <w:trHeight w:val="239"/>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5F9549C7"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7D3C3DB7"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0B18A14D"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4AF0B85A"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0FDD2313"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999999"/>
            <w:tcMar>
              <w:top w:w="1" w:type="dxa"/>
              <w:left w:w="2" w:type="dxa"/>
              <w:bottom w:w="1" w:type="dxa"/>
              <w:right w:w="2" w:type="dxa"/>
            </w:tcMar>
            <w:vAlign w:val="center"/>
            <w:hideMark/>
          </w:tcPr>
          <w:p w14:paraId="3197433B"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12FAF22C"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40293D41"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091FB418"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204CA927"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38020BFE"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r>
      <w:tr w:rsidR="005B4437" w:rsidRPr="00187AE7" w14:paraId="0210E897" w14:textId="77777777" w:rsidTr="00772274">
        <w:trPr>
          <w:trHeight w:val="246"/>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3C844984"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3A0530D5"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742F3A16"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52D44E9C"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35D890D0"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1" w:type="dxa"/>
              <w:left w:w="2" w:type="dxa"/>
              <w:bottom w:w="1" w:type="dxa"/>
              <w:right w:w="2" w:type="dxa"/>
            </w:tcMar>
            <w:vAlign w:val="center"/>
            <w:hideMark/>
          </w:tcPr>
          <w:p w14:paraId="503842BE"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1965624B"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6178A6F8"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6CAA5C1F"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5E9CFDE8"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47C595CE"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r>
      <w:tr w:rsidR="005B4437" w:rsidRPr="005B4437" w14:paraId="6E1C53CC" w14:textId="77777777" w:rsidTr="00772274">
        <w:trPr>
          <w:cantSplit/>
          <w:trHeight w:val="204"/>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5DB799C8"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67937EF3"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207A1356"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064482AB"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0D5584FC"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999999"/>
            <w:tcMar>
              <w:top w:w="1" w:type="dxa"/>
              <w:left w:w="2" w:type="dxa"/>
              <w:bottom w:w="1" w:type="dxa"/>
              <w:right w:w="2" w:type="dxa"/>
            </w:tcMar>
            <w:vAlign w:val="center"/>
            <w:hideMark/>
          </w:tcPr>
          <w:p w14:paraId="24DB6721"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R</w:t>
            </w: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10101D9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54B8045"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MGU 734 970±140</w:t>
            </w: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4C84B82C"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43-44</w:t>
            </w: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A9A596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2E64DA6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2F230084" w14:textId="77777777" w:rsidTr="00772274">
        <w:trPr>
          <w:cantSplit/>
          <w:trHeight w:val="411"/>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4FC7AEE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3A8D75B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5FE99DE2"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205ACDFB"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69CD8B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late</w:t>
            </w: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1" w:type="dxa"/>
              <w:left w:w="2" w:type="dxa"/>
              <w:bottom w:w="1" w:type="dxa"/>
              <w:right w:w="2" w:type="dxa"/>
            </w:tcMar>
            <w:vAlign w:val="center"/>
            <w:hideMark/>
          </w:tcPr>
          <w:p w14:paraId="5A32F012"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T</w:t>
            </w: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6F30CB9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3DFF2CA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016109EB"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53-53.5</w:t>
            </w: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02C62A8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~8-12</w:t>
            </w: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075A52B1"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6857CE70" w14:textId="77777777" w:rsidTr="00772274">
        <w:trPr>
          <w:cantSplit/>
          <w:trHeight w:val="328"/>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6CD7999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262C548E"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0DB49AA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649D2AE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C835832"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999999"/>
            <w:tcMar>
              <w:top w:w="1" w:type="dxa"/>
              <w:left w:w="2" w:type="dxa"/>
              <w:bottom w:w="1" w:type="dxa"/>
              <w:right w:w="2" w:type="dxa"/>
            </w:tcMar>
            <w:vAlign w:val="center"/>
            <w:hideMark/>
          </w:tcPr>
          <w:p w14:paraId="55DB818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R</w:t>
            </w:r>
          </w:p>
        </w:tc>
        <w:tc>
          <w:tcPr>
            <w:tcW w:w="1134"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6105128D"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max</w:t>
            </w:r>
          </w:p>
        </w:tc>
        <w:tc>
          <w:tcPr>
            <w:tcW w:w="128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AA58464"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MGU 778 1590±140</w:t>
            </w: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AD4A9A6"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up to 30</w:t>
            </w: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2B7D1D6C"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79DE831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7C1E9F09" w14:textId="77777777" w:rsidTr="00772274">
        <w:trPr>
          <w:cantSplit/>
          <w:trHeight w:val="261"/>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0B978AD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4FB5052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6E93C73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364D7FB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6294BF2"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middle</w:t>
            </w: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1" w:type="dxa"/>
              <w:left w:w="2" w:type="dxa"/>
              <w:bottom w:w="1" w:type="dxa"/>
              <w:right w:w="2" w:type="dxa"/>
            </w:tcMar>
            <w:vAlign w:val="center"/>
            <w:hideMark/>
          </w:tcPr>
          <w:p w14:paraId="09537329"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T</w:t>
            </w: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6175A31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78FF8AB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E797FFE"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54.5</w:t>
            </w: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6303AAC"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~8-9</w:t>
            </w: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534794A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017A88CE" w14:textId="77777777" w:rsidTr="00772274">
        <w:trPr>
          <w:cantSplit/>
          <w:trHeight w:val="553"/>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3DC80A5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3E417F0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71B2033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5531EAC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708F57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999999"/>
            <w:tcMar>
              <w:top w:w="1" w:type="dxa"/>
              <w:left w:w="2" w:type="dxa"/>
              <w:bottom w:w="1" w:type="dxa"/>
              <w:right w:w="2" w:type="dxa"/>
            </w:tcMar>
            <w:vAlign w:val="center"/>
            <w:hideMark/>
          </w:tcPr>
          <w:p w14:paraId="2DBDA4E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R</w:t>
            </w:r>
          </w:p>
        </w:tc>
        <w:tc>
          <w:tcPr>
            <w:tcW w:w="1134"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F6C27A1"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339330A"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MGU 742 3600±140</w:t>
            </w: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467E185"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35-40</w:t>
            </w: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304391D2"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2B3DEB5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4FFC8054" w14:textId="77777777" w:rsidTr="00772274">
        <w:trPr>
          <w:trHeight w:val="118"/>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54DF07A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0B3549B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1659D1B1"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0ECE2F7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6FFE2F7"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early</w:t>
            </w: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1" w:type="dxa"/>
              <w:left w:w="2" w:type="dxa"/>
              <w:bottom w:w="1" w:type="dxa"/>
              <w:right w:w="2" w:type="dxa"/>
            </w:tcMar>
            <w:vAlign w:val="center"/>
            <w:hideMark/>
          </w:tcPr>
          <w:p w14:paraId="71B2E56F"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T</w:t>
            </w:r>
          </w:p>
        </w:tc>
        <w:tc>
          <w:tcPr>
            <w:tcW w:w="1134"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718CD01"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max</w:t>
            </w:r>
          </w:p>
        </w:tc>
        <w:tc>
          <w:tcPr>
            <w:tcW w:w="128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0D7D9EF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MGU 741 4850±90</w:t>
            </w:r>
          </w:p>
        </w:tc>
        <w:tc>
          <w:tcPr>
            <w:tcW w:w="1127"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27485076"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up to 57</w:t>
            </w:r>
          </w:p>
        </w:tc>
        <w:tc>
          <w:tcPr>
            <w:tcW w:w="999"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C43737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eastAsia="ru-RU"/>
              </w:rPr>
              <w:t>~11.3</w:t>
            </w: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62B189B3"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42531DEB" w14:textId="77777777" w:rsidTr="00772274">
        <w:trPr>
          <w:trHeight w:val="118"/>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24D3EA5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70D2AF13"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5D935C12"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793FF53A"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25AFB85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999999"/>
            <w:tcMar>
              <w:top w:w="1" w:type="dxa"/>
              <w:left w:w="2" w:type="dxa"/>
              <w:bottom w:w="1" w:type="dxa"/>
              <w:right w:w="2" w:type="dxa"/>
            </w:tcMar>
            <w:vAlign w:val="center"/>
            <w:hideMark/>
          </w:tcPr>
          <w:p w14:paraId="613FCEA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67E6B4FA"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18B9C76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2A2328B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21DE933C"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72C31D9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31D32B8A" w14:textId="77777777" w:rsidTr="00772274">
        <w:trPr>
          <w:trHeight w:val="118"/>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09AFA82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32D2833C"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51016EEF"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3F09B45F"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7259696A"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1" w:type="dxa"/>
              <w:left w:w="2" w:type="dxa"/>
              <w:bottom w:w="1" w:type="dxa"/>
              <w:right w:w="2" w:type="dxa"/>
            </w:tcMar>
            <w:vAlign w:val="center"/>
            <w:hideMark/>
          </w:tcPr>
          <w:p w14:paraId="6B2DFD9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5E66943F"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2052219C"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09E026A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7737AB5B"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2DB5C85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7E912F88" w14:textId="77777777" w:rsidTr="00772274">
        <w:trPr>
          <w:trHeight w:val="118"/>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0D3A0BA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06DCBF5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5DA5014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1E2F2C7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12C93D4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999999"/>
            <w:tcMar>
              <w:top w:w="1" w:type="dxa"/>
              <w:left w:w="2" w:type="dxa"/>
              <w:bottom w:w="1" w:type="dxa"/>
              <w:right w:w="2" w:type="dxa"/>
            </w:tcMar>
            <w:vAlign w:val="center"/>
            <w:hideMark/>
          </w:tcPr>
          <w:p w14:paraId="4D4180AC"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R</w:t>
            </w: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64F22E2F"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39E2A9E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479CBAD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62B7AABB"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3B1DBAB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2C9D7909" w14:textId="77777777" w:rsidTr="00772274">
        <w:trPr>
          <w:trHeight w:val="320"/>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22D97CE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0C9A682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1A99F0F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1EBDFCF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799D486B"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D9D9D9"/>
            <w:tcMar>
              <w:top w:w="1" w:type="dxa"/>
              <w:left w:w="2" w:type="dxa"/>
              <w:bottom w:w="1" w:type="dxa"/>
              <w:right w:w="2" w:type="dxa"/>
            </w:tcMar>
            <w:vAlign w:val="center"/>
            <w:hideMark/>
          </w:tcPr>
          <w:p w14:paraId="21F02AC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
                <w:bCs/>
                <w:color w:val="000000" w:themeColor="text1"/>
                <w:kern w:val="24"/>
                <w:sz w:val="24"/>
                <w:szCs w:val="24"/>
                <w:lang w:val="en-US" w:eastAsia="ru-RU"/>
              </w:rPr>
              <w:t>T</w:t>
            </w: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15A6028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1CBB3CD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561A21D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4390A96B"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1FC03AD3"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5B4437" w14:paraId="49886A77" w14:textId="77777777" w:rsidTr="00772274">
        <w:trPr>
          <w:cantSplit/>
          <w:trHeight w:val="1119"/>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3039139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18B0EF4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early</w:t>
            </w: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56D860D1"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46070C97"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saline lake</w:t>
            </w: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77ACE7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999999"/>
            <w:tcMar>
              <w:top w:w="1" w:type="dxa"/>
              <w:left w:w="2" w:type="dxa"/>
              <w:bottom w:w="1" w:type="dxa"/>
              <w:right w:w="2" w:type="dxa"/>
            </w:tcMar>
            <w:vAlign w:val="center"/>
            <w:hideMark/>
          </w:tcPr>
          <w:p w14:paraId="5D4F0A8F"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3C5508A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253A06C6"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MGU 740 4960±100</w:t>
            </w: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3E22A96E"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2CAB01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44D20EA3"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color w:val="000000" w:themeColor="text1"/>
                <w:kern w:val="24"/>
                <w:sz w:val="24"/>
                <w:szCs w:val="24"/>
                <w:lang w:val="en-US" w:eastAsia="ru-RU"/>
              </w:rPr>
              <w:t>Lake system periodically drying out. Active salt deposition</w:t>
            </w:r>
          </w:p>
        </w:tc>
      </w:tr>
      <w:tr w:rsidR="005B4437" w:rsidRPr="00187AE7" w14:paraId="70112BF0" w14:textId="77777777" w:rsidTr="00772274">
        <w:trPr>
          <w:cantSplit/>
          <w:trHeight w:val="1390"/>
        </w:trPr>
        <w:tc>
          <w:tcPr>
            <w:tcW w:w="549"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11693C9D"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PLEISTOCENE</w:t>
            </w:r>
          </w:p>
        </w:tc>
        <w:tc>
          <w:tcPr>
            <w:tcW w:w="566"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0D46FD4C" w14:textId="77777777" w:rsidR="005B4437" w:rsidRPr="005B4437" w:rsidRDefault="005B4437" w:rsidP="005B4437">
            <w:pPr>
              <w:spacing w:after="0" w:line="240" w:lineRule="auto"/>
              <w:ind w:left="113" w:right="113"/>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900 k</w:t>
            </w:r>
          </w:p>
        </w:tc>
        <w:tc>
          <w:tcPr>
            <w:tcW w:w="435"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7770112A"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prehistory</w:t>
            </w:r>
          </w:p>
        </w:tc>
        <w:tc>
          <w:tcPr>
            <w:tcW w:w="425"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214F802E"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continental</w:t>
            </w: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01F52B5F"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358D9A01"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1134"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459DE9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6BC7F73"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87234A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05A7DEC"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A9DBAB9"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color w:val="000000" w:themeColor="text1"/>
                <w:kern w:val="24"/>
                <w:sz w:val="24"/>
                <w:szCs w:val="24"/>
                <w:lang w:val="en-US" w:eastAsia="ru-RU"/>
              </w:rPr>
              <w:t>Desiccation, dominance of subarid processes</w:t>
            </w:r>
          </w:p>
        </w:tc>
      </w:tr>
      <w:tr w:rsidR="005B4437" w:rsidRPr="00187AE7" w14:paraId="3A660893" w14:textId="77777777" w:rsidTr="00772274">
        <w:trPr>
          <w:trHeight w:val="759"/>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5DCF8322"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566"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7CE68D62" w14:textId="77777777" w:rsidR="005B4437" w:rsidRPr="005B4437" w:rsidRDefault="005B4437" w:rsidP="005B4437">
            <w:pPr>
              <w:spacing w:after="0" w:line="240" w:lineRule="auto"/>
              <w:ind w:left="113" w:right="113"/>
              <w:rPr>
                <w:rFonts w:ascii="Times New Roman" w:eastAsia="Times New Roman" w:hAnsi="Times New Roman" w:cs="Times New Roman"/>
                <w:sz w:val="24"/>
                <w:szCs w:val="24"/>
                <w:lang w:val="en-US"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33CAE73B" w14:textId="77777777" w:rsidR="005B4437" w:rsidRPr="005B4437" w:rsidRDefault="005B4437" w:rsidP="005B4437">
            <w:pPr>
              <w:spacing w:after="0" w:line="240" w:lineRule="auto"/>
              <w:rPr>
                <w:rFonts w:ascii="Times New Roman" w:eastAsia="Times New Roman" w:hAnsi="Times New Roman" w:cs="Times New Roman"/>
                <w:sz w:val="24"/>
                <w:szCs w:val="24"/>
                <w:lang w:val="en-US" w:eastAsia="ru-RU"/>
              </w:rPr>
            </w:pPr>
          </w:p>
        </w:tc>
        <w:tc>
          <w:tcPr>
            <w:tcW w:w="425"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0A159B61"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marine</w:t>
            </w:r>
          </w:p>
        </w:tc>
        <w:tc>
          <w:tcPr>
            <w:tcW w:w="992" w:type="dxa"/>
            <w:vMerge w:val="restart"/>
            <w:tcBorders>
              <w:top w:val="single" w:sz="8" w:space="0" w:color="000000"/>
              <w:left w:val="single" w:sz="8" w:space="0" w:color="000000"/>
              <w:right w:val="single" w:sz="8" w:space="0" w:color="000000"/>
            </w:tcBorders>
            <w:tcMar>
              <w:top w:w="1" w:type="dxa"/>
              <w:left w:w="2" w:type="dxa"/>
              <w:bottom w:w="1" w:type="dxa"/>
              <w:right w:w="2" w:type="dxa"/>
            </w:tcMar>
            <w:vAlign w:val="center"/>
            <w:hideMark/>
          </w:tcPr>
          <w:p w14:paraId="79F67CA6" w14:textId="77777777" w:rsidR="005B4437" w:rsidRPr="005B4437" w:rsidRDefault="005B4437" w:rsidP="005B4437">
            <w:pPr>
              <w:spacing w:after="0" w:line="240" w:lineRule="auto"/>
              <w:jc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Apsheron</w:t>
            </w:r>
          </w:p>
        </w:tc>
        <w:tc>
          <w:tcPr>
            <w:tcW w:w="851" w:type="dxa"/>
            <w:vMerge w:val="restart"/>
            <w:tcBorders>
              <w:top w:val="single" w:sz="8" w:space="0" w:color="000000"/>
              <w:left w:val="single" w:sz="8" w:space="0" w:color="000000"/>
              <w:right w:val="single" w:sz="8" w:space="0" w:color="000000"/>
            </w:tcBorders>
            <w:tcMar>
              <w:top w:w="1" w:type="dxa"/>
              <w:left w:w="2" w:type="dxa"/>
              <w:bottom w:w="1" w:type="dxa"/>
              <w:right w:w="2" w:type="dxa"/>
            </w:tcMar>
            <w:vAlign w:val="center"/>
            <w:hideMark/>
          </w:tcPr>
          <w:p w14:paraId="0018F72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34"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8CE369C"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A11D54A"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9305E76"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6FA4A1F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9E67D6A"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color w:val="000000" w:themeColor="text1"/>
                <w:kern w:val="24"/>
                <w:sz w:val="24"/>
                <w:szCs w:val="24"/>
                <w:lang w:val="en-US" w:eastAsia="ru-RU"/>
              </w:rPr>
              <w:t>Freshened bay of a large intracontinental saline-brackish water body</w:t>
            </w:r>
          </w:p>
        </w:tc>
      </w:tr>
      <w:tr w:rsidR="005B4437" w:rsidRPr="005B4437" w14:paraId="15B1F88F" w14:textId="77777777" w:rsidTr="00772274">
        <w:trPr>
          <w:trHeight w:val="450"/>
        </w:trPr>
        <w:tc>
          <w:tcPr>
            <w:tcW w:w="549"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7763CAA9"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LATE PLIOCENE</w:t>
            </w:r>
          </w:p>
        </w:tc>
        <w:tc>
          <w:tcPr>
            <w:tcW w:w="566" w:type="dxa"/>
            <w:vMerge w:val="restart"/>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textDirection w:val="btLr"/>
            <w:vAlign w:val="center"/>
            <w:hideMark/>
          </w:tcPr>
          <w:p w14:paraId="4A62BEBD" w14:textId="77777777" w:rsidR="005B4437" w:rsidRPr="005B4437" w:rsidRDefault="005B4437" w:rsidP="005B4437">
            <w:pPr>
              <w:spacing w:after="0" w:line="240" w:lineRule="auto"/>
              <w:ind w:left="113" w:right="113"/>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3 M</w:t>
            </w: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493C308D"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251F6D8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vMerge/>
            <w:tcBorders>
              <w:left w:val="single" w:sz="8" w:space="0" w:color="000000"/>
              <w:bottom w:val="single" w:sz="8" w:space="0" w:color="000000"/>
              <w:right w:val="single" w:sz="8" w:space="0" w:color="000000"/>
            </w:tcBorders>
            <w:vAlign w:val="center"/>
            <w:hideMark/>
          </w:tcPr>
          <w:p w14:paraId="41B9F23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851" w:type="dxa"/>
            <w:vMerge/>
            <w:tcBorders>
              <w:left w:val="single" w:sz="8" w:space="0" w:color="000000"/>
              <w:bottom w:val="single" w:sz="8" w:space="0" w:color="000000"/>
              <w:right w:val="single" w:sz="8" w:space="0" w:color="000000"/>
            </w:tcBorders>
            <w:vAlign w:val="center"/>
            <w:hideMark/>
          </w:tcPr>
          <w:p w14:paraId="158E12D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0675299C"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vMerge/>
            <w:tcBorders>
              <w:top w:val="single" w:sz="8" w:space="0" w:color="000000"/>
              <w:left w:val="single" w:sz="8" w:space="0" w:color="000000"/>
              <w:bottom w:val="single" w:sz="8" w:space="0" w:color="000000"/>
              <w:right w:val="single" w:sz="8" w:space="0" w:color="000000"/>
            </w:tcBorders>
            <w:vAlign w:val="center"/>
            <w:hideMark/>
          </w:tcPr>
          <w:p w14:paraId="57C9E9F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vMerge/>
            <w:tcBorders>
              <w:top w:val="single" w:sz="8" w:space="0" w:color="000000"/>
              <w:left w:val="single" w:sz="8" w:space="0" w:color="000000"/>
              <w:bottom w:val="single" w:sz="8" w:space="0" w:color="000000"/>
              <w:right w:val="single" w:sz="8" w:space="0" w:color="000000"/>
            </w:tcBorders>
            <w:vAlign w:val="center"/>
            <w:hideMark/>
          </w:tcPr>
          <w:p w14:paraId="782072BA"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vMerge/>
            <w:tcBorders>
              <w:top w:val="single" w:sz="8" w:space="0" w:color="000000"/>
              <w:left w:val="single" w:sz="8" w:space="0" w:color="000000"/>
              <w:bottom w:val="single" w:sz="8" w:space="0" w:color="000000"/>
              <w:right w:val="single" w:sz="8" w:space="0" w:color="000000"/>
            </w:tcBorders>
            <w:vAlign w:val="center"/>
            <w:hideMark/>
          </w:tcPr>
          <w:p w14:paraId="0FDE41E9"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14:paraId="5C933054"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r>
      <w:tr w:rsidR="005B4437" w:rsidRPr="00187AE7" w14:paraId="0C8CDB3D" w14:textId="77777777" w:rsidTr="00772274">
        <w:trPr>
          <w:cantSplit/>
          <w:trHeight w:val="1263"/>
        </w:trPr>
        <w:tc>
          <w:tcPr>
            <w:tcW w:w="549" w:type="dxa"/>
            <w:vMerge/>
            <w:tcBorders>
              <w:top w:val="single" w:sz="8" w:space="0" w:color="000000"/>
              <w:left w:val="single" w:sz="8" w:space="0" w:color="000000"/>
              <w:bottom w:val="single" w:sz="8" w:space="0" w:color="000000"/>
              <w:right w:val="single" w:sz="8" w:space="0" w:color="000000"/>
            </w:tcBorders>
            <w:vAlign w:val="center"/>
            <w:hideMark/>
          </w:tcPr>
          <w:p w14:paraId="67994AF5"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566" w:type="dxa"/>
            <w:vMerge/>
            <w:tcBorders>
              <w:top w:val="single" w:sz="8" w:space="0" w:color="000000"/>
              <w:left w:val="single" w:sz="8" w:space="0" w:color="000000"/>
              <w:bottom w:val="single" w:sz="8" w:space="0" w:color="000000"/>
              <w:right w:val="single" w:sz="8" w:space="0" w:color="000000"/>
            </w:tcBorders>
            <w:vAlign w:val="center"/>
            <w:hideMark/>
          </w:tcPr>
          <w:p w14:paraId="7EDD7E01"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35" w:type="dxa"/>
            <w:vMerge/>
            <w:tcBorders>
              <w:top w:val="single" w:sz="8" w:space="0" w:color="000000"/>
              <w:left w:val="single" w:sz="8" w:space="0" w:color="000000"/>
              <w:bottom w:val="single" w:sz="8" w:space="0" w:color="000000"/>
              <w:right w:val="single" w:sz="8" w:space="0" w:color="000000"/>
            </w:tcBorders>
            <w:vAlign w:val="center"/>
            <w:hideMark/>
          </w:tcPr>
          <w:p w14:paraId="1237E6E0"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05A0D241"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05AEC7E8"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eastAsia="ru-RU"/>
              </w:rPr>
            </w:pPr>
            <w:r w:rsidRPr="005B4437">
              <w:rPr>
                <w:rFonts w:ascii="Times New Roman" w:eastAsia="Times New Roman" w:hAnsi="Times New Roman" w:cs="Times New Roman"/>
                <w:bCs/>
                <w:color w:val="000000" w:themeColor="text1"/>
                <w:kern w:val="24"/>
                <w:sz w:val="24"/>
                <w:szCs w:val="24"/>
                <w:lang w:val="en-US" w:eastAsia="ru-RU"/>
              </w:rPr>
              <w:t>Akchagyl</w:t>
            </w:r>
          </w:p>
        </w:tc>
        <w:tc>
          <w:tcPr>
            <w:tcW w:w="851"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D37BCEA"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34"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E57283B"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282"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70AF6DB8"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1127"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151129A7"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999"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4E779E3E" w14:textId="77777777" w:rsidR="005B4437" w:rsidRPr="005B4437" w:rsidRDefault="005B4437" w:rsidP="005B4437">
            <w:pPr>
              <w:spacing w:after="0" w:line="240" w:lineRule="auto"/>
              <w:rPr>
                <w:rFonts w:ascii="Times New Roman" w:eastAsia="Times New Roman" w:hAnsi="Times New Roman" w:cs="Times New Roman"/>
                <w:sz w:val="24"/>
                <w:szCs w:val="24"/>
                <w:lang w:eastAsia="ru-RU"/>
              </w:rPr>
            </w:pPr>
          </w:p>
        </w:tc>
        <w:tc>
          <w:tcPr>
            <w:tcW w:w="2268" w:type="dxa"/>
            <w:tcBorders>
              <w:top w:val="single" w:sz="8" w:space="0" w:color="000000"/>
              <w:left w:val="single" w:sz="8" w:space="0" w:color="000000"/>
              <w:bottom w:val="single" w:sz="8" w:space="0" w:color="000000"/>
              <w:right w:val="single" w:sz="8" w:space="0" w:color="000000"/>
            </w:tcBorders>
            <w:tcMar>
              <w:top w:w="1" w:type="dxa"/>
              <w:left w:w="2" w:type="dxa"/>
              <w:bottom w:w="1" w:type="dxa"/>
              <w:right w:w="2" w:type="dxa"/>
            </w:tcMar>
            <w:vAlign w:val="center"/>
            <w:hideMark/>
          </w:tcPr>
          <w:p w14:paraId="5DFEA1AA" w14:textId="77777777" w:rsidR="005B4437" w:rsidRPr="005B4437" w:rsidRDefault="005B4437" w:rsidP="005B4437">
            <w:pPr>
              <w:spacing w:after="0" w:line="240" w:lineRule="auto"/>
              <w:jc w:val="center"/>
              <w:textAlignment w:val="center"/>
              <w:rPr>
                <w:rFonts w:ascii="Times New Roman" w:eastAsia="Times New Roman" w:hAnsi="Times New Roman" w:cs="Times New Roman"/>
                <w:sz w:val="24"/>
                <w:szCs w:val="24"/>
                <w:lang w:val="en-US" w:eastAsia="ru-RU"/>
              </w:rPr>
            </w:pPr>
            <w:r w:rsidRPr="005B4437">
              <w:rPr>
                <w:rFonts w:ascii="Times New Roman" w:eastAsia="Times New Roman" w:hAnsi="Times New Roman" w:cs="Times New Roman"/>
                <w:color w:val="000000" w:themeColor="text1"/>
                <w:kern w:val="24"/>
                <w:sz w:val="24"/>
                <w:szCs w:val="24"/>
                <w:lang w:val="en-US" w:eastAsia="ru-RU"/>
              </w:rPr>
              <w:t>Freshened bay of a large marine water body connected to the ocean</w:t>
            </w:r>
          </w:p>
        </w:tc>
      </w:tr>
    </w:tbl>
    <w:p w14:paraId="12C37CE5" w14:textId="77777777" w:rsidR="005B4437" w:rsidRPr="005B4437" w:rsidRDefault="005B4437" w:rsidP="005B4437">
      <w:pPr>
        <w:spacing w:after="0" w:line="240" w:lineRule="auto"/>
        <w:ind w:left="567"/>
        <w:jc w:val="both"/>
        <w:rPr>
          <w:rFonts w:ascii="Times New Roman" w:hAnsi="Times New Roman" w:cs="Times New Roman"/>
          <w:sz w:val="24"/>
          <w:szCs w:val="24"/>
          <w:lang w:val="en-US"/>
        </w:rPr>
      </w:pPr>
    </w:p>
    <w:p w14:paraId="709B0679" w14:textId="77777777" w:rsidR="005B4437" w:rsidRPr="005B4437" w:rsidRDefault="005B4437" w:rsidP="005B4437">
      <w:pPr>
        <w:rPr>
          <w:rFonts w:ascii="Times New Roman" w:hAnsi="Times New Roman" w:cs="Times New Roman"/>
          <w:sz w:val="24"/>
          <w:szCs w:val="24"/>
          <w:lang w:val="en-US"/>
        </w:rPr>
      </w:pPr>
      <w:r w:rsidRPr="005B4437">
        <w:rPr>
          <w:rFonts w:ascii="Times New Roman" w:hAnsi="Times New Roman" w:cs="Times New Roman"/>
          <w:sz w:val="24"/>
          <w:szCs w:val="24"/>
          <w:lang w:val="en-US"/>
        </w:rPr>
        <w:br w:type="page"/>
      </w:r>
    </w:p>
    <w:p w14:paraId="6C0FA127" w14:textId="77777777" w:rsidR="000403E3" w:rsidRPr="00D37C06" w:rsidRDefault="000403E3" w:rsidP="00F06307">
      <w:pPr>
        <w:spacing w:after="0" w:line="240" w:lineRule="auto"/>
        <w:ind w:left="567" w:firstLine="708"/>
        <w:jc w:val="both"/>
        <w:rPr>
          <w:rFonts w:ascii="Times New Roman" w:hAnsi="Times New Roman" w:cs="Times New Roman"/>
          <w:b/>
          <w:bCs/>
          <w:sz w:val="24"/>
          <w:szCs w:val="24"/>
          <w:lang w:val="en-US"/>
        </w:rPr>
      </w:pPr>
      <w:r w:rsidRPr="000403E3">
        <w:rPr>
          <w:rFonts w:ascii="Times New Roman" w:hAnsi="Times New Roman" w:cs="Times New Roman"/>
          <w:b/>
          <w:bCs/>
          <w:sz w:val="24"/>
          <w:szCs w:val="24"/>
          <w:lang w:val="en-US"/>
        </w:rPr>
        <w:lastRenderedPageBreak/>
        <w:t>Text</w:t>
      </w:r>
      <w:r w:rsidRPr="00D37C06">
        <w:rPr>
          <w:rFonts w:ascii="Times New Roman" w:hAnsi="Times New Roman" w:cs="Times New Roman"/>
          <w:b/>
          <w:bCs/>
          <w:sz w:val="24"/>
          <w:szCs w:val="24"/>
          <w:lang w:val="en-US"/>
        </w:rPr>
        <w:t xml:space="preserve"> </w:t>
      </w:r>
      <w:r w:rsidRPr="000403E3">
        <w:rPr>
          <w:rFonts w:ascii="Times New Roman" w:hAnsi="Times New Roman" w:cs="Times New Roman"/>
          <w:b/>
          <w:bCs/>
          <w:sz w:val="24"/>
          <w:szCs w:val="24"/>
          <w:lang w:val="en-US"/>
        </w:rPr>
        <w:t>box</w:t>
      </w:r>
      <w:r w:rsidRPr="00D37C06">
        <w:rPr>
          <w:rFonts w:ascii="Times New Roman" w:hAnsi="Times New Roman" w:cs="Times New Roman"/>
          <w:b/>
          <w:bCs/>
          <w:sz w:val="24"/>
          <w:szCs w:val="24"/>
          <w:lang w:val="en-US"/>
        </w:rPr>
        <w:t xml:space="preserve"> </w:t>
      </w:r>
      <w:r w:rsidRPr="000403E3">
        <w:rPr>
          <w:rFonts w:ascii="Times New Roman" w:hAnsi="Times New Roman" w:cs="Times New Roman"/>
          <w:b/>
          <w:bCs/>
          <w:sz w:val="24"/>
          <w:szCs w:val="24"/>
          <w:lang w:val="en-US"/>
        </w:rPr>
        <w:t>S</w:t>
      </w:r>
      <w:r w:rsidRPr="00D37C06">
        <w:rPr>
          <w:rFonts w:ascii="Times New Roman" w:hAnsi="Times New Roman" w:cs="Times New Roman"/>
          <w:b/>
          <w:bCs/>
          <w:sz w:val="24"/>
          <w:szCs w:val="24"/>
          <w:lang w:val="en-US"/>
        </w:rPr>
        <w:t>1.</w:t>
      </w:r>
    </w:p>
    <w:p w14:paraId="2EA64B1B" w14:textId="4B641FF5" w:rsidR="00E2126D" w:rsidRPr="00E2126D" w:rsidRDefault="00E2126D" w:rsidP="00E2126D">
      <w:pPr>
        <w:spacing w:after="0" w:line="240" w:lineRule="auto"/>
        <w:ind w:left="567" w:firstLine="708"/>
        <w:jc w:val="both"/>
        <w:rPr>
          <w:rFonts w:ascii="Times New Roman" w:hAnsi="Times New Roman" w:cs="Times New Roman"/>
          <w:sz w:val="24"/>
          <w:szCs w:val="24"/>
          <w:lang w:val="en-US"/>
        </w:rPr>
      </w:pPr>
      <w:r w:rsidRPr="00E2126D">
        <w:rPr>
          <w:rFonts w:ascii="Times New Roman" w:hAnsi="Times New Roman" w:cs="Times New Roman"/>
          <w:sz w:val="24"/>
          <w:szCs w:val="24"/>
          <w:lang w:val="en-US"/>
        </w:rPr>
        <w:t>A modified method for assessing bacterial adhesion to buccal epithelium</w:t>
      </w:r>
      <w:r w:rsidR="00CC332E">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"/>
          <w:id w:val="276611226"/>
          <w:placeholder>
            <w:docPart w:val="DefaultPlaceholder_-1854013440"/>
          </w:placeholder>
        </w:sdtPr>
        <w:sdtContent>
          <w:r w:rsidR="00CC332E" w:rsidRPr="00CC332E">
            <w:rPr>
              <w:rFonts w:ascii="Times New Roman" w:hAnsi="Times New Roman" w:cs="Times New Roman"/>
              <w:color w:val="000000"/>
              <w:sz w:val="24"/>
              <w:szCs w:val="24"/>
              <w:lang w:val="en-US"/>
            </w:rPr>
            <w:t>(Blagonravova et al., 2011)</w:t>
          </w:r>
        </w:sdtContent>
      </w:sdt>
      <w:r w:rsidR="00785D03" w:rsidRPr="00E2126D">
        <w:rPr>
          <w:rFonts w:ascii="Times New Roman" w:hAnsi="Times New Roman" w:cs="Times New Roman"/>
          <w:sz w:val="24"/>
          <w:szCs w:val="24"/>
          <w:lang w:val="en-US"/>
        </w:rPr>
        <w:t xml:space="preserve"> </w:t>
      </w:r>
      <w:r w:rsidRPr="00E2126D">
        <w:rPr>
          <w:rFonts w:ascii="Times New Roman" w:hAnsi="Times New Roman" w:cs="Times New Roman"/>
          <w:sz w:val="24"/>
          <w:szCs w:val="24"/>
          <w:lang w:val="en-US"/>
        </w:rPr>
        <w:t>was used to assess adhesive activity. Buccal epithelial cells, obtained from healthy, nonsmoking donors aged 18-20 years in the morning on an empty stomach, were used as the adhesion substrate. The material was collected with a cytobrush after thoroughly rinsing the mouth with buffered saline (PBS). The epithelial cells were washed twice with saline (40 g for 5 min) and suspended at a concentration of 106 cells/ml.</w:t>
      </w:r>
    </w:p>
    <w:p w14:paraId="3C9C210D" w14:textId="77777777" w:rsidR="00E2126D" w:rsidRPr="00E2126D" w:rsidRDefault="00E2126D" w:rsidP="00E2126D">
      <w:pPr>
        <w:spacing w:after="0" w:line="240" w:lineRule="auto"/>
        <w:ind w:left="567" w:firstLine="708"/>
        <w:jc w:val="both"/>
        <w:rPr>
          <w:rFonts w:ascii="Times New Roman" w:hAnsi="Times New Roman" w:cs="Times New Roman"/>
          <w:sz w:val="24"/>
          <w:szCs w:val="24"/>
          <w:lang w:val="en-US"/>
        </w:rPr>
      </w:pPr>
      <w:r w:rsidRPr="00E2126D">
        <w:rPr>
          <w:rFonts w:ascii="Times New Roman" w:hAnsi="Times New Roman" w:cs="Times New Roman"/>
          <w:sz w:val="24"/>
          <w:szCs w:val="24"/>
          <w:lang w:val="en-US"/>
        </w:rPr>
        <w:t>The bacterial strains under study were grown in Mueller-Hinton medium for 24 hours and resuspended in saline. Using a Densi-La-Meter II (Erba Group, EU), the suspensions were adjusted to an optical density of 3.0 McFarland, corresponding to 107 CFU/mL (calculated using a Goryaev chamber).</w:t>
      </w:r>
    </w:p>
    <w:p w14:paraId="4CACCC2F" w14:textId="77777777" w:rsidR="00E2126D" w:rsidRPr="00E2126D" w:rsidRDefault="00E2126D" w:rsidP="00E2126D">
      <w:pPr>
        <w:spacing w:after="0" w:line="240" w:lineRule="auto"/>
        <w:ind w:left="567" w:firstLine="708"/>
        <w:jc w:val="both"/>
        <w:rPr>
          <w:rFonts w:ascii="Times New Roman" w:hAnsi="Times New Roman" w:cs="Times New Roman"/>
          <w:sz w:val="24"/>
          <w:szCs w:val="24"/>
          <w:lang w:val="en-US"/>
        </w:rPr>
      </w:pPr>
      <w:r w:rsidRPr="00E2126D">
        <w:rPr>
          <w:rFonts w:ascii="Times New Roman" w:hAnsi="Times New Roman" w:cs="Times New Roman"/>
          <w:sz w:val="24"/>
          <w:szCs w:val="24"/>
          <w:lang w:val="en-US"/>
        </w:rPr>
        <w:t>Adhesion in the microorganism-buccal epithelial cells system was assessed as follows: equal volumes (50 µl each) of the epithelial cell suspension and the studied fungi at a concentration of 105 CFU/mL were incubated for 30 min at 37°C in PBS, shaking every 5 min. After incubation, the epithelial cells were washed three times with PBS (40 g, 5 min) to remove unattached bacteria. The remaining sediment was resuspended in 100 µl of PBS, and the number of adherent cells to the buccal epithelium was counted in a Goryaev chamber. The adhesion index was determined, i.e., The average number of bacteria per epithelial cell and the percentage of epithelial cells involved in adhesion (50 cells were taken into account).</w:t>
      </w:r>
    </w:p>
    <w:p w14:paraId="1C220676" w14:textId="77777777" w:rsidR="00E2126D" w:rsidRPr="00E2126D" w:rsidRDefault="00E2126D" w:rsidP="00E2126D">
      <w:pPr>
        <w:spacing w:after="0" w:line="240" w:lineRule="auto"/>
        <w:ind w:left="567" w:firstLine="708"/>
        <w:jc w:val="both"/>
        <w:rPr>
          <w:rFonts w:ascii="Times New Roman" w:hAnsi="Times New Roman" w:cs="Times New Roman"/>
          <w:sz w:val="24"/>
          <w:szCs w:val="24"/>
          <w:lang w:val="en-US"/>
        </w:rPr>
      </w:pPr>
      <w:r w:rsidRPr="00E2126D">
        <w:rPr>
          <w:rFonts w:ascii="Times New Roman" w:hAnsi="Times New Roman" w:cs="Times New Roman"/>
          <w:sz w:val="24"/>
          <w:szCs w:val="24"/>
          <w:lang w:val="en-US"/>
        </w:rPr>
        <w:t>To determine hemolytic activity, we used blood agar supplemented with 5% human erythrocytes of type 0 (I) Rh (+). Alpha-hemolytic activity was determined by a change in the color of the medium from red to greenish (due to the conversion of hemoglobin to methemoglobin) near the colonies of the studied microorganisms. Beta hemolysis was determined by complete hemolysis near the studied colonies.</w:t>
      </w:r>
    </w:p>
    <w:p w14:paraId="605E991C" w14:textId="260ECC01" w:rsidR="00E2126D" w:rsidRPr="00E2126D" w:rsidRDefault="00E2126D" w:rsidP="00E2126D">
      <w:pPr>
        <w:spacing w:after="0" w:line="240" w:lineRule="auto"/>
        <w:ind w:left="567" w:firstLine="708"/>
        <w:jc w:val="both"/>
        <w:rPr>
          <w:rFonts w:ascii="Times New Roman" w:hAnsi="Times New Roman" w:cs="Times New Roman"/>
          <w:sz w:val="24"/>
          <w:szCs w:val="24"/>
          <w:lang w:val="en-US"/>
        </w:rPr>
      </w:pPr>
      <w:r w:rsidRPr="00E2126D">
        <w:rPr>
          <w:rFonts w:ascii="Times New Roman" w:hAnsi="Times New Roman" w:cs="Times New Roman"/>
          <w:sz w:val="24"/>
          <w:szCs w:val="24"/>
          <w:lang w:val="en-US"/>
        </w:rPr>
        <w:t xml:space="preserve">To assess urease activity, we used a modified urease assessment method proposed by Ming-Juan Cui </w:t>
      </w:r>
      <w:r w:rsidRPr="006B4306">
        <w:rPr>
          <w:rFonts w:ascii="Times New Roman" w:hAnsi="Times New Roman" w:cs="Times New Roman"/>
          <w:sz w:val="24"/>
          <w:szCs w:val="24"/>
          <w:lang w:val="en-US"/>
        </w:rPr>
        <w:t xml:space="preserve">et al. </w:t>
      </w:r>
      <w:sdt>
        <w:sdtPr>
          <w:rPr>
            <w:rFonts w:ascii="Times New Roman" w:hAnsi="Times New Roman" w:cs="Times New Roman"/>
            <w:color w:val="000000"/>
            <w:sz w:val="24"/>
            <w:szCs w:val="24"/>
          </w:rPr>
          <w:tag w:val="MENDELEY_CITATION_v3_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"/>
          <w:id w:val="764422838"/>
          <w:placeholder>
            <w:docPart w:val="2B31B0EEC77348E8A0B72F95D4EB196E"/>
          </w:placeholder>
        </w:sdtPr>
        <w:sdtContent>
          <w:r w:rsidR="008C7C6B" w:rsidRPr="008C7C6B">
            <w:rPr>
              <w:rFonts w:ascii="Times New Roman" w:hAnsi="Times New Roman" w:cs="Times New Roman"/>
              <w:color w:val="000000"/>
              <w:sz w:val="24"/>
              <w:szCs w:val="24"/>
              <w:lang w:val="en-US"/>
            </w:rPr>
            <w:t>(Cui et al., 2022)</w:t>
          </w:r>
        </w:sdtContent>
      </w:sdt>
      <w:r w:rsidRPr="006B4306">
        <w:rPr>
          <w:rFonts w:ascii="Times New Roman" w:hAnsi="Times New Roman" w:cs="Times New Roman"/>
          <w:sz w:val="24"/>
          <w:szCs w:val="24"/>
          <w:lang w:val="en-US"/>
        </w:rPr>
        <w:t>. One standard</w:t>
      </w:r>
      <w:r w:rsidRPr="00E2126D">
        <w:rPr>
          <w:rFonts w:ascii="Times New Roman" w:hAnsi="Times New Roman" w:cs="Times New Roman"/>
          <w:sz w:val="24"/>
          <w:szCs w:val="24"/>
          <w:lang w:val="en-US"/>
        </w:rPr>
        <w:t xml:space="preserve"> loop (2 mm) of a 24-hour culture of the studied microorganisms grown on Mueller-Hinton medium was added to PB2-16x150 mm test tubes with 5 ml of liquid Christensen's medium (peptic digest of animal tissue 1 g/l, glucose 1 g/l, sodium chloride 5 g/l, sodium hydrogen phosphate 1.2 g/l, potassium dihydrogen phosphate 0.8 g/l, phenol red 0.012 g/l, urea 20 g/l. The final pH (at 25°C) was 6.8 ± 0.2). The presence of urease activity was judged by a change in the color of the medium from yellow to crimson. Proteus vulgaris ATCC13315, a microorganism with the most pronounced urease activity, was used as a positive control. Uninoculated tubes containing the medium were used as a negative control.</w:t>
      </w:r>
    </w:p>
    <w:p w14:paraId="2824A283" w14:textId="77777777" w:rsidR="00E2126D" w:rsidRPr="00E2126D" w:rsidRDefault="00E2126D" w:rsidP="00E2126D">
      <w:pPr>
        <w:spacing w:after="0" w:line="240" w:lineRule="auto"/>
        <w:ind w:left="567" w:firstLine="708"/>
        <w:jc w:val="both"/>
        <w:rPr>
          <w:rFonts w:ascii="Times New Roman" w:hAnsi="Times New Roman" w:cs="Times New Roman"/>
          <w:sz w:val="24"/>
          <w:szCs w:val="24"/>
          <w:lang w:val="en-US"/>
        </w:rPr>
      </w:pPr>
      <w:r w:rsidRPr="00E2126D">
        <w:rPr>
          <w:rFonts w:ascii="Times New Roman" w:hAnsi="Times New Roman" w:cs="Times New Roman"/>
          <w:sz w:val="24"/>
          <w:szCs w:val="24"/>
          <w:lang w:val="en-US"/>
        </w:rPr>
        <w:t>Mannitol fermentation was assessed using the semi-solid Giss-GRM medium with mannitol (Obolensk) based on color change after 24 hours of incubation.</w:t>
      </w:r>
    </w:p>
    <w:p w14:paraId="207B3F2D" w14:textId="77777777" w:rsidR="00A40354" w:rsidRPr="00785D03" w:rsidRDefault="00E2126D" w:rsidP="00785D03">
      <w:pPr>
        <w:spacing w:after="0" w:line="240" w:lineRule="auto"/>
        <w:ind w:left="567" w:firstLine="708"/>
        <w:jc w:val="both"/>
        <w:rPr>
          <w:rFonts w:ascii="Times New Roman" w:hAnsi="Times New Roman" w:cs="Times New Roman"/>
          <w:sz w:val="24"/>
          <w:szCs w:val="24"/>
          <w:lang w:val="en-US"/>
        </w:rPr>
      </w:pPr>
      <w:r w:rsidRPr="00E2126D">
        <w:rPr>
          <w:rFonts w:ascii="Times New Roman" w:hAnsi="Times New Roman" w:cs="Times New Roman"/>
          <w:sz w:val="24"/>
          <w:szCs w:val="24"/>
          <w:lang w:val="en-US"/>
        </w:rPr>
        <w:t>Plasmacoagulase activity was assessed using vacuum-lyophilized citrated rabbit plasma obtained from rabbit blood by mixing with 5% sodium citrate solution (Mikrogen, Tomsk Branch of Virion). Sterile tubes were inoculated with 0.5 ml of plasma and one standard loop (2 mm) of the test culture grown on Mueller-Hinton medium. The inoculated tubes were then incubated at 37 ± 1°C. Results were recorded after 1, 2, 4, 18, and 24 hours of incubation. A positive plasma coagulation test result is plasma clotting (formation of a gelatinous clot of any size). A positive plasma coagulase test result is plasma clotting within the first 4 hours of incubation; a negative result is the absence of a gelatinous clot within 18 hours of incubation (according to the manufacturer's recommendations).</w:t>
      </w:r>
    </w:p>
    <w:p w14:paraId="2ECC5150" w14:textId="77777777" w:rsidR="00F83C0C" w:rsidRPr="00C33AB9" w:rsidRDefault="00F83C0C" w:rsidP="00F83C0C">
      <w:pPr>
        <w:divId w:val="461650600"/>
        <w:rPr>
          <w:rFonts w:ascii="Times New Roman" w:hAnsi="Times New Roman" w:cs="Times New Roman"/>
          <w:sz w:val="28"/>
          <w:szCs w:val="28"/>
          <w:lang w:val="en-US"/>
        </w:rPr>
      </w:pPr>
      <w:bookmarkStart w:id="1" w:name="_Hlk167986804"/>
      <w:r>
        <w:rPr>
          <w:rFonts w:ascii="Times New Roman" w:hAnsi="Times New Roman" w:cs="Times New Roman"/>
          <w:b/>
          <w:sz w:val="28"/>
          <w:szCs w:val="28"/>
          <w:lang w:val="en-US"/>
        </w:rPr>
        <w:lastRenderedPageBreak/>
        <w:t>Literature</w:t>
      </w:r>
    </w:p>
    <w:bookmarkEnd w:id="1" w:displacedByCustomXml="next"/>
    <w:sdt>
      <w:sdtPr>
        <w:rPr>
          <w:rFonts w:ascii="Calibri" w:hAnsi="Calibri" w:cs="Calibri"/>
          <w:color w:val="000000"/>
          <w:szCs w:val="24"/>
        </w:rPr>
        <w:tag w:val="MENDELEY_BIBLIOGRAPHY"/>
        <w:id w:val="-1045601514"/>
        <w:placeholder>
          <w:docPart w:val="DefaultPlaceholder_-1854013440"/>
        </w:placeholder>
      </w:sdtPr>
      <w:sdtContent>
        <w:p w14:paraId="4E4FD668" w14:textId="77777777" w:rsidR="003C7AEF" w:rsidRPr="00F83C0C" w:rsidRDefault="003C7AEF" w:rsidP="00F83C0C">
          <w:pPr>
            <w:autoSpaceDE w:val="0"/>
            <w:autoSpaceDN w:val="0"/>
            <w:ind w:firstLine="709"/>
            <w:divId w:val="461650600"/>
            <w:rPr>
              <w:rFonts w:ascii="Times New Roman" w:eastAsia="Times New Roman" w:hAnsi="Times New Roman" w:cs="Times New Roman"/>
              <w:color w:val="000000"/>
              <w:szCs w:val="24"/>
              <w:lang w:val="en-US"/>
            </w:rPr>
          </w:pPr>
          <w:r w:rsidRPr="00F83C0C">
            <w:rPr>
              <w:rFonts w:ascii="Times New Roman" w:eastAsia="Times New Roman" w:hAnsi="Times New Roman" w:cs="Times New Roman"/>
              <w:color w:val="000000"/>
              <w:lang w:val="en-US"/>
            </w:rPr>
            <w:t xml:space="preserve">Blagonravova, A. S., Afonin, N. A., Vorobyova O.N., &amp; Shirokova I.Yu. (2011). Comparative analysis of the adhesion of microorganisms isolated from patients and from environmental objects of medical institutions. </w:t>
          </w:r>
          <w:r w:rsidRPr="00F83C0C">
            <w:rPr>
              <w:rFonts w:ascii="Times New Roman" w:eastAsia="Times New Roman" w:hAnsi="Times New Roman" w:cs="Times New Roman"/>
              <w:i/>
              <w:iCs/>
              <w:color w:val="000000"/>
              <w:lang w:val="en-US"/>
            </w:rPr>
            <w:t>Medical Almanac</w:t>
          </w:r>
          <w:r w:rsidRPr="00F83C0C">
            <w:rPr>
              <w:rFonts w:ascii="Times New Roman" w:eastAsia="Times New Roman" w:hAnsi="Times New Roman" w:cs="Times New Roman"/>
              <w:color w:val="000000"/>
              <w:lang w:val="en-US"/>
            </w:rPr>
            <w:t xml:space="preserve">, </w:t>
          </w:r>
          <w:r w:rsidRPr="00F83C0C">
            <w:rPr>
              <w:rFonts w:ascii="Times New Roman" w:eastAsia="Times New Roman" w:hAnsi="Times New Roman" w:cs="Times New Roman"/>
              <w:i/>
              <w:iCs/>
              <w:color w:val="000000"/>
              <w:lang w:val="en-US"/>
            </w:rPr>
            <w:t>5</w:t>
          </w:r>
          <w:r w:rsidRPr="00F83C0C">
            <w:rPr>
              <w:rFonts w:ascii="Times New Roman" w:eastAsia="Times New Roman" w:hAnsi="Times New Roman" w:cs="Times New Roman"/>
              <w:color w:val="000000"/>
              <w:lang w:val="en-US"/>
            </w:rPr>
            <w:t>, 215–218. https://cyberleninka.ru/article/n/sravnitelnyy-analiz-adgezivnosti-mikroorganizmov-vydelennyh-ot-bolnyh-i-s-obektov-vneshney-sredy-lechebno-profilakticheskih</w:t>
          </w:r>
        </w:p>
        <w:p w14:paraId="67E129B9" w14:textId="77777777" w:rsidR="003C7AEF" w:rsidRPr="00F83C0C" w:rsidRDefault="003C7AEF" w:rsidP="00F83C0C">
          <w:pPr>
            <w:autoSpaceDE w:val="0"/>
            <w:autoSpaceDN w:val="0"/>
            <w:ind w:firstLine="709"/>
            <w:divId w:val="1502165087"/>
            <w:rPr>
              <w:rFonts w:ascii="Times New Roman" w:eastAsia="Times New Roman" w:hAnsi="Times New Roman" w:cs="Times New Roman"/>
              <w:color w:val="000000"/>
              <w:lang w:val="en-US"/>
            </w:rPr>
          </w:pPr>
          <w:r w:rsidRPr="00F83C0C">
            <w:rPr>
              <w:rFonts w:ascii="Times New Roman" w:eastAsia="Times New Roman" w:hAnsi="Times New Roman" w:cs="Times New Roman"/>
              <w:color w:val="000000"/>
              <w:lang w:val="en-US"/>
            </w:rPr>
            <w:t xml:space="preserve">Cui, M. J., Teng, A., Chu, J., &amp; Cao, B. (2022). A quantitative, high-throughput urease activity assay for comparison and rapid screening of ureolytic bacteria. </w:t>
          </w:r>
          <w:r w:rsidRPr="00F83C0C">
            <w:rPr>
              <w:rFonts w:ascii="Times New Roman" w:eastAsia="Times New Roman" w:hAnsi="Times New Roman" w:cs="Times New Roman"/>
              <w:i/>
              <w:iCs/>
              <w:color w:val="000000"/>
              <w:lang w:val="en-US"/>
            </w:rPr>
            <w:t>Environmental Research</w:t>
          </w:r>
          <w:r w:rsidRPr="00F83C0C">
            <w:rPr>
              <w:rFonts w:ascii="Times New Roman" w:eastAsia="Times New Roman" w:hAnsi="Times New Roman" w:cs="Times New Roman"/>
              <w:color w:val="000000"/>
              <w:lang w:val="en-US"/>
            </w:rPr>
            <w:t xml:space="preserve">, </w:t>
          </w:r>
          <w:r w:rsidRPr="00F83C0C">
            <w:rPr>
              <w:rFonts w:ascii="Times New Roman" w:eastAsia="Times New Roman" w:hAnsi="Times New Roman" w:cs="Times New Roman"/>
              <w:i/>
              <w:iCs/>
              <w:color w:val="000000"/>
              <w:lang w:val="en-US"/>
            </w:rPr>
            <w:t>208</w:t>
          </w:r>
          <w:r w:rsidRPr="00F83C0C">
            <w:rPr>
              <w:rFonts w:ascii="Times New Roman" w:eastAsia="Times New Roman" w:hAnsi="Times New Roman" w:cs="Times New Roman"/>
              <w:color w:val="000000"/>
              <w:lang w:val="en-US"/>
            </w:rPr>
            <w:t>. https://doi.org/10.1016/J.ENVRES.2022.112738</w:t>
          </w:r>
        </w:p>
        <w:p w14:paraId="440A8529" w14:textId="5DC155C5" w:rsidR="003C7AEF" w:rsidRPr="00F83C0C" w:rsidRDefault="003C7AEF" w:rsidP="00F83C0C">
          <w:pPr>
            <w:autoSpaceDE w:val="0"/>
            <w:autoSpaceDN w:val="0"/>
            <w:ind w:firstLine="709"/>
            <w:divId w:val="539249324"/>
            <w:rPr>
              <w:rFonts w:ascii="Times New Roman" w:eastAsia="Times New Roman" w:hAnsi="Times New Roman" w:cs="Times New Roman"/>
              <w:color w:val="000000"/>
              <w:lang w:val="en-US"/>
            </w:rPr>
          </w:pPr>
          <w:r w:rsidRPr="00F83C0C">
            <w:rPr>
              <w:rFonts w:ascii="Times New Roman" w:eastAsia="Times New Roman" w:hAnsi="Times New Roman" w:cs="Times New Roman"/>
              <w:color w:val="000000"/>
              <w:lang w:val="en-US"/>
            </w:rPr>
            <w:t xml:space="preserve">Mizuno, T., Debnath, A., Miyoshi, S., Mizuno, T., Debnath, A., &amp; Miyoshi, S. (2019). Hemolysin of Vibrio Species. </w:t>
          </w:r>
          <w:r w:rsidRPr="00F83C0C">
            <w:rPr>
              <w:rFonts w:ascii="Times New Roman" w:eastAsia="Times New Roman" w:hAnsi="Times New Roman" w:cs="Times New Roman"/>
              <w:i/>
              <w:iCs/>
              <w:color w:val="000000"/>
              <w:lang w:val="en-US"/>
            </w:rPr>
            <w:t>Microorganisms</w:t>
          </w:r>
          <w:r w:rsidRPr="00F83C0C">
            <w:rPr>
              <w:rFonts w:ascii="Times New Roman" w:eastAsia="Times New Roman" w:hAnsi="Times New Roman" w:cs="Times New Roman"/>
              <w:color w:val="000000"/>
              <w:lang w:val="en-US"/>
            </w:rPr>
            <w:t>. https://doi.org/10.5772/INTECHOPEN.88920</w:t>
          </w:r>
        </w:p>
        <w:p w14:paraId="62A33F66" w14:textId="77777777" w:rsidR="003C7AEF" w:rsidRPr="00F83C0C" w:rsidRDefault="003C7AEF" w:rsidP="00F83C0C">
          <w:pPr>
            <w:autoSpaceDE w:val="0"/>
            <w:autoSpaceDN w:val="0"/>
            <w:ind w:firstLine="709"/>
            <w:divId w:val="1086918410"/>
            <w:rPr>
              <w:rFonts w:ascii="Times New Roman" w:eastAsia="Times New Roman" w:hAnsi="Times New Roman" w:cs="Times New Roman"/>
              <w:color w:val="000000"/>
              <w:lang w:val="en-US"/>
            </w:rPr>
          </w:pPr>
          <w:r w:rsidRPr="00F83C0C">
            <w:rPr>
              <w:rFonts w:ascii="Times New Roman" w:eastAsia="Times New Roman" w:hAnsi="Times New Roman" w:cs="Times New Roman"/>
              <w:color w:val="000000"/>
              <w:lang w:val="en-US"/>
            </w:rPr>
            <w:t xml:space="preserve">Reyes, A. L., Boutin, B. K., Peeler, J. T., &amp; Twedt, R. M. (1985). Adherence and hemagglutination of mammalian cells by epidemiologically distinct strains of Vibrio vulnificus. </w:t>
          </w:r>
          <w:r w:rsidRPr="00F83C0C">
            <w:rPr>
              <w:rFonts w:ascii="Times New Roman" w:eastAsia="Times New Roman" w:hAnsi="Times New Roman" w:cs="Times New Roman"/>
              <w:i/>
              <w:iCs/>
              <w:color w:val="000000"/>
              <w:lang w:val="en-US"/>
            </w:rPr>
            <w:t>Journal of Food Protection</w:t>
          </w:r>
          <w:r w:rsidRPr="00F83C0C">
            <w:rPr>
              <w:rFonts w:ascii="Times New Roman" w:eastAsia="Times New Roman" w:hAnsi="Times New Roman" w:cs="Times New Roman"/>
              <w:color w:val="000000"/>
              <w:lang w:val="en-US"/>
            </w:rPr>
            <w:t xml:space="preserve">, </w:t>
          </w:r>
          <w:r w:rsidRPr="00F83C0C">
            <w:rPr>
              <w:rFonts w:ascii="Times New Roman" w:eastAsia="Times New Roman" w:hAnsi="Times New Roman" w:cs="Times New Roman"/>
              <w:i/>
              <w:iCs/>
              <w:color w:val="000000"/>
              <w:lang w:val="en-US"/>
            </w:rPr>
            <w:t>48</w:t>
          </w:r>
          <w:r w:rsidRPr="00F83C0C">
            <w:rPr>
              <w:rFonts w:ascii="Times New Roman" w:eastAsia="Times New Roman" w:hAnsi="Times New Roman" w:cs="Times New Roman"/>
              <w:color w:val="000000"/>
              <w:lang w:val="en-US"/>
            </w:rPr>
            <w:t>(9), 783–785. https://doi.org/10.4315/0362-028X-48.9.783</w:t>
          </w:r>
        </w:p>
        <w:p w14:paraId="2BC40D2A" w14:textId="77777777" w:rsidR="003C7AEF" w:rsidRPr="00F83C0C" w:rsidRDefault="003C7AEF" w:rsidP="00F83C0C">
          <w:pPr>
            <w:autoSpaceDE w:val="0"/>
            <w:autoSpaceDN w:val="0"/>
            <w:ind w:firstLine="709"/>
            <w:divId w:val="2068187050"/>
            <w:rPr>
              <w:rFonts w:ascii="Times New Roman" w:eastAsia="Times New Roman" w:hAnsi="Times New Roman" w:cs="Times New Roman"/>
              <w:color w:val="000000"/>
              <w:lang w:val="en-US"/>
            </w:rPr>
          </w:pPr>
          <w:r w:rsidRPr="00F83C0C">
            <w:rPr>
              <w:rFonts w:ascii="Times New Roman" w:eastAsia="Times New Roman" w:hAnsi="Times New Roman" w:cs="Times New Roman"/>
              <w:color w:val="000000"/>
              <w:lang w:val="en-US"/>
            </w:rPr>
            <w:t xml:space="preserve">Sasmal, D., Guhathakurta, B., &amp; Datta, A. (1987). Adhesion of Vibrio cholerae 01 to human buccal epithelial cells in vitro. </w:t>
          </w:r>
          <w:r w:rsidRPr="00F83C0C">
            <w:rPr>
              <w:rFonts w:ascii="Times New Roman" w:eastAsia="Times New Roman" w:hAnsi="Times New Roman" w:cs="Times New Roman"/>
              <w:i/>
              <w:iCs/>
              <w:color w:val="000000"/>
              <w:lang w:val="en-US"/>
            </w:rPr>
            <w:t>FEMS Microbiology Letters</w:t>
          </w:r>
          <w:r w:rsidRPr="00F83C0C">
            <w:rPr>
              <w:rFonts w:ascii="Times New Roman" w:eastAsia="Times New Roman" w:hAnsi="Times New Roman" w:cs="Times New Roman"/>
              <w:color w:val="000000"/>
              <w:lang w:val="en-US"/>
            </w:rPr>
            <w:t xml:space="preserve">, </w:t>
          </w:r>
          <w:r w:rsidRPr="00F83C0C">
            <w:rPr>
              <w:rFonts w:ascii="Times New Roman" w:eastAsia="Times New Roman" w:hAnsi="Times New Roman" w:cs="Times New Roman"/>
              <w:i/>
              <w:iCs/>
              <w:color w:val="000000"/>
              <w:lang w:val="en-US"/>
            </w:rPr>
            <w:t>48</w:t>
          </w:r>
          <w:r w:rsidRPr="00F83C0C">
            <w:rPr>
              <w:rFonts w:ascii="Times New Roman" w:eastAsia="Times New Roman" w:hAnsi="Times New Roman" w:cs="Times New Roman"/>
              <w:color w:val="000000"/>
              <w:lang w:val="en-US"/>
            </w:rPr>
            <w:t>(3), 335–338. https://doi.org/10.1111/J.1574-6968.1987.TB02620.X</w:t>
          </w:r>
        </w:p>
        <w:p w14:paraId="1B39C752" w14:textId="77777777" w:rsidR="003C7AEF" w:rsidRPr="00F83C0C" w:rsidRDefault="003C7AEF" w:rsidP="00F83C0C">
          <w:pPr>
            <w:autoSpaceDE w:val="0"/>
            <w:autoSpaceDN w:val="0"/>
            <w:ind w:firstLine="709"/>
            <w:divId w:val="431367059"/>
            <w:rPr>
              <w:rFonts w:ascii="Times New Roman" w:eastAsia="Times New Roman" w:hAnsi="Times New Roman" w:cs="Times New Roman"/>
              <w:color w:val="000000"/>
              <w:lang w:val="en-US"/>
            </w:rPr>
          </w:pPr>
          <w:r w:rsidRPr="00F83C0C">
            <w:rPr>
              <w:rFonts w:ascii="Times New Roman" w:eastAsia="Times New Roman" w:hAnsi="Times New Roman" w:cs="Times New Roman"/>
              <w:color w:val="000000"/>
              <w:lang w:val="en-US"/>
            </w:rPr>
            <w:t xml:space="preserve">Svitohc, A. (2009). The History Of The Last Aral Sea. </w:t>
          </w:r>
          <w:r w:rsidRPr="00F83C0C">
            <w:rPr>
              <w:rFonts w:ascii="Times New Roman" w:eastAsia="Times New Roman" w:hAnsi="Times New Roman" w:cs="Times New Roman"/>
              <w:i/>
              <w:iCs/>
              <w:color w:val="000000"/>
              <w:lang w:val="en-US"/>
            </w:rPr>
            <w:t>Arid Ecosystems</w:t>
          </w:r>
          <w:r w:rsidRPr="00F83C0C">
            <w:rPr>
              <w:rFonts w:ascii="Times New Roman" w:eastAsia="Times New Roman" w:hAnsi="Times New Roman" w:cs="Times New Roman"/>
              <w:color w:val="000000"/>
              <w:lang w:val="en-US"/>
            </w:rPr>
            <w:t xml:space="preserve">, </w:t>
          </w:r>
          <w:r w:rsidRPr="00F83C0C">
            <w:rPr>
              <w:rFonts w:ascii="Times New Roman" w:eastAsia="Times New Roman" w:hAnsi="Times New Roman" w:cs="Times New Roman"/>
              <w:i/>
              <w:iCs/>
              <w:color w:val="000000"/>
              <w:lang w:val="en-US"/>
            </w:rPr>
            <w:t>5(2)38</w:t>
          </w:r>
          <w:r w:rsidRPr="00F83C0C">
            <w:rPr>
              <w:rFonts w:ascii="Times New Roman" w:eastAsia="Times New Roman" w:hAnsi="Times New Roman" w:cs="Times New Roman"/>
              <w:color w:val="000000"/>
              <w:lang w:val="en-US"/>
            </w:rPr>
            <w:t>(Cyberleninka.Ru), 5–17. https://cyberleninka.ru/article/n/istoriya-poslednego-aralskogo-morya</w:t>
          </w:r>
        </w:p>
        <w:p w14:paraId="12A05E12" w14:textId="77777777" w:rsidR="003C7AEF" w:rsidRPr="00F83C0C" w:rsidRDefault="003C7AEF" w:rsidP="00F83C0C">
          <w:pPr>
            <w:autoSpaceDE w:val="0"/>
            <w:autoSpaceDN w:val="0"/>
            <w:ind w:firstLine="709"/>
            <w:divId w:val="1403336362"/>
            <w:rPr>
              <w:rFonts w:ascii="Times New Roman" w:eastAsia="Times New Roman" w:hAnsi="Times New Roman" w:cs="Times New Roman"/>
              <w:color w:val="000000"/>
              <w:lang w:val="en-US"/>
            </w:rPr>
          </w:pPr>
          <w:r w:rsidRPr="00F83C0C">
            <w:rPr>
              <w:rFonts w:ascii="Times New Roman" w:eastAsia="Times New Roman" w:hAnsi="Times New Roman" w:cs="Times New Roman"/>
              <w:i/>
              <w:iCs/>
              <w:color w:val="000000"/>
              <w:lang w:val="en-US"/>
            </w:rPr>
            <w:t>VetBact</w:t>
          </w:r>
          <w:r w:rsidRPr="00F83C0C">
            <w:rPr>
              <w:rFonts w:ascii="Times New Roman" w:eastAsia="Times New Roman" w:hAnsi="Times New Roman" w:cs="Times New Roman"/>
              <w:color w:val="000000"/>
              <w:lang w:val="en-US"/>
            </w:rPr>
            <w:t>. (n.d.). Retrieved June 5, 2024, from https://www.vetbact.org/index.php?artid=84&amp;vbsearchstring=V.%20vulnificus</w:t>
          </w:r>
        </w:p>
        <w:p w14:paraId="6ABC9A7C" w14:textId="2D45A4BE" w:rsidR="00A40354" w:rsidRDefault="003C7AEF" w:rsidP="00F83C0C">
          <w:pPr>
            <w:spacing w:after="0" w:line="240" w:lineRule="auto"/>
            <w:ind w:firstLine="709"/>
            <w:jc w:val="both"/>
            <w:rPr>
              <w:rFonts w:ascii="Times New Roman" w:hAnsi="Times New Roman" w:cs="Times New Roman"/>
              <w:sz w:val="24"/>
              <w:szCs w:val="24"/>
            </w:rPr>
          </w:pPr>
          <w:r w:rsidRPr="003C7AEF">
            <w:rPr>
              <w:rFonts w:ascii="Calibri" w:eastAsia="Times New Roman" w:hAnsi="Calibri" w:cs="Calibri"/>
              <w:color w:val="000000"/>
              <w:lang w:val="en-US"/>
            </w:rPr>
            <w:t> </w:t>
          </w:r>
        </w:p>
      </w:sdtContent>
    </w:sdt>
    <w:p w14:paraId="607F7890" w14:textId="77777777" w:rsidR="00A40354" w:rsidRDefault="00A40354" w:rsidP="00F06307">
      <w:pPr>
        <w:spacing w:after="0" w:line="240" w:lineRule="auto"/>
        <w:ind w:left="567" w:firstLine="709"/>
        <w:jc w:val="both"/>
        <w:rPr>
          <w:rFonts w:ascii="Times New Roman" w:hAnsi="Times New Roman" w:cs="Times New Roman"/>
          <w:sz w:val="24"/>
          <w:szCs w:val="24"/>
        </w:rPr>
      </w:pPr>
    </w:p>
    <w:sectPr w:rsidR="00A40354" w:rsidSect="00ED1531">
      <w:type w:val="continuous"/>
      <w:pgSz w:w="11906" w:h="16838" w:code="9"/>
      <w:pgMar w:top="1418" w:right="720" w:bottom="1077" w:left="720" w:header="1021" w:footer="340" w:gutter="0"/>
      <w:lnNumType w:countBy="1" w:restart="newSection"/>
      <w:cols w:space="708"/>
      <w:titlePg/>
      <w:bidi/>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0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E3"/>
    <w:rsid w:val="00015A6F"/>
    <w:rsid w:val="000403E3"/>
    <w:rsid w:val="0009694D"/>
    <w:rsid w:val="00103468"/>
    <w:rsid w:val="00136B08"/>
    <w:rsid w:val="00187AE7"/>
    <w:rsid w:val="001B5020"/>
    <w:rsid w:val="002770DB"/>
    <w:rsid w:val="002946E1"/>
    <w:rsid w:val="002B259E"/>
    <w:rsid w:val="002D654D"/>
    <w:rsid w:val="00313DBB"/>
    <w:rsid w:val="003720F2"/>
    <w:rsid w:val="0037744B"/>
    <w:rsid w:val="003C7AEF"/>
    <w:rsid w:val="003F30AE"/>
    <w:rsid w:val="00402C1B"/>
    <w:rsid w:val="00446B05"/>
    <w:rsid w:val="00515168"/>
    <w:rsid w:val="00532B22"/>
    <w:rsid w:val="00565210"/>
    <w:rsid w:val="0057037E"/>
    <w:rsid w:val="005B4437"/>
    <w:rsid w:val="00654CD3"/>
    <w:rsid w:val="006B4306"/>
    <w:rsid w:val="00785D03"/>
    <w:rsid w:val="007E2041"/>
    <w:rsid w:val="008768C7"/>
    <w:rsid w:val="00881011"/>
    <w:rsid w:val="00882827"/>
    <w:rsid w:val="008B4A5C"/>
    <w:rsid w:val="008B60F4"/>
    <w:rsid w:val="008B6C97"/>
    <w:rsid w:val="008C7C6B"/>
    <w:rsid w:val="008F2E53"/>
    <w:rsid w:val="0090653B"/>
    <w:rsid w:val="009B16F0"/>
    <w:rsid w:val="009C2011"/>
    <w:rsid w:val="00A40354"/>
    <w:rsid w:val="00A415AC"/>
    <w:rsid w:val="00B33FD6"/>
    <w:rsid w:val="00B4644F"/>
    <w:rsid w:val="00B470EF"/>
    <w:rsid w:val="00B7267E"/>
    <w:rsid w:val="00BA2465"/>
    <w:rsid w:val="00C71DAA"/>
    <w:rsid w:val="00CA1E5D"/>
    <w:rsid w:val="00CC332E"/>
    <w:rsid w:val="00CD0152"/>
    <w:rsid w:val="00CD0359"/>
    <w:rsid w:val="00D37C06"/>
    <w:rsid w:val="00D80A81"/>
    <w:rsid w:val="00E2126D"/>
    <w:rsid w:val="00E57D96"/>
    <w:rsid w:val="00E616E5"/>
    <w:rsid w:val="00E7451B"/>
    <w:rsid w:val="00E90E8B"/>
    <w:rsid w:val="00ED07E5"/>
    <w:rsid w:val="00ED1531"/>
    <w:rsid w:val="00F06307"/>
    <w:rsid w:val="00F13C28"/>
    <w:rsid w:val="00F556A1"/>
    <w:rsid w:val="00F62D1D"/>
    <w:rsid w:val="00F83C0C"/>
    <w:rsid w:val="00FC145C"/>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795A0"/>
  <w15:docId w15:val="{9709F820-157A-44CE-BFC1-00A1CC50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011"/>
  </w:style>
  <w:style w:type="paragraph" w:styleId="Heading1">
    <w:name w:val="heading 1"/>
    <w:basedOn w:val="Normal"/>
    <w:next w:val="Normal"/>
    <w:link w:val="Heading1Char"/>
    <w:uiPriority w:val="9"/>
    <w:qFormat/>
    <w:rsid w:val="00A40354"/>
    <w:pPr>
      <w:keepNext/>
      <w:keepLines/>
      <w:spacing w:before="240" w:after="0"/>
      <w:outlineLvl w:val="0"/>
    </w:pPr>
    <w:rPr>
      <w:rFonts w:asciiTheme="majorHAnsi" w:eastAsiaTheme="majorEastAsia" w:hAnsiTheme="majorHAnsi" w:cstheme="majorBidi"/>
      <w:color w:val="2F5496" w:themeColor="accent1" w:themeShade="BF"/>
      <w:sz w:val="32"/>
      <w:szCs w:val="32"/>
      <w:lang w:eastAsia="ru-RU"/>
    </w:rPr>
  </w:style>
  <w:style w:type="paragraph" w:styleId="Heading2">
    <w:name w:val="heading 2"/>
    <w:basedOn w:val="Normal"/>
    <w:next w:val="Normal"/>
    <w:link w:val="Heading2Char"/>
    <w:autoRedefine/>
    <w:uiPriority w:val="9"/>
    <w:unhideWhenUsed/>
    <w:qFormat/>
    <w:rsid w:val="00BA2465"/>
    <w:pPr>
      <w:keepNext/>
      <w:keepLines/>
      <w:spacing w:before="40" w:after="0" w:line="276" w:lineRule="auto"/>
      <w:outlineLvl w:val="1"/>
    </w:pPr>
    <w:rPr>
      <w:rFonts w:asciiTheme="majorHAnsi" w:eastAsiaTheme="majorEastAsia" w:hAnsiTheme="majorHAnsi" w:cstheme="majorBidi"/>
      <w:i/>
      <w:color w:val="2F5496" w:themeColor="accent1" w:themeShade="BF"/>
      <w:sz w:val="30"/>
      <w:szCs w:val="26"/>
    </w:rPr>
  </w:style>
  <w:style w:type="paragraph" w:styleId="Heading3">
    <w:name w:val="heading 3"/>
    <w:basedOn w:val="Normal"/>
    <w:link w:val="Heading3Char"/>
    <w:uiPriority w:val="9"/>
    <w:qFormat/>
    <w:rsid w:val="00BA2465"/>
    <w:pPr>
      <w:spacing w:before="100" w:beforeAutospacing="1" w:after="100" w:afterAutospacing="1" w:line="240" w:lineRule="auto"/>
      <w:outlineLvl w:val="2"/>
    </w:pPr>
    <w:rPr>
      <w:rFonts w:ascii="Times New Roman" w:eastAsia="Times New Roman" w:hAnsi="Times New Roman" w:cs="Times New Roman"/>
      <w:bCs/>
      <w:sz w:val="28"/>
      <w:szCs w:val="27"/>
      <w:lang w:eastAsia="ru-RU"/>
    </w:rPr>
  </w:style>
  <w:style w:type="paragraph" w:styleId="Heading4">
    <w:name w:val="heading 4"/>
    <w:basedOn w:val="Normal"/>
    <w:next w:val="Normal"/>
    <w:link w:val="Heading4Char"/>
    <w:autoRedefine/>
    <w:uiPriority w:val="9"/>
    <w:unhideWhenUsed/>
    <w:qFormat/>
    <w:rsid w:val="00E7451B"/>
    <w:pPr>
      <w:keepNext/>
      <w:keepLines/>
      <w:spacing w:before="40" w:after="0" w:line="276" w:lineRule="auto"/>
      <w:outlineLvl w:val="3"/>
    </w:pPr>
    <w:rPr>
      <w:rFonts w:asciiTheme="majorHAnsi" w:eastAsiaTheme="majorEastAsia" w:hAnsiTheme="majorHAnsi" w:cstheme="majorBidi"/>
      <w:b/>
      <w:i/>
      <w:iCs/>
      <w:color w:val="2F5496" w:themeColor="accent1" w:themeShade="BF"/>
      <w:sz w:val="30"/>
    </w:rPr>
  </w:style>
  <w:style w:type="paragraph" w:styleId="Heading5">
    <w:name w:val="heading 5"/>
    <w:basedOn w:val="Normal"/>
    <w:next w:val="Normal"/>
    <w:link w:val="Heading5Char"/>
    <w:autoRedefine/>
    <w:uiPriority w:val="9"/>
    <w:unhideWhenUsed/>
    <w:qFormat/>
    <w:rsid w:val="00E7451B"/>
    <w:pPr>
      <w:keepNext/>
      <w:keepLines/>
      <w:spacing w:before="40" w:after="0" w:line="276" w:lineRule="auto"/>
      <w:outlineLvl w:val="4"/>
    </w:pPr>
    <w:rPr>
      <w:rFonts w:asciiTheme="majorHAnsi" w:eastAsiaTheme="majorEastAsia" w:hAnsiTheme="majorHAnsi" w:cstheme="majorBidi"/>
      <w:color w:val="2F5496"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4644F"/>
    <w:pPr>
      <w:suppressAutoHyphens/>
      <w:spacing w:after="0" w:line="360" w:lineRule="auto"/>
      <w:ind w:leftChars="-1" w:left="-1" w:hangingChars="1" w:hanging="1"/>
      <w:jc w:val="center"/>
      <w:textDirection w:val="btLr"/>
      <w:textAlignment w:val="top"/>
      <w:outlineLvl w:val="0"/>
    </w:pPr>
    <w:rPr>
      <w:rFonts w:ascii="Times New Roman" w:eastAsia="Times New Roman" w:hAnsi="Times New Roman" w:cs="Times New Roman"/>
      <w:bCs/>
      <w:position w:val="-1"/>
      <w:sz w:val="28"/>
      <w:szCs w:val="28"/>
      <w:lang w:eastAsia="ru-RU"/>
    </w:rPr>
  </w:style>
  <w:style w:type="character" w:customStyle="1" w:styleId="BodyTextChar">
    <w:name w:val="Body Text Char"/>
    <w:basedOn w:val="DefaultParagraphFont"/>
    <w:link w:val="BodyText"/>
    <w:rsid w:val="00B4644F"/>
    <w:rPr>
      <w:rFonts w:ascii="Times New Roman" w:eastAsia="Times New Roman" w:hAnsi="Times New Roman" w:cs="Times New Roman"/>
      <w:bCs/>
      <w:position w:val="-1"/>
      <w:sz w:val="28"/>
      <w:szCs w:val="28"/>
      <w:lang w:eastAsia="ru-RU"/>
    </w:rPr>
  </w:style>
  <w:style w:type="character" w:customStyle="1" w:styleId="Heading2Char">
    <w:name w:val="Heading 2 Char"/>
    <w:basedOn w:val="DefaultParagraphFont"/>
    <w:link w:val="Heading2"/>
    <w:uiPriority w:val="9"/>
    <w:rsid w:val="00BA2465"/>
    <w:rPr>
      <w:rFonts w:asciiTheme="majorHAnsi" w:eastAsiaTheme="majorEastAsia" w:hAnsiTheme="majorHAnsi" w:cstheme="majorBidi"/>
      <w:i/>
      <w:color w:val="2F5496" w:themeColor="accent1" w:themeShade="BF"/>
      <w:sz w:val="30"/>
      <w:szCs w:val="26"/>
    </w:rPr>
  </w:style>
  <w:style w:type="character" w:customStyle="1" w:styleId="Heading3Char">
    <w:name w:val="Heading 3 Char"/>
    <w:basedOn w:val="DefaultParagraphFont"/>
    <w:link w:val="Heading3"/>
    <w:uiPriority w:val="9"/>
    <w:rsid w:val="00BA2465"/>
    <w:rPr>
      <w:rFonts w:ascii="Times New Roman" w:eastAsia="Times New Roman" w:hAnsi="Times New Roman" w:cs="Times New Roman"/>
      <w:bCs/>
      <w:sz w:val="28"/>
      <w:szCs w:val="27"/>
      <w:lang w:eastAsia="ru-RU"/>
    </w:rPr>
  </w:style>
  <w:style w:type="character" w:customStyle="1" w:styleId="Heading4Char">
    <w:name w:val="Heading 4 Char"/>
    <w:basedOn w:val="DefaultParagraphFont"/>
    <w:link w:val="Heading4"/>
    <w:uiPriority w:val="9"/>
    <w:rsid w:val="00E7451B"/>
    <w:rPr>
      <w:rFonts w:asciiTheme="majorHAnsi" w:eastAsiaTheme="majorEastAsia" w:hAnsiTheme="majorHAnsi" w:cstheme="majorBidi"/>
      <w:b/>
      <w:i/>
      <w:iCs/>
      <w:color w:val="2F5496" w:themeColor="accent1" w:themeShade="BF"/>
      <w:sz w:val="30"/>
    </w:rPr>
  </w:style>
  <w:style w:type="character" w:customStyle="1" w:styleId="Heading5Char">
    <w:name w:val="Heading 5 Char"/>
    <w:basedOn w:val="DefaultParagraphFont"/>
    <w:link w:val="Heading5"/>
    <w:uiPriority w:val="9"/>
    <w:rsid w:val="00E7451B"/>
    <w:rPr>
      <w:rFonts w:asciiTheme="majorHAnsi" w:eastAsiaTheme="majorEastAsia" w:hAnsiTheme="majorHAnsi" w:cstheme="majorBidi"/>
      <w:color w:val="2F5496" w:themeColor="accent1" w:themeShade="BF"/>
      <w:sz w:val="28"/>
    </w:rPr>
  </w:style>
  <w:style w:type="character" w:styleId="LineNumber">
    <w:name w:val="line number"/>
    <w:basedOn w:val="DefaultParagraphFont"/>
    <w:uiPriority w:val="99"/>
    <w:semiHidden/>
    <w:unhideWhenUsed/>
    <w:rsid w:val="000403E3"/>
  </w:style>
  <w:style w:type="table" w:styleId="TableGrid">
    <w:name w:val="Table Grid"/>
    <w:basedOn w:val="TableNormal"/>
    <w:uiPriority w:val="39"/>
    <w:rsid w:val="00F6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40354"/>
    <w:rPr>
      <w:color w:val="808080"/>
    </w:rPr>
  </w:style>
  <w:style w:type="character" w:customStyle="1" w:styleId="Heading1Char">
    <w:name w:val="Heading 1 Char"/>
    <w:basedOn w:val="DefaultParagraphFont"/>
    <w:link w:val="Heading1"/>
    <w:uiPriority w:val="9"/>
    <w:rsid w:val="00A40354"/>
    <w:rPr>
      <w:rFonts w:asciiTheme="majorHAnsi" w:eastAsiaTheme="majorEastAsia" w:hAnsiTheme="majorHAnsi" w:cstheme="majorBidi"/>
      <w:color w:val="2F5496" w:themeColor="accent1" w:themeShade="BF"/>
      <w:sz w:val="32"/>
      <w:szCs w:val="32"/>
      <w:lang w:eastAsia="ru-RU"/>
    </w:rPr>
  </w:style>
  <w:style w:type="table" w:customStyle="1" w:styleId="-361">
    <w:name w:val="Таблица-сетка 3 — акцент 61"/>
    <w:basedOn w:val="TableNormal"/>
    <w:uiPriority w:val="48"/>
    <w:rsid w:val="008768C7"/>
    <w:pPr>
      <w:spacing w:after="0" w:line="240" w:lineRule="auto"/>
    </w:pPr>
    <w:rPr>
      <w:rFonts w:eastAsia="SimSu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NormalWeb">
    <w:name w:val="Normal (Web)"/>
    <w:basedOn w:val="Normal"/>
    <w:uiPriority w:val="99"/>
    <w:semiHidden/>
    <w:unhideWhenUsed/>
    <w:rsid w:val="00015A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862">
      <w:bodyDiv w:val="1"/>
      <w:marLeft w:val="0"/>
      <w:marRight w:val="0"/>
      <w:marTop w:val="0"/>
      <w:marBottom w:val="0"/>
      <w:divBdr>
        <w:top w:val="none" w:sz="0" w:space="0" w:color="auto"/>
        <w:left w:val="none" w:sz="0" w:space="0" w:color="auto"/>
        <w:bottom w:val="none" w:sz="0" w:space="0" w:color="auto"/>
        <w:right w:val="none" w:sz="0" w:space="0" w:color="auto"/>
      </w:divBdr>
    </w:div>
    <w:div w:id="70321500">
      <w:bodyDiv w:val="1"/>
      <w:marLeft w:val="0"/>
      <w:marRight w:val="0"/>
      <w:marTop w:val="0"/>
      <w:marBottom w:val="0"/>
      <w:divBdr>
        <w:top w:val="none" w:sz="0" w:space="0" w:color="auto"/>
        <w:left w:val="none" w:sz="0" w:space="0" w:color="auto"/>
        <w:bottom w:val="none" w:sz="0" w:space="0" w:color="auto"/>
        <w:right w:val="none" w:sz="0" w:space="0" w:color="auto"/>
      </w:divBdr>
    </w:div>
    <w:div w:id="100301003">
      <w:bodyDiv w:val="1"/>
      <w:marLeft w:val="0"/>
      <w:marRight w:val="0"/>
      <w:marTop w:val="0"/>
      <w:marBottom w:val="0"/>
      <w:divBdr>
        <w:top w:val="none" w:sz="0" w:space="0" w:color="auto"/>
        <w:left w:val="none" w:sz="0" w:space="0" w:color="auto"/>
        <w:bottom w:val="none" w:sz="0" w:space="0" w:color="auto"/>
        <w:right w:val="none" w:sz="0" w:space="0" w:color="auto"/>
      </w:divBdr>
    </w:div>
    <w:div w:id="131563323">
      <w:bodyDiv w:val="1"/>
      <w:marLeft w:val="0"/>
      <w:marRight w:val="0"/>
      <w:marTop w:val="0"/>
      <w:marBottom w:val="0"/>
      <w:divBdr>
        <w:top w:val="none" w:sz="0" w:space="0" w:color="auto"/>
        <w:left w:val="none" w:sz="0" w:space="0" w:color="auto"/>
        <w:bottom w:val="none" w:sz="0" w:space="0" w:color="auto"/>
        <w:right w:val="none" w:sz="0" w:space="0" w:color="auto"/>
      </w:divBdr>
    </w:div>
    <w:div w:id="145515485">
      <w:bodyDiv w:val="1"/>
      <w:marLeft w:val="0"/>
      <w:marRight w:val="0"/>
      <w:marTop w:val="0"/>
      <w:marBottom w:val="0"/>
      <w:divBdr>
        <w:top w:val="none" w:sz="0" w:space="0" w:color="auto"/>
        <w:left w:val="none" w:sz="0" w:space="0" w:color="auto"/>
        <w:bottom w:val="none" w:sz="0" w:space="0" w:color="auto"/>
        <w:right w:val="none" w:sz="0" w:space="0" w:color="auto"/>
      </w:divBdr>
    </w:div>
    <w:div w:id="152111209">
      <w:bodyDiv w:val="1"/>
      <w:marLeft w:val="0"/>
      <w:marRight w:val="0"/>
      <w:marTop w:val="0"/>
      <w:marBottom w:val="0"/>
      <w:divBdr>
        <w:top w:val="none" w:sz="0" w:space="0" w:color="auto"/>
        <w:left w:val="none" w:sz="0" w:space="0" w:color="auto"/>
        <w:bottom w:val="none" w:sz="0" w:space="0" w:color="auto"/>
        <w:right w:val="none" w:sz="0" w:space="0" w:color="auto"/>
      </w:divBdr>
      <w:divsChild>
        <w:div w:id="1441294831">
          <w:marLeft w:val="480"/>
          <w:marRight w:val="0"/>
          <w:marTop w:val="0"/>
          <w:marBottom w:val="0"/>
          <w:divBdr>
            <w:top w:val="none" w:sz="0" w:space="0" w:color="auto"/>
            <w:left w:val="none" w:sz="0" w:space="0" w:color="auto"/>
            <w:bottom w:val="none" w:sz="0" w:space="0" w:color="auto"/>
            <w:right w:val="none" w:sz="0" w:space="0" w:color="auto"/>
          </w:divBdr>
        </w:div>
        <w:div w:id="769663126">
          <w:marLeft w:val="480"/>
          <w:marRight w:val="0"/>
          <w:marTop w:val="0"/>
          <w:marBottom w:val="0"/>
          <w:divBdr>
            <w:top w:val="none" w:sz="0" w:space="0" w:color="auto"/>
            <w:left w:val="none" w:sz="0" w:space="0" w:color="auto"/>
            <w:bottom w:val="none" w:sz="0" w:space="0" w:color="auto"/>
            <w:right w:val="none" w:sz="0" w:space="0" w:color="auto"/>
          </w:divBdr>
        </w:div>
        <w:div w:id="561524062">
          <w:marLeft w:val="480"/>
          <w:marRight w:val="0"/>
          <w:marTop w:val="0"/>
          <w:marBottom w:val="0"/>
          <w:divBdr>
            <w:top w:val="none" w:sz="0" w:space="0" w:color="auto"/>
            <w:left w:val="none" w:sz="0" w:space="0" w:color="auto"/>
            <w:bottom w:val="none" w:sz="0" w:space="0" w:color="auto"/>
            <w:right w:val="none" w:sz="0" w:space="0" w:color="auto"/>
          </w:divBdr>
        </w:div>
      </w:divsChild>
    </w:div>
    <w:div w:id="163203788">
      <w:bodyDiv w:val="1"/>
      <w:marLeft w:val="0"/>
      <w:marRight w:val="0"/>
      <w:marTop w:val="0"/>
      <w:marBottom w:val="0"/>
      <w:divBdr>
        <w:top w:val="none" w:sz="0" w:space="0" w:color="auto"/>
        <w:left w:val="none" w:sz="0" w:space="0" w:color="auto"/>
        <w:bottom w:val="none" w:sz="0" w:space="0" w:color="auto"/>
        <w:right w:val="none" w:sz="0" w:space="0" w:color="auto"/>
      </w:divBdr>
      <w:divsChild>
        <w:div w:id="1642346164">
          <w:marLeft w:val="480"/>
          <w:marRight w:val="0"/>
          <w:marTop w:val="0"/>
          <w:marBottom w:val="0"/>
          <w:divBdr>
            <w:top w:val="none" w:sz="0" w:space="0" w:color="auto"/>
            <w:left w:val="none" w:sz="0" w:space="0" w:color="auto"/>
            <w:bottom w:val="none" w:sz="0" w:space="0" w:color="auto"/>
            <w:right w:val="none" w:sz="0" w:space="0" w:color="auto"/>
          </w:divBdr>
        </w:div>
        <w:div w:id="830146235">
          <w:marLeft w:val="480"/>
          <w:marRight w:val="0"/>
          <w:marTop w:val="0"/>
          <w:marBottom w:val="0"/>
          <w:divBdr>
            <w:top w:val="none" w:sz="0" w:space="0" w:color="auto"/>
            <w:left w:val="none" w:sz="0" w:space="0" w:color="auto"/>
            <w:bottom w:val="none" w:sz="0" w:space="0" w:color="auto"/>
            <w:right w:val="none" w:sz="0" w:space="0" w:color="auto"/>
          </w:divBdr>
        </w:div>
        <w:div w:id="1034428317">
          <w:marLeft w:val="480"/>
          <w:marRight w:val="0"/>
          <w:marTop w:val="0"/>
          <w:marBottom w:val="0"/>
          <w:divBdr>
            <w:top w:val="none" w:sz="0" w:space="0" w:color="auto"/>
            <w:left w:val="none" w:sz="0" w:space="0" w:color="auto"/>
            <w:bottom w:val="none" w:sz="0" w:space="0" w:color="auto"/>
            <w:right w:val="none" w:sz="0" w:space="0" w:color="auto"/>
          </w:divBdr>
        </w:div>
        <w:div w:id="1235579788">
          <w:marLeft w:val="480"/>
          <w:marRight w:val="0"/>
          <w:marTop w:val="0"/>
          <w:marBottom w:val="0"/>
          <w:divBdr>
            <w:top w:val="none" w:sz="0" w:space="0" w:color="auto"/>
            <w:left w:val="none" w:sz="0" w:space="0" w:color="auto"/>
            <w:bottom w:val="none" w:sz="0" w:space="0" w:color="auto"/>
            <w:right w:val="none" w:sz="0" w:space="0" w:color="auto"/>
          </w:divBdr>
        </w:div>
        <w:div w:id="1932086028">
          <w:marLeft w:val="480"/>
          <w:marRight w:val="0"/>
          <w:marTop w:val="0"/>
          <w:marBottom w:val="0"/>
          <w:divBdr>
            <w:top w:val="none" w:sz="0" w:space="0" w:color="auto"/>
            <w:left w:val="none" w:sz="0" w:space="0" w:color="auto"/>
            <w:bottom w:val="none" w:sz="0" w:space="0" w:color="auto"/>
            <w:right w:val="none" w:sz="0" w:space="0" w:color="auto"/>
          </w:divBdr>
        </w:div>
        <w:div w:id="663628974">
          <w:marLeft w:val="480"/>
          <w:marRight w:val="0"/>
          <w:marTop w:val="0"/>
          <w:marBottom w:val="0"/>
          <w:divBdr>
            <w:top w:val="none" w:sz="0" w:space="0" w:color="auto"/>
            <w:left w:val="none" w:sz="0" w:space="0" w:color="auto"/>
            <w:bottom w:val="none" w:sz="0" w:space="0" w:color="auto"/>
            <w:right w:val="none" w:sz="0" w:space="0" w:color="auto"/>
          </w:divBdr>
        </w:div>
        <w:div w:id="869611154">
          <w:marLeft w:val="480"/>
          <w:marRight w:val="0"/>
          <w:marTop w:val="0"/>
          <w:marBottom w:val="0"/>
          <w:divBdr>
            <w:top w:val="none" w:sz="0" w:space="0" w:color="auto"/>
            <w:left w:val="none" w:sz="0" w:space="0" w:color="auto"/>
            <w:bottom w:val="none" w:sz="0" w:space="0" w:color="auto"/>
            <w:right w:val="none" w:sz="0" w:space="0" w:color="auto"/>
          </w:divBdr>
        </w:div>
      </w:divsChild>
    </w:div>
    <w:div w:id="164439599">
      <w:bodyDiv w:val="1"/>
      <w:marLeft w:val="0"/>
      <w:marRight w:val="0"/>
      <w:marTop w:val="0"/>
      <w:marBottom w:val="0"/>
      <w:divBdr>
        <w:top w:val="none" w:sz="0" w:space="0" w:color="auto"/>
        <w:left w:val="none" w:sz="0" w:space="0" w:color="auto"/>
        <w:bottom w:val="none" w:sz="0" w:space="0" w:color="auto"/>
        <w:right w:val="none" w:sz="0" w:space="0" w:color="auto"/>
      </w:divBdr>
      <w:divsChild>
        <w:div w:id="190605541">
          <w:marLeft w:val="480"/>
          <w:marRight w:val="0"/>
          <w:marTop w:val="0"/>
          <w:marBottom w:val="0"/>
          <w:divBdr>
            <w:top w:val="none" w:sz="0" w:space="0" w:color="auto"/>
            <w:left w:val="none" w:sz="0" w:space="0" w:color="auto"/>
            <w:bottom w:val="none" w:sz="0" w:space="0" w:color="auto"/>
            <w:right w:val="none" w:sz="0" w:space="0" w:color="auto"/>
          </w:divBdr>
        </w:div>
        <w:div w:id="816800999">
          <w:marLeft w:val="480"/>
          <w:marRight w:val="0"/>
          <w:marTop w:val="0"/>
          <w:marBottom w:val="0"/>
          <w:divBdr>
            <w:top w:val="none" w:sz="0" w:space="0" w:color="auto"/>
            <w:left w:val="none" w:sz="0" w:space="0" w:color="auto"/>
            <w:bottom w:val="none" w:sz="0" w:space="0" w:color="auto"/>
            <w:right w:val="none" w:sz="0" w:space="0" w:color="auto"/>
          </w:divBdr>
        </w:div>
      </w:divsChild>
    </w:div>
    <w:div w:id="177891312">
      <w:bodyDiv w:val="1"/>
      <w:marLeft w:val="0"/>
      <w:marRight w:val="0"/>
      <w:marTop w:val="0"/>
      <w:marBottom w:val="0"/>
      <w:divBdr>
        <w:top w:val="none" w:sz="0" w:space="0" w:color="auto"/>
        <w:left w:val="none" w:sz="0" w:space="0" w:color="auto"/>
        <w:bottom w:val="none" w:sz="0" w:space="0" w:color="auto"/>
        <w:right w:val="none" w:sz="0" w:space="0" w:color="auto"/>
      </w:divBdr>
      <w:divsChild>
        <w:div w:id="786848560">
          <w:marLeft w:val="480"/>
          <w:marRight w:val="0"/>
          <w:marTop w:val="0"/>
          <w:marBottom w:val="0"/>
          <w:divBdr>
            <w:top w:val="none" w:sz="0" w:space="0" w:color="auto"/>
            <w:left w:val="none" w:sz="0" w:space="0" w:color="auto"/>
            <w:bottom w:val="none" w:sz="0" w:space="0" w:color="auto"/>
            <w:right w:val="none" w:sz="0" w:space="0" w:color="auto"/>
          </w:divBdr>
        </w:div>
        <w:div w:id="1892888680">
          <w:marLeft w:val="480"/>
          <w:marRight w:val="0"/>
          <w:marTop w:val="0"/>
          <w:marBottom w:val="0"/>
          <w:divBdr>
            <w:top w:val="none" w:sz="0" w:space="0" w:color="auto"/>
            <w:left w:val="none" w:sz="0" w:space="0" w:color="auto"/>
            <w:bottom w:val="none" w:sz="0" w:space="0" w:color="auto"/>
            <w:right w:val="none" w:sz="0" w:space="0" w:color="auto"/>
          </w:divBdr>
        </w:div>
      </w:divsChild>
    </w:div>
    <w:div w:id="189101659">
      <w:bodyDiv w:val="1"/>
      <w:marLeft w:val="0"/>
      <w:marRight w:val="0"/>
      <w:marTop w:val="0"/>
      <w:marBottom w:val="0"/>
      <w:divBdr>
        <w:top w:val="none" w:sz="0" w:space="0" w:color="auto"/>
        <w:left w:val="none" w:sz="0" w:space="0" w:color="auto"/>
        <w:bottom w:val="none" w:sz="0" w:space="0" w:color="auto"/>
        <w:right w:val="none" w:sz="0" w:space="0" w:color="auto"/>
      </w:divBdr>
      <w:divsChild>
        <w:div w:id="2059276911">
          <w:marLeft w:val="480"/>
          <w:marRight w:val="0"/>
          <w:marTop w:val="0"/>
          <w:marBottom w:val="0"/>
          <w:divBdr>
            <w:top w:val="none" w:sz="0" w:space="0" w:color="auto"/>
            <w:left w:val="none" w:sz="0" w:space="0" w:color="auto"/>
            <w:bottom w:val="none" w:sz="0" w:space="0" w:color="auto"/>
            <w:right w:val="none" w:sz="0" w:space="0" w:color="auto"/>
          </w:divBdr>
        </w:div>
        <w:div w:id="935788990">
          <w:marLeft w:val="480"/>
          <w:marRight w:val="0"/>
          <w:marTop w:val="0"/>
          <w:marBottom w:val="0"/>
          <w:divBdr>
            <w:top w:val="none" w:sz="0" w:space="0" w:color="auto"/>
            <w:left w:val="none" w:sz="0" w:space="0" w:color="auto"/>
            <w:bottom w:val="none" w:sz="0" w:space="0" w:color="auto"/>
            <w:right w:val="none" w:sz="0" w:space="0" w:color="auto"/>
          </w:divBdr>
        </w:div>
        <w:div w:id="1652103452">
          <w:marLeft w:val="480"/>
          <w:marRight w:val="0"/>
          <w:marTop w:val="0"/>
          <w:marBottom w:val="0"/>
          <w:divBdr>
            <w:top w:val="none" w:sz="0" w:space="0" w:color="auto"/>
            <w:left w:val="none" w:sz="0" w:space="0" w:color="auto"/>
            <w:bottom w:val="none" w:sz="0" w:space="0" w:color="auto"/>
            <w:right w:val="none" w:sz="0" w:space="0" w:color="auto"/>
          </w:divBdr>
        </w:div>
        <w:div w:id="1267809579">
          <w:marLeft w:val="480"/>
          <w:marRight w:val="0"/>
          <w:marTop w:val="0"/>
          <w:marBottom w:val="0"/>
          <w:divBdr>
            <w:top w:val="none" w:sz="0" w:space="0" w:color="auto"/>
            <w:left w:val="none" w:sz="0" w:space="0" w:color="auto"/>
            <w:bottom w:val="none" w:sz="0" w:space="0" w:color="auto"/>
            <w:right w:val="none" w:sz="0" w:space="0" w:color="auto"/>
          </w:divBdr>
        </w:div>
        <w:div w:id="862595671">
          <w:marLeft w:val="480"/>
          <w:marRight w:val="0"/>
          <w:marTop w:val="0"/>
          <w:marBottom w:val="0"/>
          <w:divBdr>
            <w:top w:val="none" w:sz="0" w:space="0" w:color="auto"/>
            <w:left w:val="none" w:sz="0" w:space="0" w:color="auto"/>
            <w:bottom w:val="none" w:sz="0" w:space="0" w:color="auto"/>
            <w:right w:val="none" w:sz="0" w:space="0" w:color="auto"/>
          </w:divBdr>
        </w:div>
        <w:div w:id="1505558720">
          <w:marLeft w:val="480"/>
          <w:marRight w:val="0"/>
          <w:marTop w:val="0"/>
          <w:marBottom w:val="0"/>
          <w:divBdr>
            <w:top w:val="none" w:sz="0" w:space="0" w:color="auto"/>
            <w:left w:val="none" w:sz="0" w:space="0" w:color="auto"/>
            <w:bottom w:val="none" w:sz="0" w:space="0" w:color="auto"/>
            <w:right w:val="none" w:sz="0" w:space="0" w:color="auto"/>
          </w:divBdr>
        </w:div>
        <w:div w:id="1342929815">
          <w:marLeft w:val="480"/>
          <w:marRight w:val="0"/>
          <w:marTop w:val="0"/>
          <w:marBottom w:val="0"/>
          <w:divBdr>
            <w:top w:val="none" w:sz="0" w:space="0" w:color="auto"/>
            <w:left w:val="none" w:sz="0" w:space="0" w:color="auto"/>
            <w:bottom w:val="none" w:sz="0" w:space="0" w:color="auto"/>
            <w:right w:val="none" w:sz="0" w:space="0" w:color="auto"/>
          </w:divBdr>
        </w:div>
      </w:divsChild>
    </w:div>
    <w:div w:id="246614609">
      <w:bodyDiv w:val="1"/>
      <w:marLeft w:val="0"/>
      <w:marRight w:val="0"/>
      <w:marTop w:val="0"/>
      <w:marBottom w:val="0"/>
      <w:divBdr>
        <w:top w:val="none" w:sz="0" w:space="0" w:color="auto"/>
        <w:left w:val="none" w:sz="0" w:space="0" w:color="auto"/>
        <w:bottom w:val="none" w:sz="0" w:space="0" w:color="auto"/>
        <w:right w:val="none" w:sz="0" w:space="0" w:color="auto"/>
      </w:divBdr>
      <w:divsChild>
        <w:div w:id="1154373019">
          <w:marLeft w:val="480"/>
          <w:marRight w:val="0"/>
          <w:marTop w:val="0"/>
          <w:marBottom w:val="0"/>
          <w:divBdr>
            <w:top w:val="none" w:sz="0" w:space="0" w:color="auto"/>
            <w:left w:val="none" w:sz="0" w:space="0" w:color="auto"/>
            <w:bottom w:val="none" w:sz="0" w:space="0" w:color="auto"/>
            <w:right w:val="none" w:sz="0" w:space="0" w:color="auto"/>
          </w:divBdr>
        </w:div>
        <w:div w:id="1158420069">
          <w:marLeft w:val="480"/>
          <w:marRight w:val="0"/>
          <w:marTop w:val="0"/>
          <w:marBottom w:val="0"/>
          <w:divBdr>
            <w:top w:val="none" w:sz="0" w:space="0" w:color="auto"/>
            <w:left w:val="none" w:sz="0" w:space="0" w:color="auto"/>
            <w:bottom w:val="none" w:sz="0" w:space="0" w:color="auto"/>
            <w:right w:val="none" w:sz="0" w:space="0" w:color="auto"/>
          </w:divBdr>
        </w:div>
        <w:div w:id="935669958">
          <w:marLeft w:val="480"/>
          <w:marRight w:val="0"/>
          <w:marTop w:val="0"/>
          <w:marBottom w:val="0"/>
          <w:divBdr>
            <w:top w:val="none" w:sz="0" w:space="0" w:color="auto"/>
            <w:left w:val="none" w:sz="0" w:space="0" w:color="auto"/>
            <w:bottom w:val="none" w:sz="0" w:space="0" w:color="auto"/>
            <w:right w:val="none" w:sz="0" w:space="0" w:color="auto"/>
          </w:divBdr>
        </w:div>
        <w:div w:id="1001734939">
          <w:marLeft w:val="480"/>
          <w:marRight w:val="0"/>
          <w:marTop w:val="0"/>
          <w:marBottom w:val="0"/>
          <w:divBdr>
            <w:top w:val="none" w:sz="0" w:space="0" w:color="auto"/>
            <w:left w:val="none" w:sz="0" w:space="0" w:color="auto"/>
            <w:bottom w:val="none" w:sz="0" w:space="0" w:color="auto"/>
            <w:right w:val="none" w:sz="0" w:space="0" w:color="auto"/>
          </w:divBdr>
        </w:div>
        <w:div w:id="2044091438">
          <w:marLeft w:val="480"/>
          <w:marRight w:val="0"/>
          <w:marTop w:val="0"/>
          <w:marBottom w:val="0"/>
          <w:divBdr>
            <w:top w:val="none" w:sz="0" w:space="0" w:color="auto"/>
            <w:left w:val="none" w:sz="0" w:space="0" w:color="auto"/>
            <w:bottom w:val="none" w:sz="0" w:space="0" w:color="auto"/>
            <w:right w:val="none" w:sz="0" w:space="0" w:color="auto"/>
          </w:divBdr>
        </w:div>
        <w:div w:id="2056420823">
          <w:marLeft w:val="480"/>
          <w:marRight w:val="0"/>
          <w:marTop w:val="0"/>
          <w:marBottom w:val="0"/>
          <w:divBdr>
            <w:top w:val="none" w:sz="0" w:space="0" w:color="auto"/>
            <w:left w:val="none" w:sz="0" w:space="0" w:color="auto"/>
            <w:bottom w:val="none" w:sz="0" w:space="0" w:color="auto"/>
            <w:right w:val="none" w:sz="0" w:space="0" w:color="auto"/>
          </w:divBdr>
        </w:div>
        <w:div w:id="1309285251">
          <w:marLeft w:val="480"/>
          <w:marRight w:val="0"/>
          <w:marTop w:val="0"/>
          <w:marBottom w:val="0"/>
          <w:divBdr>
            <w:top w:val="none" w:sz="0" w:space="0" w:color="auto"/>
            <w:left w:val="none" w:sz="0" w:space="0" w:color="auto"/>
            <w:bottom w:val="none" w:sz="0" w:space="0" w:color="auto"/>
            <w:right w:val="none" w:sz="0" w:space="0" w:color="auto"/>
          </w:divBdr>
        </w:div>
      </w:divsChild>
    </w:div>
    <w:div w:id="314801031">
      <w:bodyDiv w:val="1"/>
      <w:marLeft w:val="0"/>
      <w:marRight w:val="0"/>
      <w:marTop w:val="0"/>
      <w:marBottom w:val="0"/>
      <w:divBdr>
        <w:top w:val="none" w:sz="0" w:space="0" w:color="auto"/>
        <w:left w:val="none" w:sz="0" w:space="0" w:color="auto"/>
        <w:bottom w:val="none" w:sz="0" w:space="0" w:color="auto"/>
        <w:right w:val="none" w:sz="0" w:space="0" w:color="auto"/>
      </w:divBdr>
    </w:div>
    <w:div w:id="377357725">
      <w:bodyDiv w:val="1"/>
      <w:marLeft w:val="0"/>
      <w:marRight w:val="0"/>
      <w:marTop w:val="0"/>
      <w:marBottom w:val="0"/>
      <w:divBdr>
        <w:top w:val="none" w:sz="0" w:space="0" w:color="auto"/>
        <w:left w:val="none" w:sz="0" w:space="0" w:color="auto"/>
        <w:bottom w:val="none" w:sz="0" w:space="0" w:color="auto"/>
        <w:right w:val="none" w:sz="0" w:space="0" w:color="auto"/>
      </w:divBdr>
    </w:div>
    <w:div w:id="392312955">
      <w:bodyDiv w:val="1"/>
      <w:marLeft w:val="0"/>
      <w:marRight w:val="0"/>
      <w:marTop w:val="0"/>
      <w:marBottom w:val="0"/>
      <w:divBdr>
        <w:top w:val="none" w:sz="0" w:space="0" w:color="auto"/>
        <w:left w:val="none" w:sz="0" w:space="0" w:color="auto"/>
        <w:bottom w:val="none" w:sz="0" w:space="0" w:color="auto"/>
        <w:right w:val="none" w:sz="0" w:space="0" w:color="auto"/>
      </w:divBdr>
    </w:div>
    <w:div w:id="431435508">
      <w:bodyDiv w:val="1"/>
      <w:marLeft w:val="0"/>
      <w:marRight w:val="0"/>
      <w:marTop w:val="0"/>
      <w:marBottom w:val="0"/>
      <w:divBdr>
        <w:top w:val="none" w:sz="0" w:space="0" w:color="auto"/>
        <w:left w:val="none" w:sz="0" w:space="0" w:color="auto"/>
        <w:bottom w:val="none" w:sz="0" w:space="0" w:color="auto"/>
        <w:right w:val="none" w:sz="0" w:space="0" w:color="auto"/>
      </w:divBdr>
    </w:div>
    <w:div w:id="604576734">
      <w:bodyDiv w:val="1"/>
      <w:marLeft w:val="0"/>
      <w:marRight w:val="0"/>
      <w:marTop w:val="0"/>
      <w:marBottom w:val="0"/>
      <w:divBdr>
        <w:top w:val="none" w:sz="0" w:space="0" w:color="auto"/>
        <w:left w:val="none" w:sz="0" w:space="0" w:color="auto"/>
        <w:bottom w:val="none" w:sz="0" w:space="0" w:color="auto"/>
        <w:right w:val="none" w:sz="0" w:space="0" w:color="auto"/>
      </w:divBdr>
      <w:divsChild>
        <w:div w:id="1075400051">
          <w:marLeft w:val="480"/>
          <w:marRight w:val="0"/>
          <w:marTop w:val="0"/>
          <w:marBottom w:val="0"/>
          <w:divBdr>
            <w:top w:val="none" w:sz="0" w:space="0" w:color="auto"/>
            <w:left w:val="none" w:sz="0" w:space="0" w:color="auto"/>
            <w:bottom w:val="none" w:sz="0" w:space="0" w:color="auto"/>
            <w:right w:val="none" w:sz="0" w:space="0" w:color="auto"/>
          </w:divBdr>
        </w:div>
        <w:div w:id="1613318717">
          <w:marLeft w:val="480"/>
          <w:marRight w:val="0"/>
          <w:marTop w:val="0"/>
          <w:marBottom w:val="0"/>
          <w:divBdr>
            <w:top w:val="none" w:sz="0" w:space="0" w:color="auto"/>
            <w:left w:val="none" w:sz="0" w:space="0" w:color="auto"/>
            <w:bottom w:val="none" w:sz="0" w:space="0" w:color="auto"/>
            <w:right w:val="none" w:sz="0" w:space="0" w:color="auto"/>
          </w:divBdr>
        </w:div>
      </w:divsChild>
    </w:div>
    <w:div w:id="631253180">
      <w:bodyDiv w:val="1"/>
      <w:marLeft w:val="0"/>
      <w:marRight w:val="0"/>
      <w:marTop w:val="0"/>
      <w:marBottom w:val="0"/>
      <w:divBdr>
        <w:top w:val="none" w:sz="0" w:space="0" w:color="auto"/>
        <w:left w:val="none" w:sz="0" w:space="0" w:color="auto"/>
        <w:bottom w:val="none" w:sz="0" w:space="0" w:color="auto"/>
        <w:right w:val="none" w:sz="0" w:space="0" w:color="auto"/>
      </w:divBdr>
    </w:div>
    <w:div w:id="643389020">
      <w:bodyDiv w:val="1"/>
      <w:marLeft w:val="0"/>
      <w:marRight w:val="0"/>
      <w:marTop w:val="0"/>
      <w:marBottom w:val="0"/>
      <w:divBdr>
        <w:top w:val="none" w:sz="0" w:space="0" w:color="auto"/>
        <w:left w:val="none" w:sz="0" w:space="0" w:color="auto"/>
        <w:bottom w:val="none" w:sz="0" w:space="0" w:color="auto"/>
        <w:right w:val="none" w:sz="0" w:space="0" w:color="auto"/>
      </w:divBdr>
    </w:div>
    <w:div w:id="821890708">
      <w:bodyDiv w:val="1"/>
      <w:marLeft w:val="0"/>
      <w:marRight w:val="0"/>
      <w:marTop w:val="0"/>
      <w:marBottom w:val="0"/>
      <w:divBdr>
        <w:top w:val="none" w:sz="0" w:space="0" w:color="auto"/>
        <w:left w:val="none" w:sz="0" w:space="0" w:color="auto"/>
        <w:bottom w:val="none" w:sz="0" w:space="0" w:color="auto"/>
        <w:right w:val="none" w:sz="0" w:space="0" w:color="auto"/>
      </w:divBdr>
    </w:div>
    <w:div w:id="926966498">
      <w:bodyDiv w:val="1"/>
      <w:marLeft w:val="0"/>
      <w:marRight w:val="0"/>
      <w:marTop w:val="0"/>
      <w:marBottom w:val="0"/>
      <w:divBdr>
        <w:top w:val="none" w:sz="0" w:space="0" w:color="auto"/>
        <w:left w:val="none" w:sz="0" w:space="0" w:color="auto"/>
        <w:bottom w:val="none" w:sz="0" w:space="0" w:color="auto"/>
        <w:right w:val="none" w:sz="0" w:space="0" w:color="auto"/>
      </w:divBdr>
    </w:div>
    <w:div w:id="1015765965">
      <w:bodyDiv w:val="1"/>
      <w:marLeft w:val="0"/>
      <w:marRight w:val="0"/>
      <w:marTop w:val="0"/>
      <w:marBottom w:val="0"/>
      <w:divBdr>
        <w:top w:val="none" w:sz="0" w:space="0" w:color="auto"/>
        <w:left w:val="none" w:sz="0" w:space="0" w:color="auto"/>
        <w:bottom w:val="none" w:sz="0" w:space="0" w:color="auto"/>
        <w:right w:val="none" w:sz="0" w:space="0" w:color="auto"/>
      </w:divBdr>
    </w:div>
    <w:div w:id="1025058180">
      <w:bodyDiv w:val="1"/>
      <w:marLeft w:val="0"/>
      <w:marRight w:val="0"/>
      <w:marTop w:val="0"/>
      <w:marBottom w:val="0"/>
      <w:divBdr>
        <w:top w:val="none" w:sz="0" w:space="0" w:color="auto"/>
        <w:left w:val="none" w:sz="0" w:space="0" w:color="auto"/>
        <w:bottom w:val="none" w:sz="0" w:space="0" w:color="auto"/>
        <w:right w:val="none" w:sz="0" w:space="0" w:color="auto"/>
      </w:divBdr>
      <w:divsChild>
        <w:div w:id="1083185621">
          <w:marLeft w:val="480"/>
          <w:marRight w:val="0"/>
          <w:marTop w:val="0"/>
          <w:marBottom w:val="0"/>
          <w:divBdr>
            <w:top w:val="none" w:sz="0" w:space="0" w:color="auto"/>
            <w:left w:val="none" w:sz="0" w:space="0" w:color="auto"/>
            <w:bottom w:val="none" w:sz="0" w:space="0" w:color="auto"/>
            <w:right w:val="none" w:sz="0" w:space="0" w:color="auto"/>
          </w:divBdr>
        </w:div>
        <w:div w:id="11415552">
          <w:marLeft w:val="480"/>
          <w:marRight w:val="0"/>
          <w:marTop w:val="0"/>
          <w:marBottom w:val="0"/>
          <w:divBdr>
            <w:top w:val="none" w:sz="0" w:space="0" w:color="auto"/>
            <w:left w:val="none" w:sz="0" w:space="0" w:color="auto"/>
            <w:bottom w:val="none" w:sz="0" w:space="0" w:color="auto"/>
            <w:right w:val="none" w:sz="0" w:space="0" w:color="auto"/>
          </w:divBdr>
        </w:div>
        <w:div w:id="201866539">
          <w:marLeft w:val="480"/>
          <w:marRight w:val="0"/>
          <w:marTop w:val="0"/>
          <w:marBottom w:val="0"/>
          <w:divBdr>
            <w:top w:val="none" w:sz="0" w:space="0" w:color="auto"/>
            <w:left w:val="none" w:sz="0" w:space="0" w:color="auto"/>
            <w:bottom w:val="none" w:sz="0" w:space="0" w:color="auto"/>
            <w:right w:val="none" w:sz="0" w:space="0" w:color="auto"/>
          </w:divBdr>
        </w:div>
      </w:divsChild>
    </w:div>
    <w:div w:id="1031419127">
      <w:bodyDiv w:val="1"/>
      <w:marLeft w:val="0"/>
      <w:marRight w:val="0"/>
      <w:marTop w:val="0"/>
      <w:marBottom w:val="0"/>
      <w:divBdr>
        <w:top w:val="none" w:sz="0" w:space="0" w:color="auto"/>
        <w:left w:val="none" w:sz="0" w:space="0" w:color="auto"/>
        <w:bottom w:val="none" w:sz="0" w:space="0" w:color="auto"/>
        <w:right w:val="none" w:sz="0" w:space="0" w:color="auto"/>
      </w:divBdr>
      <w:divsChild>
        <w:div w:id="461650600">
          <w:marLeft w:val="480"/>
          <w:marRight w:val="0"/>
          <w:marTop w:val="0"/>
          <w:marBottom w:val="0"/>
          <w:divBdr>
            <w:top w:val="none" w:sz="0" w:space="0" w:color="auto"/>
            <w:left w:val="none" w:sz="0" w:space="0" w:color="auto"/>
            <w:bottom w:val="none" w:sz="0" w:space="0" w:color="auto"/>
            <w:right w:val="none" w:sz="0" w:space="0" w:color="auto"/>
          </w:divBdr>
        </w:div>
        <w:div w:id="1502165087">
          <w:marLeft w:val="480"/>
          <w:marRight w:val="0"/>
          <w:marTop w:val="0"/>
          <w:marBottom w:val="0"/>
          <w:divBdr>
            <w:top w:val="none" w:sz="0" w:space="0" w:color="auto"/>
            <w:left w:val="none" w:sz="0" w:space="0" w:color="auto"/>
            <w:bottom w:val="none" w:sz="0" w:space="0" w:color="auto"/>
            <w:right w:val="none" w:sz="0" w:space="0" w:color="auto"/>
          </w:divBdr>
        </w:div>
        <w:div w:id="539249324">
          <w:marLeft w:val="480"/>
          <w:marRight w:val="0"/>
          <w:marTop w:val="0"/>
          <w:marBottom w:val="0"/>
          <w:divBdr>
            <w:top w:val="none" w:sz="0" w:space="0" w:color="auto"/>
            <w:left w:val="none" w:sz="0" w:space="0" w:color="auto"/>
            <w:bottom w:val="none" w:sz="0" w:space="0" w:color="auto"/>
            <w:right w:val="none" w:sz="0" w:space="0" w:color="auto"/>
          </w:divBdr>
        </w:div>
        <w:div w:id="1086918410">
          <w:marLeft w:val="480"/>
          <w:marRight w:val="0"/>
          <w:marTop w:val="0"/>
          <w:marBottom w:val="0"/>
          <w:divBdr>
            <w:top w:val="none" w:sz="0" w:space="0" w:color="auto"/>
            <w:left w:val="none" w:sz="0" w:space="0" w:color="auto"/>
            <w:bottom w:val="none" w:sz="0" w:space="0" w:color="auto"/>
            <w:right w:val="none" w:sz="0" w:space="0" w:color="auto"/>
          </w:divBdr>
        </w:div>
        <w:div w:id="2068187050">
          <w:marLeft w:val="480"/>
          <w:marRight w:val="0"/>
          <w:marTop w:val="0"/>
          <w:marBottom w:val="0"/>
          <w:divBdr>
            <w:top w:val="none" w:sz="0" w:space="0" w:color="auto"/>
            <w:left w:val="none" w:sz="0" w:space="0" w:color="auto"/>
            <w:bottom w:val="none" w:sz="0" w:space="0" w:color="auto"/>
            <w:right w:val="none" w:sz="0" w:space="0" w:color="auto"/>
          </w:divBdr>
        </w:div>
        <w:div w:id="431367059">
          <w:marLeft w:val="480"/>
          <w:marRight w:val="0"/>
          <w:marTop w:val="0"/>
          <w:marBottom w:val="0"/>
          <w:divBdr>
            <w:top w:val="none" w:sz="0" w:space="0" w:color="auto"/>
            <w:left w:val="none" w:sz="0" w:space="0" w:color="auto"/>
            <w:bottom w:val="none" w:sz="0" w:space="0" w:color="auto"/>
            <w:right w:val="none" w:sz="0" w:space="0" w:color="auto"/>
          </w:divBdr>
        </w:div>
        <w:div w:id="1403336362">
          <w:marLeft w:val="480"/>
          <w:marRight w:val="0"/>
          <w:marTop w:val="0"/>
          <w:marBottom w:val="0"/>
          <w:divBdr>
            <w:top w:val="none" w:sz="0" w:space="0" w:color="auto"/>
            <w:left w:val="none" w:sz="0" w:space="0" w:color="auto"/>
            <w:bottom w:val="none" w:sz="0" w:space="0" w:color="auto"/>
            <w:right w:val="none" w:sz="0" w:space="0" w:color="auto"/>
          </w:divBdr>
        </w:div>
      </w:divsChild>
    </w:div>
    <w:div w:id="1052733339">
      <w:bodyDiv w:val="1"/>
      <w:marLeft w:val="0"/>
      <w:marRight w:val="0"/>
      <w:marTop w:val="0"/>
      <w:marBottom w:val="0"/>
      <w:divBdr>
        <w:top w:val="none" w:sz="0" w:space="0" w:color="auto"/>
        <w:left w:val="none" w:sz="0" w:space="0" w:color="auto"/>
        <w:bottom w:val="none" w:sz="0" w:space="0" w:color="auto"/>
        <w:right w:val="none" w:sz="0" w:space="0" w:color="auto"/>
      </w:divBdr>
    </w:div>
    <w:div w:id="1090930746">
      <w:bodyDiv w:val="1"/>
      <w:marLeft w:val="0"/>
      <w:marRight w:val="0"/>
      <w:marTop w:val="0"/>
      <w:marBottom w:val="0"/>
      <w:divBdr>
        <w:top w:val="none" w:sz="0" w:space="0" w:color="auto"/>
        <w:left w:val="none" w:sz="0" w:space="0" w:color="auto"/>
        <w:bottom w:val="none" w:sz="0" w:space="0" w:color="auto"/>
        <w:right w:val="none" w:sz="0" w:space="0" w:color="auto"/>
      </w:divBdr>
    </w:div>
    <w:div w:id="1117603636">
      <w:bodyDiv w:val="1"/>
      <w:marLeft w:val="0"/>
      <w:marRight w:val="0"/>
      <w:marTop w:val="0"/>
      <w:marBottom w:val="0"/>
      <w:divBdr>
        <w:top w:val="none" w:sz="0" w:space="0" w:color="auto"/>
        <w:left w:val="none" w:sz="0" w:space="0" w:color="auto"/>
        <w:bottom w:val="none" w:sz="0" w:space="0" w:color="auto"/>
        <w:right w:val="none" w:sz="0" w:space="0" w:color="auto"/>
      </w:divBdr>
    </w:div>
    <w:div w:id="1131897654">
      <w:bodyDiv w:val="1"/>
      <w:marLeft w:val="0"/>
      <w:marRight w:val="0"/>
      <w:marTop w:val="0"/>
      <w:marBottom w:val="0"/>
      <w:divBdr>
        <w:top w:val="none" w:sz="0" w:space="0" w:color="auto"/>
        <w:left w:val="none" w:sz="0" w:space="0" w:color="auto"/>
        <w:bottom w:val="none" w:sz="0" w:space="0" w:color="auto"/>
        <w:right w:val="none" w:sz="0" w:space="0" w:color="auto"/>
      </w:divBdr>
    </w:div>
    <w:div w:id="1254313597">
      <w:bodyDiv w:val="1"/>
      <w:marLeft w:val="0"/>
      <w:marRight w:val="0"/>
      <w:marTop w:val="0"/>
      <w:marBottom w:val="0"/>
      <w:divBdr>
        <w:top w:val="none" w:sz="0" w:space="0" w:color="auto"/>
        <w:left w:val="none" w:sz="0" w:space="0" w:color="auto"/>
        <w:bottom w:val="none" w:sz="0" w:space="0" w:color="auto"/>
        <w:right w:val="none" w:sz="0" w:space="0" w:color="auto"/>
      </w:divBdr>
    </w:div>
    <w:div w:id="1438408489">
      <w:bodyDiv w:val="1"/>
      <w:marLeft w:val="0"/>
      <w:marRight w:val="0"/>
      <w:marTop w:val="0"/>
      <w:marBottom w:val="0"/>
      <w:divBdr>
        <w:top w:val="none" w:sz="0" w:space="0" w:color="auto"/>
        <w:left w:val="none" w:sz="0" w:space="0" w:color="auto"/>
        <w:bottom w:val="none" w:sz="0" w:space="0" w:color="auto"/>
        <w:right w:val="none" w:sz="0" w:space="0" w:color="auto"/>
      </w:divBdr>
    </w:div>
    <w:div w:id="1648321229">
      <w:bodyDiv w:val="1"/>
      <w:marLeft w:val="0"/>
      <w:marRight w:val="0"/>
      <w:marTop w:val="0"/>
      <w:marBottom w:val="0"/>
      <w:divBdr>
        <w:top w:val="none" w:sz="0" w:space="0" w:color="auto"/>
        <w:left w:val="none" w:sz="0" w:space="0" w:color="auto"/>
        <w:bottom w:val="none" w:sz="0" w:space="0" w:color="auto"/>
        <w:right w:val="none" w:sz="0" w:space="0" w:color="auto"/>
      </w:divBdr>
    </w:div>
    <w:div w:id="1791437548">
      <w:bodyDiv w:val="1"/>
      <w:marLeft w:val="0"/>
      <w:marRight w:val="0"/>
      <w:marTop w:val="0"/>
      <w:marBottom w:val="0"/>
      <w:divBdr>
        <w:top w:val="none" w:sz="0" w:space="0" w:color="auto"/>
        <w:left w:val="none" w:sz="0" w:space="0" w:color="auto"/>
        <w:bottom w:val="none" w:sz="0" w:space="0" w:color="auto"/>
        <w:right w:val="none" w:sz="0" w:space="0" w:color="auto"/>
      </w:divBdr>
      <w:divsChild>
        <w:div w:id="1479608283">
          <w:marLeft w:val="480"/>
          <w:marRight w:val="0"/>
          <w:marTop w:val="0"/>
          <w:marBottom w:val="0"/>
          <w:divBdr>
            <w:top w:val="none" w:sz="0" w:space="0" w:color="auto"/>
            <w:left w:val="none" w:sz="0" w:space="0" w:color="auto"/>
            <w:bottom w:val="none" w:sz="0" w:space="0" w:color="auto"/>
            <w:right w:val="none" w:sz="0" w:space="0" w:color="auto"/>
          </w:divBdr>
        </w:div>
        <w:div w:id="1425304179">
          <w:marLeft w:val="480"/>
          <w:marRight w:val="0"/>
          <w:marTop w:val="0"/>
          <w:marBottom w:val="0"/>
          <w:divBdr>
            <w:top w:val="none" w:sz="0" w:space="0" w:color="auto"/>
            <w:left w:val="none" w:sz="0" w:space="0" w:color="auto"/>
            <w:bottom w:val="none" w:sz="0" w:space="0" w:color="auto"/>
            <w:right w:val="none" w:sz="0" w:space="0" w:color="auto"/>
          </w:divBdr>
        </w:div>
        <w:div w:id="1490093136">
          <w:marLeft w:val="480"/>
          <w:marRight w:val="0"/>
          <w:marTop w:val="0"/>
          <w:marBottom w:val="0"/>
          <w:divBdr>
            <w:top w:val="none" w:sz="0" w:space="0" w:color="auto"/>
            <w:left w:val="none" w:sz="0" w:space="0" w:color="auto"/>
            <w:bottom w:val="none" w:sz="0" w:space="0" w:color="auto"/>
            <w:right w:val="none" w:sz="0" w:space="0" w:color="auto"/>
          </w:divBdr>
        </w:div>
      </w:divsChild>
    </w:div>
    <w:div w:id="1831600255">
      <w:bodyDiv w:val="1"/>
      <w:marLeft w:val="0"/>
      <w:marRight w:val="0"/>
      <w:marTop w:val="0"/>
      <w:marBottom w:val="0"/>
      <w:divBdr>
        <w:top w:val="none" w:sz="0" w:space="0" w:color="auto"/>
        <w:left w:val="none" w:sz="0" w:space="0" w:color="auto"/>
        <w:bottom w:val="none" w:sz="0" w:space="0" w:color="auto"/>
        <w:right w:val="none" w:sz="0" w:space="0" w:color="auto"/>
      </w:divBdr>
    </w:div>
    <w:div w:id="1842694998">
      <w:bodyDiv w:val="1"/>
      <w:marLeft w:val="0"/>
      <w:marRight w:val="0"/>
      <w:marTop w:val="0"/>
      <w:marBottom w:val="0"/>
      <w:divBdr>
        <w:top w:val="none" w:sz="0" w:space="0" w:color="auto"/>
        <w:left w:val="none" w:sz="0" w:space="0" w:color="auto"/>
        <w:bottom w:val="none" w:sz="0" w:space="0" w:color="auto"/>
        <w:right w:val="none" w:sz="0" w:space="0" w:color="auto"/>
      </w:divBdr>
    </w:div>
    <w:div w:id="1854877758">
      <w:bodyDiv w:val="1"/>
      <w:marLeft w:val="0"/>
      <w:marRight w:val="0"/>
      <w:marTop w:val="0"/>
      <w:marBottom w:val="0"/>
      <w:divBdr>
        <w:top w:val="none" w:sz="0" w:space="0" w:color="auto"/>
        <w:left w:val="none" w:sz="0" w:space="0" w:color="auto"/>
        <w:bottom w:val="none" w:sz="0" w:space="0" w:color="auto"/>
        <w:right w:val="none" w:sz="0" w:space="0" w:color="auto"/>
      </w:divBdr>
    </w:div>
    <w:div w:id="2079667644">
      <w:bodyDiv w:val="1"/>
      <w:marLeft w:val="0"/>
      <w:marRight w:val="0"/>
      <w:marTop w:val="0"/>
      <w:marBottom w:val="0"/>
      <w:divBdr>
        <w:top w:val="none" w:sz="0" w:space="0" w:color="auto"/>
        <w:left w:val="none" w:sz="0" w:space="0" w:color="auto"/>
        <w:bottom w:val="none" w:sz="0" w:space="0" w:color="auto"/>
        <w:right w:val="none" w:sz="0" w:space="0" w:color="auto"/>
      </w:divBdr>
    </w:div>
    <w:div w:id="2144959883">
      <w:bodyDiv w:val="1"/>
      <w:marLeft w:val="0"/>
      <w:marRight w:val="0"/>
      <w:marTop w:val="0"/>
      <w:marBottom w:val="0"/>
      <w:divBdr>
        <w:top w:val="none" w:sz="0" w:space="0" w:color="auto"/>
        <w:left w:val="none" w:sz="0" w:space="0" w:color="auto"/>
        <w:bottom w:val="none" w:sz="0" w:space="0" w:color="auto"/>
        <w:right w:val="none" w:sz="0" w:space="0" w:color="auto"/>
      </w:divBdr>
      <w:divsChild>
        <w:div w:id="705525052">
          <w:marLeft w:val="480"/>
          <w:marRight w:val="0"/>
          <w:marTop w:val="0"/>
          <w:marBottom w:val="0"/>
          <w:divBdr>
            <w:top w:val="none" w:sz="0" w:space="0" w:color="auto"/>
            <w:left w:val="none" w:sz="0" w:space="0" w:color="auto"/>
            <w:bottom w:val="none" w:sz="0" w:space="0" w:color="auto"/>
            <w:right w:val="none" w:sz="0" w:space="0" w:color="auto"/>
          </w:divBdr>
        </w:div>
        <w:div w:id="716659245">
          <w:marLeft w:val="480"/>
          <w:marRight w:val="0"/>
          <w:marTop w:val="0"/>
          <w:marBottom w:val="0"/>
          <w:divBdr>
            <w:top w:val="none" w:sz="0" w:space="0" w:color="auto"/>
            <w:left w:val="none" w:sz="0" w:space="0" w:color="auto"/>
            <w:bottom w:val="none" w:sz="0" w:space="0" w:color="auto"/>
            <w:right w:val="none" w:sz="0" w:space="0" w:color="auto"/>
          </w:divBdr>
        </w:div>
        <w:div w:id="201867693">
          <w:marLeft w:val="480"/>
          <w:marRight w:val="0"/>
          <w:marTop w:val="0"/>
          <w:marBottom w:val="0"/>
          <w:divBdr>
            <w:top w:val="none" w:sz="0" w:space="0" w:color="auto"/>
            <w:left w:val="none" w:sz="0" w:space="0" w:color="auto"/>
            <w:bottom w:val="none" w:sz="0" w:space="0" w:color="auto"/>
            <w:right w:val="none" w:sz="0" w:space="0" w:color="auto"/>
          </w:divBdr>
        </w:div>
        <w:div w:id="657342101">
          <w:marLeft w:val="480"/>
          <w:marRight w:val="0"/>
          <w:marTop w:val="0"/>
          <w:marBottom w:val="0"/>
          <w:divBdr>
            <w:top w:val="none" w:sz="0" w:space="0" w:color="auto"/>
            <w:left w:val="none" w:sz="0" w:space="0" w:color="auto"/>
            <w:bottom w:val="none" w:sz="0" w:space="0" w:color="auto"/>
            <w:right w:val="none" w:sz="0" w:space="0" w:color="auto"/>
          </w:divBdr>
        </w:div>
        <w:div w:id="1718047994">
          <w:marLeft w:val="480"/>
          <w:marRight w:val="0"/>
          <w:marTop w:val="0"/>
          <w:marBottom w:val="0"/>
          <w:divBdr>
            <w:top w:val="none" w:sz="0" w:space="0" w:color="auto"/>
            <w:left w:val="none" w:sz="0" w:space="0" w:color="auto"/>
            <w:bottom w:val="none" w:sz="0" w:space="0" w:color="auto"/>
            <w:right w:val="none" w:sz="0" w:space="0" w:color="auto"/>
          </w:divBdr>
        </w:div>
        <w:div w:id="338508544">
          <w:marLeft w:val="480"/>
          <w:marRight w:val="0"/>
          <w:marTop w:val="0"/>
          <w:marBottom w:val="0"/>
          <w:divBdr>
            <w:top w:val="none" w:sz="0" w:space="0" w:color="auto"/>
            <w:left w:val="none" w:sz="0" w:space="0" w:color="auto"/>
            <w:bottom w:val="none" w:sz="0" w:space="0" w:color="auto"/>
            <w:right w:val="none" w:sz="0" w:space="0" w:color="auto"/>
          </w:divBdr>
        </w:div>
        <w:div w:id="1647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F5EF6EBF-21A2-4796-8C8E-1709F5C82898}"/>
      </w:docPartPr>
      <w:docPartBody>
        <w:p w:rsidR="00B66039" w:rsidRDefault="00C15C87">
          <w:r w:rsidRPr="00530034">
            <w:rPr>
              <w:rStyle w:val="PlaceholderText"/>
            </w:rPr>
            <w:t>Место для ввода текста.</w:t>
          </w:r>
        </w:p>
      </w:docPartBody>
    </w:docPart>
    <w:docPart>
      <w:docPartPr>
        <w:name w:val="E5E6B69E296C43EBA1161A960AE39537"/>
        <w:category>
          <w:name w:val="Общие"/>
          <w:gallery w:val="placeholder"/>
        </w:category>
        <w:types>
          <w:type w:val="bbPlcHdr"/>
        </w:types>
        <w:behaviors>
          <w:behavior w:val="content"/>
        </w:behaviors>
        <w:guid w:val="{843A6578-BE54-476C-829A-A6FC75D2C536}"/>
      </w:docPartPr>
      <w:docPartBody>
        <w:p w:rsidR="002D65AD" w:rsidRDefault="00086D1B" w:rsidP="00086D1B">
          <w:pPr>
            <w:pStyle w:val="E5E6B69E296C43EBA1161A960AE39537"/>
          </w:pPr>
          <w:r w:rsidRPr="00CC3C90">
            <w:rPr>
              <w:rStyle w:val="PlaceholderText"/>
            </w:rPr>
            <w:t>Место для ввода текста.</w:t>
          </w:r>
        </w:p>
      </w:docPartBody>
    </w:docPart>
    <w:docPart>
      <w:docPartPr>
        <w:name w:val="ADBA736A04D040C6965297728C6C8077"/>
        <w:category>
          <w:name w:val="Общие"/>
          <w:gallery w:val="placeholder"/>
        </w:category>
        <w:types>
          <w:type w:val="bbPlcHdr"/>
        </w:types>
        <w:behaviors>
          <w:behavior w:val="content"/>
        </w:behaviors>
        <w:guid w:val="{712E5FB4-6A8B-458A-A037-B2E3008AB37E}"/>
      </w:docPartPr>
      <w:docPartBody>
        <w:p w:rsidR="002D65AD" w:rsidRDefault="00086D1B" w:rsidP="00086D1B">
          <w:pPr>
            <w:pStyle w:val="ADBA736A04D040C6965297728C6C8077"/>
          </w:pPr>
          <w:r w:rsidRPr="00CC3C90">
            <w:rPr>
              <w:rStyle w:val="PlaceholderText"/>
            </w:rPr>
            <w:t>Место для ввода текста.</w:t>
          </w:r>
        </w:p>
      </w:docPartBody>
    </w:docPart>
    <w:docPart>
      <w:docPartPr>
        <w:name w:val="F92C52BBAE3D416AB76F150B57970750"/>
        <w:category>
          <w:name w:val="Общие"/>
          <w:gallery w:val="placeholder"/>
        </w:category>
        <w:types>
          <w:type w:val="bbPlcHdr"/>
        </w:types>
        <w:behaviors>
          <w:behavior w:val="content"/>
        </w:behaviors>
        <w:guid w:val="{FBCC6453-80F7-4A95-AA52-D1609813CD5F}"/>
      </w:docPartPr>
      <w:docPartBody>
        <w:p w:rsidR="002D65AD" w:rsidRDefault="00086D1B" w:rsidP="00086D1B">
          <w:pPr>
            <w:pStyle w:val="F92C52BBAE3D416AB76F150B57970750"/>
          </w:pPr>
          <w:r w:rsidRPr="00CC3C90">
            <w:rPr>
              <w:rStyle w:val="PlaceholderText"/>
            </w:rPr>
            <w:t>Место для ввода текста.</w:t>
          </w:r>
        </w:p>
      </w:docPartBody>
    </w:docPart>
    <w:docPart>
      <w:docPartPr>
        <w:name w:val="2B31B0EEC77348E8A0B72F95D4EB196E"/>
        <w:category>
          <w:name w:val="Общие"/>
          <w:gallery w:val="placeholder"/>
        </w:category>
        <w:types>
          <w:type w:val="bbPlcHdr"/>
        </w:types>
        <w:behaviors>
          <w:behavior w:val="content"/>
        </w:behaviors>
        <w:guid w:val="{F4F8DA33-AA4F-42CE-B7E4-E0F43CBF6806}"/>
      </w:docPartPr>
      <w:docPartBody>
        <w:p w:rsidR="005E3C29" w:rsidRDefault="00A347AC" w:rsidP="00A347AC">
          <w:pPr>
            <w:pStyle w:val="2B31B0EEC77348E8A0B72F95D4EB196E"/>
          </w:pPr>
          <w:r w:rsidRPr="00530034">
            <w:rPr>
              <w:rStyle w:val="PlaceholderText"/>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C15C87"/>
    <w:rsid w:val="00086D1B"/>
    <w:rsid w:val="00153955"/>
    <w:rsid w:val="001A6DC4"/>
    <w:rsid w:val="001D39AE"/>
    <w:rsid w:val="002551A0"/>
    <w:rsid w:val="002D65AD"/>
    <w:rsid w:val="00465016"/>
    <w:rsid w:val="005E3C29"/>
    <w:rsid w:val="007B2F21"/>
    <w:rsid w:val="007E6FEC"/>
    <w:rsid w:val="0081331D"/>
    <w:rsid w:val="00A21A75"/>
    <w:rsid w:val="00A347AC"/>
    <w:rsid w:val="00B50A0B"/>
    <w:rsid w:val="00B66039"/>
    <w:rsid w:val="00C06DAF"/>
    <w:rsid w:val="00C12CD1"/>
    <w:rsid w:val="00C15C87"/>
    <w:rsid w:val="00C71911"/>
    <w:rsid w:val="00CA1E5D"/>
    <w:rsid w:val="00D80658"/>
    <w:rsid w:val="00F33939"/>
    <w:rsid w:val="00F439FD"/>
    <w:rsid w:val="00F87AC3"/>
    <w:rsid w:val="00FA7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C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331D"/>
    <w:rPr>
      <w:color w:val="808080"/>
    </w:rPr>
  </w:style>
  <w:style w:type="paragraph" w:customStyle="1" w:styleId="E5E6B69E296C43EBA1161A960AE39537">
    <w:name w:val="E5E6B69E296C43EBA1161A960AE39537"/>
    <w:rsid w:val="00086D1B"/>
  </w:style>
  <w:style w:type="paragraph" w:customStyle="1" w:styleId="ADBA736A04D040C6965297728C6C8077">
    <w:name w:val="ADBA736A04D040C6965297728C6C8077"/>
    <w:rsid w:val="00086D1B"/>
  </w:style>
  <w:style w:type="paragraph" w:customStyle="1" w:styleId="F92C52BBAE3D416AB76F150B57970750">
    <w:name w:val="F92C52BBAE3D416AB76F150B57970750"/>
    <w:rsid w:val="00086D1B"/>
  </w:style>
  <w:style w:type="paragraph" w:customStyle="1" w:styleId="2B31B0EEC77348E8A0B72F95D4EB196E">
    <w:name w:val="2B31B0EEC77348E8A0B72F95D4EB196E"/>
    <w:rsid w:val="00A347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FBE252-61C9-4245-AB43-0136698A4D0B}">
  <we:reference id="wa104382081" version="1.55.1.0" store="ru-RU" storeType="OMEX"/>
  <we:alternateReferences>
    <we:reference id="WA104382081" version="1.55.1.0" store="" storeType="OMEX"/>
  </we:alternateReferences>
  <we:properties>
    <we:property name="MENDELEY_CITATIONS" value="[{&quot;citationID&quot;:&quot;MENDELEY_CITATION_7b3900a3-78eb-4ad5-85cd-334054d37e1d&quot;,&quot;properties&quot;:{&quot;noteIndex&quot;:0},&quot;isEdited&quot;:false,&quot;manualOverride&quot;:{&quot;isManuallyOverridden&quot;:false,&quot;citeprocText&quot;:&quot;(Sasmal et al., 1987)&quot;,&quot;manualOverrideText&quot;:&quot;&quot;},&quot;citationTag&quot;:&quot;MENDELEY_CITATION_v3_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&quot;,&quot;citationItems&quot;:[{&quot;id&quot;:&quot;d9b8bf88-5e82-3abe-880a-47460b2f0023&quot;,&quot;itemData&quot;:{&quot;type&quot;:&quot;article-journal&quot;,&quot;id&quot;:&quot;d9b8bf88-5e82-3abe-880a-47460b2f0023&quot;,&quot;title&quot;:&quot;Adhesion of Vibrio cholerae 01 to human buccal epithelial cells in vitro&quot;,&quot;author&quot;:[{&quot;family&quot;:&quot;Sasmal&quot;,&quot;given&quot;:&quot;Dipti&quot;,&quot;parse-names&quot;:false,&quot;dropping-particle&quot;:&quot;&quot;,&quot;non-dropping-particle&quot;:&quot;&quot;},{&quot;family&quot;:&quot;Guhathakurta&quot;,&quot;given&quot;:&quot;Bhakti&quot;,&quot;parse-names&quot;:false,&quot;dropping-particle&quot;:&quot;&quot;,&quot;non-dropping-particle&quot;:&quot;&quot;},{&quot;family&quot;:&quot;Datta&quot;,&quot;given&quot;:&quot;Archana&quot;,&quot;parse-names&quot;:false,&quot;dropping-particle&quot;:&quot;&quot;,&quot;non-dropping-particle&quot;:&quot;&quot;}],&quot;container-title&quot;:&quot;FEMS Microbiology Letters&quot;,&quot;container-title-short&quot;:&quot;FEMS Microbiol. Lett.&quot;,&quot;accessed&quot;:{&quot;date-parts&quot;:[[2024,6,5]]},&quot;DOI&quot;:&quot;10.1111/J.1574-6968.1987.TB02620.X&quot;,&quot;ISSN&quot;:&quot;0378-1097&quot;,&quot;URL&quot;:&quot;https://dx.doi.org/10.1111/j.1574-6968.1987.tb02620.x&quot;,&quot;issued&quot;:{&quot;date-parts&quot;:[[1987,12,1]]},&quot;page&quot;:&quot;335-338&quot;,&quot;abstract&quot;:&quot;Adhesive capacity to human buccal cells (HBC) of Vibrio cholerae 01 was expressed optimally in synthetic culture medium. Bacterial adhesion was inhibited efficiently by fetuin and weakly by D-mannose, D-glucose and thyroglobulin. Pretreatment of HBC with neuraminidase, protease or trypsin reduced the adhesion of V. cholerae 01 cells. © 1987.&quot;,&quot;publisher&quot;:&quot;Oxford Academic&quot;,&quot;issue&quot;:&quot;3&quot;,&quot;volume&quot;:&quot;48&quot;},&quot;isTemporary&quot;:false}]},{&quot;citationID&quot;:&quot;MENDELEY_CITATION_2853097d-96cb-4c51-aa6b-6c28f05a0337&quot;,&quot;properties&quot;:{&quot;noteIndex&quot;:0},&quot;isEdited&quot;:false,&quot;manualOverride&quot;:{&quot;isManuallyOverridden&quot;:false,&quot;citeprocText&quot;:&quot;(Reyes et al., 1985)&quot;,&quot;manualOverrideText&quot;:&quot;&quot;},&quot;citationTag&quot;:&quot;MENDELEY_CITATION_v3_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&quot;,&quot;citationItems&quot;:[{&quot;id&quot;:&quot;421e6477-7475-30b6-8f74-4099cd9a0410&quot;,&quot;itemData&quot;:{&quot;type&quot;:&quot;article-journal&quot;,&quot;id&quot;:&quot;421e6477-7475-30b6-8f74-4099cd9a0410&quot;,&quot;title&quot;:&quot;Adherence and hemagglutination of mammalian cells by epidemiologically distinct strains of Vibrio vulnificus&quot;,&quot;author&quot;:[{&quot;family&quot;:&quot;Reyes&quot;,&quot;given&quot;:&quot;A. L.&quot;,&quot;parse-names&quot;:false,&quot;dropping-particle&quot;:&quot;&quot;,&quot;non-dropping-particle&quot;:&quot;&quot;},{&quot;family&quot;:&quot;Boutin&quot;,&quot;given&quot;:&quot;B. K.&quot;,&quot;parse-names&quot;:false,&quot;dropping-particle&quot;:&quot;&quot;,&quot;non-dropping-particle&quot;:&quot;&quot;},{&quot;family&quot;:&quot;Peeler&quot;,&quot;given&quot;:&quot;J. T.&quot;,&quot;parse-names&quot;:false,&quot;dropping-particle&quot;:&quot;&quot;,&quot;non-dropping-particle&quot;:&quot;&quot;},{&quot;family&quot;:&quot;Twedt&quot;,&quot;given&quot;:&quot;R. M.&quot;,&quot;parse-names&quot;:false,&quot;dropping-particle&quot;:&quot;&quot;,&quot;non-dropping-particle&quot;:&quot;&quot;}],&quot;container-title&quot;:&quot;Journal of Food Protection&quot;,&quot;container-title-short&quot;:&quot;J. Food Prot.&quot;,&quot;accessed&quot;:{&quot;date-parts&quot;:[[2024,6,5]]},&quot;DOI&quot;:&quot;10.4315/0362-028X-48.9.783&quot;,&quot;ISSN&quot;:&quot;0362028X&quot;,&quot;issued&quot;:{&quot;date-parts&quot;:[[1985]]},&quot;page&quot;:&quot;783-785&quot;,&quot;issue&quot;:&quot;9&quot;,&quot;volume&quot;:&quot;48&quot;},&quot;isTemporary&quot;:false}]},{&quot;citationID&quot;:&quot;MENDELEY_CITATION_586ffbdd-8531-473f-8359-cf82b8b36a35&quot;,&quot;properties&quot;:{&quot;noteIndex&quot;:0},&quot;isEdited&quot;:false,&quot;manualOverride&quot;:{&quot;isManuallyOverridden&quot;:false,&quot;citeprocText&quot;:&quot;(Mizuno et al., 2019; &lt;i&gt;VetBact&lt;/i&gt;, n.d.)&quot;,&quot;manualOverrideText&quot;:&quot;&quot;},&quot;citationTag&quot;:&quot;MENDELEY_CITATION_v3_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&quot;,&quot;citationItems&quot;:[{&quot;id&quot;:&quot;ff40dba3-0b8e-35a2-9d26-4e2e5e4cd522&quot;,&quot;itemData&quot;:{&quot;type&quot;:&quot;webpage&quot;,&quot;id&quot;:&quot;ff40dba3-0b8e-35a2-9d26-4e2e5e4cd522&quot;,&quot;title&quot;:&quot;VetBact&quot;,&quot;accessed&quot;:{&quot;date-parts&quot;:[[2024,6,5]]},&quot;URL&quot;:&quot;https://www.vetbact.org/index.php?artid=84&amp;vbsearchstring=V.%20vulnificus&quot;,&quot;container-title-short&quot;:&quot;&quot;},&quot;isTemporary&quot;:false},{&quot;id&quot;:&quot;45c2fa9e-6da4-34ab-9516-5ffda5ff65b2&quot;,&quot;itemData&quot;:{&quot;type&quot;:&quot;article-journal&quot;,&quot;id&quot;:&quot;45c2fa9e-6da4-34ab-9516-5ffda5ff65b2&quot;,&quot;title&quot;:&quot;Hemolysin of &lt;em&gt;Vibrio&lt;/em&gt; Species&quot;,&quot;author&quot;:[{&quot;family&quot;:&quot;Mizuno&quot;,&quot;given&quot;:&quot;Tamaki&quot;,&quot;parse-names&quot;:false,&quot;dropping-particle&quot;:&quot;&quot;,&quot;non-dropping-particle&quot;:&quot;&quot;},{&quot;family&quot;:&quot;Debnath&quot;,&quot;given&quot;:&quot;Anusuya&quot;,&quot;parse-names&quot;:false,&quot;dropping-particle&quot;:&quot;&quot;,&quot;non-dropping-particle&quot;:&quot;&quot;},{&quot;family&quot;:&quot;Miyoshi&quot;,&quot;given&quot;:&quot;Shin-ichi&quot;,&quot;parse-names&quot;:false,&quot;dropping-particle&quot;:&quot;&quot;,&quot;non-dropping-particle&quot;:&quot;&quot;},{&quot;family&quot;:&quot;Mizuno&quot;,&quot;given&quot;:&quot;Tamaki&quot;,&quot;parse-names&quot;:false,&quot;dropping-particle&quot;:&quot;&quot;,&quot;non-dropping-particle&quot;:&quot;&quot;},{&quot;family&quot;:&quot;Debnath&quot;,&quot;given&quot;:&quot;Anusuya&quot;,&quot;parse-names&quot;:false,&quot;dropping-particle&quot;:&quot;&quot;,&quot;non-dropping-particle&quot;:&quot;&quot;},{&quot;family&quot;:&quot;Miyoshi&quot;,&quot;given&quot;:&quot;Shin-ichi&quot;,&quot;parse-names&quot;:false,&quot;dropping-particle&quot;:&quot;&quot;,&quot;non-dropping-particle&quot;:&quot;&quot;}],&quot;container-title&quot;:&quot;Microorganisms&quot;,&quot;container-title-short&quot;:&quot;Microorganisms&quot;,&quot;accessed&quot;:{&quot;date-parts&quot;:[[2024,6,5]]},&quot;DOI&quot;:&quot;10.5772/INTECHOPEN.88920&quot;,&quot;ISBN&quot;:&quot;978-1-83880-188-5&quot;,&quot;URL&quot;:&quot;https://www.intechopen.com/chapters/68803&quot;,&quot;issued&quot;:{&quot;date-parts&quot;:[[2019,8,27]]},&quot;abstract&quot;:&quot;Abstract Long-haul travel does not constitute an obstacle for tourists to travel and is fast gaining the attention of tourists in new and unique experiences. This study was conducted to identify the long-haul travel motivation by international tourists to Penang. A total of 400 respondents participated in this survey, conducted around the tourist attractions in Penang, using cluster random sampling. However, only 370 questionnaires were only used for this research. Data were analysed using SPSS software 22 version. The findings, ‘knowledge and novelty seeking’ were the main push factors that drove long-haul travel by international tourists to Penang. Meanwhile, the main pull factor that attracts long- haul travel by international tourists to Penang was its ‘culture and history’. Additionally, there were partly direct and significant relationships between socio-demographic, trip characteristics and travel motivation (push factors and pull factors). Overall, this study identified the long-haul travel motivations by international tourists to Penang based on socio-demographic, trip characteristics and travel motivation and has indirectly helped in understanding the long-haul travel market particularly for Penang and Southeast Asia. This research also suggested for an effective marketing and promotion strategy in pro- viding useful information that is the key to attract international tourists to travel long distances. Keywords:&quot;,&quot;publisher&quot;:&quot;IntechOpen&quot;},&quot;isTemporary&quot;:false}]},{&quot;citationID&quot;:&quot;MENDELEY_CITATION_2a9d3ec5-3c6d-4e30-a0de-ebe9bfef4f40&quot;,&quot;properties&quot;:{&quot;noteIndex&quot;:0},&quot;isEdited&quot;:false,&quot;manualOverride&quot;:{&quot;isManuallyOverridden&quot;:false,&quot;citeprocText&quot;:&quot;(Svitohc, 2009)&quot;,&quot;manualOverrideText&quot;:&quot;&quot;},&quot;citationTag&quot;:&quot;MENDELEY_CITATION_v3_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&quot;,&quot;citationItems&quot;:[{&quot;id&quot;:&quot;11c98250-99ef-376e-8d4d-a74966178195&quot;,&quot;itemData&quot;:{&quot;type&quot;:&quot;article-journal&quot;,&quot;id&quot;:&quot;11c98250-99ef-376e-8d4d-a74966178195&quot;,&quot;title&quot;:&quot;The History Of The Last Aral Sea&quot;,&quot;author&quot;:[{&quot;family&quot;:&quot;Svitohc&quot;,&quot;given&quot;:&quot;AA&quot;,&quot;parse-names&quot;:false,&quot;dropping-particle&quot;:&quot;&quot;,&quot;non-dropping-particle&quot;:&quot;&quot;}],&quot;container-title&quot;:&quot;Arid Ecosystems&quot;,&quot;accessed&quot;:{&quot;date-parts&quot;:[[2024,4,4]]},&quot;URL&quot;:&quot;https://cyberleninka.ru/article/n/istoriya-poslednego-aralskogo-morya&quot;,&quot;issued&quot;:{&quot;date-parts&quot;:[[2009]]},&quot;page&quot;:&quot;5-17&quot;,&quot;issue&quot;:&quot;Cyberleninka.Ru&quot;,&quot;volume&quot;:&quot;5(2)38&quot;,&quot;container-title-short&quot;:&quot;&quot;},&quot;isTemporary&quot;:false}]},{&quot;citationID&quot;:&quot;MENDELEY_CITATION_6fbc678b-6654-4836-954c-f1e2554ab7c4&quot;,&quot;properties&quot;:{&quot;noteIndex&quot;:0},&quot;isEdited&quot;:false,&quot;manualOverride&quot;:{&quot;isManuallyOverridden&quot;:false,&quot;citeprocText&quot;:&quot;(Blagonravova et al., 2011)&quot;,&quot;manualOverrideText&quot;:&quot;&quot;},&quot;citationTag&quot;:&quot;MENDELEY_CITATION_v3_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&quot;,&quot;citationItems&quot;:[{&quot;id&quot;:&quot;dfd14d7c-b6da-3364-9f86-7cad0310863c&quot;,&quot;itemData&quot;:{&quot;type&quot;:&quot;article-journal&quot;,&quot;id&quot;:&quot;dfd14d7c-b6da-3364-9f86-7cad0310863c&quot;,&quot;title&quot;:&quot;Comparative analysis of the adhesion of microorganisms isolated from patients and from environmental objects of medical institutions&quot;,&quot;author&quot;:[{&quot;family&quot;:&quot;Blagonravova&quot;,&quot;given&quot;:&quot;A.S.&quot;,&quot;parse-names&quot;:false,&quot;dropping-particle&quot;:&quot;&quot;,&quot;non-dropping-particle&quot;:&quot;&quot;},{&quot;family&quot;:&quot;Afonin&quot;,&quot;given&quot;:&quot;N.A.&quot;,&quot;parse-names&quot;:false,&quot;dropping-particle&quot;:&quot;&quot;,&quot;non-dropping-particle&quot;:&quot;&quot;},{&quot;family&quot;:&quot;Vorobyova O.N.&quot;,&quot;given&quot;:&quot;&quot;,&quot;parse-names&quot;:false,&quot;dropping-particle&quot;:&quot;&quot;,&quot;non-dropping-particle&quot;:&quot;&quot;},{&quot;family&quot;:&quot;Shirokova I.Yu.&quot;,&quot;given&quot;:&quot;&quot;,&quot;parse-names&quot;:false,&quot;dropping-particle&quot;:&quot;&quot;,&quot;non-dropping-particle&quot;:&quot;&quot;}],&quot;container-title&quot;:&quot;Medical Almanac&quot;,&quot;accessed&quot;:{&quot;date-parts&quot;:[[2026,5,27]]},&quot;ISSN&quot;:&quot;1997-7689&quot;,&quot;URL&quot;:&quot;https://cyberleninka.ru/article/n/sravnitelnyy-analiz-adgezivnosti-mikroorganizmov-vydelennyh-ot-bolnyh-i-s-obektov-vneshney-sredy-lechebno-profilakticheskih&quot;,&quot;issued&quot;:{&quot;date-parts&quot;:[[2011]]},&quot;page&quot;:&quot;215-218&quot;,&quot;abstract&quot;:&quot;1 ГОУ ВПО «Нижегородская государственная медицинская академия», 2 ГОУ СПО «Нижегородский медицинский базовый колледж» Благонравова Анна Сергеевна-e-mail: a.blagonravova@mail.ru В статье приведены данные по сериям экспериментов, включающих изучение степени адгезии различных бактериальных культур на клетках буккального эпителия в различных условиях. Проанализированы данные изменения коэффициента искусственной адгезии микроорганизмов, выделенных с объектов внешней среды и от больных, а также изменение естественной адгезии. При сопоставлении средних результатов изменений искусственной и естественной адгезии культур бактерий, выделенных от больных, и микроорганизмов, выделенных с объектов внешней среды, выявлена большая агрессивность (деколонизирующая активность) изолятов от больных. Ключевые слова: бактериальная адгезия, инфекционный процесс, механизмы бактериальной адгезии. There are given the data about a number of experiments which included the examination of the degree of adhesion of different bacterial cultures on the cells of buccal epithelium in different conditions. The data about the change of the coefficient of artificial adhesion of microorganisms, taken from the objects of outdoor environment and the patients, and also about the change of natural adhesion have been analyzed. The comparison of the average results of the changes of artificial and natural adhesion of bacterial cultures, taken from patients, and microorganisms, taken from the objects of outdoor environment, has shown a great aggressiveness (decolonized activity) of isolates from patients.&quot;,&quot;publisher&quot;:&quot;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quot;,&quot;volume&quot;:&quot;5&quot;,&quot;container-title-short&quot;:&quot;&quot;},&quot;isTemporary&quot;:false}]},{&quot;citationID&quot;:&quot;MENDELEY_CITATION_8ec9a1c6-264b-4676-8434-f68757517299&quot;,&quot;properties&quot;:{&quot;noteIndex&quot;:0},&quot;isEdited&quot;:false,&quot;manualOverride&quot;:{&quot;isManuallyOverridden&quot;:false,&quot;citeprocText&quot;:&quot;(Cui et al., 2022)&quot;,&quot;manualOverrideText&quot;:&quot;&quot;},&quot;citationTag&quot;:&quot;MENDELEY_CITATION_v3_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&quot;,&quot;citationItems&quot;:[{&quot;id&quot;:&quot;fd722a8e-8d7c-3944-855c-de76162bdf1b&quot;,&quot;itemData&quot;:{&quot;type&quot;:&quot;article-journal&quot;,&quot;id&quot;:&quot;fd722a8e-8d7c-3944-855c-de76162bdf1b&quot;,&quot;title&quot;:&quot;A quantitative, high-throughput urease activity assay for comparison and rapid screening of ureolytic bacteria&quot;,&quot;author&quot;:[{&quot;family&quot;:&quot;Cui&quot;,&quot;given&quot;:&quot;Ming Juan&quot;,&quot;parse-names&quot;:false,&quot;dropping-particle&quot;:&quot;&quot;,&quot;non-dropping-particle&quot;:&quot;&quot;},{&quot;family&quot;:&quot;Teng&quot;,&quot;given&quot;:&quot;Aloysius&quot;,&quot;parse-names&quot;:false,&quot;dropping-particle&quot;:&quot;&quot;,&quot;non-dropping-particle&quot;:&quot;&quot;},{&quot;family&quot;:&quot;Chu&quot;,&quot;given&quot;:&quot;Jian&quot;,&quot;parse-names&quot;:false,&quot;dropping-particle&quot;:&quot;&quot;,&quot;non-dropping-particle&quot;:&quot;&quot;},{&quot;family&quot;:&quot;Cao&quot;,&quot;given&quot;:&quot;Bin&quot;,&quot;parse-names&quot;:false,&quot;dropping-particle&quot;:&quot;&quot;,&quot;non-dropping-particle&quot;:&quot;&quot;}],&quot;container-title&quot;:&quot;Environmental research&quot;,&quot;container-title-short&quot;:&quot;Environ. Res.&quot;,&quot;accessed&quot;:{&quot;date-parts&quot;:[[2024,5,30]]},&quot;DOI&quot;:&quot;10.1016/J.ENVRES.2022.112738&quot;,&quot;ISSN&quot;:&quot;1096-0953&quot;,&quot;PMID&quot;:&quot;35041816&quot;,&quot;URL&quot;:&quot;https://pubmed.ncbi.nlm.nih.gov/35041816/&quot;,&quot;issued&quot;:{&quot;date-parts&quot;:[[2022,5,15]]},&quot;abstract&quot;:&quot;Urease is a dinickel enzyme commonly found in numerous organisms that catalyses the hydrolysis of urea into ammonia and carbon dioxide. The microbially induced carbonate precipitation (MICP) process mediated by urease-producing bacteria (UPB) can be used for many applications including, environmental bioremediation, soil improvement, healing of cracks in concrete, and sealing of rock joints. Despite the importance of urease and UPB in various applications, a quantitative, high-throughput assay for the comparison of urease activity in UPB and rapid screening of UPB from diverse environments is lacking. Herein, we reported a quantitative, 96-well plate assay for urease activity based on the Christensen's urea agar test. Using this assay, we compared urease activity of six bacterial strains (E. coli BL21, P. putida KT2440, P. aeruginosa PAO1, S. oneidensis MR-1, S. pasteurii DSM 33, and B. megaterium DSM 319) and showed that S. pasteurii DSM 33 exhibited the highest urease activity. We then applied this assay to quantify the inhibitory effect of calcium on urease activity of S. pasteurii DSM 33. No significant inhibition was observed in the presence of calcium at concentrations below 10 mM, while the urease activity decreased rapidly at higher concentrations. At a concentration higher than 200 mM, calcium completely inhibited urease activity under the tested conditions. We further applied this assay to screen for highly active UPB from a wastewater enrichment and identified a strain of S. pasteurii exhibiting a substantially higher urease activity than DSM 33. Taken together, we established a 96-well plate-based quantitative, high-throughput urease activity assay that can be used for comparison and rapid screening of UPB. As UPB and urease activity are of interest to environmental, civil, and medical researchers and practitioners, we envisage wide applications of the assay reported in this study.&quot;,&quot;publisher&quot;:&quot;Environ Res&quot;,&quot;volume&quot;:&quot;208&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false"/>
    <we:property name="MENDELEY_BIBLIOGRAPHY_LAST_MODIFIED" value="1779883285528"/>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05CFA63-D037-4FF9-BD06-8EAD2C8C1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1478</Words>
  <Characters>8430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Ilya Manukhov</dc:creator>
  <cp:lastModifiedBy>Алексей Власов</cp:lastModifiedBy>
  <cp:revision>3</cp:revision>
  <dcterms:created xsi:type="dcterms:W3CDTF">2026-07-28T12:29:00Z</dcterms:created>
  <dcterms:modified xsi:type="dcterms:W3CDTF">2026-08-06T16:26:00Z</dcterms:modified>
</cp:coreProperties>
</file>