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AA3D5E" w14:textId="77777777" w:rsidR="00E35342" w:rsidRDefault="00E35342" w:rsidP="00E35342">
      <w:pPr>
        <w:pStyle w:val="Normal1"/>
        <w:outlineLvl w:val="0"/>
        <w:rPr>
          <w:rFonts w:ascii="Times New Roman" w:hAnsi="Times New Roman" w:cs="Times New Roman"/>
          <w:b/>
          <w:sz w:val="24"/>
          <w:szCs w:val="24"/>
        </w:rPr>
      </w:pPr>
      <w:r>
        <w:rPr>
          <w:rFonts w:ascii="Times New Roman" w:hAnsi="Times New Roman" w:cs="Times New Roman"/>
          <w:b/>
          <w:sz w:val="24"/>
          <w:szCs w:val="24"/>
        </w:rPr>
        <w:t>Fragmented care of hospital super-utilizers: a cross-sectional study.</w:t>
      </w:r>
    </w:p>
    <w:p w14:paraId="0901202F" w14:textId="77777777" w:rsidR="00E35342" w:rsidRDefault="00E35342" w:rsidP="00E35342">
      <w:pPr>
        <w:pStyle w:val="Normal1"/>
        <w:rPr>
          <w:rFonts w:ascii="Times New Roman" w:hAnsi="Times New Roman" w:cs="Times New Roman"/>
          <w:sz w:val="24"/>
          <w:szCs w:val="24"/>
        </w:rPr>
      </w:pPr>
      <w:r>
        <w:rPr>
          <w:rFonts w:ascii="Times New Roman" w:hAnsi="Times New Roman" w:cs="Times New Roman"/>
          <w:sz w:val="24"/>
          <w:szCs w:val="24"/>
        </w:rPr>
        <w:t xml:space="preserve"> </w:t>
      </w:r>
    </w:p>
    <w:p w14:paraId="0B3C672C" w14:textId="77777777" w:rsidR="00E35342" w:rsidRDefault="00E35342" w:rsidP="00E35342">
      <w:pPr>
        <w:pStyle w:val="Normal1"/>
        <w:outlineLvl w:val="0"/>
        <w:rPr>
          <w:rFonts w:ascii="Times New Roman" w:hAnsi="Times New Roman" w:cs="Times New Roman"/>
          <w:sz w:val="24"/>
          <w:szCs w:val="24"/>
          <w:vertAlign w:val="superscript"/>
        </w:rPr>
      </w:pPr>
      <w:r>
        <w:rPr>
          <w:rFonts w:ascii="Times New Roman" w:hAnsi="Times New Roman" w:cs="Times New Roman"/>
          <w:sz w:val="24"/>
          <w:szCs w:val="24"/>
        </w:rPr>
        <w:t xml:space="preserve">Zach </w:t>
      </w:r>
      <w:proofErr w:type="spellStart"/>
      <w:r>
        <w:rPr>
          <w:rFonts w:ascii="Times New Roman" w:hAnsi="Times New Roman" w:cs="Times New Roman"/>
          <w:sz w:val="24"/>
          <w:szCs w:val="24"/>
        </w:rPr>
        <w:t>Kaltenborn</w:t>
      </w:r>
      <w:proofErr w:type="spellEnd"/>
      <w:r>
        <w:rPr>
          <w:rFonts w:ascii="Times New Roman" w:hAnsi="Times New Roman" w:cs="Times New Roman"/>
          <w:sz w:val="24"/>
          <w:szCs w:val="24"/>
        </w:rPr>
        <w:t xml:space="preserve"> MD</w:t>
      </w:r>
      <w:r>
        <w:rPr>
          <w:rFonts w:ascii="Times New Roman" w:hAnsi="Times New Roman" w:cs="Times New Roman"/>
          <w:sz w:val="24"/>
          <w:szCs w:val="24"/>
          <w:vertAlign w:val="superscript"/>
        </w:rPr>
        <w:t>1,2</w:t>
      </w:r>
    </w:p>
    <w:p w14:paraId="274EAA06" w14:textId="77777777" w:rsidR="00E35342" w:rsidRDefault="00E35342" w:rsidP="00E35342">
      <w:pPr>
        <w:pStyle w:val="Normal1"/>
        <w:rPr>
          <w:rFonts w:ascii="Times New Roman" w:hAnsi="Times New Roman" w:cs="Times New Roman"/>
          <w:sz w:val="24"/>
          <w:szCs w:val="24"/>
          <w:vertAlign w:val="superscript"/>
        </w:rPr>
      </w:pPr>
      <w:r>
        <w:rPr>
          <w:rFonts w:ascii="Times New Roman" w:hAnsi="Times New Roman" w:cs="Times New Roman"/>
          <w:sz w:val="24"/>
          <w:szCs w:val="24"/>
        </w:rPr>
        <w:t>Koushik Paul BA</w:t>
      </w:r>
      <w:r>
        <w:rPr>
          <w:rFonts w:ascii="Times New Roman" w:hAnsi="Times New Roman" w:cs="Times New Roman"/>
          <w:sz w:val="24"/>
          <w:szCs w:val="24"/>
          <w:vertAlign w:val="superscript"/>
        </w:rPr>
        <w:t>1</w:t>
      </w:r>
    </w:p>
    <w:p w14:paraId="0FDD7403" w14:textId="77777777" w:rsidR="00E35342" w:rsidRDefault="00E35342" w:rsidP="00E35342">
      <w:pPr>
        <w:pStyle w:val="Normal1"/>
        <w:rPr>
          <w:rFonts w:ascii="Times New Roman" w:hAnsi="Times New Roman" w:cs="Times New Roman"/>
          <w:sz w:val="24"/>
          <w:szCs w:val="24"/>
          <w:vertAlign w:val="superscript"/>
        </w:rPr>
      </w:pPr>
      <w:r>
        <w:rPr>
          <w:rFonts w:ascii="Times New Roman" w:hAnsi="Times New Roman" w:cs="Times New Roman"/>
          <w:sz w:val="24"/>
          <w:szCs w:val="24"/>
        </w:rPr>
        <w:t>Jonathan Kirsch MD</w:t>
      </w:r>
      <w:r>
        <w:rPr>
          <w:rFonts w:ascii="Times New Roman" w:hAnsi="Times New Roman" w:cs="Times New Roman"/>
          <w:sz w:val="24"/>
          <w:szCs w:val="24"/>
          <w:vertAlign w:val="superscript"/>
        </w:rPr>
        <w:t>1</w:t>
      </w:r>
    </w:p>
    <w:p w14:paraId="3DB843AC" w14:textId="77777777" w:rsidR="00E35342" w:rsidRDefault="00E35342" w:rsidP="00E35342">
      <w:pPr>
        <w:pStyle w:val="Normal1"/>
        <w:rPr>
          <w:rFonts w:ascii="Times New Roman" w:hAnsi="Times New Roman" w:cs="Times New Roman"/>
          <w:sz w:val="24"/>
          <w:szCs w:val="24"/>
          <w:vertAlign w:val="superscript"/>
        </w:rPr>
      </w:pPr>
      <w:r>
        <w:rPr>
          <w:rFonts w:ascii="Times New Roman" w:hAnsi="Times New Roman" w:cs="Times New Roman"/>
          <w:sz w:val="24"/>
          <w:szCs w:val="24"/>
        </w:rPr>
        <w:t>Michael Aylward MD</w:t>
      </w:r>
      <w:r>
        <w:rPr>
          <w:rFonts w:ascii="Times New Roman" w:hAnsi="Times New Roman" w:cs="Times New Roman"/>
          <w:sz w:val="24"/>
          <w:szCs w:val="24"/>
          <w:vertAlign w:val="superscript"/>
        </w:rPr>
        <w:t>1,2</w:t>
      </w:r>
    </w:p>
    <w:p w14:paraId="6108FA3E" w14:textId="77777777" w:rsidR="00E35342" w:rsidRDefault="00E35342" w:rsidP="00E35342">
      <w:pPr>
        <w:pStyle w:val="Normal1"/>
        <w:rPr>
          <w:rFonts w:ascii="Times New Roman" w:hAnsi="Times New Roman" w:cs="Times New Roman"/>
          <w:sz w:val="24"/>
          <w:szCs w:val="24"/>
          <w:vertAlign w:val="superscript"/>
        </w:rPr>
      </w:pPr>
      <w:r>
        <w:rPr>
          <w:rFonts w:ascii="Times New Roman" w:hAnsi="Times New Roman" w:cs="Times New Roman"/>
          <w:sz w:val="24"/>
          <w:szCs w:val="24"/>
        </w:rPr>
        <w:t>Elizabeth A. Rogers MD MAS</w:t>
      </w:r>
      <w:r>
        <w:rPr>
          <w:rFonts w:ascii="Times New Roman" w:hAnsi="Times New Roman" w:cs="Times New Roman"/>
          <w:sz w:val="24"/>
          <w:szCs w:val="24"/>
          <w:vertAlign w:val="superscript"/>
        </w:rPr>
        <w:t>1,2</w:t>
      </w:r>
    </w:p>
    <w:p w14:paraId="307517C8" w14:textId="77777777" w:rsidR="00E35342" w:rsidRDefault="00E35342" w:rsidP="00E35342">
      <w:pPr>
        <w:pStyle w:val="Normal1"/>
        <w:rPr>
          <w:rFonts w:ascii="Times New Roman" w:hAnsi="Times New Roman" w:cs="Times New Roman"/>
          <w:sz w:val="24"/>
          <w:szCs w:val="24"/>
          <w:vertAlign w:val="superscript"/>
        </w:rPr>
      </w:pPr>
      <w:r>
        <w:rPr>
          <w:rFonts w:ascii="Times New Roman" w:hAnsi="Times New Roman" w:cs="Times New Roman"/>
          <w:sz w:val="24"/>
          <w:szCs w:val="24"/>
        </w:rPr>
        <w:t>Michael T. Rhodes MD</w:t>
      </w:r>
      <w:r>
        <w:rPr>
          <w:rFonts w:ascii="Times New Roman" w:hAnsi="Times New Roman" w:cs="Times New Roman"/>
          <w:sz w:val="24"/>
          <w:szCs w:val="24"/>
          <w:vertAlign w:val="superscript"/>
        </w:rPr>
        <w:t>1,2</w:t>
      </w:r>
    </w:p>
    <w:p w14:paraId="171E25C8" w14:textId="4316E553" w:rsidR="00E35342" w:rsidRDefault="00E35342" w:rsidP="00E35342">
      <w:pPr>
        <w:pStyle w:val="Normal1"/>
        <w:rPr>
          <w:rFonts w:ascii="Times New Roman" w:hAnsi="Times New Roman" w:cs="Times New Roman"/>
          <w:sz w:val="24"/>
          <w:szCs w:val="24"/>
          <w:vertAlign w:val="superscript"/>
        </w:rPr>
      </w:pPr>
      <w:r>
        <w:rPr>
          <w:rFonts w:ascii="Times New Roman" w:hAnsi="Times New Roman" w:cs="Times New Roman"/>
          <w:sz w:val="24"/>
          <w:szCs w:val="24"/>
        </w:rPr>
        <w:t>Michael G. Usher MD PhD</w:t>
      </w:r>
      <w:r>
        <w:rPr>
          <w:rFonts w:ascii="Times New Roman" w:hAnsi="Times New Roman" w:cs="Times New Roman"/>
          <w:sz w:val="24"/>
          <w:szCs w:val="24"/>
          <w:vertAlign w:val="superscript"/>
        </w:rPr>
        <w:t>1</w:t>
      </w:r>
    </w:p>
    <w:p w14:paraId="606887CD" w14:textId="77777777" w:rsidR="00456DC0" w:rsidRDefault="00456DC0" w:rsidP="00E35342">
      <w:pPr>
        <w:pStyle w:val="Normal1"/>
        <w:rPr>
          <w:rFonts w:ascii="Times New Roman" w:hAnsi="Times New Roman" w:cs="Times New Roman"/>
          <w:sz w:val="24"/>
          <w:szCs w:val="24"/>
          <w:vertAlign w:val="superscript"/>
        </w:rPr>
      </w:pPr>
    </w:p>
    <w:p w14:paraId="52896DD9" w14:textId="77777777" w:rsidR="00E35342" w:rsidRDefault="00E35342" w:rsidP="00E3534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Department of Medicine, Division of General Internal Medicine, University of Minnesota Medical School, Minneapolis, MN 55455</w:t>
      </w:r>
    </w:p>
    <w:p w14:paraId="7D481258" w14:textId="77777777" w:rsidR="00E35342" w:rsidRDefault="00E35342" w:rsidP="00E35342">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Department of Pediatrics, University of Minnesota Medical School, Minneapolis, MN 55455</w:t>
      </w:r>
    </w:p>
    <w:p w14:paraId="390989F5" w14:textId="77777777" w:rsidR="00E35342" w:rsidRDefault="00E35342" w:rsidP="00E35342">
      <w:pPr>
        <w:rPr>
          <w:rFonts w:ascii="Times New Roman" w:hAnsi="Times New Roman"/>
          <w:bCs/>
        </w:rPr>
      </w:pPr>
    </w:p>
    <w:p w14:paraId="6F2CE15F" w14:textId="351C467B" w:rsidR="00BB3251" w:rsidRPr="004C6879" w:rsidRDefault="00BB3251">
      <w:pPr>
        <w:rPr>
          <w:rFonts w:ascii="Times New Roman" w:hAnsi="Times New Roman" w:cs="Times New Roman"/>
          <w:b/>
        </w:rPr>
      </w:pPr>
      <w:r w:rsidRPr="004C6879">
        <w:rPr>
          <w:rFonts w:ascii="Times New Roman" w:hAnsi="Times New Roman" w:cs="Times New Roman"/>
          <w:b/>
        </w:rPr>
        <w:t>Supplemental Digital Content:</w:t>
      </w:r>
    </w:p>
    <w:p w14:paraId="27CEFA51" w14:textId="77777777" w:rsidR="00F126C0" w:rsidRPr="004C6879" w:rsidRDefault="00F126C0">
      <w:pPr>
        <w:rPr>
          <w:rFonts w:ascii="Times New Roman" w:hAnsi="Times New Roman" w:cs="Times New Roman"/>
        </w:rPr>
      </w:pPr>
      <w:r w:rsidRPr="004C6879">
        <w:rPr>
          <w:rFonts w:ascii="Times New Roman" w:hAnsi="Times New Roman" w:cs="Times New Roman"/>
        </w:rPr>
        <w:t>1. Supplemental Table 1</w:t>
      </w:r>
      <w:r w:rsidR="00E25D9D" w:rsidRPr="004C6879">
        <w:rPr>
          <w:rFonts w:ascii="Times New Roman" w:hAnsi="Times New Roman" w:cs="Times New Roman"/>
        </w:rPr>
        <w:t>: Relationship between Chronic Comorbidities and Care Fragmentation</w:t>
      </w:r>
    </w:p>
    <w:p w14:paraId="4A65B231" w14:textId="77777777" w:rsidR="00E25D9D" w:rsidRPr="004C6879" w:rsidRDefault="00E25D9D">
      <w:pPr>
        <w:rPr>
          <w:rFonts w:ascii="Times New Roman" w:hAnsi="Times New Roman" w:cs="Times New Roman"/>
        </w:rPr>
      </w:pPr>
      <w:r w:rsidRPr="004C6879">
        <w:rPr>
          <w:rFonts w:ascii="Times New Roman" w:hAnsi="Times New Roman" w:cs="Times New Roman"/>
        </w:rPr>
        <w:t>2. Supplemental Figure 1: Distribution of number of encounters per year by fragmentation</w:t>
      </w:r>
    </w:p>
    <w:p w14:paraId="3A71E78E" w14:textId="77777777" w:rsidR="00E5109A" w:rsidRPr="004C6879" w:rsidRDefault="00E5109A" w:rsidP="00E5109A">
      <w:pPr>
        <w:rPr>
          <w:rFonts w:ascii="Times New Roman" w:hAnsi="Times New Roman" w:cs="Times New Roman"/>
        </w:rPr>
      </w:pPr>
      <w:r w:rsidRPr="004C6879">
        <w:rPr>
          <w:rFonts w:ascii="Times New Roman" w:hAnsi="Times New Roman" w:cs="Times New Roman"/>
        </w:rPr>
        <w:t xml:space="preserve">3. Supplemental Figure 2: Distribution of fragmentation with and without inter-hospital transfers treated as a single hospital stay. </w:t>
      </w:r>
    </w:p>
    <w:p w14:paraId="3ECCFFB0" w14:textId="77777777" w:rsidR="00E5109A" w:rsidRPr="004C6879" w:rsidRDefault="00120B46" w:rsidP="00E5109A">
      <w:pPr>
        <w:rPr>
          <w:rFonts w:ascii="Times New Roman" w:hAnsi="Times New Roman" w:cs="Times New Roman"/>
        </w:rPr>
      </w:pPr>
      <w:r w:rsidRPr="004C6879">
        <w:rPr>
          <w:rFonts w:ascii="Times New Roman" w:hAnsi="Times New Roman" w:cs="Times New Roman"/>
        </w:rPr>
        <w:t>4</w:t>
      </w:r>
      <w:r w:rsidR="00E25D9D" w:rsidRPr="004C6879">
        <w:rPr>
          <w:rFonts w:ascii="Times New Roman" w:hAnsi="Times New Roman" w:cs="Times New Roman"/>
        </w:rPr>
        <w:t xml:space="preserve">. Supplemental Table 2a - f: Patient demographics and fragmentation by state </w:t>
      </w:r>
    </w:p>
    <w:p w14:paraId="5979D941" w14:textId="77777777" w:rsidR="00E5109A" w:rsidRPr="004C6879" w:rsidRDefault="00120B46" w:rsidP="00E5109A">
      <w:pPr>
        <w:rPr>
          <w:rFonts w:ascii="Times New Roman" w:hAnsi="Times New Roman" w:cs="Times New Roman"/>
        </w:rPr>
      </w:pPr>
      <w:r w:rsidRPr="004C6879">
        <w:rPr>
          <w:rFonts w:ascii="Times New Roman" w:hAnsi="Times New Roman" w:cs="Times New Roman"/>
        </w:rPr>
        <w:t>5</w:t>
      </w:r>
      <w:r w:rsidR="00E5109A" w:rsidRPr="004C6879">
        <w:rPr>
          <w:rFonts w:ascii="Times New Roman" w:hAnsi="Times New Roman" w:cs="Times New Roman"/>
        </w:rPr>
        <w:t>. Supplemental</w:t>
      </w:r>
      <w:r w:rsidRPr="004C6879">
        <w:rPr>
          <w:rFonts w:ascii="Times New Roman" w:hAnsi="Times New Roman" w:cs="Times New Roman"/>
        </w:rPr>
        <w:t xml:space="preserve"> Figure 3</w:t>
      </w:r>
      <w:r w:rsidR="00E5109A" w:rsidRPr="004C6879">
        <w:rPr>
          <w:rFonts w:ascii="Times New Roman" w:hAnsi="Times New Roman" w:cs="Times New Roman"/>
        </w:rPr>
        <w:t xml:space="preserve">: Rates of chronic medical illness, substance use, and psychiatric use among super utilizers with fragmentation. </w:t>
      </w:r>
    </w:p>
    <w:p w14:paraId="3290760B" w14:textId="77777777" w:rsidR="00E5109A" w:rsidRPr="004C6879" w:rsidRDefault="00120B46" w:rsidP="00E5109A">
      <w:pPr>
        <w:rPr>
          <w:rFonts w:ascii="Times New Roman" w:hAnsi="Times New Roman" w:cs="Times New Roman"/>
        </w:rPr>
      </w:pPr>
      <w:r w:rsidRPr="004C6879">
        <w:rPr>
          <w:rFonts w:ascii="Times New Roman" w:hAnsi="Times New Roman" w:cs="Times New Roman"/>
        </w:rPr>
        <w:t>6</w:t>
      </w:r>
      <w:r w:rsidR="00E5109A" w:rsidRPr="004C6879">
        <w:rPr>
          <w:rFonts w:ascii="Times New Roman" w:hAnsi="Times New Roman" w:cs="Times New Roman"/>
        </w:rPr>
        <w:t xml:space="preserve">. </w:t>
      </w:r>
      <w:r w:rsidR="00E5109A" w:rsidRPr="004C6879">
        <w:rPr>
          <w:rFonts w:ascii="Times New Roman" w:hAnsi="Times New Roman" w:cs="Times New Roman"/>
          <w:b/>
        </w:rPr>
        <w:t xml:space="preserve"> </w:t>
      </w:r>
      <w:r w:rsidR="00E5109A" w:rsidRPr="004C6879">
        <w:rPr>
          <w:rFonts w:ascii="Times New Roman" w:hAnsi="Times New Roman" w:cs="Times New Roman"/>
        </w:rPr>
        <w:t>Supplemental Table 3:  Sensitivity and specificity of measures to identify super utilizers from individual hospitals; Super-utilizers defined as 4 or more hospitals in a 1 year period.</w:t>
      </w:r>
      <w:r w:rsidR="00E5109A" w:rsidRPr="004C6879">
        <w:rPr>
          <w:rFonts w:ascii="Times New Roman" w:hAnsi="Times New Roman" w:cs="Times New Roman"/>
          <w:b/>
        </w:rPr>
        <w:t xml:space="preserve"> </w:t>
      </w:r>
    </w:p>
    <w:p w14:paraId="6B0D5F42" w14:textId="77777777" w:rsidR="00E25D9D" w:rsidRPr="004C6879" w:rsidRDefault="00120B46">
      <w:pPr>
        <w:rPr>
          <w:rFonts w:ascii="Times New Roman" w:hAnsi="Times New Roman" w:cs="Times New Roman"/>
        </w:rPr>
      </w:pPr>
      <w:r w:rsidRPr="004C6879">
        <w:rPr>
          <w:rFonts w:ascii="Times New Roman" w:hAnsi="Times New Roman" w:cs="Times New Roman"/>
        </w:rPr>
        <w:t>7</w:t>
      </w:r>
      <w:r w:rsidR="00E5109A" w:rsidRPr="004C6879">
        <w:rPr>
          <w:rFonts w:ascii="Times New Roman" w:hAnsi="Times New Roman" w:cs="Times New Roman"/>
        </w:rPr>
        <w:t>. Supplemental Table 4</w:t>
      </w:r>
      <w:r w:rsidR="00E25D9D" w:rsidRPr="004C6879">
        <w:rPr>
          <w:rFonts w:ascii="Times New Roman" w:hAnsi="Times New Roman" w:cs="Times New Roman"/>
        </w:rPr>
        <w:t>: Patient demographics and fragmentation for super-utilizers defined as the top 95th percentile of inpatient costs.</w:t>
      </w:r>
    </w:p>
    <w:p w14:paraId="7B0C49F4" w14:textId="77777777" w:rsidR="00E5109A" w:rsidRPr="004C6879" w:rsidRDefault="00120B46">
      <w:pPr>
        <w:rPr>
          <w:rFonts w:ascii="Times New Roman" w:hAnsi="Times New Roman" w:cs="Times New Roman"/>
        </w:rPr>
      </w:pPr>
      <w:r w:rsidRPr="004C6879">
        <w:rPr>
          <w:rFonts w:ascii="Times New Roman" w:hAnsi="Times New Roman" w:cs="Times New Roman"/>
        </w:rPr>
        <w:t>8. Supplemental Figure 4</w:t>
      </w:r>
      <w:r w:rsidR="00E5109A" w:rsidRPr="004C6879">
        <w:rPr>
          <w:rFonts w:ascii="Times New Roman" w:hAnsi="Times New Roman" w:cs="Times New Roman"/>
        </w:rPr>
        <w:t>: Distribution of number of encounters per year by fragmentation of super-utilizers defined as the top 95</w:t>
      </w:r>
      <w:r w:rsidR="00E5109A" w:rsidRPr="004C6879">
        <w:rPr>
          <w:rFonts w:ascii="Times New Roman" w:hAnsi="Times New Roman" w:cs="Times New Roman"/>
          <w:vertAlign w:val="superscript"/>
        </w:rPr>
        <w:t>th</w:t>
      </w:r>
      <w:r w:rsidR="00E5109A" w:rsidRPr="004C6879">
        <w:rPr>
          <w:rFonts w:ascii="Times New Roman" w:hAnsi="Times New Roman" w:cs="Times New Roman"/>
        </w:rPr>
        <w:t xml:space="preserve"> percentile of inpatient costs. </w:t>
      </w:r>
    </w:p>
    <w:p w14:paraId="217E13E6" w14:textId="77777777" w:rsidR="004C6879" w:rsidRPr="004C6879" w:rsidRDefault="004C6879">
      <w:pPr>
        <w:rPr>
          <w:rFonts w:ascii="Times New Roman" w:hAnsi="Times New Roman" w:cs="Times New Roman"/>
        </w:rPr>
      </w:pPr>
      <w:r w:rsidRPr="004C6879">
        <w:rPr>
          <w:rFonts w:ascii="Times New Roman" w:hAnsi="Times New Roman" w:cs="Times New Roman"/>
        </w:rPr>
        <w:t xml:space="preserve">9. Supplemental Figure 5: Comparing 4 different single hospital methods to detect super-utilizers: 3 and 4 or more inpatient encounters, and top 5th percentile for either inpatient days or inpatient cost.  </w:t>
      </w:r>
    </w:p>
    <w:p w14:paraId="7CCE1493" w14:textId="77777777" w:rsidR="00E25D9D" w:rsidRPr="004C6879" w:rsidRDefault="00120B46">
      <w:pPr>
        <w:rPr>
          <w:rFonts w:ascii="Times New Roman" w:hAnsi="Times New Roman" w:cs="Times New Roman"/>
        </w:rPr>
      </w:pPr>
      <w:r w:rsidRPr="004C6879">
        <w:rPr>
          <w:rFonts w:ascii="Times New Roman" w:hAnsi="Times New Roman" w:cs="Times New Roman"/>
        </w:rPr>
        <w:t>9. Supplemental Table 5</w:t>
      </w:r>
      <w:r w:rsidR="00E25D9D" w:rsidRPr="004C6879">
        <w:rPr>
          <w:rFonts w:ascii="Times New Roman" w:hAnsi="Times New Roman" w:cs="Times New Roman"/>
        </w:rPr>
        <w:t>: C-statistic for hospital level identification of super-utilizers, defined as the top 95</w:t>
      </w:r>
      <w:r w:rsidR="00E25D9D" w:rsidRPr="004C6879">
        <w:rPr>
          <w:rFonts w:ascii="Times New Roman" w:hAnsi="Times New Roman" w:cs="Times New Roman"/>
          <w:vertAlign w:val="superscript"/>
        </w:rPr>
        <w:t>th</w:t>
      </w:r>
      <w:r w:rsidR="00E25D9D" w:rsidRPr="004C6879">
        <w:rPr>
          <w:rFonts w:ascii="Times New Roman" w:hAnsi="Times New Roman" w:cs="Times New Roman"/>
        </w:rPr>
        <w:t xml:space="preserve"> percentile of inpatient costs</w:t>
      </w:r>
    </w:p>
    <w:p w14:paraId="08F84A2F" w14:textId="77777777" w:rsidR="00E25D9D" w:rsidRPr="004C6879" w:rsidRDefault="00120B46">
      <w:pPr>
        <w:rPr>
          <w:rFonts w:ascii="Times New Roman" w:hAnsi="Times New Roman" w:cs="Times New Roman"/>
        </w:rPr>
      </w:pPr>
      <w:r w:rsidRPr="004C6879">
        <w:rPr>
          <w:rFonts w:ascii="Times New Roman" w:hAnsi="Times New Roman" w:cs="Times New Roman"/>
        </w:rPr>
        <w:t>10</w:t>
      </w:r>
      <w:r w:rsidR="00E25D9D" w:rsidRPr="004C6879">
        <w:rPr>
          <w:rFonts w:ascii="Times New Roman" w:hAnsi="Times New Roman" w:cs="Times New Roman"/>
        </w:rPr>
        <w:t>.</w:t>
      </w:r>
      <w:r w:rsidR="00BB3251" w:rsidRPr="004C6879">
        <w:rPr>
          <w:rFonts w:ascii="Times New Roman" w:hAnsi="Times New Roman" w:cs="Times New Roman"/>
        </w:rPr>
        <w:t xml:space="preserve"> </w:t>
      </w:r>
      <w:r w:rsidRPr="004C6879">
        <w:rPr>
          <w:rFonts w:ascii="Times New Roman" w:hAnsi="Times New Roman" w:cs="Times New Roman"/>
        </w:rPr>
        <w:t>Supplemental Table 6</w:t>
      </w:r>
      <w:r w:rsidR="00E25D9D" w:rsidRPr="004C6879">
        <w:rPr>
          <w:rFonts w:ascii="Times New Roman" w:hAnsi="Times New Roman" w:cs="Times New Roman"/>
        </w:rPr>
        <w:t>: Sensitivity and specificity for hospital level identification of super-</w:t>
      </w:r>
      <w:proofErr w:type="spellStart"/>
      <w:r w:rsidR="00E25D9D" w:rsidRPr="004C6879">
        <w:rPr>
          <w:rFonts w:ascii="Times New Roman" w:hAnsi="Times New Roman" w:cs="Times New Roman"/>
        </w:rPr>
        <w:t>utillizers</w:t>
      </w:r>
      <w:proofErr w:type="spellEnd"/>
      <w:r w:rsidRPr="004C6879">
        <w:rPr>
          <w:rFonts w:ascii="Times New Roman" w:hAnsi="Times New Roman" w:cs="Times New Roman"/>
        </w:rPr>
        <w:t>, defined as the top 95</w:t>
      </w:r>
      <w:r w:rsidRPr="004C6879">
        <w:rPr>
          <w:rFonts w:ascii="Times New Roman" w:hAnsi="Times New Roman" w:cs="Times New Roman"/>
          <w:vertAlign w:val="superscript"/>
        </w:rPr>
        <w:t>th</w:t>
      </w:r>
      <w:r w:rsidRPr="004C6879">
        <w:rPr>
          <w:rFonts w:ascii="Times New Roman" w:hAnsi="Times New Roman" w:cs="Times New Roman"/>
        </w:rPr>
        <w:t xml:space="preserve"> percentile of inpatient costs</w:t>
      </w:r>
    </w:p>
    <w:p w14:paraId="3842AD70" w14:textId="77777777" w:rsidR="00E25D9D" w:rsidRPr="004C6879" w:rsidRDefault="00120B46">
      <w:pPr>
        <w:rPr>
          <w:rFonts w:ascii="Times New Roman" w:hAnsi="Times New Roman" w:cs="Times New Roman"/>
        </w:rPr>
      </w:pPr>
      <w:r w:rsidRPr="004C6879">
        <w:rPr>
          <w:rFonts w:ascii="Times New Roman" w:hAnsi="Times New Roman" w:cs="Times New Roman"/>
        </w:rPr>
        <w:t xml:space="preserve">11. Supplemental </w:t>
      </w:r>
      <w:r w:rsidR="004C6879">
        <w:rPr>
          <w:rFonts w:ascii="Times New Roman" w:hAnsi="Times New Roman" w:cs="Times New Roman"/>
        </w:rPr>
        <w:t>Figure 6</w:t>
      </w:r>
      <w:r w:rsidR="00E25D9D" w:rsidRPr="004C6879">
        <w:rPr>
          <w:rFonts w:ascii="Times New Roman" w:hAnsi="Times New Roman" w:cs="Times New Roman"/>
        </w:rPr>
        <w:t>: Rates of chronic medical illness, subs</w:t>
      </w:r>
      <w:r w:rsidRPr="004C6879">
        <w:rPr>
          <w:rFonts w:ascii="Times New Roman" w:hAnsi="Times New Roman" w:cs="Times New Roman"/>
        </w:rPr>
        <w:t>tance use, and psychiatric use, among super-utilizers defined as the top 95</w:t>
      </w:r>
      <w:r w:rsidRPr="004C6879">
        <w:rPr>
          <w:rFonts w:ascii="Times New Roman" w:hAnsi="Times New Roman" w:cs="Times New Roman"/>
          <w:vertAlign w:val="superscript"/>
        </w:rPr>
        <w:t>th</w:t>
      </w:r>
      <w:r w:rsidRPr="004C6879">
        <w:rPr>
          <w:rFonts w:ascii="Times New Roman" w:hAnsi="Times New Roman" w:cs="Times New Roman"/>
        </w:rPr>
        <w:t xml:space="preserve"> percentile of inpatient costs.</w:t>
      </w:r>
    </w:p>
    <w:p w14:paraId="71047CA6" w14:textId="77777777" w:rsidR="00E25D9D" w:rsidRDefault="00E25D9D"/>
    <w:p w14:paraId="542ED9C6" w14:textId="77777777" w:rsidR="00F126C0" w:rsidRDefault="00F126C0">
      <w:r>
        <w:br w:type="page"/>
      </w:r>
    </w:p>
    <w:tbl>
      <w:tblPr>
        <w:tblW w:w="9420" w:type="dxa"/>
        <w:tblInd w:w="93" w:type="dxa"/>
        <w:tblLook w:val="04A0" w:firstRow="1" w:lastRow="0" w:firstColumn="1" w:lastColumn="0" w:noHBand="0" w:noVBand="1"/>
      </w:tblPr>
      <w:tblGrid>
        <w:gridCol w:w="4880"/>
        <w:gridCol w:w="1780"/>
        <w:gridCol w:w="1800"/>
        <w:gridCol w:w="960"/>
      </w:tblGrid>
      <w:tr w:rsidR="00F126C0" w:rsidRPr="00F126C0" w14:paraId="579BE21D" w14:textId="77777777" w:rsidTr="00F126C0">
        <w:trPr>
          <w:trHeight w:val="300"/>
        </w:trPr>
        <w:tc>
          <w:tcPr>
            <w:tcW w:w="4880" w:type="dxa"/>
            <w:tcBorders>
              <w:top w:val="nil"/>
              <w:left w:val="nil"/>
              <w:bottom w:val="nil"/>
              <w:right w:val="nil"/>
            </w:tcBorders>
            <w:shd w:val="clear" w:color="auto" w:fill="auto"/>
            <w:noWrap/>
            <w:vAlign w:val="center"/>
            <w:hideMark/>
          </w:tcPr>
          <w:p w14:paraId="2465694F" w14:textId="77777777" w:rsidR="00F126C0" w:rsidRPr="00F126C0" w:rsidRDefault="00F126C0" w:rsidP="00F126C0">
            <w:pPr>
              <w:spacing w:after="0" w:line="240" w:lineRule="auto"/>
              <w:rPr>
                <w:rFonts w:ascii="Calibri" w:eastAsia="Times New Roman" w:hAnsi="Calibri" w:cs="Times New Roman"/>
                <w:b/>
                <w:bCs/>
                <w:color w:val="000000"/>
              </w:rPr>
            </w:pPr>
            <w:r w:rsidRPr="00F126C0">
              <w:rPr>
                <w:rFonts w:ascii="Calibri" w:eastAsia="Times New Roman" w:hAnsi="Calibri" w:cs="Times New Roman"/>
                <w:b/>
                <w:bCs/>
                <w:color w:val="000000"/>
              </w:rPr>
              <w:lastRenderedPageBreak/>
              <w:t>Chronic Comorbidity</w:t>
            </w:r>
          </w:p>
        </w:tc>
        <w:tc>
          <w:tcPr>
            <w:tcW w:w="1780" w:type="dxa"/>
            <w:tcBorders>
              <w:top w:val="nil"/>
              <w:left w:val="nil"/>
              <w:bottom w:val="nil"/>
              <w:right w:val="nil"/>
            </w:tcBorders>
            <w:shd w:val="clear" w:color="auto" w:fill="auto"/>
            <w:noWrap/>
            <w:vAlign w:val="center"/>
            <w:hideMark/>
          </w:tcPr>
          <w:p w14:paraId="6185B026" w14:textId="77777777" w:rsidR="00F126C0" w:rsidRPr="00F126C0" w:rsidRDefault="00F126C0" w:rsidP="00F126C0">
            <w:pPr>
              <w:spacing w:after="0" w:line="240" w:lineRule="auto"/>
              <w:jc w:val="center"/>
              <w:rPr>
                <w:rFonts w:ascii="Calibri" w:eastAsia="Times New Roman" w:hAnsi="Calibri" w:cs="Times New Roman"/>
                <w:b/>
                <w:bCs/>
                <w:color w:val="000000"/>
              </w:rPr>
            </w:pPr>
            <w:r w:rsidRPr="00F126C0">
              <w:rPr>
                <w:rFonts w:ascii="Calibri" w:eastAsia="Times New Roman" w:hAnsi="Calibri" w:cs="Times New Roman"/>
                <w:b/>
                <w:bCs/>
                <w:color w:val="000000"/>
              </w:rPr>
              <w:t>Beta-Coefficient</w:t>
            </w:r>
          </w:p>
        </w:tc>
        <w:tc>
          <w:tcPr>
            <w:tcW w:w="1800" w:type="dxa"/>
            <w:tcBorders>
              <w:top w:val="nil"/>
              <w:left w:val="nil"/>
              <w:bottom w:val="nil"/>
              <w:right w:val="nil"/>
            </w:tcBorders>
            <w:shd w:val="clear" w:color="auto" w:fill="auto"/>
            <w:noWrap/>
            <w:vAlign w:val="center"/>
            <w:hideMark/>
          </w:tcPr>
          <w:p w14:paraId="60C38156" w14:textId="77777777" w:rsidR="00F126C0" w:rsidRPr="00F126C0" w:rsidRDefault="00F126C0" w:rsidP="00F126C0">
            <w:pPr>
              <w:spacing w:after="0" w:line="240" w:lineRule="auto"/>
              <w:jc w:val="center"/>
              <w:rPr>
                <w:rFonts w:ascii="Calibri" w:eastAsia="Times New Roman" w:hAnsi="Calibri" w:cs="Times New Roman"/>
                <w:b/>
                <w:bCs/>
                <w:color w:val="000000"/>
              </w:rPr>
            </w:pPr>
            <w:r w:rsidRPr="00F126C0">
              <w:rPr>
                <w:rFonts w:ascii="Calibri" w:eastAsia="Times New Roman" w:hAnsi="Calibri" w:cs="Times New Roman"/>
                <w:b/>
                <w:bCs/>
                <w:color w:val="000000"/>
              </w:rPr>
              <w:t>95% CI</w:t>
            </w:r>
          </w:p>
        </w:tc>
        <w:tc>
          <w:tcPr>
            <w:tcW w:w="960" w:type="dxa"/>
            <w:tcBorders>
              <w:top w:val="nil"/>
              <w:left w:val="nil"/>
              <w:bottom w:val="nil"/>
              <w:right w:val="nil"/>
            </w:tcBorders>
            <w:shd w:val="clear" w:color="auto" w:fill="auto"/>
            <w:noWrap/>
            <w:vAlign w:val="center"/>
            <w:hideMark/>
          </w:tcPr>
          <w:p w14:paraId="4745B0C9" w14:textId="77777777" w:rsidR="00F126C0" w:rsidRPr="00F126C0" w:rsidRDefault="00F126C0" w:rsidP="00F126C0">
            <w:pPr>
              <w:spacing w:after="0" w:line="240" w:lineRule="auto"/>
              <w:jc w:val="center"/>
              <w:rPr>
                <w:rFonts w:ascii="Calibri" w:eastAsia="Times New Roman" w:hAnsi="Calibri" w:cs="Times New Roman"/>
                <w:b/>
                <w:bCs/>
                <w:color w:val="000000"/>
              </w:rPr>
            </w:pPr>
            <w:r w:rsidRPr="00F126C0">
              <w:rPr>
                <w:rFonts w:ascii="Calibri" w:eastAsia="Times New Roman" w:hAnsi="Calibri" w:cs="Times New Roman"/>
                <w:b/>
                <w:bCs/>
                <w:color w:val="000000"/>
              </w:rPr>
              <w:t>p</w:t>
            </w:r>
          </w:p>
        </w:tc>
      </w:tr>
      <w:tr w:rsidR="00F126C0" w:rsidRPr="00F126C0" w14:paraId="254E52EA" w14:textId="77777777" w:rsidTr="00F126C0">
        <w:trPr>
          <w:trHeight w:val="300"/>
        </w:trPr>
        <w:tc>
          <w:tcPr>
            <w:tcW w:w="4880" w:type="dxa"/>
            <w:tcBorders>
              <w:top w:val="nil"/>
              <w:left w:val="nil"/>
              <w:bottom w:val="nil"/>
              <w:right w:val="nil"/>
            </w:tcBorders>
            <w:shd w:val="clear" w:color="auto" w:fill="auto"/>
            <w:noWrap/>
            <w:vAlign w:val="bottom"/>
            <w:hideMark/>
          </w:tcPr>
          <w:p w14:paraId="123E5D3C"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Metastatic Cancer</w:t>
            </w:r>
          </w:p>
        </w:tc>
        <w:tc>
          <w:tcPr>
            <w:tcW w:w="1780" w:type="dxa"/>
            <w:tcBorders>
              <w:top w:val="nil"/>
              <w:left w:val="nil"/>
              <w:bottom w:val="nil"/>
              <w:right w:val="nil"/>
            </w:tcBorders>
            <w:shd w:val="clear" w:color="auto" w:fill="auto"/>
            <w:noWrap/>
            <w:vAlign w:val="bottom"/>
            <w:hideMark/>
          </w:tcPr>
          <w:p w14:paraId="7D8B9372"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-0.057</w:t>
            </w:r>
          </w:p>
        </w:tc>
        <w:tc>
          <w:tcPr>
            <w:tcW w:w="1800" w:type="dxa"/>
            <w:tcBorders>
              <w:top w:val="nil"/>
              <w:left w:val="nil"/>
              <w:bottom w:val="nil"/>
              <w:right w:val="nil"/>
            </w:tcBorders>
            <w:shd w:val="clear" w:color="auto" w:fill="auto"/>
            <w:noWrap/>
            <w:vAlign w:val="bottom"/>
            <w:hideMark/>
          </w:tcPr>
          <w:p w14:paraId="6EA475A5"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(-0.072 to -0.042)</w:t>
            </w:r>
          </w:p>
        </w:tc>
        <w:tc>
          <w:tcPr>
            <w:tcW w:w="960" w:type="dxa"/>
            <w:tcBorders>
              <w:top w:val="nil"/>
              <w:left w:val="nil"/>
              <w:bottom w:val="nil"/>
              <w:right w:val="nil"/>
            </w:tcBorders>
            <w:shd w:val="clear" w:color="auto" w:fill="auto"/>
            <w:noWrap/>
            <w:vAlign w:val="bottom"/>
            <w:hideMark/>
          </w:tcPr>
          <w:p w14:paraId="36423740"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46C119BC" w14:textId="77777777" w:rsidTr="00F126C0">
        <w:trPr>
          <w:trHeight w:val="300"/>
        </w:trPr>
        <w:tc>
          <w:tcPr>
            <w:tcW w:w="4880" w:type="dxa"/>
            <w:tcBorders>
              <w:top w:val="nil"/>
              <w:left w:val="nil"/>
              <w:bottom w:val="nil"/>
              <w:right w:val="nil"/>
            </w:tcBorders>
            <w:shd w:val="clear" w:color="auto" w:fill="auto"/>
            <w:noWrap/>
            <w:vAlign w:val="bottom"/>
            <w:hideMark/>
          </w:tcPr>
          <w:p w14:paraId="48CFAB7B"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Lymphoma</w:t>
            </w:r>
          </w:p>
        </w:tc>
        <w:tc>
          <w:tcPr>
            <w:tcW w:w="1780" w:type="dxa"/>
            <w:tcBorders>
              <w:top w:val="nil"/>
              <w:left w:val="nil"/>
              <w:bottom w:val="nil"/>
              <w:right w:val="nil"/>
            </w:tcBorders>
            <w:shd w:val="clear" w:color="auto" w:fill="auto"/>
            <w:noWrap/>
            <w:vAlign w:val="bottom"/>
            <w:hideMark/>
          </w:tcPr>
          <w:p w14:paraId="61F26AAB"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-0.056</w:t>
            </w:r>
          </w:p>
        </w:tc>
        <w:tc>
          <w:tcPr>
            <w:tcW w:w="1800" w:type="dxa"/>
            <w:tcBorders>
              <w:top w:val="nil"/>
              <w:left w:val="nil"/>
              <w:bottom w:val="nil"/>
              <w:right w:val="nil"/>
            </w:tcBorders>
            <w:shd w:val="clear" w:color="auto" w:fill="auto"/>
            <w:noWrap/>
            <w:vAlign w:val="bottom"/>
            <w:hideMark/>
          </w:tcPr>
          <w:p w14:paraId="2BF30BEC"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(-0.078 to -0.033)</w:t>
            </w:r>
          </w:p>
        </w:tc>
        <w:tc>
          <w:tcPr>
            <w:tcW w:w="960" w:type="dxa"/>
            <w:tcBorders>
              <w:top w:val="nil"/>
              <w:left w:val="nil"/>
              <w:bottom w:val="nil"/>
              <w:right w:val="nil"/>
            </w:tcBorders>
            <w:shd w:val="clear" w:color="auto" w:fill="auto"/>
            <w:noWrap/>
            <w:vAlign w:val="bottom"/>
            <w:hideMark/>
          </w:tcPr>
          <w:p w14:paraId="261D227F"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45AAA35B" w14:textId="77777777" w:rsidTr="00F126C0">
        <w:trPr>
          <w:trHeight w:val="300"/>
        </w:trPr>
        <w:tc>
          <w:tcPr>
            <w:tcW w:w="4880" w:type="dxa"/>
            <w:tcBorders>
              <w:top w:val="nil"/>
              <w:left w:val="nil"/>
              <w:bottom w:val="nil"/>
              <w:right w:val="nil"/>
            </w:tcBorders>
            <w:shd w:val="clear" w:color="auto" w:fill="auto"/>
            <w:noWrap/>
            <w:vAlign w:val="bottom"/>
            <w:hideMark/>
          </w:tcPr>
          <w:p w14:paraId="79051297"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Congestive Heart Failure</w:t>
            </w:r>
          </w:p>
        </w:tc>
        <w:tc>
          <w:tcPr>
            <w:tcW w:w="1780" w:type="dxa"/>
            <w:tcBorders>
              <w:top w:val="nil"/>
              <w:left w:val="nil"/>
              <w:bottom w:val="nil"/>
              <w:right w:val="nil"/>
            </w:tcBorders>
            <w:shd w:val="clear" w:color="auto" w:fill="auto"/>
            <w:noWrap/>
            <w:vAlign w:val="bottom"/>
            <w:hideMark/>
          </w:tcPr>
          <w:p w14:paraId="52A72E21"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-0.031</w:t>
            </w:r>
          </w:p>
        </w:tc>
        <w:tc>
          <w:tcPr>
            <w:tcW w:w="1800" w:type="dxa"/>
            <w:tcBorders>
              <w:top w:val="nil"/>
              <w:left w:val="nil"/>
              <w:bottom w:val="nil"/>
              <w:right w:val="nil"/>
            </w:tcBorders>
            <w:shd w:val="clear" w:color="auto" w:fill="auto"/>
            <w:noWrap/>
            <w:vAlign w:val="bottom"/>
            <w:hideMark/>
          </w:tcPr>
          <w:p w14:paraId="72A18AD1"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(-0.04 to -0.022)</w:t>
            </w:r>
          </w:p>
        </w:tc>
        <w:tc>
          <w:tcPr>
            <w:tcW w:w="960" w:type="dxa"/>
            <w:tcBorders>
              <w:top w:val="nil"/>
              <w:left w:val="nil"/>
              <w:bottom w:val="nil"/>
              <w:right w:val="nil"/>
            </w:tcBorders>
            <w:shd w:val="clear" w:color="auto" w:fill="auto"/>
            <w:noWrap/>
            <w:vAlign w:val="bottom"/>
            <w:hideMark/>
          </w:tcPr>
          <w:p w14:paraId="3A57642B"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3665D462" w14:textId="77777777" w:rsidTr="00F126C0">
        <w:trPr>
          <w:trHeight w:val="300"/>
        </w:trPr>
        <w:tc>
          <w:tcPr>
            <w:tcW w:w="4880" w:type="dxa"/>
            <w:tcBorders>
              <w:top w:val="nil"/>
              <w:left w:val="nil"/>
              <w:bottom w:val="nil"/>
              <w:right w:val="nil"/>
            </w:tcBorders>
            <w:shd w:val="clear" w:color="auto" w:fill="auto"/>
            <w:noWrap/>
            <w:vAlign w:val="bottom"/>
            <w:hideMark/>
          </w:tcPr>
          <w:p w14:paraId="3E49BCD1"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Chronic Renal Failure</w:t>
            </w:r>
          </w:p>
        </w:tc>
        <w:tc>
          <w:tcPr>
            <w:tcW w:w="1780" w:type="dxa"/>
            <w:tcBorders>
              <w:top w:val="nil"/>
              <w:left w:val="nil"/>
              <w:bottom w:val="nil"/>
              <w:right w:val="nil"/>
            </w:tcBorders>
            <w:shd w:val="clear" w:color="auto" w:fill="auto"/>
            <w:noWrap/>
            <w:vAlign w:val="bottom"/>
            <w:hideMark/>
          </w:tcPr>
          <w:p w14:paraId="2DDD60D7"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-0.031</w:t>
            </w:r>
          </w:p>
        </w:tc>
        <w:tc>
          <w:tcPr>
            <w:tcW w:w="1800" w:type="dxa"/>
            <w:tcBorders>
              <w:top w:val="nil"/>
              <w:left w:val="nil"/>
              <w:bottom w:val="nil"/>
              <w:right w:val="nil"/>
            </w:tcBorders>
            <w:shd w:val="clear" w:color="auto" w:fill="auto"/>
            <w:noWrap/>
            <w:vAlign w:val="bottom"/>
            <w:hideMark/>
          </w:tcPr>
          <w:p w14:paraId="20D8D373"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(-0.04 to -0.023)</w:t>
            </w:r>
          </w:p>
        </w:tc>
        <w:tc>
          <w:tcPr>
            <w:tcW w:w="960" w:type="dxa"/>
            <w:tcBorders>
              <w:top w:val="nil"/>
              <w:left w:val="nil"/>
              <w:bottom w:val="nil"/>
              <w:right w:val="nil"/>
            </w:tcBorders>
            <w:shd w:val="clear" w:color="auto" w:fill="auto"/>
            <w:noWrap/>
            <w:vAlign w:val="bottom"/>
            <w:hideMark/>
          </w:tcPr>
          <w:p w14:paraId="3934B739"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6379C88D" w14:textId="77777777" w:rsidTr="00F126C0">
        <w:trPr>
          <w:trHeight w:val="300"/>
        </w:trPr>
        <w:tc>
          <w:tcPr>
            <w:tcW w:w="4880" w:type="dxa"/>
            <w:tcBorders>
              <w:top w:val="nil"/>
              <w:left w:val="nil"/>
              <w:bottom w:val="nil"/>
              <w:right w:val="nil"/>
            </w:tcBorders>
            <w:shd w:val="clear" w:color="auto" w:fill="auto"/>
            <w:noWrap/>
            <w:vAlign w:val="bottom"/>
            <w:hideMark/>
          </w:tcPr>
          <w:p w14:paraId="7B9182CC"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Hypothyroidism</w:t>
            </w:r>
          </w:p>
        </w:tc>
        <w:tc>
          <w:tcPr>
            <w:tcW w:w="1780" w:type="dxa"/>
            <w:tcBorders>
              <w:top w:val="nil"/>
              <w:left w:val="nil"/>
              <w:bottom w:val="nil"/>
              <w:right w:val="nil"/>
            </w:tcBorders>
            <w:shd w:val="clear" w:color="auto" w:fill="auto"/>
            <w:noWrap/>
            <w:vAlign w:val="bottom"/>
            <w:hideMark/>
          </w:tcPr>
          <w:p w14:paraId="1853CC17"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-0.019</w:t>
            </w:r>
          </w:p>
        </w:tc>
        <w:tc>
          <w:tcPr>
            <w:tcW w:w="1800" w:type="dxa"/>
            <w:tcBorders>
              <w:top w:val="nil"/>
              <w:left w:val="nil"/>
              <w:bottom w:val="nil"/>
              <w:right w:val="nil"/>
            </w:tcBorders>
            <w:shd w:val="clear" w:color="auto" w:fill="auto"/>
            <w:noWrap/>
            <w:vAlign w:val="bottom"/>
            <w:hideMark/>
          </w:tcPr>
          <w:p w14:paraId="61C94B1F"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(-0.028 to -0.01)</w:t>
            </w:r>
          </w:p>
        </w:tc>
        <w:tc>
          <w:tcPr>
            <w:tcW w:w="960" w:type="dxa"/>
            <w:tcBorders>
              <w:top w:val="nil"/>
              <w:left w:val="nil"/>
              <w:bottom w:val="nil"/>
              <w:right w:val="nil"/>
            </w:tcBorders>
            <w:shd w:val="clear" w:color="auto" w:fill="auto"/>
            <w:noWrap/>
            <w:vAlign w:val="bottom"/>
            <w:hideMark/>
          </w:tcPr>
          <w:p w14:paraId="0253CA05"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525F3F98" w14:textId="77777777" w:rsidTr="00F126C0">
        <w:trPr>
          <w:trHeight w:val="300"/>
        </w:trPr>
        <w:tc>
          <w:tcPr>
            <w:tcW w:w="4880" w:type="dxa"/>
            <w:tcBorders>
              <w:top w:val="nil"/>
              <w:left w:val="nil"/>
              <w:bottom w:val="nil"/>
              <w:right w:val="nil"/>
            </w:tcBorders>
            <w:shd w:val="clear" w:color="auto" w:fill="auto"/>
            <w:noWrap/>
            <w:vAlign w:val="bottom"/>
            <w:hideMark/>
          </w:tcPr>
          <w:p w14:paraId="520FC5E8"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Electrolyte Abnormalities</w:t>
            </w:r>
          </w:p>
        </w:tc>
        <w:tc>
          <w:tcPr>
            <w:tcW w:w="1780" w:type="dxa"/>
            <w:tcBorders>
              <w:top w:val="nil"/>
              <w:left w:val="nil"/>
              <w:bottom w:val="nil"/>
              <w:right w:val="nil"/>
            </w:tcBorders>
            <w:shd w:val="clear" w:color="auto" w:fill="auto"/>
            <w:noWrap/>
            <w:vAlign w:val="bottom"/>
            <w:hideMark/>
          </w:tcPr>
          <w:p w14:paraId="4228295A"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-0.014</w:t>
            </w:r>
          </w:p>
        </w:tc>
        <w:tc>
          <w:tcPr>
            <w:tcW w:w="1800" w:type="dxa"/>
            <w:tcBorders>
              <w:top w:val="nil"/>
              <w:left w:val="nil"/>
              <w:bottom w:val="nil"/>
              <w:right w:val="nil"/>
            </w:tcBorders>
            <w:shd w:val="clear" w:color="auto" w:fill="auto"/>
            <w:noWrap/>
            <w:vAlign w:val="bottom"/>
            <w:hideMark/>
          </w:tcPr>
          <w:p w14:paraId="19C733E5"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(-0.022 to -0.005)</w:t>
            </w:r>
          </w:p>
        </w:tc>
        <w:tc>
          <w:tcPr>
            <w:tcW w:w="960" w:type="dxa"/>
            <w:tcBorders>
              <w:top w:val="nil"/>
              <w:left w:val="nil"/>
              <w:bottom w:val="nil"/>
              <w:right w:val="nil"/>
            </w:tcBorders>
            <w:shd w:val="clear" w:color="auto" w:fill="auto"/>
            <w:noWrap/>
            <w:vAlign w:val="bottom"/>
            <w:hideMark/>
          </w:tcPr>
          <w:p w14:paraId="0A1E95A3"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0.001</w:t>
            </w:r>
          </w:p>
        </w:tc>
      </w:tr>
      <w:tr w:rsidR="00F126C0" w:rsidRPr="00F126C0" w14:paraId="3FE87090" w14:textId="77777777" w:rsidTr="00F126C0">
        <w:trPr>
          <w:trHeight w:val="300"/>
        </w:trPr>
        <w:tc>
          <w:tcPr>
            <w:tcW w:w="4880" w:type="dxa"/>
            <w:tcBorders>
              <w:top w:val="nil"/>
              <w:left w:val="nil"/>
              <w:bottom w:val="nil"/>
              <w:right w:val="nil"/>
            </w:tcBorders>
            <w:shd w:val="clear" w:color="000000" w:fill="F2F2F2"/>
            <w:noWrap/>
            <w:vAlign w:val="bottom"/>
            <w:hideMark/>
          </w:tcPr>
          <w:p w14:paraId="2B177898"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Rheumatoid arthritis/collagen vascular disease</w:t>
            </w:r>
          </w:p>
        </w:tc>
        <w:tc>
          <w:tcPr>
            <w:tcW w:w="1780" w:type="dxa"/>
            <w:tcBorders>
              <w:top w:val="nil"/>
              <w:left w:val="nil"/>
              <w:bottom w:val="nil"/>
              <w:right w:val="nil"/>
            </w:tcBorders>
            <w:shd w:val="clear" w:color="000000" w:fill="F2F2F2"/>
            <w:noWrap/>
            <w:vAlign w:val="bottom"/>
            <w:hideMark/>
          </w:tcPr>
          <w:p w14:paraId="3E7A38E9"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-0.006</w:t>
            </w:r>
          </w:p>
        </w:tc>
        <w:tc>
          <w:tcPr>
            <w:tcW w:w="1800" w:type="dxa"/>
            <w:tcBorders>
              <w:top w:val="nil"/>
              <w:left w:val="nil"/>
              <w:bottom w:val="nil"/>
              <w:right w:val="nil"/>
            </w:tcBorders>
            <w:shd w:val="clear" w:color="000000" w:fill="F2F2F2"/>
            <w:noWrap/>
            <w:vAlign w:val="bottom"/>
            <w:hideMark/>
          </w:tcPr>
          <w:p w14:paraId="71E60661"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(-0.021 to 0.009)</w:t>
            </w:r>
          </w:p>
        </w:tc>
        <w:tc>
          <w:tcPr>
            <w:tcW w:w="960" w:type="dxa"/>
            <w:tcBorders>
              <w:top w:val="nil"/>
              <w:left w:val="nil"/>
              <w:bottom w:val="nil"/>
              <w:right w:val="nil"/>
            </w:tcBorders>
            <w:shd w:val="clear" w:color="000000" w:fill="F2F2F2"/>
            <w:noWrap/>
            <w:vAlign w:val="bottom"/>
            <w:hideMark/>
          </w:tcPr>
          <w:p w14:paraId="208F98DF"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0.464</w:t>
            </w:r>
          </w:p>
        </w:tc>
      </w:tr>
      <w:tr w:rsidR="00F126C0" w:rsidRPr="00F126C0" w14:paraId="17F0C62C" w14:textId="77777777" w:rsidTr="00F126C0">
        <w:trPr>
          <w:trHeight w:val="300"/>
        </w:trPr>
        <w:tc>
          <w:tcPr>
            <w:tcW w:w="4880" w:type="dxa"/>
            <w:tcBorders>
              <w:top w:val="nil"/>
              <w:left w:val="nil"/>
              <w:bottom w:val="nil"/>
              <w:right w:val="nil"/>
            </w:tcBorders>
            <w:shd w:val="clear" w:color="000000" w:fill="F2F2F2"/>
            <w:noWrap/>
            <w:vAlign w:val="bottom"/>
            <w:hideMark/>
          </w:tcPr>
          <w:p w14:paraId="53331E13"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Acute Blood Loss Anemia</w:t>
            </w:r>
          </w:p>
        </w:tc>
        <w:tc>
          <w:tcPr>
            <w:tcW w:w="1780" w:type="dxa"/>
            <w:tcBorders>
              <w:top w:val="nil"/>
              <w:left w:val="nil"/>
              <w:bottom w:val="nil"/>
              <w:right w:val="nil"/>
            </w:tcBorders>
            <w:shd w:val="clear" w:color="000000" w:fill="F2F2F2"/>
            <w:noWrap/>
            <w:vAlign w:val="bottom"/>
            <w:hideMark/>
          </w:tcPr>
          <w:p w14:paraId="6B15AFF8"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-0.006</w:t>
            </w:r>
          </w:p>
        </w:tc>
        <w:tc>
          <w:tcPr>
            <w:tcW w:w="1800" w:type="dxa"/>
            <w:tcBorders>
              <w:top w:val="nil"/>
              <w:left w:val="nil"/>
              <w:bottom w:val="nil"/>
              <w:right w:val="nil"/>
            </w:tcBorders>
            <w:shd w:val="clear" w:color="000000" w:fill="F2F2F2"/>
            <w:noWrap/>
            <w:vAlign w:val="bottom"/>
            <w:hideMark/>
          </w:tcPr>
          <w:p w14:paraId="3A0C9A9B"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(-0.021 to 0.01)</w:t>
            </w:r>
          </w:p>
        </w:tc>
        <w:tc>
          <w:tcPr>
            <w:tcW w:w="960" w:type="dxa"/>
            <w:tcBorders>
              <w:top w:val="nil"/>
              <w:left w:val="nil"/>
              <w:bottom w:val="nil"/>
              <w:right w:val="nil"/>
            </w:tcBorders>
            <w:shd w:val="clear" w:color="000000" w:fill="F2F2F2"/>
            <w:noWrap/>
            <w:vAlign w:val="bottom"/>
            <w:hideMark/>
          </w:tcPr>
          <w:p w14:paraId="1093FA2A"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0.485</w:t>
            </w:r>
          </w:p>
        </w:tc>
      </w:tr>
      <w:tr w:rsidR="00F126C0" w:rsidRPr="00F126C0" w14:paraId="1C0C6965" w14:textId="77777777" w:rsidTr="00F126C0">
        <w:trPr>
          <w:trHeight w:val="300"/>
        </w:trPr>
        <w:tc>
          <w:tcPr>
            <w:tcW w:w="4880" w:type="dxa"/>
            <w:tcBorders>
              <w:top w:val="nil"/>
              <w:left w:val="nil"/>
              <w:bottom w:val="nil"/>
              <w:right w:val="nil"/>
            </w:tcBorders>
            <w:shd w:val="clear" w:color="000000" w:fill="F2F2F2"/>
            <w:noWrap/>
            <w:vAlign w:val="bottom"/>
            <w:hideMark/>
          </w:tcPr>
          <w:p w14:paraId="0AEF4035"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Chronic Lung Disease</w:t>
            </w:r>
          </w:p>
        </w:tc>
        <w:tc>
          <w:tcPr>
            <w:tcW w:w="1780" w:type="dxa"/>
            <w:tcBorders>
              <w:top w:val="nil"/>
              <w:left w:val="nil"/>
              <w:bottom w:val="nil"/>
              <w:right w:val="nil"/>
            </w:tcBorders>
            <w:shd w:val="clear" w:color="000000" w:fill="F2F2F2"/>
            <w:noWrap/>
            <w:vAlign w:val="bottom"/>
            <w:hideMark/>
          </w:tcPr>
          <w:p w14:paraId="177EE9E7"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-0.002</w:t>
            </w:r>
          </w:p>
        </w:tc>
        <w:tc>
          <w:tcPr>
            <w:tcW w:w="1800" w:type="dxa"/>
            <w:tcBorders>
              <w:top w:val="nil"/>
              <w:left w:val="nil"/>
              <w:bottom w:val="nil"/>
              <w:right w:val="nil"/>
            </w:tcBorders>
            <w:shd w:val="clear" w:color="000000" w:fill="F2F2F2"/>
            <w:noWrap/>
            <w:vAlign w:val="bottom"/>
            <w:hideMark/>
          </w:tcPr>
          <w:p w14:paraId="7AE002AE"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(-0.009 to 0.006)</w:t>
            </w:r>
          </w:p>
        </w:tc>
        <w:tc>
          <w:tcPr>
            <w:tcW w:w="960" w:type="dxa"/>
            <w:tcBorders>
              <w:top w:val="nil"/>
              <w:left w:val="nil"/>
              <w:bottom w:val="nil"/>
              <w:right w:val="nil"/>
            </w:tcBorders>
            <w:shd w:val="clear" w:color="000000" w:fill="F2F2F2"/>
            <w:noWrap/>
            <w:vAlign w:val="bottom"/>
            <w:hideMark/>
          </w:tcPr>
          <w:p w14:paraId="7ED3BD26"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0.681</w:t>
            </w:r>
          </w:p>
        </w:tc>
      </w:tr>
      <w:tr w:rsidR="00F126C0" w:rsidRPr="00F126C0" w14:paraId="1850B344" w14:textId="77777777" w:rsidTr="00F126C0">
        <w:trPr>
          <w:trHeight w:val="300"/>
        </w:trPr>
        <w:tc>
          <w:tcPr>
            <w:tcW w:w="4880" w:type="dxa"/>
            <w:tcBorders>
              <w:top w:val="nil"/>
              <w:left w:val="nil"/>
              <w:bottom w:val="nil"/>
              <w:right w:val="nil"/>
            </w:tcBorders>
            <w:shd w:val="clear" w:color="000000" w:fill="F2F2F2"/>
            <w:noWrap/>
            <w:vAlign w:val="bottom"/>
            <w:hideMark/>
          </w:tcPr>
          <w:p w14:paraId="233414A5"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Solid tumor without metastasis</w:t>
            </w:r>
          </w:p>
        </w:tc>
        <w:tc>
          <w:tcPr>
            <w:tcW w:w="1780" w:type="dxa"/>
            <w:tcBorders>
              <w:top w:val="nil"/>
              <w:left w:val="nil"/>
              <w:bottom w:val="nil"/>
              <w:right w:val="nil"/>
            </w:tcBorders>
            <w:shd w:val="clear" w:color="000000" w:fill="F2F2F2"/>
            <w:noWrap/>
            <w:vAlign w:val="bottom"/>
            <w:hideMark/>
          </w:tcPr>
          <w:p w14:paraId="2008C653"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-0.001</w:t>
            </w:r>
          </w:p>
        </w:tc>
        <w:tc>
          <w:tcPr>
            <w:tcW w:w="1800" w:type="dxa"/>
            <w:tcBorders>
              <w:top w:val="nil"/>
              <w:left w:val="nil"/>
              <w:bottom w:val="nil"/>
              <w:right w:val="nil"/>
            </w:tcBorders>
            <w:shd w:val="clear" w:color="000000" w:fill="F2F2F2"/>
            <w:noWrap/>
            <w:vAlign w:val="bottom"/>
            <w:hideMark/>
          </w:tcPr>
          <w:p w14:paraId="0BAD2377"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(-0.015 to 0.012)</w:t>
            </w:r>
          </w:p>
        </w:tc>
        <w:tc>
          <w:tcPr>
            <w:tcW w:w="960" w:type="dxa"/>
            <w:tcBorders>
              <w:top w:val="nil"/>
              <w:left w:val="nil"/>
              <w:bottom w:val="nil"/>
              <w:right w:val="nil"/>
            </w:tcBorders>
            <w:shd w:val="clear" w:color="000000" w:fill="F2F2F2"/>
            <w:noWrap/>
            <w:vAlign w:val="bottom"/>
            <w:hideMark/>
          </w:tcPr>
          <w:p w14:paraId="0C364062"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0.857</w:t>
            </w:r>
          </w:p>
        </w:tc>
      </w:tr>
      <w:tr w:rsidR="00F126C0" w:rsidRPr="00F126C0" w14:paraId="07EC7C35" w14:textId="77777777" w:rsidTr="00F126C0">
        <w:trPr>
          <w:trHeight w:val="300"/>
        </w:trPr>
        <w:tc>
          <w:tcPr>
            <w:tcW w:w="4880" w:type="dxa"/>
            <w:tcBorders>
              <w:top w:val="nil"/>
              <w:left w:val="nil"/>
              <w:bottom w:val="nil"/>
              <w:right w:val="nil"/>
            </w:tcBorders>
            <w:shd w:val="clear" w:color="000000" w:fill="F2F2F2"/>
            <w:noWrap/>
            <w:vAlign w:val="bottom"/>
            <w:hideMark/>
          </w:tcPr>
          <w:p w14:paraId="6AF9EC00"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Pulmonary Circulation Disorders</w:t>
            </w:r>
          </w:p>
        </w:tc>
        <w:tc>
          <w:tcPr>
            <w:tcW w:w="1780" w:type="dxa"/>
            <w:tcBorders>
              <w:top w:val="nil"/>
              <w:left w:val="nil"/>
              <w:bottom w:val="nil"/>
              <w:right w:val="nil"/>
            </w:tcBorders>
            <w:shd w:val="clear" w:color="000000" w:fill="F2F2F2"/>
            <w:noWrap/>
            <w:vAlign w:val="bottom"/>
            <w:hideMark/>
          </w:tcPr>
          <w:p w14:paraId="10DFB3F7"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0.004</w:t>
            </w:r>
          </w:p>
        </w:tc>
        <w:tc>
          <w:tcPr>
            <w:tcW w:w="1800" w:type="dxa"/>
            <w:tcBorders>
              <w:top w:val="nil"/>
              <w:left w:val="nil"/>
              <w:bottom w:val="nil"/>
              <w:right w:val="nil"/>
            </w:tcBorders>
            <w:shd w:val="clear" w:color="000000" w:fill="F2F2F2"/>
            <w:noWrap/>
            <w:vAlign w:val="bottom"/>
            <w:hideMark/>
          </w:tcPr>
          <w:p w14:paraId="7107B6DC"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(-0.008 to 0.016)</w:t>
            </w:r>
          </w:p>
        </w:tc>
        <w:tc>
          <w:tcPr>
            <w:tcW w:w="960" w:type="dxa"/>
            <w:tcBorders>
              <w:top w:val="nil"/>
              <w:left w:val="nil"/>
              <w:bottom w:val="nil"/>
              <w:right w:val="nil"/>
            </w:tcBorders>
            <w:shd w:val="clear" w:color="000000" w:fill="F2F2F2"/>
            <w:noWrap/>
            <w:vAlign w:val="bottom"/>
            <w:hideMark/>
          </w:tcPr>
          <w:p w14:paraId="4FFF1599"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0.488</w:t>
            </w:r>
          </w:p>
        </w:tc>
      </w:tr>
      <w:tr w:rsidR="00F126C0" w:rsidRPr="00F126C0" w14:paraId="5EC4F04A" w14:textId="77777777" w:rsidTr="00F126C0">
        <w:trPr>
          <w:trHeight w:val="300"/>
        </w:trPr>
        <w:tc>
          <w:tcPr>
            <w:tcW w:w="4880" w:type="dxa"/>
            <w:tcBorders>
              <w:top w:val="nil"/>
              <w:left w:val="nil"/>
              <w:bottom w:val="nil"/>
              <w:right w:val="nil"/>
            </w:tcBorders>
            <w:shd w:val="clear" w:color="000000" w:fill="F2F2F2"/>
            <w:noWrap/>
            <w:vAlign w:val="bottom"/>
            <w:hideMark/>
          </w:tcPr>
          <w:p w14:paraId="1665A6C4"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Diabetes with chronic complications</w:t>
            </w:r>
          </w:p>
        </w:tc>
        <w:tc>
          <w:tcPr>
            <w:tcW w:w="1780" w:type="dxa"/>
            <w:tcBorders>
              <w:top w:val="nil"/>
              <w:left w:val="nil"/>
              <w:bottom w:val="nil"/>
              <w:right w:val="nil"/>
            </w:tcBorders>
            <w:shd w:val="clear" w:color="000000" w:fill="F2F2F2"/>
            <w:noWrap/>
            <w:vAlign w:val="bottom"/>
            <w:hideMark/>
          </w:tcPr>
          <w:p w14:paraId="54BB78CE"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0.008</w:t>
            </w:r>
          </w:p>
        </w:tc>
        <w:tc>
          <w:tcPr>
            <w:tcW w:w="1800" w:type="dxa"/>
            <w:tcBorders>
              <w:top w:val="nil"/>
              <w:left w:val="nil"/>
              <w:bottom w:val="nil"/>
              <w:right w:val="nil"/>
            </w:tcBorders>
            <w:shd w:val="clear" w:color="000000" w:fill="F2F2F2"/>
            <w:noWrap/>
            <w:vAlign w:val="bottom"/>
            <w:hideMark/>
          </w:tcPr>
          <w:p w14:paraId="37165B3E"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(-0.002 to 0.018)</w:t>
            </w:r>
          </w:p>
        </w:tc>
        <w:tc>
          <w:tcPr>
            <w:tcW w:w="960" w:type="dxa"/>
            <w:tcBorders>
              <w:top w:val="nil"/>
              <w:left w:val="nil"/>
              <w:bottom w:val="nil"/>
              <w:right w:val="nil"/>
            </w:tcBorders>
            <w:shd w:val="clear" w:color="000000" w:fill="F2F2F2"/>
            <w:noWrap/>
            <w:vAlign w:val="bottom"/>
            <w:hideMark/>
          </w:tcPr>
          <w:p w14:paraId="6FB71C48"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0.126</w:t>
            </w:r>
          </w:p>
        </w:tc>
      </w:tr>
      <w:tr w:rsidR="00F126C0" w:rsidRPr="00F126C0" w14:paraId="320E1B7E" w14:textId="77777777" w:rsidTr="00F126C0">
        <w:trPr>
          <w:trHeight w:val="300"/>
        </w:trPr>
        <w:tc>
          <w:tcPr>
            <w:tcW w:w="4880" w:type="dxa"/>
            <w:tcBorders>
              <w:top w:val="nil"/>
              <w:left w:val="nil"/>
              <w:bottom w:val="nil"/>
              <w:right w:val="nil"/>
            </w:tcBorders>
            <w:shd w:val="clear" w:color="auto" w:fill="auto"/>
            <w:noWrap/>
            <w:vAlign w:val="bottom"/>
            <w:hideMark/>
          </w:tcPr>
          <w:p w14:paraId="444323B8"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Hypertension with and without complications</w:t>
            </w:r>
          </w:p>
        </w:tc>
        <w:tc>
          <w:tcPr>
            <w:tcW w:w="1780" w:type="dxa"/>
            <w:tcBorders>
              <w:top w:val="nil"/>
              <w:left w:val="nil"/>
              <w:bottom w:val="nil"/>
              <w:right w:val="nil"/>
            </w:tcBorders>
            <w:shd w:val="clear" w:color="auto" w:fill="auto"/>
            <w:noWrap/>
            <w:vAlign w:val="bottom"/>
            <w:hideMark/>
          </w:tcPr>
          <w:p w14:paraId="5EBE25B4"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0.01</w:t>
            </w:r>
          </w:p>
        </w:tc>
        <w:tc>
          <w:tcPr>
            <w:tcW w:w="1800" w:type="dxa"/>
            <w:tcBorders>
              <w:top w:val="nil"/>
              <w:left w:val="nil"/>
              <w:bottom w:val="nil"/>
              <w:right w:val="nil"/>
            </w:tcBorders>
            <w:shd w:val="clear" w:color="auto" w:fill="auto"/>
            <w:noWrap/>
            <w:vAlign w:val="bottom"/>
            <w:hideMark/>
          </w:tcPr>
          <w:p w14:paraId="3FB95EC1"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 to 0.02)</w:t>
            </w:r>
          </w:p>
        </w:tc>
        <w:tc>
          <w:tcPr>
            <w:tcW w:w="960" w:type="dxa"/>
            <w:tcBorders>
              <w:top w:val="nil"/>
              <w:left w:val="nil"/>
              <w:bottom w:val="nil"/>
              <w:right w:val="nil"/>
            </w:tcBorders>
            <w:shd w:val="clear" w:color="auto" w:fill="auto"/>
            <w:noWrap/>
            <w:vAlign w:val="bottom"/>
            <w:hideMark/>
          </w:tcPr>
          <w:p w14:paraId="4574EF53"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0.044</w:t>
            </w:r>
          </w:p>
        </w:tc>
      </w:tr>
      <w:tr w:rsidR="00F126C0" w:rsidRPr="00F126C0" w14:paraId="1C5E1A07" w14:textId="77777777" w:rsidTr="00F126C0">
        <w:trPr>
          <w:trHeight w:val="300"/>
        </w:trPr>
        <w:tc>
          <w:tcPr>
            <w:tcW w:w="4880" w:type="dxa"/>
            <w:tcBorders>
              <w:top w:val="nil"/>
              <w:left w:val="nil"/>
              <w:bottom w:val="nil"/>
              <w:right w:val="nil"/>
            </w:tcBorders>
            <w:shd w:val="clear" w:color="auto" w:fill="auto"/>
            <w:noWrap/>
            <w:vAlign w:val="bottom"/>
            <w:hideMark/>
          </w:tcPr>
          <w:p w14:paraId="62419088"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Coagulation Deficiency</w:t>
            </w:r>
          </w:p>
        </w:tc>
        <w:tc>
          <w:tcPr>
            <w:tcW w:w="1780" w:type="dxa"/>
            <w:tcBorders>
              <w:top w:val="nil"/>
              <w:left w:val="nil"/>
              <w:bottom w:val="nil"/>
              <w:right w:val="nil"/>
            </w:tcBorders>
            <w:shd w:val="clear" w:color="auto" w:fill="auto"/>
            <w:noWrap/>
            <w:vAlign w:val="bottom"/>
            <w:hideMark/>
          </w:tcPr>
          <w:p w14:paraId="0852907E"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0.012</w:t>
            </w:r>
          </w:p>
        </w:tc>
        <w:tc>
          <w:tcPr>
            <w:tcW w:w="1800" w:type="dxa"/>
            <w:tcBorders>
              <w:top w:val="nil"/>
              <w:left w:val="nil"/>
              <w:bottom w:val="nil"/>
              <w:right w:val="nil"/>
            </w:tcBorders>
            <w:shd w:val="clear" w:color="auto" w:fill="auto"/>
            <w:noWrap/>
            <w:vAlign w:val="bottom"/>
            <w:hideMark/>
          </w:tcPr>
          <w:p w14:paraId="627DF881"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(0.003 to 0.021)</w:t>
            </w:r>
          </w:p>
        </w:tc>
        <w:tc>
          <w:tcPr>
            <w:tcW w:w="960" w:type="dxa"/>
            <w:tcBorders>
              <w:top w:val="nil"/>
              <w:left w:val="nil"/>
              <w:bottom w:val="nil"/>
              <w:right w:val="nil"/>
            </w:tcBorders>
            <w:shd w:val="clear" w:color="auto" w:fill="auto"/>
            <w:noWrap/>
            <w:vAlign w:val="bottom"/>
            <w:hideMark/>
          </w:tcPr>
          <w:p w14:paraId="15B358B0"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0.011</w:t>
            </w:r>
          </w:p>
        </w:tc>
      </w:tr>
      <w:tr w:rsidR="00F126C0" w:rsidRPr="00F126C0" w14:paraId="02BF54E6" w14:textId="77777777" w:rsidTr="00F126C0">
        <w:trPr>
          <w:trHeight w:val="300"/>
        </w:trPr>
        <w:tc>
          <w:tcPr>
            <w:tcW w:w="4880" w:type="dxa"/>
            <w:tcBorders>
              <w:top w:val="nil"/>
              <w:left w:val="nil"/>
              <w:bottom w:val="nil"/>
              <w:right w:val="nil"/>
            </w:tcBorders>
            <w:shd w:val="clear" w:color="auto" w:fill="auto"/>
            <w:noWrap/>
            <w:vAlign w:val="bottom"/>
            <w:hideMark/>
          </w:tcPr>
          <w:p w14:paraId="611939F6"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Peripheral vascular disease</w:t>
            </w:r>
          </w:p>
        </w:tc>
        <w:tc>
          <w:tcPr>
            <w:tcW w:w="1780" w:type="dxa"/>
            <w:tcBorders>
              <w:top w:val="nil"/>
              <w:left w:val="nil"/>
              <w:bottom w:val="nil"/>
              <w:right w:val="nil"/>
            </w:tcBorders>
            <w:shd w:val="clear" w:color="auto" w:fill="auto"/>
            <w:noWrap/>
            <w:vAlign w:val="bottom"/>
            <w:hideMark/>
          </w:tcPr>
          <w:p w14:paraId="1FD16DC8"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0.013</w:t>
            </w:r>
          </w:p>
        </w:tc>
        <w:tc>
          <w:tcPr>
            <w:tcW w:w="1800" w:type="dxa"/>
            <w:tcBorders>
              <w:top w:val="nil"/>
              <w:left w:val="nil"/>
              <w:bottom w:val="nil"/>
              <w:right w:val="nil"/>
            </w:tcBorders>
            <w:shd w:val="clear" w:color="auto" w:fill="auto"/>
            <w:noWrap/>
            <w:vAlign w:val="bottom"/>
            <w:hideMark/>
          </w:tcPr>
          <w:p w14:paraId="406D5C36"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(0.003 to 0.022)</w:t>
            </w:r>
          </w:p>
        </w:tc>
        <w:tc>
          <w:tcPr>
            <w:tcW w:w="960" w:type="dxa"/>
            <w:tcBorders>
              <w:top w:val="nil"/>
              <w:left w:val="nil"/>
              <w:bottom w:val="nil"/>
              <w:right w:val="nil"/>
            </w:tcBorders>
            <w:shd w:val="clear" w:color="auto" w:fill="auto"/>
            <w:noWrap/>
            <w:vAlign w:val="bottom"/>
            <w:hideMark/>
          </w:tcPr>
          <w:p w14:paraId="3E775331"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0.008</w:t>
            </w:r>
          </w:p>
        </w:tc>
      </w:tr>
      <w:tr w:rsidR="00F126C0" w:rsidRPr="00F126C0" w14:paraId="62EBEB30" w14:textId="77777777" w:rsidTr="00F126C0">
        <w:trPr>
          <w:trHeight w:val="300"/>
        </w:trPr>
        <w:tc>
          <w:tcPr>
            <w:tcW w:w="4880" w:type="dxa"/>
            <w:tcBorders>
              <w:top w:val="nil"/>
              <w:left w:val="nil"/>
              <w:bottom w:val="nil"/>
              <w:right w:val="nil"/>
            </w:tcBorders>
            <w:shd w:val="clear" w:color="auto" w:fill="auto"/>
            <w:noWrap/>
            <w:vAlign w:val="bottom"/>
            <w:hideMark/>
          </w:tcPr>
          <w:p w14:paraId="0128A3B8"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Liver Disease</w:t>
            </w:r>
          </w:p>
        </w:tc>
        <w:tc>
          <w:tcPr>
            <w:tcW w:w="1780" w:type="dxa"/>
            <w:tcBorders>
              <w:top w:val="nil"/>
              <w:left w:val="nil"/>
              <w:bottom w:val="nil"/>
              <w:right w:val="nil"/>
            </w:tcBorders>
            <w:shd w:val="clear" w:color="auto" w:fill="auto"/>
            <w:noWrap/>
            <w:vAlign w:val="bottom"/>
            <w:hideMark/>
          </w:tcPr>
          <w:p w14:paraId="0F1D8B1D"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0.015</w:t>
            </w:r>
          </w:p>
        </w:tc>
        <w:tc>
          <w:tcPr>
            <w:tcW w:w="1800" w:type="dxa"/>
            <w:tcBorders>
              <w:top w:val="nil"/>
              <w:left w:val="nil"/>
              <w:bottom w:val="nil"/>
              <w:right w:val="nil"/>
            </w:tcBorders>
            <w:shd w:val="clear" w:color="auto" w:fill="auto"/>
            <w:noWrap/>
            <w:vAlign w:val="bottom"/>
            <w:hideMark/>
          </w:tcPr>
          <w:p w14:paraId="7B6E83A9"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(0.004 to 0.026)</w:t>
            </w:r>
          </w:p>
        </w:tc>
        <w:tc>
          <w:tcPr>
            <w:tcW w:w="960" w:type="dxa"/>
            <w:tcBorders>
              <w:top w:val="nil"/>
              <w:left w:val="nil"/>
              <w:bottom w:val="nil"/>
              <w:right w:val="nil"/>
            </w:tcBorders>
            <w:shd w:val="clear" w:color="auto" w:fill="auto"/>
            <w:noWrap/>
            <w:vAlign w:val="bottom"/>
            <w:hideMark/>
          </w:tcPr>
          <w:p w14:paraId="59BDD6F2"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0.007</w:t>
            </w:r>
          </w:p>
        </w:tc>
      </w:tr>
      <w:tr w:rsidR="00F126C0" w:rsidRPr="00F126C0" w14:paraId="478FF968" w14:textId="77777777" w:rsidTr="00F126C0">
        <w:trPr>
          <w:trHeight w:val="300"/>
        </w:trPr>
        <w:tc>
          <w:tcPr>
            <w:tcW w:w="4880" w:type="dxa"/>
            <w:tcBorders>
              <w:top w:val="nil"/>
              <w:left w:val="nil"/>
              <w:bottom w:val="nil"/>
              <w:right w:val="nil"/>
            </w:tcBorders>
            <w:shd w:val="clear" w:color="auto" w:fill="auto"/>
            <w:noWrap/>
            <w:vAlign w:val="bottom"/>
            <w:hideMark/>
          </w:tcPr>
          <w:p w14:paraId="0FAA7226"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Diabetes without chronic complications</w:t>
            </w:r>
          </w:p>
        </w:tc>
        <w:tc>
          <w:tcPr>
            <w:tcW w:w="1780" w:type="dxa"/>
            <w:tcBorders>
              <w:top w:val="nil"/>
              <w:left w:val="nil"/>
              <w:bottom w:val="nil"/>
              <w:right w:val="nil"/>
            </w:tcBorders>
            <w:shd w:val="clear" w:color="auto" w:fill="auto"/>
            <w:noWrap/>
            <w:vAlign w:val="bottom"/>
            <w:hideMark/>
          </w:tcPr>
          <w:p w14:paraId="18E9C9E3"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0.018</w:t>
            </w:r>
          </w:p>
        </w:tc>
        <w:tc>
          <w:tcPr>
            <w:tcW w:w="1800" w:type="dxa"/>
            <w:tcBorders>
              <w:top w:val="nil"/>
              <w:left w:val="nil"/>
              <w:bottom w:val="nil"/>
              <w:right w:val="nil"/>
            </w:tcBorders>
            <w:shd w:val="clear" w:color="auto" w:fill="auto"/>
            <w:noWrap/>
            <w:vAlign w:val="bottom"/>
            <w:hideMark/>
          </w:tcPr>
          <w:p w14:paraId="5BF2D823"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(0.009 to 0.026)</w:t>
            </w:r>
          </w:p>
        </w:tc>
        <w:tc>
          <w:tcPr>
            <w:tcW w:w="960" w:type="dxa"/>
            <w:tcBorders>
              <w:top w:val="nil"/>
              <w:left w:val="nil"/>
              <w:bottom w:val="nil"/>
              <w:right w:val="nil"/>
            </w:tcBorders>
            <w:shd w:val="clear" w:color="auto" w:fill="auto"/>
            <w:noWrap/>
            <w:vAlign w:val="bottom"/>
            <w:hideMark/>
          </w:tcPr>
          <w:p w14:paraId="0E5AAC48"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2A71F2EA" w14:textId="77777777" w:rsidTr="00F126C0">
        <w:trPr>
          <w:trHeight w:val="300"/>
        </w:trPr>
        <w:tc>
          <w:tcPr>
            <w:tcW w:w="4880" w:type="dxa"/>
            <w:tcBorders>
              <w:top w:val="nil"/>
              <w:left w:val="nil"/>
              <w:bottom w:val="nil"/>
              <w:right w:val="nil"/>
            </w:tcBorders>
            <w:shd w:val="clear" w:color="auto" w:fill="auto"/>
            <w:noWrap/>
            <w:vAlign w:val="bottom"/>
            <w:hideMark/>
          </w:tcPr>
          <w:p w14:paraId="795FEDE9"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Valvular disease</w:t>
            </w:r>
          </w:p>
        </w:tc>
        <w:tc>
          <w:tcPr>
            <w:tcW w:w="1780" w:type="dxa"/>
            <w:tcBorders>
              <w:top w:val="nil"/>
              <w:left w:val="nil"/>
              <w:bottom w:val="nil"/>
              <w:right w:val="nil"/>
            </w:tcBorders>
            <w:shd w:val="clear" w:color="auto" w:fill="auto"/>
            <w:noWrap/>
            <w:vAlign w:val="bottom"/>
            <w:hideMark/>
          </w:tcPr>
          <w:p w14:paraId="7036E965"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0.018</w:t>
            </w:r>
          </w:p>
        </w:tc>
        <w:tc>
          <w:tcPr>
            <w:tcW w:w="1800" w:type="dxa"/>
            <w:tcBorders>
              <w:top w:val="nil"/>
              <w:left w:val="nil"/>
              <w:bottom w:val="nil"/>
              <w:right w:val="nil"/>
            </w:tcBorders>
            <w:shd w:val="clear" w:color="auto" w:fill="auto"/>
            <w:noWrap/>
            <w:vAlign w:val="bottom"/>
            <w:hideMark/>
          </w:tcPr>
          <w:p w14:paraId="05A4BB4F"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(0.008 to 0.029)</w:t>
            </w:r>
          </w:p>
        </w:tc>
        <w:tc>
          <w:tcPr>
            <w:tcW w:w="960" w:type="dxa"/>
            <w:tcBorders>
              <w:top w:val="nil"/>
              <w:left w:val="nil"/>
              <w:bottom w:val="nil"/>
              <w:right w:val="nil"/>
            </w:tcBorders>
            <w:shd w:val="clear" w:color="auto" w:fill="auto"/>
            <w:noWrap/>
            <w:vAlign w:val="bottom"/>
            <w:hideMark/>
          </w:tcPr>
          <w:p w14:paraId="1BB283AB"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0.001</w:t>
            </w:r>
          </w:p>
        </w:tc>
      </w:tr>
      <w:tr w:rsidR="00F126C0" w:rsidRPr="00F126C0" w14:paraId="026F8345" w14:textId="77777777" w:rsidTr="00F126C0">
        <w:trPr>
          <w:trHeight w:val="300"/>
        </w:trPr>
        <w:tc>
          <w:tcPr>
            <w:tcW w:w="4880" w:type="dxa"/>
            <w:tcBorders>
              <w:top w:val="nil"/>
              <w:left w:val="nil"/>
              <w:bottom w:val="nil"/>
              <w:right w:val="nil"/>
            </w:tcBorders>
            <w:shd w:val="clear" w:color="auto" w:fill="auto"/>
            <w:noWrap/>
            <w:vAlign w:val="bottom"/>
            <w:hideMark/>
          </w:tcPr>
          <w:p w14:paraId="7080D2E5"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Weight Loss</w:t>
            </w:r>
          </w:p>
        </w:tc>
        <w:tc>
          <w:tcPr>
            <w:tcW w:w="1780" w:type="dxa"/>
            <w:tcBorders>
              <w:top w:val="nil"/>
              <w:left w:val="nil"/>
              <w:bottom w:val="nil"/>
              <w:right w:val="nil"/>
            </w:tcBorders>
            <w:shd w:val="clear" w:color="auto" w:fill="auto"/>
            <w:noWrap/>
            <w:vAlign w:val="bottom"/>
            <w:hideMark/>
          </w:tcPr>
          <w:p w14:paraId="19279DDE"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0.03</w:t>
            </w:r>
          </w:p>
        </w:tc>
        <w:tc>
          <w:tcPr>
            <w:tcW w:w="1800" w:type="dxa"/>
            <w:tcBorders>
              <w:top w:val="nil"/>
              <w:left w:val="nil"/>
              <w:bottom w:val="nil"/>
              <w:right w:val="nil"/>
            </w:tcBorders>
            <w:shd w:val="clear" w:color="auto" w:fill="auto"/>
            <w:noWrap/>
            <w:vAlign w:val="bottom"/>
            <w:hideMark/>
          </w:tcPr>
          <w:p w14:paraId="1FE01F19"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(0.022 to 0.039)</w:t>
            </w:r>
          </w:p>
        </w:tc>
        <w:tc>
          <w:tcPr>
            <w:tcW w:w="960" w:type="dxa"/>
            <w:tcBorders>
              <w:top w:val="nil"/>
              <w:left w:val="nil"/>
              <w:bottom w:val="nil"/>
              <w:right w:val="nil"/>
            </w:tcBorders>
            <w:shd w:val="clear" w:color="auto" w:fill="auto"/>
            <w:noWrap/>
            <w:vAlign w:val="bottom"/>
            <w:hideMark/>
          </w:tcPr>
          <w:p w14:paraId="7415C690"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476F48E3" w14:textId="77777777" w:rsidTr="00F126C0">
        <w:trPr>
          <w:trHeight w:val="300"/>
        </w:trPr>
        <w:tc>
          <w:tcPr>
            <w:tcW w:w="4880" w:type="dxa"/>
            <w:tcBorders>
              <w:top w:val="nil"/>
              <w:left w:val="nil"/>
              <w:bottom w:val="nil"/>
              <w:right w:val="nil"/>
            </w:tcBorders>
            <w:shd w:val="clear" w:color="auto" w:fill="auto"/>
            <w:noWrap/>
            <w:vAlign w:val="bottom"/>
            <w:hideMark/>
          </w:tcPr>
          <w:p w14:paraId="0B0B9269"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HIV and AIDS</w:t>
            </w:r>
          </w:p>
        </w:tc>
        <w:tc>
          <w:tcPr>
            <w:tcW w:w="1780" w:type="dxa"/>
            <w:tcBorders>
              <w:top w:val="nil"/>
              <w:left w:val="nil"/>
              <w:bottom w:val="nil"/>
              <w:right w:val="nil"/>
            </w:tcBorders>
            <w:shd w:val="clear" w:color="auto" w:fill="auto"/>
            <w:noWrap/>
            <w:vAlign w:val="bottom"/>
            <w:hideMark/>
          </w:tcPr>
          <w:p w14:paraId="55FC7D4B"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0.034</w:t>
            </w:r>
          </w:p>
        </w:tc>
        <w:tc>
          <w:tcPr>
            <w:tcW w:w="1800" w:type="dxa"/>
            <w:tcBorders>
              <w:top w:val="nil"/>
              <w:left w:val="nil"/>
              <w:bottom w:val="nil"/>
              <w:right w:val="nil"/>
            </w:tcBorders>
            <w:shd w:val="clear" w:color="auto" w:fill="auto"/>
            <w:noWrap/>
            <w:vAlign w:val="bottom"/>
            <w:hideMark/>
          </w:tcPr>
          <w:p w14:paraId="525F8B17"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(0.002 to 0.067)</w:t>
            </w:r>
          </w:p>
        </w:tc>
        <w:tc>
          <w:tcPr>
            <w:tcW w:w="960" w:type="dxa"/>
            <w:tcBorders>
              <w:top w:val="nil"/>
              <w:left w:val="nil"/>
              <w:bottom w:val="nil"/>
              <w:right w:val="nil"/>
            </w:tcBorders>
            <w:shd w:val="clear" w:color="auto" w:fill="auto"/>
            <w:noWrap/>
            <w:vAlign w:val="bottom"/>
            <w:hideMark/>
          </w:tcPr>
          <w:p w14:paraId="3667CEA4"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0.038</w:t>
            </w:r>
          </w:p>
        </w:tc>
      </w:tr>
      <w:tr w:rsidR="00F126C0" w:rsidRPr="00F126C0" w14:paraId="57C3073B" w14:textId="77777777" w:rsidTr="00F126C0">
        <w:trPr>
          <w:trHeight w:val="300"/>
        </w:trPr>
        <w:tc>
          <w:tcPr>
            <w:tcW w:w="4880" w:type="dxa"/>
            <w:tcBorders>
              <w:top w:val="nil"/>
              <w:left w:val="nil"/>
              <w:bottom w:val="nil"/>
              <w:right w:val="nil"/>
            </w:tcBorders>
            <w:shd w:val="clear" w:color="auto" w:fill="auto"/>
            <w:noWrap/>
            <w:vAlign w:val="bottom"/>
            <w:hideMark/>
          </w:tcPr>
          <w:p w14:paraId="134C081B"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Deficiency Anemias</w:t>
            </w:r>
          </w:p>
        </w:tc>
        <w:tc>
          <w:tcPr>
            <w:tcW w:w="1780" w:type="dxa"/>
            <w:tcBorders>
              <w:top w:val="nil"/>
              <w:left w:val="nil"/>
              <w:bottom w:val="nil"/>
              <w:right w:val="nil"/>
            </w:tcBorders>
            <w:shd w:val="clear" w:color="auto" w:fill="auto"/>
            <w:noWrap/>
            <w:vAlign w:val="bottom"/>
            <w:hideMark/>
          </w:tcPr>
          <w:p w14:paraId="66DFACE7"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0.036</w:t>
            </w:r>
          </w:p>
        </w:tc>
        <w:tc>
          <w:tcPr>
            <w:tcW w:w="1800" w:type="dxa"/>
            <w:tcBorders>
              <w:top w:val="nil"/>
              <w:left w:val="nil"/>
              <w:bottom w:val="nil"/>
              <w:right w:val="nil"/>
            </w:tcBorders>
            <w:shd w:val="clear" w:color="auto" w:fill="auto"/>
            <w:noWrap/>
            <w:vAlign w:val="bottom"/>
            <w:hideMark/>
          </w:tcPr>
          <w:p w14:paraId="2DF9037E"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(0.028 to 0.044)</w:t>
            </w:r>
          </w:p>
        </w:tc>
        <w:tc>
          <w:tcPr>
            <w:tcW w:w="960" w:type="dxa"/>
            <w:tcBorders>
              <w:top w:val="nil"/>
              <w:left w:val="nil"/>
              <w:bottom w:val="nil"/>
              <w:right w:val="nil"/>
            </w:tcBorders>
            <w:shd w:val="clear" w:color="auto" w:fill="auto"/>
            <w:noWrap/>
            <w:vAlign w:val="bottom"/>
            <w:hideMark/>
          </w:tcPr>
          <w:p w14:paraId="4507CFFD"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66B74E0F" w14:textId="77777777" w:rsidTr="00F126C0">
        <w:trPr>
          <w:trHeight w:val="300"/>
        </w:trPr>
        <w:tc>
          <w:tcPr>
            <w:tcW w:w="4880" w:type="dxa"/>
            <w:tcBorders>
              <w:top w:val="nil"/>
              <w:left w:val="nil"/>
              <w:bottom w:val="nil"/>
              <w:right w:val="nil"/>
            </w:tcBorders>
            <w:shd w:val="clear" w:color="auto" w:fill="auto"/>
            <w:noWrap/>
            <w:vAlign w:val="bottom"/>
            <w:hideMark/>
          </w:tcPr>
          <w:p w14:paraId="6FF958F8"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Depression</w:t>
            </w:r>
          </w:p>
        </w:tc>
        <w:tc>
          <w:tcPr>
            <w:tcW w:w="1780" w:type="dxa"/>
            <w:tcBorders>
              <w:top w:val="nil"/>
              <w:left w:val="nil"/>
              <w:bottom w:val="nil"/>
              <w:right w:val="nil"/>
            </w:tcBorders>
            <w:shd w:val="clear" w:color="auto" w:fill="auto"/>
            <w:noWrap/>
            <w:vAlign w:val="bottom"/>
            <w:hideMark/>
          </w:tcPr>
          <w:p w14:paraId="4BD70992"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0.04</w:t>
            </w:r>
          </w:p>
        </w:tc>
        <w:tc>
          <w:tcPr>
            <w:tcW w:w="1800" w:type="dxa"/>
            <w:tcBorders>
              <w:top w:val="nil"/>
              <w:left w:val="nil"/>
              <w:bottom w:val="nil"/>
              <w:right w:val="nil"/>
            </w:tcBorders>
            <w:shd w:val="clear" w:color="auto" w:fill="auto"/>
            <w:noWrap/>
            <w:vAlign w:val="bottom"/>
            <w:hideMark/>
          </w:tcPr>
          <w:p w14:paraId="1396FA09"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(0.033 to 0.048)</w:t>
            </w:r>
          </w:p>
        </w:tc>
        <w:tc>
          <w:tcPr>
            <w:tcW w:w="960" w:type="dxa"/>
            <w:tcBorders>
              <w:top w:val="nil"/>
              <w:left w:val="nil"/>
              <w:bottom w:val="nil"/>
              <w:right w:val="nil"/>
            </w:tcBorders>
            <w:shd w:val="clear" w:color="auto" w:fill="auto"/>
            <w:noWrap/>
            <w:vAlign w:val="bottom"/>
            <w:hideMark/>
          </w:tcPr>
          <w:p w14:paraId="2202F680"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2902E9DD" w14:textId="77777777" w:rsidTr="00F126C0">
        <w:trPr>
          <w:trHeight w:val="300"/>
        </w:trPr>
        <w:tc>
          <w:tcPr>
            <w:tcW w:w="4880" w:type="dxa"/>
            <w:tcBorders>
              <w:top w:val="nil"/>
              <w:left w:val="nil"/>
              <w:bottom w:val="nil"/>
              <w:right w:val="nil"/>
            </w:tcBorders>
            <w:shd w:val="clear" w:color="auto" w:fill="auto"/>
            <w:noWrap/>
            <w:vAlign w:val="bottom"/>
            <w:hideMark/>
          </w:tcPr>
          <w:p w14:paraId="213A932E"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Other Neurologic Disorders</w:t>
            </w:r>
          </w:p>
        </w:tc>
        <w:tc>
          <w:tcPr>
            <w:tcW w:w="1780" w:type="dxa"/>
            <w:tcBorders>
              <w:top w:val="nil"/>
              <w:left w:val="nil"/>
              <w:bottom w:val="nil"/>
              <w:right w:val="nil"/>
            </w:tcBorders>
            <w:shd w:val="clear" w:color="auto" w:fill="auto"/>
            <w:noWrap/>
            <w:vAlign w:val="bottom"/>
            <w:hideMark/>
          </w:tcPr>
          <w:p w14:paraId="5F2D1D9B"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0.047</w:t>
            </w:r>
          </w:p>
        </w:tc>
        <w:tc>
          <w:tcPr>
            <w:tcW w:w="1800" w:type="dxa"/>
            <w:tcBorders>
              <w:top w:val="nil"/>
              <w:left w:val="nil"/>
              <w:bottom w:val="nil"/>
              <w:right w:val="nil"/>
            </w:tcBorders>
            <w:shd w:val="clear" w:color="auto" w:fill="auto"/>
            <w:noWrap/>
            <w:vAlign w:val="bottom"/>
            <w:hideMark/>
          </w:tcPr>
          <w:p w14:paraId="60D5B19A"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(0.039 to 0.055)</w:t>
            </w:r>
          </w:p>
        </w:tc>
        <w:tc>
          <w:tcPr>
            <w:tcW w:w="960" w:type="dxa"/>
            <w:tcBorders>
              <w:top w:val="nil"/>
              <w:left w:val="nil"/>
              <w:bottom w:val="nil"/>
              <w:right w:val="nil"/>
            </w:tcBorders>
            <w:shd w:val="clear" w:color="auto" w:fill="auto"/>
            <w:noWrap/>
            <w:vAlign w:val="bottom"/>
            <w:hideMark/>
          </w:tcPr>
          <w:p w14:paraId="010B492D"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5D145F78" w14:textId="77777777" w:rsidTr="00F126C0">
        <w:trPr>
          <w:trHeight w:val="300"/>
        </w:trPr>
        <w:tc>
          <w:tcPr>
            <w:tcW w:w="4880" w:type="dxa"/>
            <w:tcBorders>
              <w:top w:val="nil"/>
              <w:left w:val="nil"/>
              <w:bottom w:val="nil"/>
              <w:right w:val="nil"/>
            </w:tcBorders>
            <w:shd w:val="clear" w:color="auto" w:fill="auto"/>
            <w:noWrap/>
            <w:vAlign w:val="bottom"/>
            <w:hideMark/>
          </w:tcPr>
          <w:p w14:paraId="6FD284B2"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Paralysis</w:t>
            </w:r>
          </w:p>
        </w:tc>
        <w:tc>
          <w:tcPr>
            <w:tcW w:w="1780" w:type="dxa"/>
            <w:tcBorders>
              <w:top w:val="nil"/>
              <w:left w:val="nil"/>
              <w:bottom w:val="nil"/>
              <w:right w:val="nil"/>
            </w:tcBorders>
            <w:shd w:val="clear" w:color="auto" w:fill="auto"/>
            <w:noWrap/>
            <w:vAlign w:val="bottom"/>
            <w:hideMark/>
          </w:tcPr>
          <w:p w14:paraId="7A399BF5"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0.051</w:t>
            </w:r>
          </w:p>
        </w:tc>
        <w:tc>
          <w:tcPr>
            <w:tcW w:w="1800" w:type="dxa"/>
            <w:tcBorders>
              <w:top w:val="nil"/>
              <w:left w:val="nil"/>
              <w:bottom w:val="nil"/>
              <w:right w:val="nil"/>
            </w:tcBorders>
            <w:shd w:val="clear" w:color="auto" w:fill="auto"/>
            <w:noWrap/>
            <w:vAlign w:val="bottom"/>
            <w:hideMark/>
          </w:tcPr>
          <w:p w14:paraId="0F20EED5"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(0.038 to 0.064)</w:t>
            </w:r>
          </w:p>
        </w:tc>
        <w:tc>
          <w:tcPr>
            <w:tcW w:w="960" w:type="dxa"/>
            <w:tcBorders>
              <w:top w:val="nil"/>
              <w:left w:val="nil"/>
              <w:bottom w:val="nil"/>
              <w:right w:val="nil"/>
            </w:tcBorders>
            <w:shd w:val="clear" w:color="auto" w:fill="auto"/>
            <w:noWrap/>
            <w:vAlign w:val="bottom"/>
            <w:hideMark/>
          </w:tcPr>
          <w:p w14:paraId="7D771959"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49D88D92" w14:textId="77777777" w:rsidTr="00F126C0">
        <w:trPr>
          <w:trHeight w:val="300"/>
        </w:trPr>
        <w:tc>
          <w:tcPr>
            <w:tcW w:w="4880" w:type="dxa"/>
            <w:tcBorders>
              <w:top w:val="nil"/>
              <w:left w:val="nil"/>
              <w:bottom w:val="nil"/>
              <w:right w:val="nil"/>
            </w:tcBorders>
            <w:shd w:val="clear" w:color="auto" w:fill="auto"/>
            <w:noWrap/>
            <w:vAlign w:val="bottom"/>
            <w:hideMark/>
          </w:tcPr>
          <w:p w14:paraId="719F6D69"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Obesity</w:t>
            </w:r>
          </w:p>
        </w:tc>
        <w:tc>
          <w:tcPr>
            <w:tcW w:w="1780" w:type="dxa"/>
            <w:tcBorders>
              <w:top w:val="nil"/>
              <w:left w:val="nil"/>
              <w:bottom w:val="nil"/>
              <w:right w:val="nil"/>
            </w:tcBorders>
            <w:shd w:val="clear" w:color="auto" w:fill="auto"/>
            <w:noWrap/>
            <w:vAlign w:val="bottom"/>
            <w:hideMark/>
          </w:tcPr>
          <w:p w14:paraId="0C3547CA"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0.055</w:t>
            </w:r>
          </w:p>
        </w:tc>
        <w:tc>
          <w:tcPr>
            <w:tcW w:w="1800" w:type="dxa"/>
            <w:tcBorders>
              <w:top w:val="nil"/>
              <w:left w:val="nil"/>
              <w:bottom w:val="nil"/>
              <w:right w:val="nil"/>
            </w:tcBorders>
            <w:shd w:val="clear" w:color="auto" w:fill="auto"/>
            <w:noWrap/>
            <w:vAlign w:val="bottom"/>
            <w:hideMark/>
          </w:tcPr>
          <w:p w14:paraId="730FC08F"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(0.047 to 0.064)</w:t>
            </w:r>
          </w:p>
        </w:tc>
        <w:tc>
          <w:tcPr>
            <w:tcW w:w="960" w:type="dxa"/>
            <w:tcBorders>
              <w:top w:val="nil"/>
              <w:left w:val="nil"/>
              <w:bottom w:val="nil"/>
              <w:right w:val="nil"/>
            </w:tcBorders>
            <w:shd w:val="clear" w:color="auto" w:fill="auto"/>
            <w:noWrap/>
            <w:vAlign w:val="bottom"/>
            <w:hideMark/>
          </w:tcPr>
          <w:p w14:paraId="3E5B2649"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7BC6EFA5" w14:textId="77777777" w:rsidTr="00F126C0">
        <w:trPr>
          <w:trHeight w:val="300"/>
        </w:trPr>
        <w:tc>
          <w:tcPr>
            <w:tcW w:w="4880" w:type="dxa"/>
            <w:tcBorders>
              <w:top w:val="nil"/>
              <w:left w:val="nil"/>
              <w:bottom w:val="nil"/>
              <w:right w:val="nil"/>
            </w:tcBorders>
            <w:shd w:val="clear" w:color="auto" w:fill="auto"/>
            <w:noWrap/>
            <w:vAlign w:val="bottom"/>
            <w:hideMark/>
          </w:tcPr>
          <w:p w14:paraId="13BBE5B8"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Chronic Peptic Ulcer disease</w:t>
            </w:r>
          </w:p>
        </w:tc>
        <w:tc>
          <w:tcPr>
            <w:tcW w:w="1780" w:type="dxa"/>
            <w:tcBorders>
              <w:top w:val="nil"/>
              <w:left w:val="nil"/>
              <w:bottom w:val="nil"/>
              <w:right w:val="nil"/>
            </w:tcBorders>
            <w:shd w:val="clear" w:color="auto" w:fill="auto"/>
            <w:noWrap/>
            <w:vAlign w:val="bottom"/>
            <w:hideMark/>
          </w:tcPr>
          <w:p w14:paraId="2A6888DB"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0.06</w:t>
            </w:r>
          </w:p>
        </w:tc>
        <w:tc>
          <w:tcPr>
            <w:tcW w:w="1800" w:type="dxa"/>
            <w:tcBorders>
              <w:top w:val="nil"/>
              <w:left w:val="nil"/>
              <w:bottom w:val="nil"/>
              <w:right w:val="nil"/>
            </w:tcBorders>
            <w:shd w:val="clear" w:color="auto" w:fill="auto"/>
            <w:noWrap/>
            <w:vAlign w:val="bottom"/>
            <w:hideMark/>
          </w:tcPr>
          <w:p w14:paraId="0756F834"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(-0.008 to 0.128)</w:t>
            </w:r>
          </w:p>
        </w:tc>
        <w:tc>
          <w:tcPr>
            <w:tcW w:w="960" w:type="dxa"/>
            <w:tcBorders>
              <w:top w:val="nil"/>
              <w:left w:val="nil"/>
              <w:bottom w:val="nil"/>
              <w:right w:val="nil"/>
            </w:tcBorders>
            <w:shd w:val="clear" w:color="auto" w:fill="auto"/>
            <w:noWrap/>
            <w:vAlign w:val="bottom"/>
            <w:hideMark/>
          </w:tcPr>
          <w:p w14:paraId="2E7C90AC"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0.086</w:t>
            </w:r>
          </w:p>
        </w:tc>
      </w:tr>
      <w:tr w:rsidR="00F126C0" w:rsidRPr="00F126C0" w14:paraId="70235BE3" w14:textId="77777777" w:rsidTr="00F126C0">
        <w:trPr>
          <w:trHeight w:val="300"/>
        </w:trPr>
        <w:tc>
          <w:tcPr>
            <w:tcW w:w="4880" w:type="dxa"/>
            <w:tcBorders>
              <w:top w:val="nil"/>
              <w:left w:val="nil"/>
              <w:bottom w:val="nil"/>
              <w:right w:val="nil"/>
            </w:tcBorders>
            <w:shd w:val="clear" w:color="auto" w:fill="auto"/>
            <w:noWrap/>
            <w:vAlign w:val="bottom"/>
            <w:hideMark/>
          </w:tcPr>
          <w:p w14:paraId="19E492FE"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Alcohol abuse</w:t>
            </w:r>
          </w:p>
        </w:tc>
        <w:tc>
          <w:tcPr>
            <w:tcW w:w="1780" w:type="dxa"/>
            <w:tcBorders>
              <w:top w:val="nil"/>
              <w:left w:val="nil"/>
              <w:bottom w:val="nil"/>
              <w:right w:val="nil"/>
            </w:tcBorders>
            <w:shd w:val="clear" w:color="auto" w:fill="auto"/>
            <w:noWrap/>
            <w:vAlign w:val="bottom"/>
            <w:hideMark/>
          </w:tcPr>
          <w:p w14:paraId="70E7CC19"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0.142</w:t>
            </w:r>
          </w:p>
        </w:tc>
        <w:tc>
          <w:tcPr>
            <w:tcW w:w="1800" w:type="dxa"/>
            <w:tcBorders>
              <w:top w:val="nil"/>
              <w:left w:val="nil"/>
              <w:bottom w:val="nil"/>
              <w:right w:val="nil"/>
            </w:tcBorders>
            <w:shd w:val="clear" w:color="auto" w:fill="auto"/>
            <w:noWrap/>
            <w:vAlign w:val="bottom"/>
            <w:hideMark/>
          </w:tcPr>
          <w:p w14:paraId="078DD345"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(0.132 to 0.152)</w:t>
            </w:r>
          </w:p>
        </w:tc>
        <w:tc>
          <w:tcPr>
            <w:tcW w:w="960" w:type="dxa"/>
            <w:tcBorders>
              <w:top w:val="nil"/>
              <w:left w:val="nil"/>
              <w:bottom w:val="nil"/>
              <w:right w:val="nil"/>
            </w:tcBorders>
            <w:shd w:val="clear" w:color="auto" w:fill="auto"/>
            <w:noWrap/>
            <w:vAlign w:val="bottom"/>
            <w:hideMark/>
          </w:tcPr>
          <w:p w14:paraId="66EEBF07"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387DBAD3" w14:textId="77777777" w:rsidTr="00F126C0">
        <w:trPr>
          <w:trHeight w:val="300"/>
        </w:trPr>
        <w:tc>
          <w:tcPr>
            <w:tcW w:w="4880" w:type="dxa"/>
            <w:tcBorders>
              <w:top w:val="nil"/>
              <w:left w:val="nil"/>
              <w:bottom w:val="nil"/>
              <w:right w:val="nil"/>
            </w:tcBorders>
            <w:shd w:val="clear" w:color="auto" w:fill="auto"/>
            <w:noWrap/>
            <w:vAlign w:val="bottom"/>
            <w:hideMark/>
          </w:tcPr>
          <w:p w14:paraId="17890655"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Psychoses</w:t>
            </w:r>
          </w:p>
        </w:tc>
        <w:tc>
          <w:tcPr>
            <w:tcW w:w="1780" w:type="dxa"/>
            <w:tcBorders>
              <w:top w:val="nil"/>
              <w:left w:val="nil"/>
              <w:bottom w:val="nil"/>
              <w:right w:val="nil"/>
            </w:tcBorders>
            <w:shd w:val="clear" w:color="auto" w:fill="auto"/>
            <w:noWrap/>
            <w:vAlign w:val="bottom"/>
            <w:hideMark/>
          </w:tcPr>
          <w:p w14:paraId="7EC4AFE2"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0.172</w:t>
            </w:r>
          </w:p>
        </w:tc>
        <w:tc>
          <w:tcPr>
            <w:tcW w:w="1800" w:type="dxa"/>
            <w:tcBorders>
              <w:top w:val="nil"/>
              <w:left w:val="nil"/>
              <w:bottom w:val="nil"/>
              <w:right w:val="nil"/>
            </w:tcBorders>
            <w:shd w:val="clear" w:color="auto" w:fill="auto"/>
            <w:noWrap/>
            <w:vAlign w:val="bottom"/>
            <w:hideMark/>
          </w:tcPr>
          <w:p w14:paraId="5A9C7C78"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(0.163 to 0.181)</w:t>
            </w:r>
          </w:p>
        </w:tc>
        <w:tc>
          <w:tcPr>
            <w:tcW w:w="960" w:type="dxa"/>
            <w:tcBorders>
              <w:top w:val="nil"/>
              <w:left w:val="nil"/>
              <w:bottom w:val="nil"/>
              <w:right w:val="nil"/>
            </w:tcBorders>
            <w:shd w:val="clear" w:color="auto" w:fill="auto"/>
            <w:noWrap/>
            <w:vAlign w:val="bottom"/>
            <w:hideMark/>
          </w:tcPr>
          <w:p w14:paraId="405FDBBD"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r w:rsidR="00F126C0" w:rsidRPr="00F126C0" w14:paraId="64DC3058" w14:textId="77777777" w:rsidTr="00F126C0">
        <w:trPr>
          <w:trHeight w:val="300"/>
        </w:trPr>
        <w:tc>
          <w:tcPr>
            <w:tcW w:w="4880" w:type="dxa"/>
            <w:tcBorders>
              <w:top w:val="nil"/>
              <w:left w:val="nil"/>
              <w:bottom w:val="nil"/>
              <w:right w:val="nil"/>
            </w:tcBorders>
            <w:shd w:val="clear" w:color="auto" w:fill="auto"/>
            <w:noWrap/>
            <w:vAlign w:val="bottom"/>
            <w:hideMark/>
          </w:tcPr>
          <w:p w14:paraId="4A751056" w14:textId="77777777" w:rsidR="00F126C0" w:rsidRPr="00F126C0" w:rsidRDefault="00F126C0" w:rsidP="00F126C0">
            <w:pPr>
              <w:spacing w:after="0" w:line="240" w:lineRule="auto"/>
              <w:rPr>
                <w:rFonts w:ascii="Calibri" w:eastAsia="Times New Roman" w:hAnsi="Calibri" w:cs="Times New Roman"/>
                <w:color w:val="000000"/>
              </w:rPr>
            </w:pPr>
            <w:r w:rsidRPr="00F126C0">
              <w:rPr>
                <w:rFonts w:ascii="Calibri" w:eastAsia="Times New Roman" w:hAnsi="Calibri" w:cs="Times New Roman"/>
                <w:color w:val="000000"/>
              </w:rPr>
              <w:t>Drug Abuse</w:t>
            </w:r>
          </w:p>
        </w:tc>
        <w:tc>
          <w:tcPr>
            <w:tcW w:w="1780" w:type="dxa"/>
            <w:tcBorders>
              <w:top w:val="nil"/>
              <w:left w:val="nil"/>
              <w:bottom w:val="nil"/>
              <w:right w:val="nil"/>
            </w:tcBorders>
            <w:shd w:val="clear" w:color="auto" w:fill="auto"/>
            <w:noWrap/>
            <w:vAlign w:val="bottom"/>
            <w:hideMark/>
          </w:tcPr>
          <w:p w14:paraId="08008B5D"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0.214</w:t>
            </w:r>
          </w:p>
        </w:tc>
        <w:tc>
          <w:tcPr>
            <w:tcW w:w="1800" w:type="dxa"/>
            <w:tcBorders>
              <w:top w:val="nil"/>
              <w:left w:val="nil"/>
              <w:bottom w:val="nil"/>
              <w:right w:val="nil"/>
            </w:tcBorders>
            <w:shd w:val="clear" w:color="auto" w:fill="auto"/>
            <w:noWrap/>
            <w:vAlign w:val="bottom"/>
            <w:hideMark/>
          </w:tcPr>
          <w:p w14:paraId="17EF1347"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(0.205 to 0.224)</w:t>
            </w:r>
          </w:p>
        </w:tc>
        <w:tc>
          <w:tcPr>
            <w:tcW w:w="960" w:type="dxa"/>
            <w:tcBorders>
              <w:top w:val="nil"/>
              <w:left w:val="nil"/>
              <w:bottom w:val="nil"/>
              <w:right w:val="nil"/>
            </w:tcBorders>
            <w:shd w:val="clear" w:color="auto" w:fill="auto"/>
            <w:noWrap/>
            <w:vAlign w:val="bottom"/>
            <w:hideMark/>
          </w:tcPr>
          <w:p w14:paraId="49C34FE0" w14:textId="77777777" w:rsidR="00F126C0" w:rsidRPr="00F126C0" w:rsidRDefault="00F126C0" w:rsidP="00F126C0">
            <w:pPr>
              <w:spacing w:after="0" w:line="240" w:lineRule="auto"/>
              <w:jc w:val="center"/>
              <w:rPr>
                <w:rFonts w:ascii="Calibri" w:eastAsia="Times New Roman" w:hAnsi="Calibri" w:cs="Times New Roman"/>
                <w:color w:val="000000"/>
              </w:rPr>
            </w:pPr>
            <w:r w:rsidRPr="00F126C0">
              <w:rPr>
                <w:rFonts w:ascii="Calibri" w:eastAsia="Times New Roman" w:hAnsi="Calibri" w:cs="Times New Roman"/>
                <w:color w:val="000000"/>
              </w:rPr>
              <w:t>&lt;0.001</w:t>
            </w:r>
          </w:p>
        </w:tc>
      </w:tr>
    </w:tbl>
    <w:p w14:paraId="6E37965A" w14:textId="77777777" w:rsidR="00F126C0" w:rsidRDefault="00F126C0"/>
    <w:p w14:paraId="658FFA99" w14:textId="77777777" w:rsidR="0092341B" w:rsidRDefault="0092341B"/>
    <w:p w14:paraId="5F8D9BD1" w14:textId="77777777" w:rsidR="00F126C0" w:rsidRDefault="00311245">
      <w:r w:rsidRPr="00222AC9">
        <w:rPr>
          <w:b/>
        </w:rPr>
        <w:t xml:space="preserve">Supplemental </w:t>
      </w:r>
      <w:r w:rsidR="008759E8">
        <w:rPr>
          <w:b/>
        </w:rPr>
        <w:t xml:space="preserve">Digital Content </w:t>
      </w:r>
      <w:r w:rsidRPr="00222AC9">
        <w:rPr>
          <w:b/>
        </w:rPr>
        <w:t>Table 1:</w:t>
      </w:r>
      <w:r>
        <w:t xml:space="preserve"> Independent association between chronic comorbidities and inpatient fragmentation.  Association between chronic comorbidity and number of different hospitals admitted to in one year, by multivariate Poisson regression controlling for age, race, gender, insurance status, number of total inpatient encounters in 1 year. </w:t>
      </w:r>
    </w:p>
    <w:p w14:paraId="569F91C4" w14:textId="77777777" w:rsidR="00F42FD0" w:rsidRDefault="00F42FD0">
      <w:r>
        <w:br w:type="page"/>
      </w:r>
    </w:p>
    <w:p w14:paraId="42A7FB2C" w14:textId="77777777" w:rsidR="00F42FD0" w:rsidRDefault="00F42FD0">
      <w:r>
        <w:object w:dxaOrig="7327" w:dyaOrig="4867" w14:anchorId="36D389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243pt" o:ole="">
            <v:imagedata r:id="rId5" o:title=""/>
          </v:shape>
          <o:OLEObject Type="Embed" ProgID="Prism7.Document" ShapeID="_x0000_i1025" DrawAspect="Content" ObjectID="_1667803219" r:id="rId6"/>
        </w:object>
      </w:r>
    </w:p>
    <w:p w14:paraId="415BA133" w14:textId="77777777" w:rsidR="00F42FD0" w:rsidRDefault="00F42FD0">
      <w:r w:rsidRPr="00F42FD0">
        <w:rPr>
          <w:b/>
        </w:rPr>
        <w:t>Supplemental Figure 1:</w:t>
      </w:r>
      <w:r>
        <w:t xml:space="preserve"> Distribution of number of encounters stratified by number of hospitals visited in 1 year for super-utilizers (defined as 4 or more admissions in 1 year)</w:t>
      </w:r>
      <w:r>
        <w:br w:type="page"/>
      </w:r>
    </w:p>
    <w:p w14:paraId="7343EFAD" w14:textId="77777777" w:rsidR="00E5109A" w:rsidRDefault="00E5109A">
      <w:r>
        <w:object w:dxaOrig="6235" w:dyaOrig="4205" w14:anchorId="6C5B5D8F">
          <v:shape id="_x0000_i1026" type="#_x0000_t75" style="width:438.75pt;height:296.25pt" o:ole="">
            <v:imagedata r:id="rId7" o:title=""/>
          </v:shape>
          <o:OLEObject Type="Embed" ProgID="Prism7.Document" ShapeID="_x0000_i1026" DrawAspect="Content" ObjectID="_1667803220" r:id="rId8"/>
        </w:object>
      </w:r>
    </w:p>
    <w:p w14:paraId="104EAB00" w14:textId="77777777" w:rsidR="00E5109A" w:rsidRDefault="00E5109A">
      <w:r w:rsidRPr="00E5109A">
        <w:rPr>
          <w:b/>
        </w:rPr>
        <w:t>Supplemental Figure 2:</w:t>
      </w:r>
      <w:r>
        <w:t xml:space="preserve"> Distribution of fragmentation with and without inter-hospital transfers treated as a single hospital stay. </w:t>
      </w:r>
    </w:p>
    <w:p w14:paraId="3502C8E3" w14:textId="77777777" w:rsidR="00F126C0" w:rsidRDefault="00F126C0">
      <w:pPr>
        <w:sectPr w:rsidR="00F126C0" w:rsidSect="00F126C0">
          <w:pgSz w:w="12240" w:h="15840"/>
          <w:pgMar w:top="720" w:right="720" w:bottom="720" w:left="720" w:header="720" w:footer="720" w:gutter="0"/>
          <w:cols w:space="720"/>
          <w:docGrid w:linePitch="360"/>
        </w:sectPr>
      </w:pPr>
    </w:p>
    <w:tbl>
      <w:tblPr>
        <w:tblW w:w="1117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5"/>
        <w:gridCol w:w="1095"/>
        <w:gridCol w:w="1240"/>
        <w:gridCol w:w="1160"/>
        <w:gridCol w:w="1140"/>
        <w:gridCol w:w="1215"/>
        <w:gridCol w:w="1170"/>
        <w:gridCol w:w="1080"/>
        <w:gridCol w:w="1350"/>
      </w:tblGrid>
      <w:tr w:rsidR="00F126C0" w:rsidRPr="00F126C0" w14:paraId="5D58EC17" w14:textId="77777777" w:rsidTr="006F5D01">
        <w:trPr>
          <w:trHeight w:val="300"/>
        </w:trPr>
        <w:tc>
          <w:tcPr>
            <w:tcW w:w="1725" w:type="dxa"/>
            <w:shd w:val="clear" w:color="auto" w:fill="auto"/>
            <w:vAlign w:val="bottom"/>
            <w:hideMark/>
          </w:tcPr>
          <w:p w14:paraId="46E1748C" w14:textId="77777777" w:rsidR="00F126C0" w:rsidRPr="00F126C0" w:rsidRDefault="00F126C0" w:rsidP="003F1C0D">
            <w:pPr>
              <w:spacing w:after="0" w:line="240" w:lineRule="auto"/>
              <w:rPr>
                <w:rFonts w:ascii="Calibri" w:eastAsia="Times New Roman" w:hAnsi="Calibri" w:cs="Times New Roman"/>
                <w:color w:val="000000"/>
                <w:sz w:val="16"/>
                <w:szCs w:val="16"/>
              </w:rPr>
            </w:pPr>
          </w:p>
        </w:tc>
        <w:tc>
          <w:tcPr>
            <w:tcW w:w="1095" w:type="dxa"/>
            <w:shd w:val="clear" w:color="auto" w:fill="auto"/>
            <w:vAlign w:val="bottom"/>
            <w:hideMark/>
          </w:tcPr>
          <w:p w14:paraId="5240EEA8"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1</w:t>
            </w:r>
          </w:p>
        </w:tc>
        <w:tc>
          <w:tcPr>
            <w:tcW w:w="1240" w:type="dxa"/>
            <w:shd w:val="clear" w:color="auto" w:fill="auto"/>
            <w:vAlign w:val="bottom"/>
            <w:hideMark/>
          </w:tcPr>
          <w:p w14:paraId="20108E08"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2</w:t>
            </w:r>
          </w:p>
        </w:tc>
        <w:tc>
          <w:tcPr>
            <w:tcW w:w="1160" w:type="dxa"/>
            <w:shd w:val="clear" w:color="auto" w:fill="auto"/>
            <w:vAlign w:val="bottom"/>
            <w:hideMark/>
          </w:tcPr>
          <w:p w14:paraId="36258B12"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3</w:t>
            </w:r>
          </w:p>
        </w:tc>
        <w:tc>
          <w:tcPr>
            <w:tcW w:w="1140" w:type="dxa"/>
            <w:shd w:val="clear" w:color="auto" w:fill="auto"/>
            <w:vAlign w:val="bottom"/>
            <w:hideMark/>
          </w:tcPr>
          <w:p w14:paraId="5954F3ED"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4</w:t>
            </w:r>
          </w:p>
        </w:tc>
        <w:tc>
          <w:tcPr>
            <w:tcW w:w="1215" w:type="dxa"/>
            <w:shd w:val="clear" w:color="auto" w:fill="auto"/>
            <w:vAlign w:val="bottom"/>
            <w:hideMark/>
          </w:tcPr>
          <w:p w14:paraId="2B1EA264"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5</w:t>
            </w:r>
          </w:p>
        </w:tc>
        <w:tc>
          <w:tcPr>
            <w:tcW w:w="1170" w:type="dxa"/>
            <w:shd w:val="clear" w:color="auto" w:fill="auto"/>
            <w:vAlign w:val="bottom"/>
            <w:hideMark/>
          </w:tcPr>
          <w:p w14:paraId="5148A141"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6</w:t>
            </w:r>
          </w:p>
        </w:tc>
        <w:tc>
          <w:tcPr>
            <w:tcW w:w="1080" w:type="dxa"/>
            <w:shd w:val="clear" w:color="auto" w:fill="auto"/>
            <w:vAlign w:val="bottom"/>
            <w:hideMark/>
          </w:tcPr>
          <w:p w14:paraId="6A5F2D07"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7</w:t>
            </w:r>
          </w:p>
        </w:tc>
        <w:tc>
          <w:tcPr>
            <w:tcW w:w="1350" w:type="dxa"/>
            <w:shd w:val="clear" w:color="auto" w:fill="auto"/>
            <w:vAlign w:val="bottom"/>
            <w:hideMark/>
          </w:tcPr>
          <w:p w14:paraId="604F4D64"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8</w:t>
            </w:r>
          </w:p>
        </w:tc>
      </w:tr>
      <w:tr w:rsidR="00F126C0" w:rsidRPr="00F126C0" w14:paraId="29371CA1" w14:textId="77777777" w:rsidTr="006F5D01">
        <w:trPr>
          <w:trHeight w:val="300"/>
        </w:trPr>
        <w:tc>
          <w:tcPr>
            <w:tcW w:w="1725" w:type="dxa"/>
            <w:shd w:val="clear" w:color="auto" w:fill="auto"/>
            <w:vAlign w:val="bottom"/>
            <w:hideMark/>
          </w:tcPr>
          <w:p w14:paraId="37660460"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n</w:t>
            </w:r>
          </w:p>
        </w:tc>
        <w:tc>
          <w:tcPr>
            <w:tcW w:w="1095" w:type="dxa"/>
            <w:shd w:val="clear" w:color="auto" w:fill="auto"/>
            <w:vAlign w:val="bottom"/>
            <w:hideMark/>
          </w:tcPr>
          <w:p w14:paraId="5FC29E6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29687 (40.58%)</w:t>
            </w:r>
          </w:p>
        </w:tc>
        <w:tc>
          <w:tcPr>
            <w:tcW w:w="1240" w:type="dxa"/>
            <w:shd w:val="clear" w:color="auto" w:fill="auto"/>
            <w:vAlign w:val="bottom"/>
            <w:hideMark/>
          </w:tcPr>
          <w:p w14:paraId="4844CDB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28506 (38.97%)</w:t>
            </w:r>
          </w:p>
        </w:tc>
        <w:tc>
          <w:tcPr>
            <w:tcW w:w="1160" w:type="dxa"/>
            <w:shd w:val="clear" w:color="auto" w:fill="auto"/>
            <w:vAlign w:val="bottom"/>
            <w:hideMark/>
          </w:tcPr>
          <w:p w14:paraId="12947A3D"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10877 (14.87%)</w:t>
            </w:r>
          </w:p>
        </w:tc>
        <w:tc>
          <w:tcPr>
            <w:tcW w:w="1140" w:type="dxa"/>
            <w:shd w:val="clear" w:color="auto" w:fill="auto"/>
            <w:vAlign w:val="bottom"/>
            <w:hideMark/>
          </w:tcPr>
          <w:p w14:paraId="652235B3"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2874 (3.93%)</w:t>
            </w:r>
          </w:p>
        </w:tc>
        <w:tc>
          <w:tcPr>
            <w:tcW w:w="1215" w:type="dxa"/>
            <w:shd w:val="clear" w:color="auto" w:fill="auto"/>
            <w:vAlign w:val="bottom"/>
            <w:hideMark/>
          </w:tcPr>
          <w:p w14:paraId="6C72EF1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759 (1.04%)</w:t>
            </w:r>
          </w:p>
        </w:tc>
        <w:tc>
          <w:tcPr>
            <w:tcW w:w="1170" w:type="dxa"/>
            <w:shd w:val="clear" w:color="auto" w:fill="auto"/>
            <w:vAlign w:val="bottom"/>
            <w:hideMark/>
          </w:tcPr>
          <w:p w14:paraId="104A2D41"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281 (0.38%)</w:t>
            </w:r>
          </w:p>
        </w:tc>
        <w:tc>
          <w:tcPr>
            <w:tcW w:w="1080" w:type="dxa"/>
            <w:shd w:val="clear" w:color="auto" w:fill="auto"/>
            <w:vAlign w:val="bottom"/>
            <w:hideMark/>
          </w:tcPr>
          <w:p w14:paraId="08B6D49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118 (0.16%)</w:t>
            </w:r>
          </w:p>
        </w:tc>
        <w:tc>
          <w:tcPr>
            <w:tcW w:w="1350" w:type="dxa"/>
            <w:shd w:val="clear" w:color="auto" w:fill="auto"/>
            <w:vAlign w:val="bottom"/>
            <w:hideMark/>
          </w:tcPr>
          <w:p w14:paraId="690613E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53 (0.07%)</w:t>
            </w:r>
          </w:p>
        </w:tc>
      </w:tr>
      <w:tr w:rsidR="00F126C0" w:rsidRPr="00F126C0" w14:paraId="21736317" w14:textId="77777777" w:rsidTr="006F5D01">
        <w:trPr>
          <w:trHeight w:val="300"/>
        </w:trPr>
        <w:tc>
          <w:tcPr>
            <w:tcW w:w="1725" w:type="dxa"/>
            <w:shd w:val="clear" w:color="auto" w:fill="auto"/>
            <w:vAlign w:val="bottom"/>
            <w:hideMark/>
          </w:tcPr>
          <w:p w14:paraId="42520270"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White</w:t>
            </w:r>
            <w:r w:rsidR="003F1C0D">
              <w:rPr>
                <w:rFonts w:ascii="Calibri" w:eastAsia="Times New Roman" w:hAnsi="Calibri" w:cs="Times New Roman"/>
                <w:b/>
                <w:color w:val="000000"/>
                <w:sz w:val="16"/>
                <w:szCs w:val="16"/>
              </w:rPr>
              <w:t xml:space="preserve">, </w:t>
            </w:r>
            <w:proofErr w:type="gramStart"/>
            <w:r w:rsidR="003F1C0D">
              <w:rPr>
                <w:rFonts w:ascii="Calibri" w:eastAsia="Times New Roman" w:hAnsi="Calibri" w:cs="Times New Roman"/>
                <w:b/>
                <w:color w:val="000000"/>
                <w:sz w:val="16"/>
                <w:szCs w:val="16"/>
              </w:rPr>
              <w:t>n(</w:t>
            </w:r>
            <w:proofErr w:type="gramEnd"/>
            <w:r w:rsidR="003F1C0D">
              <w:rPr>
                <w:rFonts w:ascii="Calibri" w:eastAsia="Times New Roman" w:hAnsi="Calibri" w:cs="Times New Roman"/>
                <w:b/>
                <w:color w:val="000000"/>
                <w:sz w:val="16"/>
                <w:szCs w:val="16"/>
              </w:rPr>
              <w:t>%)</w:t>
            </w:r>
          </w:p>
        </w:tc>
        <w:tc>
          <w:tcPr>
            <w:tcW w:w="1095" w:type="dxa"/>
            <w:shd w:val="clear" w:color="auto" w:fill="auto"/>
            <w:vAlign w:val="bottom"/>
            <w:hideMark/>
          </w:tcPr>
          <w:p w14:paraId="5F345422"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19291 (64.98%)</w:t>
            </w:r>
          </w:p>
        </w:tc>
        <w:tc>
          <w:tcPr>
            <w:tcW w:w="1240" w:type="dxa"/>
            <w:shd w:val="clear" w:color="auto" w:fill="auto"/>
            <w:vAlign w:val="bottom"/>
            <w:hideMark/>
          </w:tcPr>
          <w:p w14:paraId="758C8732"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17044 (59.79%)</w:t>
            </w:r>
          </w:p>
        </w:tc>
        <w:tc>
          <w:tcPr>
            <w:tcW w:w="1160" w:type="dxa"/>
            <w:shd w:val="clear" w:color="auto" w:fill="auto"/>
            <w:vAlign w:val="bottom"/>
            <w:hideMark/>
          </w:tcPr>
          <w:p w14:paraId="2B2B8A1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5994 (55.11%)</w:t>
            </w:r>
          </w:p>
        </w:tc>
        <w:tc>
          <w:tcPr>
            <w:tcW w:w="1140" w:type="dxa"/>
            <w:shd w:val="clear" w:color="auto" w:fill="auto"/>
            <w:vAlign w:val="bottom"/>
            <w:hideMark/>
          </w:tcPr>
          <w:p w14:paraId="405E6B9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1422 (49.48%)</w:t>
            </w:r>
          </w:p>
        </w:tc>
        <w:tc>
          <w:tcPr>
            <w:tcW w:w="1215" w:type="dxa"/>
            <w:shd w:val="clear" w:color="auto" w:fill="auto"/>
            <w:vAlign w:val="bottom"/>
            <w:hideMark/>
          </w:tcPr>
          <w:p w14:paraId="0152D07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347 (45.72%)</w:t>
            </w:r>
          </w:p>
        </w:tc>
        <w:tc>
          <w:tcPr>
            <w:tcW w:w="1170" w:type="dxa"/>
            <w:shd w:val="clear" w:color="auto" w:fill="auto"/>
            <w:vAlign w:val="bottom"/>
            <w:hideMark/>
          </w:tcPr>
          <w:p w14:paraId="6113E65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120 (42.7%)</w:t>
            </w:r>
          </w:p>
        </w:tc>
        <w:tc>
          <w:tcPr>
            <w:tcW w:w="1080" w:type="dxa"/>
            <w:shd w:val="clear" w:color="auto" w:fill="auto"/>
            <w:vAlign w:val="bottom"/>
            <w:hideMark/>
          </w:tcPr>
          <w:p w14:paraId="5379005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47 (39.83%)</w:t>
            </w:r>
          </w:p>
        </w:tc>
        <w:tc>
          <w:tcPr>
            <w:tcW w:w="1350" w:type="dxa"/>
            <w:shd w:val="clear" w:color="auto" w:fill="auto"/>
            <w:vAlign w:val="bottom"/>
            <w:hideMark/>
          </w:tcPr>
          <w:p w14:paraId="640EA8EC"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 (39.62%)</w:t>
            </w:r>
          </w:p>
        </w:tc>
      </w:tr>
      <w:tr w:rsidR="00F126C0" w:rsidRPr="00F126C0" w14:paraId="2C01F6F3" w14:textId="77777777" w:rsidTr="006F5D01">
        <w:trPr>
          <w:trHeight w:val="300"/>
        </w:trPr>
        <w:tc>
          <w:tcPr>
            <w:tcW w:w="1725" w:type="dxa"/>
            <w:shd w:val="clear" w:color="auto" w:fill="auto"/>
            <w:vAlign w:val="bottom"/>
            <w:hideMark/>
          </w:tcPr>
          <w:p w14:paraId="62AD3EC6"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Black</w:t>
            </w:r>
            <w:r w:rsidR="003F1C0D">
              <w:rPr>
                <w:rFonts w:ascii="Calibri" w:eastAsia="Times New Roman" w:hAnsi="Calibri" w:cs="Times New Roman"/>
                <w:b/>
                <w:color w:val="000000"/>
                <w:sz w:val="16"/>
                <w:szCs w:val="16"/>
              </w:rPr>
              <w:t>, n (%)</w:t>
            </w:r>
          </w:p>
        </w:tc>
        <w:tc>
          <w:tcPr>
            <w:tcW w:w="1095" w:type="dxa"/>
            <w:shd w:val="clear" w:color="auto" w:fill="auto"/>
            <w:vAlign w:val="bottom"/>
            <w:hideMark/>
          </w:tcPr>
          <w:p w14:paraId="2B4E0E78"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5514 (18.57%)</w:t>
            </w:r>
          </w:p>
        </w:tc>
        <w:tc>
          <w:tcPr>
            <w:tcW w:w="1240" w:type="dxa"/>
            <w:shd w:val="clear" w:color="auto" w:fill="auto"/>
            <w:vAlign w:val="bottom"/>
            <w:hideMark/>
          </w:tcPr>
          <w:p w14:paraId="6C8DD19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5408 (18.97%)</w:t>
            </w:r>
          </w:p>
        </w:tc>
        <w:tc>
          <w:tcPr>
            <w:tcW w:w="1160" w:type="dxa"/>
            <w:shd w:val="clear" w:color="auto" w:fill="auto"/>
            <w:vAlign w:val="bottom"/>
            <w:hideMark/>
          </w:tcPr>
          <w:p w14:paraId="17AE1F9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2093 (19.24%)</w:t>
            </w:r>
          </w:p>
        </w:tc>
        <w:tc>
          <w:tcPr>
            <w:tcW w:w="1140" w:type="dxa"/>
            <w:shd w:val="clear" w:color="auto" w:fill="auto"/>
            <w:vAlign w:val="bottom"/>
            <w:hideMark/>
          </w:tcPr>
          <w:p w14:paraId="0DFFA5D3"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608 (21.16%)</w:t>
            </w:r>
          </w:p>
        </w:tc>
        <w:tc>
          <w:tcPr>
            <w:tcW w:w="1215" w:type="dxa"/>
            <w:shd w:val="clear" w:color="auto" w:fill="auto"/>
            <w:vAlign w:val="bottom"/>
            <w:hideMark/>
          </w:tcPr>
          <w:p w14:paraId="238956B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167 (22%)</w:t>
            </w:r>
          </w:p>
        </w:tc>
        <w:tc>
          <w:tcPr>
            <w:tcW w:w="1170" w:type="dxa"/>
            <w:shd w:val="clear" w:color="auto" w:fill="auto"/>
            <w:vAlign w:val="bottom"/>
            <w:hideMark/>
          </w:tcPr>
          <w:p w14:paraId="66CF58E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64 (22.78%)</w:t>
            </w:r>
          </w:p>
        </w:tc>
        <w:tc>
          <w:tcPr>
            <w:tcW w:w="1080" w:type="dxa"/>
            <w:shd w:val="clear" w:color="auto" w:fill="auto"/>
            <w:vAlign w:val="bottom"/>
            <w:hideMark/>
          </w:tcPr>
          <w:p w14:paraId="3B92943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33 (27.97%)</w:t>
            </w:r>
          </w:p>
        </w:tc>
        <w:tc>
          <w:tcPr>
            <w:tcW w:w="1350" w:type="dxa"/>
            <w:shd w:val="clear" w:color="auto" w:fill="auto"/>
            <w:vAlign w:val="bottom"/>
            <w:hideMark/>
          </w:tcPr>
          <w:p w14:paraId="014E182C"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 (30.19%)</w:t>
            </w:r>
          </w:p>
        </w:tc>
      </w:tr>
      <w:tr w:rsidR="00F126C0" w:rsidRPr="00F126C0" w14:paraId="515EE1FF" w14:textId="77777777" w:rsidTr="006F5D01">
        <w:trPr>
          <w:trHeight w:val="300"/>
        </w:trPr>
        <w:tc>
          <w:tcPr>
            <w:tcW w:w="1725" w:type="dxa"/>
            <w:shd w:val="clear" w:color="auto" w:fill="auto"/>
            <w:vAlign w:val="bottom"/>
            <w:hideMark/>
          </w:tcPr>
          <w:p w14:paraId="626B8D23"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Hispanic</w:t>
            </w:r>
            <w:r w:rsidR="003F1C0D">
              <w:rPr>
                <w:rFonts w:ascii="Calibri" w:eastAsia="Times New Roman" w:hAnsi="Calibri" w:cs="Times New Roman"/>
                <w:b/>
                <w:color w:val="000000"/>
                <w:sz w:val="16"/>
                <w:szCs w:val="16"/>
              </w:rPr>
              <w:t>, n (%)</w:t>
            </w:r>
          </w:p>
        </w:tc>
        <w:tc>
          <w:tcPr>
            <w:tcW w:w="1095" w:type="dxa"/>
            <w:shd w:val="clear" w:color="auto" w:fill="auto"/>
            <w:vAlign w:val="bottom"/>
            <w:hideMark/>
          </w:tcPr>
          <w:p w14:paraId="53125A48"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4253 (14.33%)</w:t>
            </w:r>
          </w:p>
        </w:tc>
        <w:tc>
          <w:tcPr>
            <w:tcW w:w="1240" w:type="dxa"/>
            <w:shd w:val="clear" w:color="auto" w:fill="auto"/>
            <w:vAlign w:val="bottom"/>
            <w:hideMark/>
          </w:tcPr>
          <w:p w14:paraId="021E6728"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5082 (17.83%)</w:t>
            </w:r>
          </w:p>
        </w:tc>
        <w:tc>
          <w:tcPr>
            <w:tcW w:w="1160" w:type="dxa"/>
            <w:shd w:val="clear" w:color="auto" w:fill="auto"/>
            <w:vAlign w:val="bottom"/>
            <w:hideMark/>
          </w:tcPr>
          <w:p w14:paraId="63682BB1"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2329 (21.41%)</w:t>
            </w:r>
          </w:p>
        </w:tc>
        <w:tc>
          <w:tcPr>
            <w:tcW w:w="1140" w:type="dxa"/>
            <w:shd w:val="clear" w:color="auto" w:fill="auto"/>
            <w:vAlign w:val="bottom"/>
            <w:hideMark/>
          </w:tcPr>
          <w:p w14:paraId="2E610E0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706 (24.57%)</w:t>
            </w:r>
          </w:p>
        </w:tc>
        <w:tc>
          <w:tcPr>
            <w:tcW w:w="1215" w:type="dxa"/>
            <w:shd w:val="clear" w:color="auto" w:fill="auto"/>
            <w:vAlign w:val="bottom"/>
            <w:hideMark/>
          </w:tcPr>
          <w:p w14:paraId="5C64F70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199 (26.22%)</w:t>
            </w:r>
          </w:p>
        </w:tc>
        <w:tc>
          <w:tcPr>
            <w:tcW w:w="1170" w:type="dxa"/>
            <w:shd w:val="clear" w:color="auto" w:fill="auto"/>
            <w:vAlign w:val="bottom"/>
            <w:hideMark/>
          </w:tcPr>
          <w:p w14:paraId="28653CA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77 (27.4%)</w:t>
            </w:r>
          </w:p>
        </w:tc>
        <w:tc>
          <w:tcPr>
            <w:tcW w:w="1080" w:type="dxa"/>
            <w:shd w:val="clear" w:color="auto" w:fill="auto"/>
            <w:vAlign w:val="bottom"/>
            <w:hideMark/>
          </w:tcPr>
          <w:p w14:paraId="4ED5AC1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 (27.12%)</w:t>
            </w:r>
          </w:p>
        </w:tc>
        <w:tc>
          <w:tcPr>
            <w:tcW w:w="1350" w:type="dxa"/>
            <w:shd w:val="clear" w:color="auto" w:fill="auto"/>
            <w:vAlign w:val="bottom"/>
            <w:hideMark/>
          </w:tcPr>
          <w:p w14:paraId="7637AFC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 (20.75%)</w:t>
            </w:r>
          </w:p>
        </w:tc>
      </w:tr>
      <w:tr w:rsidR="00F126C0" w:rsidRPr="00F126C0" w14:paraId="19804B27" w14:textId="77777777" w:rsidTr="006F5D01">
        <w:trPr>
          <w:trHeight w:val="300"/>
        </w:trPr>
        <w:tc>
          <w:tcPr>
            <w:tcW w:w="1725" w:type="dxa"/>
            <w:shd w:val="clear" w:color="auto" w:fill="auto"/>
            <w:vAlign w:val="bottom"/>
            <w:hideMark/>
          </w:tcPr>
          <w:p w14:paraId="4010CDC7"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sidR="003F1C0D">
              <w:rPr>
                <w:rFonts w:ascii="Calibri" w:eastAsia="Times New Roman" w:hAnsi="Calibri" w:cs="Times New Roman"/>
                <w:b/>
                <w:color w:val="000000"/>
                <w:sz w:val="16"/>
                <w:szCs w:val="16"/>
              </w:rPr>
              <w:t>, n (%)</w:t>
            </w:r>
          </w:p>
        </w:tc>
        <w:tc>
          <w:tcPr>
            <w:tcW w:w="1095" w:type="dxa"/>
            <w:shd w:val="clear" w:color="auto" w:fill="auto"/>
            <w:vAlign w:val="bottom"/>
            <w:hideMark/>
          </w:tcPr>
          <w:p w14:paraId="5FB3127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629 (2.12%)</w:t>
            </w:r>
          </w:p>
        </w:tc>
        <w:tc>
          <w:tcPr>
            <w:tcW w:w="1240" w:type="dxa"/>
            <w:shd w:val="clear" w:color="auto" w:fill="auto"/>
            <w:vAlign w:val="bottom"/>
            <w:hideMark/>
          </w:tcPr>
          <w:p w14:paraId="73D89B3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972 (3.41%)</w:t>
            </w:r>
          </w:p>
        </w:tc>
        <w:tc>
          <w:tcPr>
            <w:tcW w:w="1160" w:type="dxa"/>
            <w:shd w:val="clear" w:color="auto" w:fill="auto"/>
            <w:vAlign w:val="bottom"/>
            <w:hideMark/>
          </w:tcPr>
          <w:p w14:paraId="57C7CFC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461 (4.24%)</w:t>
            </w:r>
          </w:p>
        </w:tc>
        <w:tc>
          <w:tcPr>
            <w:tcW w:w="1140" w:type="dxa"/>
            <w:shd w:val="clear" w:color="auto" w:fill="auto"/>
            <w:vAlign w:val="bottom"/>
            <w:hideMark/>
          </w:tcPr>
          <w:p w14:paraId="277B82C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138 (4.8%)</w:t>
            </w:r>
          </w:p>
        </w:tc>
        <w:tc>
          <w:tcPr>
            <w:tcW w:w="1215" w:type="dxa"/>
            <w:shd w:val="clear" w:color="auto" w:fill="auto"/>
            <w:vAlign w:val="bottom"/>
            <w:hideMark/>
          </w:tcPr>
          <w:p w14:paraId="4854D293"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46 (6.06%)</w:t>
            </w:r>
          </w:p>
        </w:tc>
        <w:tc>
          <w:tcPr>
            <w:tcW w:w="1170" w:type="dxa"/>
            <w:shd w:val="clear" w:color="auto" w:fill="auto"/>
            <w:vAlign w:val="bottom"/>
            <w:hideMark/>
          </w:tcPr>
          <w:p w14:paraId="791F39C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 (7.12%)</w:t>
            </w:r>
          </w:p>
        </w:tc>
        <w:tc>
          <w:tcPr>
            <w:tcW w:w="1080" w:type="dxa"/>
            <w:shd w:val="clear" w:color="auto" w:fill="auto"/>
            <w:vAlign w:val="bottom"/>
            <w:hideMark/>
          </w:tcPr>
          <w:p w14:paraId="3DF8621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 (5.08%)</w:t>
            </w:r>
          </w:p>
        </w:tc>
        <w:tc>
          <w:tcPr>
            <w:tcW w:w="1350" w:type="dxa"/>
            <w:shd w:val="clear" w:color="auto" w:fill="auto"/>
            <w:vAlign w:val="bottom"/>
            <w:hideMark/>
          </w:tcPr>
          <w:p w14:paraId="7CD8855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 (9.43%)</w:t>
            </w:r>
          </w:p>
        </w:tc>
      </w:tr>
      <w:tr w:rsidR="00F126C0" w:rsidRPr="00F126C0" w14:paraId="59C795CF" w14:textId="77777777" w:rsidTr="006F5D01">
        <w:trPr>
          <w:trHeight w:val="300"/>
        </w:trPr>
        <w:tc>
          <w:tcPr>
            <w:tcW w:w="1725" w:type="dxa"/>
            <w:shd w:val="clear" w:color="auto" w:fill="auto"/>
            <w:vAlign w:val="bottom"/>
            <w:hideMark/>
          </w:tcPr>
          <w:p w14:paraId="69CFC40C" w14:textId="77777777" w:rsidR="00F126C0" w:rsidRPr="006F5D01" w:rsidRDefault="00F126C0" w:rsidP="003F1C0D">
            <w:pPr>
              <w:spacing w:after="0" w:line="240" w:lineRule="auto"/>
              <w:rPr>
                <w:rFonts w:ascii="Calibri" w:eastAsia="Times New Roman" w:hAnsi="Calibri" w:cs="Times New Roman"/>
                <w:b/>
                <w:color w:val="000000"/>
                <w:sz w:val="16"/>
                <w:szCs w:val="16"/>
              </w:rPr>
            </w:pPr>
            <w:proofErr w:type="gramStart"/>
            <w:r w:rsidRPr="006F5D01">
              <w:rPr>
                <w:rFonts w:ascii="Calibri" w:eastAsia="Times New Roman" w:hAnsi="Calibri" w:cs="Times New Roman"/>
                <w:b/>
                <w:color w:val="000000"/>
                <w:sz w:val="16"/>
                <w:szCs w:val="16"/>
              </w:rPr>
              <w:t>Medicare</w:t>
            </w:r>
            <w:r w:rsidR="003F1C0D">
              <w:rPr>
                <w:rFonts w:ascii="Calibri" w:eastAsia="Times New Roman" w:hAnsi="Calibri" w:cs="Times New Roman"/>
                <w:b/>
                <w:color w:val="000000"/>
                <w:sz w:val="16"/>
                <w:szCs w:val="16"/>
              </w:rPr>
              <w:t>,  (</w:t>
            </w:r>
            <w:proofErr w:type="gramEnd"/>
            <w:r w:rsidR="003F1C0D">
              <w:rPr>
                <w:rFonts w:ascii="Calibri" w:eastAsia="Times New Roman" w:hAnsi="Calibri" w:cs="Times New Roman"/>
                <w:b/>
                <w:color w:val="000000"/>
                <w:sz w:val="16"/>
                <w:szCs w:val="16"/>
              </w:rPr>
              <w:t>%)</w:t>
            </w:r>
          </w:p>
        </w:tc>
        <w:tc>
          <w:tcPr>
            <w:tcW w:w="1095" w:type="dxa"/>
            <w:shd w:val="clear" w:color="auto" w:fill="auto"/>
            <w:vAlign w:val="bottom"/>
            <w:hideMark/>
          </w:tcPr>
          <w:p w14:paraId="62A0F8F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67.15%</w:t>
            </w:r>
          </w:p>
        </w:tc>
        <w:tc>
          <w:tcPr>
            <w:tcW w:w="1240" w:type="dxa"/>
            <w:shd w:val="clear" w:color="auto" w:fill="auto"/>
            <w:vAlign w:val="bottom"/>
            <w:hideMark/>
          </w:tcPr>
          <w:p w14:paraId="547D130C"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64.20%</w:t>
            </w:r>
          </w:p>
        </w:tc>
        <w:tc>
          <w:tcPr>
            <w:tcW w:w="1160" w:type="dxa"/>
            <w:shd w:val="clear" w:color="auto" w:fill="auto"/>
            <w:vAlign w:val="bottom"/>
            <w:hideMark/>
          </w:tcPr>
          <w:p w14:paraId="5D5086F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59.57%</w:t>
            </w:r>
          </w:p>
        </w:tc>
        <w:tc>
          <w:tcPr>
            <w:tcW w:w="1140" w:type="dxa"/>
            <w:shd w:val="clear" w:color="auto" w:fill="auto"/>
            <w:vAlign w:val="bottom"/>
            <w:hideMark/>
          </w:tcPr>
          <w:p w14:paraId="755719E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52.03%</w:t>
            </w:r>
          </w:p>
        </w:tc>
        <w:tc>
          <w:tcPr>
            <w:tcW w:w="1215" w:type="dxa"/>
            <w:shd w:val="clear" w:color="auto" w:fill="auto"/>
            <w:vAlign w:val="bottom"/>
            <w:hideMark/>
          </w:tcPr>
          <w:p w14:paraId="298ABBF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48.89%</w:t>
            </w:r>
          </w:p>
        </w:tc>
        <w:tc>
          <w:tcPr>
            <w:tcW w:w="1170" w:type="dxa"/>
            <w:shd w:val="clear" w:color="auto" w:fill="auto"/>
            <w:vAlign w:val="bottom"/>
            <w:hideMark/>
          </w:tcPr>
          <w:p w14:paraId="4A5AD4E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40.15%</w:t>
            </w:r>
          </w:p>
        </w:tc>
        <w:tc>
          <w:tcPr>
            <w:tcW w:w="1080" w:type="dxa"/>
            <w:shd w:val="clear" w:color="auto" w:fill="auto"/>
            <w:vAlign w:val="bottom"/>
            <w:hideMark/>
          </w:tcPr>
          <w:p w14:paraId="19A7067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35.73%</w:t>
            </w:r>
          </w:p>
        </w:tc>
        <w:tc>
          <w:tcPr>
            <w:tcW w:w="1350" w:type="dxa"/>
            <w:shd w:val="clear" w:color="auto" w:fill="auto"/>
            <w:vAlign w:val="bottom"/>
            <w:hideMark/>
          </w:tcPr>
          <w:p w14:paraId="37AF43C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41.93%</w:t>
            </w:r>
          </w:p>
        </w:tc>
      </w:tr>
      <w:tr w:rsidR="00F126C0" w:rsidRPr="00F126C0" w14:paraId="5C44CE9B" w14:textId="77777777" w:rsidTr="006F5D01">
        <w:trPr>
          <w:trHeight w:val="300"/>
        </w:trPr>
        <w:tc>
          <w:tcPr>
            <w:tcW w:w="1725" w:type="dxa"/>
            <w:shd w:val="clear" w:color="auto" w:fill="auto"/>
            <w:vAlign w:val="bottom"/>
            <w:hideMark/>
          </w:tcPr>
          <w:p w14:paraId="58CB1DB5"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Medicaid</w:t>
            </w:r>
            <w:r w:rsidR="003F1C0D">
              <w:rPr>
                <w:rFonts w:ascii="Calibri" w:eastAsia="Times New Roman" w:hAnsi="Calibri" w:cs="Times New Roman"/>
                <w:b/>
                <w:color w:val="000000"/>
                <w:sz w:val="16"/>
                <w:szCs w:val="16"/>
              </w:rPr>
              <w:t>, (%)</w:t>
            </w:r>
          </w:p>
        </w:tc>
        <w:tc>
          <w:tcPr>
            <w:tcW w:w="1095" w:type="dxa"/>
            <w:shd w:val="clear" w:color="auto" w:fill="auto"/>
            <w:vAlign w:val="bottom"/>
            <w:hideMark/>
          </w:tcPr>
          <w:p w14:paraId="033F9E18"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14.13%</w:t>
            </w:r>
          </w:p>
        </w:tc>
        <w:tc>
          <w:tcPr>
            <w:tcW w:w="1240" w:type="dxa"/>
            <w:shd w:val="clear" w:color="auto" w:fill="auto"/>
            <w:vAlign w:val="bottom"/>
            <w:hideMark/>
          </w:tcPr>
          <w:p w14:paraId="3AA0C36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16.30%</w:t>
            </w:r>
          </w:p>
        </w:tc>
        <w:tc>
          <w:tcPr>
            <w:tcW w:w="1160" w:type="dxa"/>
            <w:shd w:val="clear" w:color="auto" w:fill="auto"/>
            <w:vAlign w:val="bottom"/>
            <w:hideMark/>
          </w:tcPr>
          <w:p w14:paraId="44761C18"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19.68%</w:t>
            </w:r>
          </w:p>
        </w:tc>
        <w:tc>
          <w:tcPr>
            <w:tcW w:w="1140" w:type="dxa"/>
            <w:shd w:val="clear" w:color="auto" w:fill="auto"/>
            <w:vAlign w:val="bottom"/>
            <w:hideMark/>
          </w:tcPr>
          <w:p w14:paraId="022099F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24.34%</w:t>
            </w:r>
          </w:p>
        </w:tc>
        <w:tc>
          <w:tcPr>
            <w:tcW w:w="1215" w:type="dxa"/>
            <w:shd w:val="clear" w:color="auto" w:fill="auto"/>
            <w:vAlign w:val="bottom"/>
            <w:hideMark/>
          </w:tcPr>
          <w:p w14:paraId="37C04D83"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29.12%</w:t>
            </w:r>
          </w:p>
        </w:tc>
        <w:tc>
          <w:tcPr>
            <w:tcW w:w="1170" w:type="dxa"/>
            <w:shd w:val="clear" w:color="auto" w:fill="auto"/>
            <w:vAlign w:val="bottom"/>
            <w:hideMark/>
          </w:tcPr>
          <w:p w14:paraId="676A62D2"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35.95%</w:t>
            </w:r>
          </w:p>
        </w:tc>
        <w:tc>
          <w:tcPr>
            <w:tcW w:w="1080" w:type="dxa"/>
            <w:shd w:val="clear" w:color="auto" w:fill="auto"/>
            <w:vAlign w:val="bottom"/>
            <w:hideMark/>
          </w:tcPr>
          <w:p w14:paraId="775E070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38.62%</w:t>
            </w:r>
          </w:p>
        </w:tc>
        <w:tc>
          <w:tcPr>
            <w:tcW w:w="1350" w:type="dxa"/>
            <w:shd w:val="clear" w:color="auto" w:fill="auto"/>
            <w:vAlign w:val="bottom"/>
            <w:hideMark/>
          </w:tcPr>
          <w:p w14:paraId="6D40713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31.81%</w:t>
            </w:r>
          </w:p>
        </w:tc>
      </w:tr>
      <w:tr w:rsidR="00F126C0" w:rsidRPr="00F126C0" w14:paraId="7E975F5C" w14:textId="77777777" w:rsidTr="006F5D01">
        <w:trPr>
          <w:trHeight w:val="300"/>
        </w:trPr>
        <w:tc>
          <w:tcPr>
            <w:tcW w:w="1725" w:type="dxa"/>
            <w:shd w:val="clear" w:color="auto" w:fill="auto"/>
            <w:vAlign w:val="bottom"/>
            <w:hideMark/>
          </w:tcPr>
          <w:p w14:paraId="56B6F8FB"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Private </w:t>
            </w:r>
            <w:r w:rsidR="003F1C0D">
              <w:rPr>
                <w:rFonts w:ascii="Calibri" w:eastAsia="Times New Roman" w:hAnsi="Calibri" w:cs="Times New Roman"/>
                <w:b/>
                <w:color w:val="000000"/>
                <w:sz w:val="16"/>
                <w:szCs w:val="16"/>
              </w:rPr>
              <w:t>(%)</w:t>
            </w:r>
          </w:p>
        </w:tc>
        <w:tc>
          <w:tcPr>
            <w:tcW w:w="1095" w:type="dxa"/>
            <w:shd w:val="clear" w:color="auto" w:fill="auto"/>
            <w:vAlign w:val="bottom"/>
            <w:hideMark/>
          </w:tcPr>
          <w:p w14:paraId="447AABD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10.76%</w:t>
            </w:r>
          </w:p>
        </w:tc>
        <w:tc>
          <w:tcPr>
            <w:tcW w:w="1240" w:type="dxa"/>
            <w:shd w:val="clear" w:color="auto" w:fill="auto"/>
            <w:vAlign w:val="bottom"/>
            <w:hideMark/>
          </w:tcPr>
          <w:p w14:paraId="3120591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10.92%</w:t>
            </w:r>
          </w:p>
        </w:tc>
        <w:tc>
          <w:tcPr>
            <w:tcW w:w="1160" w:type="dxa"/>
            <w:shd w:val="clear" w:color="auto" w:fill="auto"/>
            <w:vAlign w:val="bottom"/>
            <w:hideMark/>
          </w:tcPr>
          <w:p w14:paraId="4105867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11.04%</w:t>
            </w:r>
          </w:p>
        </w:tc>
        <w:tc>
          <w:tcPr>
            <w:tcW w:w="1140" w:type="dxa"/>
            <w:shd w:val="clear" w:color="auto" w:fill="auto"/>
            <w:vAlign w:val="bottom"/>
            <w:hideMark/>
          </w:tcPr>
          <w:p w14:paraId="0C0554C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9.68%</w:t>
            </w:r>
          </w:p>
        </w:tc>
        <w:tc>
          <w:tcPr>
            <w:tcW w:w="1215" w:type="dxa"/>
            <w:shd w:val="clear" w:color="auto" w:fill="auto"/>
            <w:vAlign w:val="bottom"/>
            <w:hideMark/>
          </w:tcPr>
          <w:p w14:paraId="439261A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8.83%</w:t>
            </w:r>
          </w:p>
        </w:tc>
        <w:tc>
          <w:tcPr>
            <w:tcW w:w="1170" w:type="dxa"/>
            <w:shd w:val="clear" w:color="auto" w:fill="auto"/>
            <w:vAlign w:val="bottom"/>
            <w:hideMark/>
          </w:tcPr>
          <w:p w14:paraId="61B9648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8.16%</w:t>
            </w:r>
          </w:p>
        </w:tc>
        <w:tc>
          <w:tcPr>
            <w:tcW w:w="1080" w:type="dxa"/>
            <w:shd w:val="clear" w:color="auto" w:fill="auto"/>
            <w:vAlign w:val="bottom"/>
            <w:hideMark/>
          </w:tcPr>
          <w:p w14:paraId="2052DB4D"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6.41%</w:t>
            </w:r>
          </w:p>
        </w:tc>
        <w:tc>
          <w:tcPr>
            <w:tcW w:w="1350" w:type="dxa"/>
            <w:shd w:val="clear" w:color="auto" w:fill="auto"/>
            <w:vAlign w:val="bottom"/>
            <w:hideMark/>
          </w:tcPr>
          <w:p w14:paraId="25B3D24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4.32%</w:t>
            </w:r>
          </w:p>
        </w:tc>
      </w:tr>
      <w:tr w:rsidR="00F126C0" w:rsidRPr="00F126C0" w14:paraId="6F1D1490" w14:textId="77777777" w:rsidTr="006F5D01">
        <w:trPr>
          <w:trHeight w:val="300"/>
        </w:trPr>
        <w:tc>
          <w:tcPr>
            <w:tcW w:w="1725" w:type="dxa"/>
            <w:shd w:val="clear" w:color="auto" w:fill="auto"/>
            <w:vAlign w:val="bottom"/>
            <w:hideMark/>
          </w:tcPr>
          <w:p w14:paraId="10323DA4" w14:textId="77777777" w:rsidR="00F126C0" w:rsidRPr="006F5D01" w:rsidRDefault="00F126C0" w:rsidP="003F1C0D">
            <w:pPr>
              <w:spacing w:after="0" w:line="240" w:lineRule="auto"/>
              <w:rPr>
                <w:rFonts w:ascii="Calibri" w:eastAsia="Times New Roman" w:hAnsi="Calibri" w:cs="Times New Roman"/>
                <w:b/>
                <w:color w:val="000000"/>
                <w:sz w:val="16"/>
                <w:szCs w:val="16"/>
              </w:rPr>
            </w:pPr>
            <w:proofErr w:type="spellStart"/>
            <w:r w:rsidRPr="006F5D01">
              <w:rPr>
                <w:rFonts w:ascii="Calibri" w:eastAsia="Times New Roman" w:hAnsi="Calibri" w:cs="Times New Roman"/>
                <w:b/>
                <w:color w:val="000000"/>
                <w:sz w:val="16"/>
                <w:szCs w:val="16"/>
              </w:rPr>
              <w:t>Selfpay</w:t>
            </w:r>
            <w:proofErr w:type="spellEnd"/>
            <w:r w:rsidR="003F1C0D">
              <w:rPr>
                <w:rFonts w:ascii="Calibri" w:eastAsia="Times New Roman" w:hAnsi="Calibri" w:cs="Times New Roman"/>
                <w:b/>
                <w:color w:val="000000"/>
                <w:sz w:val="16"/>
                <w:szCs w:val="16"/>
              </w:rPr>
              <w:t xml:space="preserve"> (%)</w:t>
            </w:r>
          </w:p>
        </w:tc>
        <w:tc>
          <w:tcPr>
            <w:tcW w:w="1095" w:type="dxa"/>
            <w:shd w:val="clear" w:color="auto" w:fill="auto"/>
            <w:vAlign w:val="bottom"/>
            <w:hideMark/>
          </w:tcPr>
          <w:p w14:paraId="727381BC"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3.65%</w:t>
            </w:r>
          </w:p>
        </w:tc>
        <w:tc>
          <w:tcPr>
            <w:tcW w:w="1240" w:type="dxa"/>
            <w:shd w:val="clear" w:color="auto" w:fill="auto"/>
            <w:vAlign w:val="bottom"/>
            <w:hideMark/>
          </w:tcPr>
          <w:p w14:paraId="5444FC3C"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4.24%</w:t>
            </w:r>
          </w:p>
        </w:tc>
        <w:tc>
          <w:tcPr>
            <w:tcW w:w="1160" w:type="dxa"/>
            <w:shd w:val="clear" w:color="auto" w:fill="auto"/>
            <w:vAlign w:val="bottom"/>
            <w:hideMark/>
          </w:tcPr>
          <w:p w14:paraId="758D7C3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5.63%</w:t>
            </w:r>
          </w:p>
        </w:tc>
        <w:tc>
          <w:tcPr>
            <w:tcW w:w="1140" w:type="dxa"/>
            <w:shd w:val="clear" w:color="auto" w:fill="auto"/>
            <w:vAlign w:val="bottom"/>
            <w:hideMark/>
          </w:tcPr>
          <w:p w14:paraId="4FE30B78"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8.91%</w:t>
            </w:r>
          </w:p>
        </w:tc>
        <w:tc>
          <w:tcPr>
            <w:tcW w:w="1215" w:type="dxa"/>
            <w:shd w:val="clear" w:color="auto" w:fill="auto"/>
            <w:vAlign w:val="bottom"/>
            <w:hideMark/>
          </w:tcPr>
          <w:p w14:paraId="543BCB2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8.92%</w:t>
            </w:r>
          </w:p>
        </w:tc>
        <w:tc>
          <w:tcPr>
            <w:tcW w:w="1170" w:type="dxa"/>
            <w:shd w:val="clear" w:color="auto" w:fill="auto"/>
            <w:vAlign w:val="bottom"/>
            <w:hideMark/>
          </w:tcPr>
          <w:p w14:paraId="14ED080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9.93%</w:t>
            </w:r>
          </w:p>
        </w:tc>
        <w:tc>
          <w:tcPr>
            <w:tcW w:w="1080" w:type="dxa"/>
            <w:shd w:val="clear" w:color="auto" w:fill="auto"/>
            <w:vAlign w:val="bottom"/>
            <w:hideMark/>
          </w:tcPr>
          <w:p w14:paraId="645A009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13.15%</w:t>
            </w:r>
          </w:p>
        </w:tc>
        <w:tc>
          <w:tcPr>
            <w:tcW w:w="1350" w:type="dxa"/>
            <w:shd w:val="clear" w:color="auto" w:fill="auto"/>
            <w:vAlign w:val="bottom"/>
            <w:hideMark/>
          </w:tcPr>
          <w:p w14:paraId="6BD5409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12.36%</w:t>
            </w:r>
          </w:p>
        </w:tc>
      </w:tr>
      <w:tr w:rsidR="00F126C0" w:rsidRPr="00F126C0" w14:paraId="6CB8A693" w14:textId="77777777" w:rsidTr="006F5D01">
        <w:trPr>
          <w:trHeight w:val="300"/>
        </w:trPr>
        <w:tc>
          <w:tcPr>
            <w:tcW w:w="1725" w:type="dxa"/>
            <w:shd w:val="clear" w:color="auto" w:fill="auto"/>
            <w:vAlign w:val="bottom"/>
            <w:hideMark/>
          </w:tcPr>
          <w:p w14:paraId="49AABB71"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sidR="003F1C0D">
              <w:rPr>
                <w:rFonts w:ascii="Calibri" w:eastAsia="Times New Roman" w:hAnsi="Calibri" w:cs="Times New Roman"/>
                <w:b/>
                <w:color w:val="000000"/>
                <w:sz w:val="16"/>
                <w:szCs w:val="16"/>
              </w:rPr>
              <w:t xml:space="preserve"> payer (%)</w:t>
            </w:r>
          </w:p>
        </w:tc>
        <w:tc>
          <w:tcPr>
            <w:tcW w:w="1095" w:type="dxa"/>
            <w:shd w:val="clear" w:color="auto" w:fill="auto"/>
            <w:vAlign w:val="bottom"/>
            <w:hideMark/>
          </w:tcPr>
          <w:p w14:paraId="35E5C3E1"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4.30%</w:t>
            </w:r>
          </w:p>
        </w:tc>
        <w:tc>
          <w:tcPr>
            <w:tcW w:w="1240" w:type="dxa"/>
            <w:shd w:val="clear" w:color="auto" w:fill="auto"/>
            <w:vAlign w:val="bottom"/>
            <w:hideMark/>
          </w:tcPr>
          <w:p w14:paraId="4A9862C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4.34%</w:t>
            </w:r>
          </w:p>
        </w:tc>
        <w:tc>
          <w:tcPr>
            <w:tcW w:w="1160" w:type="dxa"/>
            <w:shd w:val="clear" w:color="auto" w:fill="auto"/>
            <w:vAlign w:val="bottom"/>
            <w:hideMark/>
          </w:tcPr>
          <w:p w14:paraId="5313716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4.07%</w:t>
            </w:r>
          </w:p>
        </w:tc>
        <w:tc>
          <w:tcPr>
            <w:tcW w:w="1140" w:type="dxa"/>
            <w:shd w:val="clear" w:color="auto" w:fill="auto"/>
            <w:vAlign w:val="bottom"/>
            <w:hideMark/>
          </w:tcPr>
          <w:p w14:paraId="2BF2137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5.04%</w:t>
            </w:r>
          </w:p>
        </w:tc>
        <w:tc>
          <w:tcPr>
            <w:tcW w:w="1215" w:type="dxa"/>
            <w:shd w:val="clear" w:color="auto" w:fill="auto"/>
            <w:vAlign w:val="bottom"/>
            <w:hideMark/>
          </w:tcPr>
          <w:p w14:paraId="00E2C6E2"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4.23%</w:t>
            </w:r>
          </w:p>
        </w:tc>
        <w:tc>
          <w:tcPr>
            <w:tcW w:w="1170" w:type="dxa"/>
            <w:shd w:val="clear" w:color="auto" w:fill="auto"/>
            <w:vAlign w:val="bottom"/>
            <w:hideMark/>
          </w:tcPr>
          <w:p w14:paraId="16F4741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5.81%</w:t>
            </w:r>
          </w:p>
        </w:tc>
        <w:tc>
          <w:tcPr>
            <w:tcW w:w="1080" w:type="dxa"/>
            <w:shd w:val="clear" w:color="auto" w:fill="auto"/>
            <w:vAlign w:val="bottom"/>
            <w:hideMark/>
          </w:tcPr>
          <w:p w14:paraId="3B17563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6.08%</w:t>
            </w:r>
          </w:p>
        </w:tc>
        <w:tc>
          <w:tcPr>
            <w:tcW w:w="1350" w:type="dxa"/>
            <w:shd w:val="clear" w:color="auto" w:fill="auto"/>
            <w:vAlign w:val="bottom"/>
            <w:hideMark/>
          </w:tcPr>
          <w:p w14:paraId="0953BE5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9.59%</w:t>
            </w:r>
          </w:p>
        </w:tc>
      </w:tr>
      <w:tr w:rsidR="00F126C0" w:rsidRPr="00F126C0" w14:paraId="76EDF428" w14:textId="77777777" w:rsidTr="006F5D01">
        <w:trPr>
          <w:trHeight w:val="300"/>
        </w:trPr>
        <w:tc>
          <w:tcPr>
            <w:tcW w:w="1725" w:type="dxa"/>
            <w:shd w:val="clear" w:color="auto" w:fill="auto"/>
            <w:vAlign w:val="bottom"/>
            <w:hideMark/>
          </w:tcPr>
          <w:p w14:paraId="02DB595B"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Homeless</w:t>
            </w:r>
            <w:r w:rsidR="003F1C0D">
              <w:rPr>
                <w:rFonts w:ascii="Calibri" w:eastAsia="Times New Roman" w:hAnsi="Calibri" w:cs="Times New Roman"/>
                <w:b/>
                <w:color w:val="000000"/>
                <w:sz w:val="16"/>
                <w:szCs w:val="16"/>
              </w:rPr>
              <w:t>, n (%)</w:t>
            </w:r>
          </w:p>
        </w:tc>
        <w:tc>
          <w:tcPr>
            <w:tcW w:w="1095" w:type="dxa"/>
            <w:shd w:val="clear" w:color="auto" w:fill="auto"/>
            <w:vAlign w:val="bottom"/>
            <w:hideMark/>
          </w:tcPr>
          <w:p w14:paraId="33FFA69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244 (0.82%)</w:t>
            </w:r>
          </w:p>
        </w:tc>
        <w:tc>
          <w:tcPr>
            <w:tcW w:w="1240" w:type="dxa"/>
            <w:shd w:val="clear" w:color="auto" w:fill="auto"/>
            <w:vAlign w:val="bottom"/>
            <w:hideMark/>
          </w:tcPr>
          <w:p w14:paraId="71A6C0F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511 (1.79%)</w:t>
            </w:r>
          </w:p>
        </w:tc>
        <w:tc>
          <w:tcPr>
            <w:tcW w:w="1160" w:type="dxa"/>
            <w:shd w:val="clear" w:color="auto" w:fill="auto"/>
            <w:vAlign w:val="bottom"/>
            <w:hideMark/>
          </w:tcPr>
          <w:p w14:paraId="25462AA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420 (3.86%)</w:t>
            </w:r>
          </w:p>
        </w:tc>
        <w:tc>
          <w:tcPr>
            <w:tcW w:w="1140" w:type="dxa"/>
            <w:shd w:val="clear" w:color="auto" w:fill="auto"/>
            <w:vAlign w:val="bottom"/>
            <w:hideMark/>
          </w:tcPr>
          <w:p w14:paraId="0FDF6858"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233 (8.11%)</w:t>
            </w:r>
          </w:p>
        </w:tc>
        <w:tc>
          <w:tcPr>
            <w:tcW w:w="1215" w:type="dxa"/>
            <w:shd w:val="clear" w:color="auto" w:fill="auto"/>
            <w:vAlign w:val="bottom"/>
            <w:hideMark/>
          </w:tcPr>
          <w:p w14:paraId="08B2AE5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128 (16.86%)</w:t>
            </w:r>
          </w:p>
        </w:tc>
        <w:tc>
          <w:tcPr>
            <w:tcW w:w="1170" w:type="dxa"/>
            <w:shd w:val="clear" w:color="auto" w:fill="auto"/>
            <w:vAlign w:val="bottom"/>
            <w:hideMark/>
          </w:tcPr>
          <w:p w14:paraId="49D8210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57 (20.28%)</w:t>
            </w:r>
          </w:p>
        </w:tc>
        <w:tc>
          <w:tcPr>
            <w:tcW w:w="1080" w:type="dxa"/>
            <w:shd w:val="clear" w:color="auto" w:fill="auto"/>
            <w:vAlign w:val="bottom"/>
            <w:hideMark/>
          </w:tcPr>
          <w:p w14:paraId="0378751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 (26.27%)</w:t>
            </w:r>
          </w:p>
        </w:tc>
        <w:tc>
          <w:tcPr>
            <w:tcW w:w="1350" w:type="dxa"/>
            <w:shd w:val="clear" w:color="auto" w:fill="auto"/>
            <w:vAlign w:val="bottom"/>
            <w:hideMark/>
          </w:tcPr>
          <w:p w14:paraId="3F31DCBC"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 (33.96%)</w:t>
            </w:r>
          </w:p>
        </w:tc>
      </w:tr>
      <w:tr w:rsidR="00F126C0" w:rsidRPr="00F126C0" w14:paraId="05A21D4F" w14:textId="77777777" w:rsidTr="006F5D01">
        <w:trPr>
          <w:trHeight w:val="300"/>
        </w:trPr>
        <w:tc>
          <w:tcPr>
            <w:tcW w:w="1725" w:type="dxa"/>
            <w:shd w:val="clear" w:color="auto" w:fill="auto"/>
            <w:vAlign w:val="bottom"/>
            <w:hideMark/>
          </w:tcPr>
          <w:p w14:paraId="21BC96E6"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Churn</w:t>
            </w:r>
            <w:r w:rsidR="003F1C0D">
              <w:rPr>
                <w:rFonts w:ascii="Calibri" w:eastAsia="Times New Roman" w:hAnsi="Calibri" w:cs="Times New Roman"/>
                <w:b/>
                <w:color w:val="000000"/>
                <w:sz w:val="16"/>
                <w:szCs w:val="16"/>
              </w:rPr>
              <w:t>, n (%)</w:t>
            </w:r>
          </w:p>
        </w:tc>
        <w:tc>
          <w:tcPr>
            <w:tcW w:w="1095" w:type="dxa"/>
            <w:shd w:val="clear" w:color="auto" w:fill="auto"/>
            <w:vAlign w:val="bottom"/>
            <w:hideMark/>
          </w:tcPr>
          <w:p w14:paraId="5AF5AC7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1782 (6%)</w:t>
            </w:r>
          </w:p>
        </w:tc>
        <w:tc>
          <w:tcPr>
            <w:tcW w:w="1240" w:type="dxa"/>
            <w:shd w:val="clear" w:color="auto" w:fill="auto"/>
            <w:vAlign w:val="bottom"/>
            <w:hideMark/>
          </w:tcPr>
          <w:p w14:paraId="1DE6A3A2"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2290 (8.03%)</w:t>
            </w:r>
          </w:p>
        </w:tc>
        <w:tc>
          <w:tcPr>
            <w:tcW w:w="1160" w:type="dxa"/>
            <w:shd w:val="clear" w:color="auto" w:fill="auto"/>
            <w:vAlign w:val="bottom"/>
            <w:hideMark/>
          </w:tcPr>
          <w:p w14:paraId="3420332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1214 (11.16%)</w:t>
            </w:r>
          </w:p>
        </w:tc>
        <w:tc>
          <w:tcPr>
            <w:tcW w:w="1140" w:type="dxa"/>
            <w:shd w:val="clear" w:color="auto" w:fill="auto"/>
            <w:vAlign w:val="bottom"/>
            <w:hideMark/>
          </w:tcPr>
          <w:p w14:paraId="5256321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488 (16.98%)</w:t>
            </w:r>
          </w:p>
        </w:tc>
        <w:tc>
          <w:tcPr>
            <w:tcW w:w="1215" w:type="dxa"/>
            <w:shd w:val="clear" w:color="auto" w:fill="auto"/>
            <w:vAlign w:val="bottom"/>
            <w:hideMark/>
          </w:tcPr>
          <w:p w14:paraId="4FCC393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144 (18.97%)</w:t>
            </w:r>
          </w:p>
        </w:tc>
        <w:tc>
          <w:tcPr>
            <w:tcW w:w="1170" w:type="dxa"/>
            <w:shd w:val="clear" w:color="auto" w:fill="auto"/>
            <w:vAlign w:val="bottom"/>
            <w:hideMark/>
          </w:tcPr>
          <w:p w14:paraId="68BB571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59 (21%)</w:t>
            </w:r>
          </w:p>
        </w:tc>
        <w:tc>
          <w:tcPr>
            <w:tcW w:w="1080" w:type="dxa"/>
            <w:shd w:val="clear" w:color="auto" w:fill="auto"/>
            <w:vAlign w:val="bottom"/>
            <w:hideMark/>
          </w:tcPr>
          <w:p w14:paraId="76099121"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 (27.12%)</w:t>
            </w:r>
          </w:p>
        </w:tc>
        <w:tc>
          <w:tcPr>
            <w:tcW w:w="1350" w:type="dxa"/>
            <w:shd w:val="clear" w:color="auto" w:fill="auto"/>
            <w:vAlign w:val="bottom"/>
            <w:hideMark/>
          </w:tcPr>
          <w:p w14:paraId="6811958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 (39.62%)</w:t>
            </w:r>
          </w:p>
        </w:tc>
      </w:tr>
      <w:tr w:rsidR="006F5D01" w:rsidRPr="00F126C0" w14:paraId="46B5C3D4" w14:textId="77777777" w:rsidTr="006F5D01">
        <w:trPr>
          <w:trHeight w:val="300"/>
        </w:trPr>
        <w:tc>
          <w:tcPr>
            <w:tcW w:w="1725" w:type="dxa"/>
            <w:shd w:val="clear" w:color="auto" w:fill="auto"/>
            <w:vAlign w:val="center"/>
            <w:hideMark/>
          </w:tcPr>
          <w:p w14:paraId="374B1B31" w14:textId="77777777" w:rsidR="006F5D01" w:rsidRPr="006F5D01" w:rsidRDefault="006F5D01"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Large Metropolitan (&gt;1 million), n (%)</w:t>
            </w:r>
          </w:p>
        </w:tc>
        <w:tc>
          <w:tcPr>
            <w:tcW w:w="1095" w:type="dxa"/>
            <w:shd w:val="clear" w:color="auto" w:fill="auto"/>
            <w:vAlign w:val="bottom"/>
            <w:hideMark/>
          </w:tcPr>
          <w:p w14:paraId="575F092E"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17931 (60.4%)</w:t>
            </w:r>
          </w:p>
        </w:tc>
        <w:tc>
          <w:tcPr>
            <w:tcW w:w="1240" w:type="dxa"/>
            <w:shd w:val="clear" w:color="auto" w:fill="auto"/>
            <w:vAlign w:val="bottom"/>
            <w:hideMark/>
          </w:tcPr>
          <w:p w14:paraId="73F01681"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17572 (61.64%)</w:t>
            </w:r>
          </w:p>
        </w:tc>
        <w:tc>
          <w:tcPr>
            <w:tcW w:w="1160" w:type="dxa"/>
            <w:shd w:val="clear" w:color="auto" w:fill="auto"/>
            <w:vAlign w:val="bottom"/>
            <w:hideMark/>
          </w:tcPr>
          <w:p w14:paraId="5C9C492C"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7246 (66.62%)</w:t>
            </w:r>
          </w:p>
        </w:tc>
        <w:tc>
          <w:tcPr>
            <w:tcW w:w="1140" w:type="dxa"/>
            <w:shd w:val="clear" w:color="auto" w:fill="auto"/>
            <w:vAlign w:val="bottom"/>
            <w:hideMark/>
          </w:tcPr>
          <w:p w14:paraId="72B015FE"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2076 (72.23%)</w:t>
            </w:r>
          </w:p>
        </w:tc>
        <w:tc>
          <w:tcPr>
            <w:tcW w:w="1215" w:type="dxa"/>
            <w:shd w:val="clear" w:color="auto" w:fill="auto"/>
            <w:vAlign w:val="bottom"/>
            <w:hideMark/>
          </w:tcPr>
          <w:p w14:paraId="68489886"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572 (75.36%)</w:t>
            </w:r>
          </w:p>
        </w:tc>
        <w:tc>
          <w:tcPr>
            <w:tcW w:w="1170" w:type="dxa"/>
            <w:shd w:val="clear" w:color="auto" w:fill="auto"/>
            <w:vAlign w:val="bottom"/>
            <w:hideMark/>
          </w:tcPr>
          <w:p w14:paraId="44103235"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217 (77.22%)</w:t>
            </w:r>
          </w:p>
        </w:tc>
        <w:tc>
          <w:tcPr>
            <w:tcW w:w="1080" w:type="dxa"/>
            <w:shd w:val="clear" w:color="auto" w:fill="auto"/>
            <w:vAlign w:val="bottom"/>
            <w:hideMark/>
          </w:tcPr>
          <w:p w14:paraId="3C62F9D0"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93 (78.81%)</w:t>
            </w:r>
          </w:p>
        </w:tc>
        <w:tc>
          <w:tcPr>
            <w:tcW w:w="1350" w:type="dxa"/>
            <w:shd w:val="clear" w:color="auto" w:fill="auto"/>
            <w:vAlign w:val="bottom"/>
            <w:hideMark/>
          </w:tcPr>
          <w:p w14:paraId="3C16833E"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38 (71.7%)</w:t>
            </w:r>
          </w:p>
        </w:tc>
      </w:tr>
      <w:tr w:rsidR="006F5D01" w:rsidRPr="00F126C0" w14:paraId="695E0CD7" w14:textId="77777777" w:rsidTr="006F5D01">
        <w:trPr>
          <w:trHeight w:val="300"/>
        </w:trPr>
        <w:tc>
          <w:tcPr>
            <w:tcW w:w="1725" w:type="dxa"/>
            <w:shd w:val="clear" w:color="auto" w:fill="auto"/>
            <w:vAlign w:val="center"/>
            <w:hideMark/>
          </w:tcPr>
          <w:p w14:paraId="462681D8" w14:textId="77777777" w:rsidR="006F5D01" w:rsidRPr="006F5D01" w:rsidRDefault="006F5D01"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Small Metropolitan (&lt; 1 million), n (%)</w:t>
            </w:r>
          </w:p>
        </w:tc>
        <w:tc>
          <w:tcPr>
            <w:tcW w:w="1095" w:type="dxa"/>
            <w:shd w:val="clear" w:color="auto" w:fill="auto"/>
            <w:vAlign w:val="bottom"/>
            <w:hideMark/>
          </w:tcPr>
          <w:p w14:paraId="4E500F8A"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9772 (32.92%)</w:t>
            </w:r>
          </w:p>
        </w:tc>
        <w:tc>
          <w:tcPr>
            <w:tcW w:w="1240" w:type="dxa"/>
            <w:shd w:val="clear" w:color="auto" w:fill="auto"/>
            <w:vAlign w:val="bottom"/>
            <w:hideMark/>
          </w:tcPr>
          <w:p w14:paraId="7070F354"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8443 (29.62%)</w:t>
            </w:r>
          </w:p>
        </w:tc>
        <w:tc>
          <w:tcPr>
            <w:tcW w:w="1160" w:type="dxa"/>
            <w:shd w:val="clear" w:color="auto" w:fill="auto"/>
            <w:vAlign w:val="bottom"/>
            <w:hideMark/>
          </w:tcPr>
          <w:p w14:paraId="3833C152"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2583 (23.75%)</w:t>
            </w:r>
          </w:p>
        </w:tc>
        <w:tc>
          <w:tcPr>
            <w:tcW w:w="1140" w:type="dxa"/>
            <w:shd w:val="clear" w:color="auto" w:fill="auto"/>
            <w:vAlign w:val="bottom"/>
            <w:hideMark/>
          </w:tcPr>
          <w:p w14:paraId="348C3E88"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532 (18.51%)</w:t>
            </w:r>
          </w:p>
        </w:tc>
        <w:tc>
          <w:tcPr>
            <w:tcW w:w="1215" w:type="dxa"/>
            <w:shd w:val="clear" w:color="auto" w:fill="auto"/>
            <w:vAlign w:val="bottom"/>
            <w:hideMark/>
          </w:tcPr>
          <w:p w14:paraId="0347B5C9"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120 (15.81%)</w:t>
            </w:r>
          </w:p>
        </w:tc>
        <w:tc>
          <w:tcPr>
            <w:tcW w:w="1170" w:type="dxa"/>
            <w:shd w:val="clear" w:color="auto" w:fill="auto"/>
            <w:vAlign w:val="bottom"/>
            <w:hideMark/>
          </w:tcPr>
          <w:p w14:paraId="71159358"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 (17.79%)</w:t>
            </w:r>
          </w:p>
        </w:tc>
        <w:tc>
          <w:tcPr>
            <w:tcW w:w="1080" w:type="dxa"/>
            <w:shd w:val="clear" w:color="auto" w:fill="auto"/>
            <w:vAlign w:val="bottom"/>
            <w:hideMark/>
          </w:tcPr>
          <w:p w14:paraId="63C28111"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 (11.86%)</w:t>
            </w:r>
          </w:p>
        </w:tc>
        <w:tc>
          <w:tcPr>
            <w:tcW w:w="1350" w:type="dxa"/>
            <w:shd w:val="clear" w:color="auto" w:fill="auto"/>
            <w:vAlign w:val="bottom"/>
            <w:hideMark/>
          </w:tcPr>
          <w:p w14:paraId="37DE61E3"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 (20.75%)</w:t>
            </w:r>
          </w:p>
        </w:tc>
      </w:tr>
      <w:tr w:rsidR="006F5D01" w:rsidRPr="00F126C0" w14:paraId="4107D789" w14:textId="77777777" w:rsidTr="006F5D01">
        <w:trPr>
          <w:trHeight w:val="300"/>
        </w:trPr>
        <w:tc>
          <w:tcPr>
            <w:tcW w:w="1725" w:type="dxa"/>
            <w:shd w:val="clear" w:color="auto" w:fill="auto"/>
            <w:vAlign w:val="center"/>
            <w:hideMark/>
          </w:tcPr>
          <w:p w14:paraId="581F89F7" w14:textId="77777777" w:rsidR="006F5D01" w:rsidRPr="006F5D01" w:rsidRDefault="006F5D01"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Micropolitan, n (%)</w:t>
            </w:r>
          </w:p>
        </w:tc>
        <w:tc>
          <w:tcPr>
            <w:tcW w:w="1095" w:type="dxa"/>
            <w:shd w:val="clear" w:color="auto" w:fill="auto"/>
            <w:vAlign w:val="bottom"/>
            <w:hideMark/>
          </w:tcPr>
          <w:p w14:paraId="4CFCBE38"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1304 (4.39%)</w:t>
            </w:r>
          </w:p>
        </w:tc>
        <w:tc>
          <w:tcPr>
            <w:tcW w:w="1240" w:type="dxa"/>
            <w:shd w:val="clear" w:color="auto" w:fill="auto"/>
            <w:vAlign w:val="bottom"/>
            <w:hideMark/>
          </w:tcPr>
          <w:p w14:paraId="171A3CFE"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1697 (5.95%)</w:t>
            </w:r>
          </w:p>
        </w:tc>
        <w:tc>
          <w:tcPr>
            <w:tcW w:w="1160" w:type="dxa"/>
            <w:shd w:val="clear" w:color="auto" w:fill="auto"/>
            <w:vAlign w:val="bottom"/>
            <w:hideMark/>
          </w:tcPr>
          <w:p w14:paraId="64A29D29"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696 (6.4%)</w:t>
            </w:r>
          </w:p>
        </w:tc>
        <w:tc>
          <w:tcPr>
            <w:tcW w:w="1140" w:type="dxa"/>
            <w:shd w:val="clear" w:color="auto" w:fill="auto"/>
            <w:vAlign w:val="bottom"/>
            <w:hideMark/>
          </w:tcPr>
          <w:p w14:paraId="4D741346"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175 (6.09%)</w:t>
            </w:r>
          </w:p>
        </w:tc>
        <w:tc>
          <w:tcPr>
            <w:tcW w:w="1215" w:type="dxa"/>
            <w:shd w:val="clear" w:color="auto" w:fill="auto"/>
            <w:vAlign w:val="bottom"/>
            <w:hideMark/>
          </w:tcPr>
          <w:p w14:paraId="7914350D"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44 (5.8%)</w:t>
            </w:r>
          </w:p>
        </w:tc>
        <w:tc>
          <w:tcPr>
            <w:tcW w:w="1170" w:type="dxa"/>
            <w:shd w:val="clear" w:color="auto" w:fill="auto"/>
            <w:vAlign w:val="bottom"/>
            <w:hideMark/>
          </w:tcPr>
          <w:p w14:paraId="17441EA6"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 (2.85%)</w:t>
            </w:r>
          </w:p>
        </w:tc>
        <w:tc>
          <w:tcPr>
            <w:tcW w:w="1080" w:type="dxa"/>
            <w:shd w:val="clear" w:color="auto" w:fill="auto"/>
            <w:vAlign w:val="bottom"/>
            <w:hideMark/>
          </w:tcPr>
          <w:p w14:paraId="2B588193"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 (8.47%)</w:t>
            </w:r>
          </w:p>
        </w:tc>
        <w:tc>
          <w:tcPr>
            <w:tcW w:w="1350" w:type="dxa"/>
            <w:shd w:val="clear" w:color="auto" w:fill="auto"/>
            <w:vAlign w:val="bottom"/>
            <w:hideMark/>
          </w:tcPr>
          <w:p w14:paraId="7D6FB1E0"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(5.66%)</w:t>
            </w:r>
          </w:p>
        </w:tc>
      </w:tr>
      <w:tr w:rsidR="006F5D01" w:rsidRPr="00F126C0" w14:paraId="3AA606CF" w14:textId="77777777" w:rsidTr="006F5D01">
        <w:trPr>
          <w:trHeight w:val="300"/>
        </w:trPr>
        <w:tc>
          <w:tcPr>
            <w:tcW w:w="1725" w:type="dxa"/>
            <w:shd w:val="clear" w:color="auto" w:fill="auto"/>
            <w:vAlign w:val="center"/>
            <w:hideMark/>
          </w:tcPr>
          <w:p w14:paraId="64E471AB" w14:textId="77777777" w:rsidR="006F5D01" w:rsidRPr="006F5D01" w:rsidRDefault="006F5D01"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Rural, n (%)</w:t>
            </w:r>
          </w:p>
        </w:tc>
        <w:tc>
          <w:tcPr>
            <w:tcW w:w="1095" w:type="dxa"/>
            <w:shd w:val="clear" w:color="auto" w:fill="auto"/>
            <w:vAlign w:val="bottom"/>
            <w:hideMark/>
          </w:tcPr>
          <w:p w14:paraId="2AE9913A"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586 (1.97%)</w:t>
            </w:r>
          </w:p>
        </w:tc>
        <w:tc>
          <w:tcPr>
            <w:tcW w:w="1240" w:type="dxa"/>
            <w:shd w:val="clear" w:color="auto" w:fill="auto"/>
            <w:vAlign w:val="bottom"/>
            <w:hideMark/>
          </w:tcPr>
          <w:p w14:paraId="5D752B52"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751 (2.63%)</w:t>
            </w:r>
          </w:p>
        </w:tc>
        <w:tc>
          <w:tcPr>
            <w:tcW w:w="1160" w:type="dxa"/>
            <w:shd w:val="clear" w:color="auto" w:fill="auto"/>
            <w:vAlign w:val="bottom"/>
            <w:hideMark/>
          </w:tcPr>
          <w:p w14:paraId="730BCD0A"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343 (3.15%)</w:t>
            </w:r>
          </w:p>
        </w:tc>
        <w:tc>
          <w:tcPr>
            <w:tcW w:w="1140" w:type="dxa"/>
            <w:shd w:val="clear" w:color="auto" w:fill="auto"/>
            <w:vAlign w:val="bottom"/>
            <w:hideMark/>
          </w:tcPr>
          <w:p w14:paraId="26C5FA30"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87 (3.03%)</w:t>
            </w:r>
          </w:p>
        </w:tc>
        <w:tc>
          <w:tcPr>
            <w:tcW w:w="1215" w:type="dxa"/>
            <w:shd w:val="clear" w:color="auto" w:fill="auto"/>
            <w:vAlign w:val="bottom"/>
            <w:hideMark/>
          </w:tcPr>
          <w:p w14:paraId="141BB92A"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 (2.9%)</w:t>
            </w:r>
          </w:p>
        </w:tc>
        <w:tc>
          <w:tcPr>
            <w:tcW w:w="1170" w:type="dxa"/>
            <w:shd w:val="clear" w:color="auto" w:fill="auto"/>
            <w:vAlign w:val="bottom"/>
            <w:hideMark/>
          </w:tcPr>
          <w:p w14:paraId="069B3CCE"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 (2.14%)</w:t>
            </w:r>
          </w:p>
        </w:tc>
        <w:tc>
          <w:tcPr>
            <w:tcW w:w="1080" w:type="dxa"/>
            <w:shd w:val="clear" w:color="auto" w:fill="auto"/>
            <w:vAlign w:val="bottom"/>
            <w:hideMark/>
          </w:tcPr>
          <w:p w14:paraId="0C785553"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(0.85%)</w:t>
            </w:r>
          </w:p>
        </w:tc>
        <w:tc>
          <w:tcPr>
            <w:tcW w:w="1350" w:type="dxa"/>
            <w:shd w:val="clear" w:color="auto" w:fill="auto"/>
            <w:vAlign w:val="bottom"/>
            <w:hideMark/>
          </w:tcPr>
          <w:p w14:paraId="7F6E0440" w14:textId="77777777" w:rsidR="006F5D01" w:rsidRPr="00F126C0" w:rsidRDefault="006F5D01"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(1.89%)</w:t>
            </w:r>
          </w:p>
        </w:tc>
      </w:tr>
      <w:tr w:rsidR="00F126C0" w:rsidRPr="00F126C0" w14:paraId="65E96E83" w14:textId="77777777" w:rsidTr="006F5D01">
        <w:trPr>
          <w:trHeight w:val="300"/>
        </w:trPr>
        <w:tc>
          <w:tcPr>
            <w:tcW w:w="1725" w:type="dxa"/>
            <w:shd w:val="clear" w:color="auto" w:fill="auto"/>
            <w:vAlign w:val="bottom"/>
            <w:hideMark/>
          </w:tcPr>
          <w:p w14:paraId="0E5FFAE9" w14:textId="77777777" w:rsidR="00F126C0" w:rsidRPr="006F5D01" w:rsidRDefault="006F5D01"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00F126C0" w:rsidRPr="006F5D01">
              <w:rPr>
                <w:rFonts w:ascii="Calibri" w:eastAsia="Times New Roman" w:hAnsi="Calibri" w:cs="Times New Roman"/>
                <w:b/>
                <w:color w:val="000000"/>
                <w:sz w:val="16"/>
                <w:szCs w:val="16"/>
              </w:rPr>
              <w:t>Encounters</w:t>
            </w:r>
            <w:r w:rsidR="003F1C0D">
              <w:rPr>
                <w:rFonts w:ascii="Calibri" w:eastAsia="Times New Roman" w:hAnsi="Calibri" w:cs="Times New Roman"/>
                <w:b/>
                <w:color w:val="000000"/>
                <w:sz w:val="16"/>
                <w:szCs w:val="16"/>
              </w:rPr>
              <w:t>, mean (SD)</w:t>
            </w:r>
          </w:p>
        </w:tc>
        <w:tc>
          <w:tcPr>
            <w:tcW w:w="1095" w:type="dxa"/>
            <w:shd w:val="clear" w:color="auto" w:fill="auto"/>
            <w:vAlign w:val="bottom"/>
            <w:hideMark/>
          </w:tcPr>
          <w:p w14:paraId="1329699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4.99 (1.69)</w:t>
            </w:r>
          </w:p>
        </w:tc>
        <w:tc>
          <w:tcPr>
            <w:tcW w:w="1240" w:type="dxa"/>
            <w:shd w:val="clear" w:color="auto" w:fill="auto"/>
            <w:vAlign w:val="bottom"/>
            <w:hideMark/>
          </w:tcPr>
          <w:p w14:paraId="36C5123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5.27 (2.01)</w:t>
            </w:r>
          </w:p>
        </w:tc>
        <w:tc>
          <w:tcPr>
            <w:tcW w:w="1160" w:type="dxa"/>
            <w:shd w:val="clear" w:color="auto" w:fill="auto"/>
            <w:vAlign w:val="bottom"/>
            <w:hideMark/>
          </w:tcPr>
          <w:p w14:paraId="41577BB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5.89 (2.64)</w:t>
            </w:r>
          </w:p>
        </w:tc>
        <w:tc>
          <w:tcPr>
            <w:tcW w:w="1140" w:type="dxa"/>
            <w:shd w:val="clear" w:color="auto" w:fill="auto"/>
            <w:vAlign w:val="bottom"/>
            <w:hideMark/>
          </w:tcPr>
          <w:p w14:paraId="5432629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7.36 (3.72)</w:t>
            </w:r>
          </w:p>
        </w:tc>
        <w:tc>
          <w:tcPr>
            <w:tcW w:w="1215" w:type="dxa"/>
            <w:shd w:val="clear" w:color="auto" w:fill="auto"/>
            <w:vAlign w:val="bottom"/>
            <w:hideMark/>
          </w:tcPr>
          <w:p w14:paraId="2BFC1FE8"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9.97 (4.83)</w:t>
            </w:r>
          </w:p>
        </w:tc>
        <w:tc>
          <w:tcPr>
            <w:tcW w:w="1170" w:type="dxa"/>
            <w:shd w:val="clear" w:color="auto" w:fill="auto"/>
            <w:vAlign w:val="bottom"/>
            <w:hideMark/>
          </w:tcPr>
          <w:p w14:paraId="0260C8D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12.56 (5.61)</w:t>
            </w:r>
          </w:p>
        </w:tc>
        <w:tc>
          <w:tcPr>
            <w:tcW w:w="1080" w:type="dxa"/>
            <w:shd w:val="clear" w:color="auto" w:fill="auto"/>
            <w:vAlign w:val="bottom"/>
            <w:hideMark/>
          </w:tcPr>
          <w:p w14:paraId="5605DDD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15.75 (5.98)</w:t>
            </w:r>
          </w:p>
        </w:tc>
        <w:tc>
          <w:tcPr>
            <w:tcW w:w="1350" w:type="dxa"/>
            <w:shd w:val="clear" w:color="auto" w:fill="auto"/>
            <w:vAlign w:val="bottom"/>
            <w:hideMark/>
          </w:tcPr>
          <w:p w14:paraId="3A1C2CA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16.85 (5.99)</w:t>
            </w:r>
          </w:p>
        </w:tc>
      </w:tr>
      <w:tr w:rsidR="00F126C0" w:rsidRPr="00F126C0" w14:paraId="62328B24" w14:textId="77777777" w:rsidTr="006F5D01">
        <w:trPr>
          <w:trHeight w:val="300"/>
        </w:trPr>
        <w:tc>
          <w:tcPr>
            <w:tcW w:w="1725" w:type="dxa"/>
            <w:shd w:val="clear" w:color="auto" w:fill="auto"/>
            <w:vAlign w:val="bottom"/>
            <w:hideMark/>
          </w:tcPr>
          <w:p w14:paraId="474176C0" w14:textId="77777777" w:rsidR="00F126C0" w:rsidRPr="006F5D01" w:rsidRDefault="006F5D01"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00F126C0" w:rsidRPr="006F5D01">
              <w:rPr>
                <w:rFonts w:ascii="Calibri" w:eastAsia="Times New Roman" w:hAnsi="Calibri" w:cs="Times New Roman"/>
                <w:b/>
                <w:color w:val="000000"/>
                <w:sz w:val="16"/>
                <w:szCs w:val="16"/>
              </w:rPr>
              <w:t>Cost (k)</w:t>
            </w:r>
            <w:r w:rsidR="003F1C0D">
              <w:rPr>
                <w:rFonts w:ascii="Calibri" w:eastAsia="Times New Roman" w:hAnsi="Calibri" w:cs="Times New Roman"/>
                <w:b/>
                <w:color w:val="000000"/>
                <w:sz w:val="16"/>
                <w:szCs w:val="16"/>
              </w:rPr>
              <w:t>, mean (SD)</w:t>
            </w:r>
          </w:p>
        </w:tc>
        <w:tc>
          <w:tcPr>
            <w:tcW w:w="1095" w:type="dxa"/>
            <w:shd w:val="clear" w:color="auto" w:fill="auto"/>
            <w:vAlign w:val="bottom"/>
            <w:hideMark/>
          </w:tcPr>
          <w:p w14:paraId="3575717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51.84 (46.33)</w:t>
            </w:r>
          </w:p>
        </w:tc>
        <w:tc>
          <w:tcPr>
            <w:tcW w:w="1240" w:type="dxa"/>
            <w:shd w:val="clear" w:color="auto" w:fill="auto"/>
            <w:vAlign w:val="bottom"/>
            <w:hideMark/>
          </w:tcPr>
          <w:p w14:paraId="758E307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56.89 (49.5)</w:t>
            </w:r>
          </w:p>
        </w:tc>
        <w:tc>
          <w:tcPr>
            <w:tcW w:w="1160" w:type="dxa"/>
            <w:shd w:val="clear" w:color="auto" w:fill="auto"/>
            <w:vAlign w:val="bottom"/>
            <w:hideMark/>
          </w:tcPr>
          <w:p w14:paraId="6AE6A12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62.04 (54.48)</w:t>
            </w:r>
          </w:p>
        </w:tc>
        <w:tc>
          <w:tcPr>
            <w:tcW w:w="1140" w:type="dxa"/>
            <w:shd w:val="clear" w:color="auto" w:fill="auto"/>
            <w:vAlign w:val="bottom"/>
            <w:hideMark/>
          </w:tcPr>
          <w:p w14:paraId="2CC0E6C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63.33 (52.36)</w:t>
            </w:r>
          </w:p>
        </w:tc>
        <w:tc>
          <w:tcPr>
            <w:tcW w:w="1215" w:type="dxa"/>
            <w:shd w:val="clear" w:color="auto" w:fill="auto"/>
            <w:vAlign w:val="bottom"/>
            <w:hideMark/>
          </w:tcPr>
          <w:p w14:paraId="7F622E2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73.4 (62.26)</w:t>
            </w:r>
          </w:p>
        </w:tc>
        <w:tc>
          <w:tcPr>
            <w:tcW w:w="1170" w:type="dxa"/>
            <w:shd w:val="clear" w:color="auto" w:fill="auto"/>
            <w:vAlign w:val="bottom"/>
            <w:hideMark/>
          </w:tcPr>
          <w:p w14:paraId="749110B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76.57 (64.43)</w:t>
            </w:r>
          </w:p>
        </w:tc>
        <w:tc>
          <w:tcPr>
            <w:tcW w:w="1080" w:type="dxa"/>
            <w:shd w:val="clear" w:color="auto" w:fill="auto"/>
            <w:vAlign w:val="bottom"/>
            <w:hideMark/>
          </w:tcPr>
          <w:p w14:paraId="7C3B1D3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89.45 (76.27)</w:t>
            </w:r>
          </w:p>
        </w:tc>
        <w:tc>
          <w:tcPr>
            <w:tcW w:w="1350" w:type="dxa"/>
            <w:shd w:val="clear" w:color="auto" w:fill="auto"/>
            <w:vAlign w:val="bottom"/>
            <w:hideMark/>
          </w:tcPr>
          <w:p w14:paraId="02DC8DA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95.54 (52.57)</w:t>
            </w:r>
          </w:p>
        </w:tc>
      </w:tr>
      <w:tr w:rsidR="00F126C0" w:rsidRPr="00F126C0" w14:paraId="7E53E329" w14:textId="77777777" w:rsidTr="006F5D01">
        <w:trPr>
          <w:trHeight w:val="300"/>
        </w:trPr>
        <w:tc>
          <w:tcPr>
            <w:tcW w:w="1725" w:type="dxa"/>
            <w:shd w:val="clear" w:color="auto" w:fill="auto"/>
            <w:vAlign w:val="bottom"/>
            <w:hideMark/>
          </w:tcPr>
          <w:p w14:paraId="4810D79F" w14:textId="77777777" w:rsidR="00F126C0" w:rsidRPr="006F5D01" w:rsidRDefault="006F5D01"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Yearly LOS (</w:t>
            </w:r>
            <w:r w:rsidR="00F126C0" w:rsidRPr="006F5D01">
              <w:rPr>
                <w:rFonts w:ascii="Calibri" w:eastAsia="Times New Roman" w:hAnsi="Calibri" w:cs="Times New Roman"/>
                <w:b/>
                <w:color w:val="000000"/>
                <w:sz w:val="16"/>
                <w:szCs w:val="16"/>
              </w:rPr>
              <w:t>days</w:t>
            </w:r>
            <w:r>
              <w:rPr>
                <w:rFonts w:ascii="Calibri" w:eastAsia="Times New Roman" w:hAnsi="Calibri" w:cs="Times New Roman"/>
                <w:b/>
                <w:color w:val="000000"/>
                <w:sz w:val="16"/>
                <w:szCs w:val="16"/>
              </w:rPr>
              <w:t>)</w:t>
            </w:r>
            <w:r w:rsidR="003F1C0D">
              <w:rPr>
                <w:rFonts w:ascii="Calibri" w:eastAsia="Times New Roman" w:hAnsi="Calibri" w:cs="Times New Roman"/>
                <w:b/>
                <w:color w:val="000000"/>
                <w:sz w:val="16"/>
                <w:szCs w:val="16"/>
              </w:rPr>
              <w:t>, mean (SD)</w:t>
            </w:r>
          </w:p>
        </w:tc>
        <w:tc>
          <w:tcPr>
            <w:tcW w:w="1095" w:type="dxa"/>
            <w:shd w:val="clear" w:color="auto" w:fill="auto"/>
            <w:vAlign w:val="bottom"/>
            <w:hideMark/>
          </w:tcPr>
          <w:p w14:paraId="492CBCB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29.3 (21.36)</w:t>
            </w:r>
          </w:p>
        </w:tc>
        <w:tc>
          <w:tcPr>
            <w:tcW w:w="1240" w:type="dxa"/>
            <w:shd w:val="clear" w:color="auto" w:fill="auto"/>
            <w:vAlign w:val="bottom"/>
            <w:hideMark/>
          </w:tcPr>
          <w:p w14:paraId="544F822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31.32 (23.74)</w:t>
            </w:r>
          </w:p>
        </w:tc>
        <w:tc>
          <w:tcPr>
            <w:tcW w:w="1160" w:type="dxa"/>
            <w:shd w:val="clear" w:color="auto" w:fill="auto"/>
            <w:vAlign w:val="bottom"/>
            <w:hideMark/>
          </w:tcPr>
          <w:p w14:paraId="0941FB2D"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35.33 (26.66)</w:t>
            </w:r>
          </w:p>
        </w:tc>
        <w:tc>
          <w:tcPr>
            <w:tcW w:w="1140" w:type="dxa"/>
            <w:shd w:val="clear" w:color="auto" w:fill="auto"/>
            <w:vAlign w:val="bottom"/>
            <w:hideMark/>
          </w:tcPr>
          <w:p w14:paraId="434DA65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42.15 (32.46)</w:t>
            </w:r>
          </w:p>
        </w:tc>
        <w:tc>
          <w:tcPr>
            <w:tcW w:w="1215" w:type="dxa"/>
            <w:shd w:val="clear" w:color="auto" w:fill="auto"/>
            <w:vAlign w:val="bottom"/>
            <w:hideMark/>
          </w:tcPr>
          <w:p w14:paraId="14F446C2"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55.44 (39.19)</w:t>
            </w:r>
          </w:p>
        </w:tc>
        <w:tc>
          <w:tcPr>
            <w:tcW w:w="1170" w:type="dxa"/>
            <w:shd w:val="clear" w:color="auto" w:fill="auto"/>
            <w:vAlign w:val="bottom"/>
            <w:hideMark/>
          </w:tcPr>
          <w:p w14:paraId="7A4B3573"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62.32 (37.69)</w:t>
            </w:r>
          </w:p>
        </w:tc>
        <w:tc>
          <w:tcPr>
            <w:tcW w:w="1080" w:type="dxa"/>
            <w:shd w:val="clear" w:color="auto" w:fill="auto"/>
            <w:vAlign w:val="bottom"/>
            <w:hideMark/>
          </w:tcPr>
          <w:p w14:paraId="324E66B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75.69 (46.68)</w:t>
            </w:r>
          </w:p>
        </w:tc>
        <w:tc>
          <w:tcPr>
            <w:tcW w:w="1350" w:type="dxa"/>
            <w:shd w:val="clear" w:color="auto" w:fill="auto"/>
            <w:vAlign w:val="bottom"/>
            <w:hideMark/>
          </w:tcPr>
          <w:p w14:paraId="04C7C16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83.04 (42.1)</w:t>
            </w:r>
          </w:p>
        </w:tc>
      </w:tr>
      <w:tr w:rsidR="00F126C0" w:rsidRPr="00F126C0" w14:paraId="380ACCAC" w14:textId="77777777" w:rsidTr="006F5D01">
        <w:trPr>
          <w:trHeight w:val="300"/>
        </w:trPr>
        <w:tc>
          <w:tcPr>
            <w:tcW w:w="1725" w:type="dxa"/>
            <w:shd w:val="clear" w:color="auto" w:fill="auto"/>
            <w:vAlign w:val="bottom"/>
            <w:hideMark/>
          </w:tcPr>
          <w:p w14:paraId="733E8C0F"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Psychiatric </w:t>
            </w:r>
            <w:proofErr w:type="spellStart"/>
            <w:proofErr w:type="gramStart"/>
            <w:r w:rsidRPr="006F5D01">
              <w:rPr>
                <w:rFonts w:ascii="Calibri" w:eastAsia="Times New Roman" w:hAnsi="Calibri" w:cs="Times New Roman"/>
                <w:b/>
                <w:color w:val="000000"/>
                <w:sz w:val="16"/>
                <w:szCs w:val="16"/>
              </w:rPr>
              <w:t>Disease</w:t>
            </w:r>
            <w:r w:rsidR="003F1C0D">
              <w:rPr>
                <w:rFonts w:ascii="Calibri" w:eastAsia="Times New Roman" w:hAnsi="Calibri" w:cs="Times New Roman"/>
                <w:b/>
                <w:color w:val="000000"/>
                <w:sz w:val="16"/>
                <w:szCs w:val="16"/>
              </w:rPr>
              <w:t>,n</w:t>
            </w:r>
            <w:proofErr w:type="spellEnd"/>
            <w:proofErr w:type="gramEnd"/>
            <w:r w:rsidR="003F1C0D">
              <w:rPr>
                <w:rFonts w:ascii="Calibri" w:eastAsia="Times New Roman" w:hAnsi="Calibri" w:cs="Times New Roman"/>
                <w:b/>
                <w:color w:val="000000"/>
                <w:sz w:val="16"/>
                <w:szCs w:val="16"/>
              </w:rPr>
              <w:t xml:space="preserve"> (%)</w:t>
            </w:r>
          </w:p>
        </w:tc>
        <w:tc>
          <w:tcPr>
            <w:tcW w:w="1095" w:type="dxa"/>
            <w:shd w:val="clear" w:color="auto" w:fill="auto"/>
            <w:vAlign w:val="bottom"/>
            <w:hideMark/>
          </w:tcPr>
          <w:p w14:paraId="41901881"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11766 (39.63%)</w:t>
            </w:r>
          </w:p>
        </w:tc>
        <w:tc>
          <w:tcPr>
            <w:tcW w:w="1240" w:type="dxa"/>
            <w:shd w:val="clear" w:color="auto" w:fill="auto"/>
            <w:vAlign w:val="bottom"/>
            <w:hideMark/>
          </w:tcPr>
          <w:p w14:paraId="5008ECD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13185 (46.25%)</w:t>
            </w:r>
          </w:p>
        </w:tc>
        <w:tc>
          <w:tcPr>
            <w:tcW w:w="1160" w:type="dxa"/>
            <w:shd w:val="clear" w:color="auto" w:fill="auto"/>
            <w:vAlign w:val="bottom"/>
            <w:hideMark/>
          </w:tcPr>
          <w:p w14:paraId="01730E7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5966 (54.85%)</w:t>
            </w:r>
          </w:p>
        </w:tc>
        <w:tc>
          <w:tcPr>
            <w:tcW w:w="1140" w:type="dxa"/>
            <w:shd w:val="clear" w:color="auto" w:fill="auto"/>
            <w:vAlign w:val="bottom"/>
            <w:hideMark/>
          </w:tcPr>
          <w:p w14:paraId="35FE7F3D"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1880 (65.41%)</w:t>
            </w:r>
          </w:p>
        </w:tc>
        <w:tc>
          <w:tcPr>
            <w:tcW w:w="1215" w:type="dxa"/>
            <w:shd w:val="clear" w:color="auto" w:fill="auto"/>
            <w:vAlign w:val="bottom"/>
            <w:hideMark/>
          </w:tcPr>
          <w:p w14:paraId="7F640DBD"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576 (75.89%)</w:t>
            </w:r>
          </w:p>
        </w:tc>
        <w:tc>
          <w:tcPr>
            <w:tcW w:w="1170" w:type="dxa"/>
            <w:shd w:val="clear" w:color="auto" w:fill="auto"/>
            <w:vAlign w:val="bottom"/>
            <w:hideMark/>
          </w:tcPr>
          <w:p w14:paraId="3C701B6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226 (80.43%)</w:t>
            </w:r>
          </w:p>
        </w:tc>
        <w:tc>
          <w:tcPr>
            <w:tcW w:w="1080" w:type="dxa"/>
            <w:shd w:val="clear" w:color="auto" w:fill="auto"/>
            <w:vAlign w:val="bottom"/>
            <w:hideMark/>
          </w:tcPr>
          <w:p w14:paraId="33D6F45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98 (83.05%)</w:t>
            </w:r>
          </w:p>
        </w:tc>
        <w:tc>
          <w:tcPr>
            <w:tcW w:w="1350" w:type="dxa"/>
            <w:shd w:val="clear" w:color="auto" w:fill="auto"/>
            <w:vAlign w:val="bottom"/>
            <w:hideMark/>
          </w:tcPr>
          <w:p w14:paraId="5868658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44 (83.02%)</w:t>
            </w:r>
          </w:p>
        </w:tc>
      </w:tr>
      <w:tr w:rsidR="00F126C0" w:rsidRPr="00F126C0" w14:paraId="0DCA9AC1" w14:textId="77777777" w:rsidTr="006F5D01">
        <w:trPr>
          <w:trHeight w:val="300"/>
        </w:trPr>
        <w:tc>
          <w:tcPr>
            <w:tcW w:w="1725" w:type="dxa"/>
            <w:shd w:val="clear" w:color="auto" w:fill="auto"/>
            <w:vAlign w:val="bottom"/>
            <w:hideMark/>
          </w:tcPr>
          <w:p w14:paraId="115AAEEA"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Substance Use</w:t>
            </w:r>
            <w:r w:rsidR="003F1C0D">
              <w:rPr>
                <w:rFonts w:ascii="Calibri" w:eastAsia="Times New Roman" w:hAnsi="Calibri" w:cs="Times New Roman"/>
                <w:b/>
                <w:color w:val="000000"/>
                <w:sz w:val="16"/>
                <w:szCs w:val="16"/>
              </w:rPr>
              <w:t>, n (%)</w:t>
            </w:r>
          </w:p>
        </w:tc>
        <w:tc>
          <w:tcPr>
            <w:tcW w:w="1095" w:type="dxa"/>
            <w:shd w:val="clear" w:color="auto" w:fill="auto"/>
            <w:vAlign w:val="bottom"/>
            <w:hideMark/>
          </w:tcPr>
          <w:p w14:paraId="5EF504F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5767 (19.43%)</w:t>
            </w:r>
          </w:p>
        </w:tc>
        <w:tc>
          <w:tcPr>
            <w:tcW w:w="1240" w:type="dxa"/>
            <w:shd w:val="clear" w:color="auto" w:fill="auto"/>
            <w:vAlign w:val="bottom"/>
            <w:hideMark/>
          </w:tcPr>
          <w:p w14:paraId="78CCA69C"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7275 (25.52%)</w:t>
            </w:r>
          </w:p>
        </w:tc>
        <w:tc>
          <w:tcPr>
            <w:tcW w:w="1160" w:type="dxa"/>
            <w:shd w:val="clear" w:color="auto" w:fill="auto"/>
            <w:vAlign w:val="bottom"/>
            <w:hideMark/>
          </w:tcPr>
          <w:p w14:paraId="5E20ACED"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3905 (35.9%)</w:t>
            </w:r>
          </w:p>
        </w:tc>
        <w:tc>
          <w:tcPr>
            <w:tcW w:w="1140" w:type="dxa"/>
            <w:shd w:val="clear" w:color="auto" w:fill="auto"/>
            <w:vAlign w:val="bottom"/>
            <w:hideMark/>
          </w:tcPr>
          <w:p w14:paraId="2696DC7C"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1468 (51.08%)</w:t>
            </w:r>
          </w:p>
        </w:tc>
        <w:tc>
          <w:tcPr>
            <w:tcW w:w="1215" w:type="dxa"/>
            <w:shd w:val="clear" w:color="auto" w:fill="auto"/>
            <w:vAlign w:val="bottom"/>
            <w:hideMark/>
          </w:tcPr>
          <w:p w14:paraId="0495597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508 (66.93%)</w:t>
            </w:r>
          </w:p>
        </w:tc>
        <w:tc>
          <w:tcPr>
            <w:tcW w:w="1170" w:type="dxa"/>
            <w:shd w:val="clear" w:color="auto" w:fill="auto"/>
            <w:vAlign w:val="bottom"/>
            <w:hideMark/>
          </w:tcPr>
          <w:p w14:paraId="7095EA9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209 (74.38%)</w:t>
            </w:r>
          </w:p>
        </w:tc>
        <w:tc>
          <w:tcPr>
            <w:tcW w:w="1080" w:type="dxa"/>
            <w:shd w:val="clear" w:color="auto" w:fill="auto"/>
            <w:vAlign w:val="bottom"/>
            <w:hideMark/>
          </w:tcPr>
          <w:p w14:paraId="4255A42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98 (83.05%)</w:t>
            </w:r>
          </w:p>
        </w:tc>
        <w:tc>
          <w:tcPr>
            <w:tcW w:w="1350" w:type="dxa"/>
            <w:shd w:val="clear" w:color="auto" w:fill="auto"/>
            <w:vAlign w:val="bottom"/>
            <w:hideMark/>
          </w:tcPr>
          <w:p w14:paraId="6A88665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48 (90.57%)</w:t>
            </w:r>
          </w:p>
        </w:tc>
      </w:tr>
      <w:tr w:rsidR="00F126C0" w:rsidRPr="00F126C0" w14:paraId="10340128" w14:textId="77777777" w:rsidTr="006F5D01">
        <w:trPr>
          <w:trHeight w:val="465"/>
        </w:trPr>
        <w:tc>
          <w:tcPr>
            <w:tcW w:w="1725" w:type="dxa"/>
            <w:shd w:val="clear" w:color="auto" w:fill="auto"/>
            <w:vAlign w:val="bottom"/>
            <w:hideMark/>
          </w:tcPr>
          <w:p w14:paraId="309FA9B8" w14:textId="77777777" w:rsidR="00F126C0" w:rsidRPr="006F5D01" w:rsidRDefault="00F126C0"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Multiple Medical Comorbidities</w:t>
            </w:r>
            <w:r w:rsidR="003F1C0D">
              <w:rPr>
                <w:rFonts w:ascii="Calibri" w:eastAsia="Times New Roman" w:hAnsi="Calibri" w:cs="Times New Roman"/>
                <w:b/>
                <w:color w:val="000000"/>
                <w:sz w:val="16"/>
                <w:szCs w:val="16"/>
              </w:rPr>
              <w:t>, n (%)</w:t>
            </w:r>
          </w:p>
        </w:tc>
        <w:tc>
          <w:tcPr>
            <w:tcW w:w="1095" w:type="dxa"/>
            <w:shd w:val="clear" w:color="auto" w:fill="auto"/>
            <w:vAlign w:val="bottom"/>
            <w:hideMark/>
          </w:tcPr>
          <w:p w14:paraId="783EB5E2"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26803 (90.29%)</w:t>
            </w:r>
          </w:p>
        </w:tc>
        <w:tc>
          <w:tcPr>
            <w:tcW w:w="1240" w:type="dxa"/>
            <w:shd w:val="clear" w:color="auto" w:fill="auto"/>
            <w:vAlign w:val="bottom"/>
            <w:hideMark/>
          </w:tcPr>
          <w:p w14:paraId="18D4883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25633 (89.92%)</w:t>
            </w:r>
          </w:p>
        </w:tc>
        <w:tc>
          <w:tcPr>
            <w:tcW w:w="1160" w:type="dxa"/>
            <w:shd w:val="clear" w:color="auto" w:fill="auto"/>
            <w:vAlign w:val="bottom"/>
            <w:hideMark/>
          </w:tcPr>
          <w:p w14:paraId="2C7AECE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9645 (88.67%)</w:t>
            </w:r>
          </w:p>
        </w:tc>
        <w:tc>
          <w:tcPr>
            <w:tcW w:w="1140" w:type="dxa"/>
            <w:shd w:val="clear" w:color="auto" w:fill="auto"/>
            <w:vAlign w:val="bottom"/>
            <w:hideMark/>
          </w:tcPr>
          <w:p w14:paraId="02DFB0AB"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2503 (87.09%)</w:t>
            </w:r>
          </w:p>
        </w:tc>
        <w:tc>
          <w:tcPr>
            <w:tcW w:w="1215" w:type="dxa"/>
            <w:shd w:val="clear" w:color="auto" w:fill="auto"/>
            <w:vAlign w:val="bottom"/>
            <w:hideMark/>
          </w:tcPr>
          <w:p w14:paraId="5A89339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649 (85.51%)</w:t>
            </w:r>
          </w:p>
        </w:tc>
        <w:tc>
          <w:tcPr>
            <w:tcW w:w="1170" w:type="dxa"/>
            <w:shd w:val="clear" w:color="auto" w:fill="auto"/>
            <w:vAlign w:val="bottom"/>
            <w:hideMark/>
          </w:tcPr>
          <w:p w14:paraId="5C8BF1E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249 (88.61%)</w:t>
            </w:r>
          </w:p>
        </w:tc>
        <w:tc>
          <w:tcPr>
            <w:tcW w:w="1080" w:type="dxa"/>
            <w:shd w:val="clear" w:color="auto" w:fill="auto"/>
            <w:vAlign w:val="bottom"/>
            <w:hideMark/>
          </w:tcPr>
          <w:p w14:paraId="7FCD276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105 (88.98%)</w:t>
            </w:r>
          </w:p>
        </w:tc>
        <w:tc>
          <w:tcPr>
            <w:tcW w:w="1350" w:type="dxa"/>
            <w:shd w:val="clear" w:color="auto" w:fill="auto"/>
            <w:vAlign w:val="bottom"/>
            <w:hideMark/>
          </w:tcPr>
          <w:p w14:paraId="7C6D827D"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 (92.45%)</w:t>
            </w:r>
          </w:p>
        </w:tc>
      </w:tr>
    </w:tbl>
    <w:p w14:paraId="361D05DE" w14:textId="77777777" w:rsidR="00F126C0" w:rsidRDefault="00F126C0"/>
    <w:p w14:paraId="1276E12E" w14:textId="77777777" w:rsidR="00F126C0" w:rsidRDefault="00F126C0">
      <w:r w:rsidRPr="00F42FD0">
        <w:rPr>
          <w:b/>
        </w:rPr>
        <w:t xml:space="preserve">Table </w:t>
      </w:r>
      <w:proofErr w:type="spellStart"/>
      <w:r w:rsidRPr="00F42FD0">
        <w:rPr>
          <w:b/>
        </w:rPr>
        <w:t>IIa</w:t>
      </w:r>
      <w:proofErr w:type="spellEnd"/>
      <w:r w:rsidR="00F42FD0" w:rsidRPr="00F42FD0">
        <w:rPr>
          <w:b/>
        </w:rPr>
        <w:t>:</w:t>
      </w:r>
      <w:r w:rsidR="00F42FD0">
        <w:t xml:space="preserve"> Patient demographi</w:t>
      </w:r>
      <w:r w:rsidR="006F5D01">
        <w:t>cs and yearly costs by state (Florida</w:t>
      </w:r>
      <w:r w:rsidR="00F42FD0">
        <w:t>)</w:t>
      </w:r>
    </w:p>
    <w:p w14:paraId="75A958C8" w14:textId="77777777" w:rsidR="00F126C0" w:rsidRDefault="00F126C0"/>
    <w:p w14:paraId="7CBFDDE6" w14:textId="77777777" w:rsidR="00F126C0" w:rsidRDefault="00F126C0"/>
    <w:p w14:paraId="67B0BA76" w14:textId="77777777" w:rsidR="00F126C0" w:rsidRDefault="00F126C0"/>
    <w:tbl>
      <w:tblPr>
        <w:tblW w:w="1270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0"/>
        <w:gridCol w:w="1260"/>
        <w:gridCol w:w="1300"/>
        <w:gridCol w:w="1300"/>
        <w:gridCol w:w="1300"/>
        <w:gridCol w:w="1320"/>
        <w:gridCol w:w="1260"/>
        <w:gridCol w:w="1320"/>
        <w:gridCol w:w="1325"/>
      </w:tblGrid>
      <w:tr w:rsidR="00F126C0" w:rsidRPr="00F126C0" w14:paraId="2D2F87C9" w14:textId="77777777" w:rsidTr="003F1C0D">
        <w:trPr>
          <w:trHeight w:val="300"/>
        </w:trPr>
        <w:tc>
          <w:tcPr>
            <w:tcW w:w="2320" w:type="dxa"/>
            <w:shd w:val="clear" w:color="auto" w:fill="auto"/>
            <w:noWrap/>
            <w:vAlign w:val="bottom"/>
            <w:hideMark/>
          </w:tcPr>
          <w:p w14:paraId="01EE2F17" w14:textId="77777777" w:rsidR="00F126C0" w:rsidRPr="00F126C0" w:rsidRDefault="00F126C0" w:rsidP="00F126C0">
            <w:pPr>
              <w:spacing w:after="0" w:line="240" w:lineRule="auto"/>
              <w:rPr>
                <w:rFonts w:ascii="Calibri" w:eastAsia="Times New Roman" w:hAnsi="Calibri" w:cs="Times New Roman"/>
                <w:color w:val="000000"/>
                <w:sz w:val="16"/>
                <w:szCs w:val="16"/>
              </w:rPr>
            </w:pPr>
          </w:p>
        </w:tc>
        <w:tc>
          <w:tcPr>
            <w:tcW w:w="1260" w:type="dxa"/>
            <w:shd w:val="clear" w:color="auto" w:fill="auto"/>
            <w:noWrap/>
            <w:vAlign w:val="bottom"/>
            <w:hideMark/>
          </w:tcPr>
          <w:p w14:paraId="2991404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w:t>
            </w:r>
          </w:p>
        </w:tc>
        <w:tc>
          <w:tcPr>
            <w:tcW w:w="1300" w:type="dxa"/>
            <w:shd w:val="clear" w:color="auto" w:fill="auto"/>
            <w:noWrap/>
            <w:vAlign w:val="bottom"/>
            <w:hideMark/>
          </w:tcPr>
          <w:p w14:paraId="445AA84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w:t>
            </w:r>
          </w:p>
        </w:tc>
        <w:tc>
          <w:tcPr>
            <w:tcW w:w="1300" w:type="dxa"/>
            <w:shd w:val="clear" w:color="auto" w:fill="auto"/>
            <w:noWrap/>
            <w:vAlign w:val="bottom"/>
            <w:hideMark/>
          </w:tcPr>
          <w:p w14:paraId="64F5774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w:t>
            </w:r>
          </w:p>
        </w:tc>
        <w:tc>
          <w:tcPr>
            <w:tcW w:w="1300" w:type="dxa"/>
            <w:shd w:val="clear" w:color="auto" w:fill="auto"/>
            <w:noWrap/>
            <w:vAlign w:val="bottom"/>
            <w:hideMark/>
          </w:tcPr>
          <w:p w14:paraId="37EE3C22"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w:t>
            </w:r>
          </w:p>
        </w:tc>
        <w:tc>
          <w:tcPr>
            <w:tcW w:w="1320" w:type="dxa"/>
            <w:shd w:val="clear" w:color="auto" w:fill="auto"/>
            <w:noWrap/>
            <w:vAlign w:val="bottom"/>
            <w:hideMark/>
          </w:tcPr>
          <w:p w14:paraId="4985AD8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w:t>
            </w:r>
          </w:p>
        </w:tc>
        <w:tc>
          <w:tcPr>
            <w:tcW w:w="1260" w:type="dxa"/>
            <w:shd w:val="clear" w:color="auto" w:fill="auto"/>
            <w:noWrap/>
            <w:vAlign w:val="bottom"/>
            <w:hideMark/>
          </w:tcPr>
          <w:p w14:paraId="28600C2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w:t>
            </w:r>
          </w:p>
        </w:tc>
        <w:tc>
          <w:tcPr>
            <w:tcW w:w="1320" w:type="dxa"/>
            <w:shd w:val="clear" w:color="auto" w:fill="auto"/>
            <w:noWrap/>
            <w:vAlign w:val="bottom"/>
            <w:hideMark/>
          </w:tcPr>
          <w:p w14:paraId="07C03A9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w:t>
            </w:r>
          </w:p>
        </w:tc>
        <w:tc>
          <w:tcPr>
            <w:tcW w:w="1325" w:type="dxa"/>
            <w:shd w:val="clear" w:color="auto" w:fill="auto"/>
            <w:noWrap/>
            <w:vAlign w:val="bottom"/>
            <w:hideMark/>
          </w:tcPr>
          <w:p w14:paraId="7495AD8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w:t>
            </w:r>
          </w:p>
        </w:tc>
      </w:tr>
      <w:tr w:rsidR="003F1C0D" w:rsidRPr="00F126C0" w14:paraId="7E25AECD" w14:textId="77777777" w:rsidTr="003F1C0D">
        <w:trPr>
          <w:trHeight w:val="300"/>
        </w:trPr>
        <w:tc>
          <w:tcPr>
            <w:tcW w:w="2320" w:type="dxa"/>
            <w:shd w:val="clear" w:color="auto" w:fill="auto"/>
            <w:noWrap/>
            <w:vAlign w:val="bottom"/>
            <w:hideMark/>
          </w:tcPr>
          <w:p w14:paraId="1378FF37"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n</w:t>
            </w:r>
          </w:p>
        </w:tc>
        <w:tc>
          <w:tcPr>
            <w:tcW w:w="1260" w:type="dxa"/>
            <w:shd w:val="clear" w:color="auto" w:fill="auto"/>
            <w:noWrap/>
            <w:vAlign w:val="bottom"/>
            <w:hideMark/>
          </w:tcPr>
          <w:p w14:paraId="23E3A89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9977 (40.67%)</w:t>
            </w:r>
          </w:p>
        </w:tc>
        <w:tc>
          <w:tcPr>
            <w:tcW w:w="1300" w:type="dxa"/>
            <w:shd w:val="clear" w:color="auto" w:fill="auto"/>
            <w:noWrap/>
            <w:vAlign w:val="bottom"/>
            <w:hideMark/>
          </w:tcPr>
          <w:p w14:paraId="6FC85B6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9072 (36.98%)</w:t>
            </w:r>
          </w:p>
        </w:tc>
        <w:tc>
          <w:tcPr>
            <w:tcW w:w="1300" w:type="dxa"/>
            <w:shd w:val="clear" w:color="auto" w:fill="auto"/>
            <w:noWrap/>
            <w:vAlign w:val="bottom"/>
            <w:hideMark/>
          </w:tcPr>
          <w:p w14:paraId="7466C25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4071 (16.6%)</w:t>
            </w:r>
          </w:p>
        </w:tc>
        <w:tc>
          <w:tcPr>
            <w:tcW w:w="1300" w:type="dxa"/>
            <w:shd w:val="clear" w:color="auto" w:fill="auto"/>
            <w:noWrap/>
            <w:vAlign w:val="bottom"/>
            <w:hideMark/>
          </w:tcPr>
          <w:p w14:paraId="2539D09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1077 (4.39%)</w:t>
            </w:r>
          </w:p>
        </w:tc>
        <w:tc>
          <w:tcPr>
            <w:tcW w:w="1320" w:type="dxa"/>
            <w:shd w:val="clear" w:color="auto" w:fill="auto"/>
            <w:noWrap/>
            <w:vAlign w:val="bottom"/>
            <w:hideMark/>
          </w:tcPr>
          <w:p w14:paraId="3603A34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252 (1.03%)</w:t>
            </w:r>
          </w:p>
        </w:tc>
        <w:tc>
          <w:tcPr>
            <w:tcW w:w="1260" w:type="dxa"/>
            <w:shd w:val="clear" w:color="auto" w:fill="auto"/>
            <w:noWrap/>
            <w:vAlign w:val="bottom"/>
            <w:hideMark/>
          </w:tcPr>
          <w:p w14:paraId="449C52C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 (0.21%)</w:t>
            </w:r>
          </w:p>
        </w:tc>
        <w:tc>
          <w:tcPr>
            <w:tcW w:w="1320" w:type="dxa"/>
            <w:shd w:val="clear" w:color="auto" w:fill="auto"/>
            <w:noWrap/>
            <w:vAlign w:val="bottom"/>
            <w:hideMark/>
          </w:tcPr>
          <w:p w14:paraId="3C218B8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 (0.08%)</w:t>
            </w:r>
          </w:p>
        </w:tc>
        <w:tc>
          <w:tcPr>
            <w:tcW w:w="1325" w:type="dxa"/>
            <w:shd w:val="clear" w:color="auto" w:fill="auto"/>
            <w:noWrap/>
            <w:vAlign w:val="bottom"/>
            <w:hideMark/>
          </w:tcPr>
          <w:p w14:paraId="6DF2294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 (0.03%)</w:t>
            </w:r>
          </w:p>
        </w:tc>
      </w:tr>
      <w:tr w:rsidR="003F1C0D" w:rsidRPr="00F126C0" w14:paraId="7F949CBE" w14:textId="77777777" w:rsidTr="003F1C0D">
        <w:trPr>
          <w:trHeight w:val="300"/>
        </w:trPr>
        <w:tc>
          <w:tcPr>
            <w:tcW w:w="2320" w:type="dxa"/>
            <w:shd w:val="clear" w:color="auto" w:fill="auto"/>
            <w:noWrap/>
            <w:vAlign w:val="bottom"/>
            <w:hideMark/>
          </w:tcPr>
          <w:p w14:paraId="06AFE8FC"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White</w:t>
            </w:r>
            <w:r>
              <w:rPr>
                <w:rFonts w:ascii="Calibri" w:eastAsia="Times New Roman" w:hAnsi="Calibri" w:cs="Times New Roman"/>
                <w:b/>
                <w:color w:val="000000"/>
                <w:sz w:val="16"/>
                <w:szCs w:val="16"/>
              </w:rPr>
              <w:t xml:space="preserve">, </w:t>
            </w:r>
            <w:proofErr w:type="gramStart"/>
            <w:r>
              <w:rPr>
                <w:rFonts w:ascii="Calibri" w:eastAsia="Times New Roman" w:hAnsi="Calibri" w:cs="Times New Roman"/>
                <w:b/>
                <w:color w:val="000000"/>
                <w:sz w:val="16"/>
                <w:szCs w:val="16"/>
              </w:rPr>
              <w:t>n(</w:t>
            </w:r>
            <w:proofErr w:type="gramEnd"/>
            <w:r>
              <w:rPr>
                <w:rFonts w:ascii="Calibri" w:eastAsia="Times New Roman" w:hAnsi="Calibri" w:cs="Times New Roman"/>
                <w:b/>
                <w:color w:val="000000"/>
                <w:sz w:val="16"/>
                <w:szCs w:val="16"/>
              </w:rPr>
              <w:t>%)</w:t>
            </w:r>
          </w:p>
        </w:tc>
        <w:tc>
          <w:tcPr>
            <w:tcW w:w="1260" w:type="dxa"/>
            <w:shd w:val="clear" w:color="auto" w:fill="auto"/>
            <w:noWrap/>
            <w:vAlign w:val="bottom"/>
            <w:hideMark/>
          </w:tcPr>
          <w:p w14:paraId="2589BE6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5541 (55.54%)</w:t>
            </w:r>
          </w:p>
        </w:tc>
        <w:tc>
          <w:tcPr>
            <w:tcW w:w="1300" w:type="dxa"/>
            <w:shd w:val="clear" w:color="auto" w:fill="auto"/>
            <w:noWrap/>
            <w:vAlign w:val="bottom"/>
            <w:hideMark/>
          </w:tcPr>
          <w:p w14:paraId="305B1BE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4776 (52.65%)</w:t>
            </w:r>
          </w:p>
        </w:tc>
        <w:tc>
          <w:tcPr>
            <w:tcW w:w="1300" w:type="dxa"/>
            <w:shd w:val="clear" w:color="auto" w:fill="auto"/>
            <w:noWrap/>
            <w:vAlign w:val="bottom"/>
            <w:hideMark/>
          </w:tcPr>
          <w:p w14:paraId="3249A77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1892 (46.48%)</w:t>
            </w:r>
          </w:p>
        </w:tc>
        <w:tc>
          <w:tcPr>
            <w:tcW w:w="1300" w:type="dxa"/>
            <w:shd w:val="clear" w:color="auto" w:fill="auto"/>
            <w:noWrap/>
            <w:vAlign w:val="bottom"/>
            <w:hideMark/>
          </w:tcPr>
          <w:p w14:paraId="4EAA251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431 (40.02%)</w:t>
            </w:r>
          </w:p>
        </w:tc>
        <w:tc>
          <w:tcPr>
            <w:tcW w:w="1320" w:type="dxa"/>
            <w:shd w:val="clear" w:color="auto" w:fill="auto"/>
            <w:noWrap/>
            <w:vAlign w:val="bottom"/>
            <w:hideMark/>
          </w:tcPr>
          <w:p w14:paraId="705DF1A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96 (38.1%)</w:t>
            </w:r>
          </w:p>
        </w:tc>
        <w:tc>
          <w:tcPr>
            <w:tcW w:w="1260" w:type="dxa"/>
            <w:shd w:val="clear" w:color="auto" w:fill="auto"/>
            <w:noWrap/>
            <w:vAlign w:val="bottom"/>
            <w:hideMark/>
          </w:tcPr>
          <w:p w14:paraId="5F0C1E4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 (40.38%)</w:t>
            </w:r>
          </w:p>
        </w:tc>
        <w:tc>
          <w:tcPr>
            <w:tcW w:w="1320" w:type="dxa"/>
            <w:shd w:val="clear" w:color="auto" w:fill="auto"/>
            <w:noWrap/>
            <w:vAlign w:val="bottom"/>
            <w:hideMark/>
          </w:tcPr>
          <w:p w14:paraId="6EF38EB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 (35%)</w:t>
            </w:r>
          </w:p>
        </w:tc>
        <w:tc>
          <w:tcPr>
            <w:tcW w:w="1325" w:type="dxa"/>
            <w:shd w:val="clear" w:color="auto" w:fill="auto"/>
            <w:noWrap/>
            <w:vAlign w:val="bottom"/>
            <w:hideMark/>
          </w:tcPr>
          <w:p w14:paraId="10B80B4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183EBA32" w14:textId="77777777" w:rsidTr="003F1C0D">
        <w:trPr>
          <w:trHeight w:val="300"/>
        </w:trPr>
        <w:tc>
          <w:tcPr>
            <w:tcW w:w="2320" w:type="dxa"/>
            <w:shd w:val="clear" w:color="auto" w:fill="auto"/>
            <w:noWrap/>
            <w:vAlign w:val="bottom"/>
            <w:hideMark/>
          </w:tcPr>
          <w:p w14:paraId="034E26F4"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Black</w:t>
            </w:r>
            <w:r>
              <w:rPr>
                <w:rFonts w:ascii="Calibri" w:eastAsia="Times New Roman" w:hAnsi="Calibri" w:cs="Times New Roman"/>
                <w:b/>
                <w:color w:val="000000"/>
                <w:sz w:val="16"/>
                <w:szCs w:val="16"/>
              </w:rPr>
              <w:t>, n (%)</w:t>
            </w:r>
          </w:p>
        </w:tc>
        <w:tc>
          <w:tcPr>
            <w:tcW w:w="1260" w:type="dxa"/>
            <w:shd w:val="clear" w:color="auto" w:fill="auto"/>
            <w:noWrap/>
            <w:vAlign w:val="bottom"/>
            <w:hideMark/>
          </w:tcPr>
          <w:p w14:paraId="683910E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3708 (37.17%)</w:t>
            </w:r>
          </w:p>
        </w:tc>
        <w:tc>
          <w:tcPr>
            <w:tcW w:w="1300" w:type="dxa"/>
            <w:shd w:val="clear" w:color="auto" w:fill="auto"/>
            <w:noWrap/>
            <w:vAlign w:val="bottom"/>
            <w:hideMark/>
          </w:tcPr>
          <w:p w14:paraId="704ADCA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3465 (38.19%)</w:t>
            </w:r>
          </w:p>
        </w:tc>
        <w:tc>
          <w:tcPr>
            <w:tcW w:w="1300" w:type="dxa"/>
            <w:shd w:val="clear" w:color="auto" w:fill="auto"/>
            <w:noWrap/>
            <w:vAlign w:val="bottom"/>
            <w:hideMark/>
          </w:tcPr>
          <w:p w14:paraId="02FF652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1661 (40.8%)</w:t>
            </w:r>
          </w:p>
        </w:tc>
        <w:tc>
          <w:tcPr>
            <w:tcW w:w="1300" w:type="dxa"/>
            <w:shd w:val="clear" w:color="auto" w:fill="auto"/>
            <w:noWrap/>
            <w:vAlign w:val="bottom"/>
            <w:hideMark/>
          </w:tcPr>
          <w:p w14:paraId="1AD97B3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472 (43.83%)</w:t>
            </w:r>
          </w:p>
        </w:tc>
        <w:tc>
          <w:tcPr>
            <w:tcW w:w="1320" w:type="dxa"/>
            <w:shd w:val="clear" w:color="auto" w:fill="auto"/>
            <w:noWrap/>
            <w:vAlign w:val="bottom"/>
            <w:hideMark/>
          </w:tcPr>
          <w:p w14:paraId="2459B1B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107 (42.46%)</w:t>
            </w:r>
          </w:p>
        </w:tc>
        <w:tc>
          <w:tcPr>
            <w:tcW w:w="1260" w:type="dxa"/>
            <w:shd w:val="clear" w:color="auto" w:fill="auto"/>
            <w:noWrap/>
            <w:vAlign w:val="bottom"/>
            <w:hideMark/>
          </w:tcPr>
          <w:p w14:paraId="2003D98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 (40.38%)</w:t>
            </w:r>
          </w:p>
        </w:tc>
        <w:tc>
          <w:tcPr>
            <w:tcW w:w="1320" w:type="dxa"/>
            <w:shd w:val="clear" w:color="auto" w:fill="auto"/>
            <w:noWrap/>
            <w:vAlign w:val="bottom"/>
            <w:hideMark/>
          </w:tcPr>
          <w:p w14:paraId="4EBCE94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 (40%)</w:t>
            </w:r>
          </w:p>
        </w:tc>
        <w:tc>
          <w:tcPr>
            <w:tcW w:w="1325" w:type="dxa"/>
            <w:shd w:val="clear" w:color="auto" w:fill="auto"/>
            <w:noWrap/>
            <w:vAlign w:val="bottom"/>
            <w:hideMark/>
          </w:tcPr>
          <w:p w14:paraId="404E55C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 (62.5%)</w:t>
            </w:r>
          </w:p>
        </w:tc>
      </w:tr>
      <w:tr w:rsidR="003F1C0D" w:rsidRPr="00F126C0" w14:paraId="18F74E55" w14:textId="77777777" w:rsidTr="003F1C0D">
        <w:trPr>
          <w:trHeight w:val="300"/>
        </w:trPr>
        <w:tc>
          <w:tcPr>
            <w:tcW w:w="2320" w:type="dxa"/>
            <w:shd w:val="clear" w:color="auto" w:fill="auto"/>
            <w:noWrap/>
            <w:vAlign w:val="bottom"/>
            <w:hideMark/>
          </w:tcPr>
          <w:p w14:paraId="3979DB65"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Hispanic</w:t>
            </w:r>
            <w:r>
              <w:rPr>
                <w:rFonts w:ascii="Calibri" w:eastAsia="Times New Roman" w:hAnsi="Calibri" w:cs="Times New Roman"/>
                <w:b/>
                <w:color w:val="000000"/>
                <w:sz w:val="16"/>
                <w:szCs w:val="16"/>
              </w:rPr>
              <w:t>, n (%)</w:t>
            </w:r>
          </w:p>
        </w:tc>
        <w:tc>
          <w:tcPr>
            <w:tcW w:w="1260" w:type="dxa"/>
            <w:shd w:val="clear" w:color="auto" w:fill="auto"/>
            <w:noWrap/>
            <w:vAlign w:val="bottom"/>
            <w:hideMark/>
          </w:tcPr>
          <w:p w14:paraId="12E2734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387 (3.88%)</w:t>
            </w:r>
          </w:p>
        </w:tc>
        <w:tc>
          <w:tcPr>
            <w:tcW w:w="1300" w:type="dxa"/>
            <w:shd w:val="clear" w:color="auto" w:fill="auto"/>
            <w:noWrap/>
            <w:vAlign w:val="bottom"/>
            <w:hideMark/>
          </w:tcPr>
          <w:p w14:paraId="146C5BF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352 (3.88%)</w:t>
            </w:r>
          </w:p>
        </w:tc>
        <w:tc>
          <w:tcPr>
            <w:tcW w:w="1300" w:type="dxa"/>
            <w:shd w:val="clear" w:color="auto" w:fill="auto"/>
            <w:noWrap/>
            <w:vAlign w:val="bottom"/>
            <w:hideMark/>
          </w:tcPr>
          <w:p w14:paraId="1C117E1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164 (4.03%)</w:t>
            </w:r>
          </w:p>
        </w:tc>
        <w:tc>
          <w:tcPr>
            <w:tcW w:w="1300" w:type="dxa"/>
            <w:shd w:val="clear" w:color="auto" w:fill="auto"/>
            <w:noWrap/>
            <w:vAlign w:val="bottom"/>
            <w:hideMark/>
          </w:tcPr>
          <w:p w14:paraId="661EB38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54 (5.01%)</w:t>
            </w:r>
          </w:p>
        </w:tc>
        <w:tc>
          <w:tcPr>
            <w:tcW w:w="1320" w:type="dxa"/>
            <w:shd w:val="clear" w:color="auto" w:fill="auto"/>
            <w:noWrap/>
            <w:vAlign w:val="bottom"/>
            <w:hideMark/>
          </w:tcPr>
          <w:p w14:paraId="42DB5D2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 (5.16%)</w:t>
            </w:r>
          </w:p>
        </w:tc>
        <w:tc>
          <w:tcPr>
            <w:tcW w:w="1260" w:type="dxa"/>
            <w:shd w:val="clear" w:color="auto" w:fill="auto"/>
            <w:noWrap/>
            <w:vAlign w:val="bottom"/>
            <w:hideMark/>
          </w:tcPr>
          <w:p w14:paraId="7492543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 (13.46%)</w:t>
            </w:r>
          </w:p>
        </w:tc>
        <w:tc>
          <w:tcPr>
            <w:tcW w:w="1320" w:type="dxa"/>
            <w:shd w:val="clear" w:color="auto" w:fill="auto"/>
            <w:noWrap/>
            <w:vAlign w:val="bottom"/>
            <w:hideMark/>
          </w:tcPr>
          <w:p w14:paraId="2CB5F67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(5%)</w:t>
            </w:r>
          </w:p>
        </w:tc>
        <w:tc>
          <w:tcPr>
            <w:tcW w:w="1325" w:type="dxa"/>
            <w:shd w:val="clear" w:color="auto" w:fill="auto"/>
            <w:noWrap/>
            <w:vAlign w:val="bottom"/>
            <w:hideMark/>
          </w:tcPr>
          <w:p w14:paraId="5BBDBC8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(12.5%)</w:t>
            </w:r>
          </w:p>
        </w:tc>
      </w:tr>
      <w:tr w:rsidR="003F1C0D" w:rsidRPr="00F126C0" w14:paraId="5519315D" w14:textId="77777777" w:rsidTr="003F1C0D">
        <w:trPr>
          <w:trHeight w:val="300"/>
        </w:trPr>
        <w:tc>
          <w:tcPr>
            <w:tcW w:w="2320" w:type="dxa"/>
            <w:shd w:val="clear" w:color="auto" w:fill="auto"/>
            <w:noWrap/>
            <w:vAlign w:val="bottom"/>
            <w:hideMark/>
          </w:tcPr>
          <w:p w14:paraId="6284D5F0"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n (%)</w:t>
            </w:r>
          </w:p>
        </w:tc>
        <w:tc>
          <w:tcPr>
            <w:tcW w:w="1260" w:type="dxa"/>
            <w:shd w:val="clear" w:color="auto" w:fill="auto"/>
            <w:noWrap/>
            <w:vAlign w:val="bottom"/>
            <w:hideMark/>
          </w:tcPr>
          <w:p w14:paraId="1D1047D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341 (3.42%)</w:t>
            </w:r>
          </w:p>
        </w:tc>
        <w:tc>
          <w:tcPr>
            <w:tcW w:w="1300" w:type="dxa"/>
            <w:shd w:val="clear" w:color="auto" w:fill="auto"/>
            <w:noWrap/>
            <w:vAlign w:val="bottom"/>
            <w:hideMark/>
          </w:tcPr>
          <w:p w14:paraId="14A0829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479 (5.28%)</w:t>
            </w:r>
          </w:p>
        </w:tc>
        <w:tc>
          <w:tcPr>
            <w:tcW w:w="1300" w:type="dxa"/>
            <w:shd w:val="clear" w:color="auto" w:fill="auto"/>
            <w:noWrap/>
            <w:vAlign w:val="bottom"/>
            <w:hideMark/>
          </w:tcPr>
          <w:p w14:paraId="6CBE5D8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354 (8.7%)</w:t>
            </w:r>
          </w:p>
        </w:tc>
        <w:tc>
          <w:tcPr>
            <w:tcW w:w="1300" w:type="dxa"/>
            <w:shd w:val="clear" w:color="auto" w:fill="auto"/>
            <w:noWrap/>
            <w:vAlign w:val="bottom"/>
            <w:hideMark/>
          </w:tcPr>
          <w:p w14:paraId="5E17D8B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120 (11.14%)</w:t>
            </w:r>
          </w:p>
        </w:tc>
        <w:tc>
          <w:tcPr>
            <w:tcW w:w="1320" w:type="dxa"/>
            <w:shd w:val="clear" w:color="auto" w:fill="auto"/>
            <w:noWrap/>
            <w:vAlign w:val="bottom"/>
            <w:hideMark/>
          </w:tcPr>
          <w:p w14:paraId="53E2C7D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36 (14.29%)</w:t>
            </w:r>
          </w:p>
        </w:tc>
        <w:tc>
          <w:tcPr>
            <w:tcW w:w="1260" w:type="dxa"/>
            <w:shd w:val="clear" w:color="auto" w:fill="auto"/>
            <w:noWrap/>
            <w:vAlign w:val="bottom"/>
            <w:hideMark/>
          </w:tcPr>
          <w:p w14:paraId="3E1A572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(5.77%)</w:t>
            </w:r>
          </w:p>
        </w:tc>
        <w:tc>
          <w:tcPr>
            <w:tcW w:w="1320" w:type="dxa"/>
            <w:shd w:val="clear" w:color="auto" w:fill="auto"/>
            <w:noWrap/>
            <w:vAlign w:val="bottom"/>
            <w:hideMark/>
          </w:tcPr>
          <w:p w14:paraId="138D71C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 (20%)</w:t>
            </w:r>
          </w:p>
        </w:tc>
        <w:tc>
          <w:tcPr>
            <w:tcW w:w="1325" w:type="dxa"/>
            <w:shd w:val="clear" w:color="auto" w:fill="auto"/>
            <w:noWrap/>
            <w:vAlign w:val="bottom"/>
            <w:hideMark/>
          </w:tcPr>
          <w:p w14:paraId="345251C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(25%)</w:t>
            </w:r>
          </w:p>
        </w:tc>
      </w:tr>
      <w:tr w:rsidR="003F1C0D" w:rsidRPr="00F126C0" w14:paraId="0FB932C1" w14:textId="77777777" w:rsidTr="003F1C0D">
        <w:trPr>
          <w:trHeight w:val="300"/>
        </w:trPr>
        <w:tc>
          <w:tcPr>
            <w:tcW w:w="2320" w:type="dxa"/>
            <w:shd w:val="clear" w:color="auto" w:fill="auto"/>
            <w:noWrap/>
            <w:vAlign w:val="bottom"/>
            <w:hideMark/>
          </w:tcPr>
          <w:p w14:paraId="42879B58" w14:textId="77777777" w:rsidR="003F1C0D" w:rsidRPr="006F5D01" w:rsidRDefault="003F1C0D" w:rsidP="00463B7F">
            <w:pPr>
              <w:spacing w:after="0" w:line="240" w:lineRule="auto"/>
              <w:rPr>
                <w:rFonts w:ascii="Calibri" w:eastAsia="Times New Roman" w:hAnsi="Calibri" w:cs="Times New Roman"/>
                <w:b/>
                <w:color w:val="000000"/>
                <w:sz w:val="16"/>
                <w:szCs w:val="16"/>
              </w:rPr>
            </w:pPr>
            <w:proofErr w:type="gramStart"/>
            <w:r w:rsidRPr="006F5D01">
              <w:rPr>
                <w:rFonts w:ascii="Calibri" w:eastAsia="Times New Roman" w:hAnsi="Calibri" w:cs="Times New Roman"/>
                <w:b/>
                <w:color w:val="000000"/>
                <w:sz w:val="16"/>
                <w:szCs w:val="16"/>
              </w:rPr>
              <w:t>Medicare</w:t>
            </w:r>
            <w:r>
              <w:rPr>
                <w:rFonts w:ascii="Calibri" w:eastAsia="Times New Roman" w:hAnsi="Calibri" w:cs="Times New Roman"/>
                <w:b/>
                <w:color w:val="000000"/>
                <w:sz w:val="16"/>
                <w:szCs w:val="16"/>
              </w:rPr>
              <w:t>,  (</w:t>
            </w:r>
            <w:proofErr w:type="gramEnd"/>
            <w:r>
              <w:rPr>
                <w:rFonts w:ascii="Calibri" w:eastAsia="Times New Roman" w:hAnsi="Calibri" w:cs="Times New Roman"/>
                <w:b/>
                <w:color w:val="000000"/>
                <w:sz w:val="16"/>
                <w:szCs w:val="16"/>
              </w:rPr>
              <w:t>%)</w:t>
            </w:r>
          </w:p>
        </w:tc>
        <w:tc>
          <w:tcPr>
            <w:tcW w:w="1260" w:type="dxa"/>
            <w:shd w:val="clear" w:color="auto" w:fill="auto"/>
            <w:noWrap/>
            <w:vAlign w:val="bottom"/>
            <w:hideMark/>
          </w:tcPr>
          <w:p w14:paraId="675F61A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60.26%</w:t>
            </w:r>
          </w:p>
        </w:tc>
        <w:tc>
          <w:tcPr>
            <w:tcW w:w="1300" w:type="dxa"/>
            <w:shd w:val="clear" w:color="auto" w:fill="auto"/>
            <w:noWrap/>
            <w:vAlign w:val="bottom"/>
            <w:hideMark/>
          </w:tcPr>
          <w:p w14:paraId="5131FF9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59.25%</w:t>
            </w:r>
          </w:p>
        </w:tc>
        <w:tc>
          <w:tcPr>
            <w:tcW w:w="1300" w:type="dxa"/>
            <w:shd w:val="clear" w:color="auto" w:fill="auto"/>
            <w:noWrap/>
            <w:vAlign w:val="bottom"/>
            <w:hideMark/>
          </w:tcPr>
          <w:p w14:paraId="0627E98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58.46%</w:t>
            </w:r>
          </w:p>
        </w:tc>
        <w:tc>
          <w:tcPr>
            <w:tcW w:w="1300" w:type="dxa"/>
            <w:shd w:val="clear" w:color="auto" w:fill="auto"/>
            <w:noWrap/>
            <w:vAlign w:val="bottom"/>
            <w:hideMark/>
          </w:tcPr>
          <w:p w14:paraId="4435A79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52.27%</w:t>
            </w:r>
          </w:p>
        </w:tc>
        <w:tc>
          <w:tcPr>
            <w:tcW w:w="1320" w:type="dxa"/>
            <w:shd w:val="clear" w:color="auto" w:fill="auto"/>
            <w:noWrap/>
            <w:vAlign w:val="bottom"/>
            <w:hideMark/>
          </w:tcPr>
          <w:p w14:paraId="596A5E3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53.26%</w:t>
            </w:r>
          </w:p>
        </w:tc>
        <w:tc>
          <w:tcPr>
            <w:tcW w:w="1260" w:type="dxa"/>
            <w:shd w:val="clear" w:color="auto" w:fill="auto"/>
            <w:noWrap/>
            <w:vAlign w:val="bottom"/>
            <w:hideMark/>
          </w:tcPr>
          <w:p w14:paraId="60AE079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37.17%</w:t>
            </w:r>
          </w:p>
        </w:tc>
        <w:tc>
          <w:tcPr>
            <w:tcW w:w="1320" w:type="dxa"/>
            <w:shd w:val="clear" w:color="auto" w:fill="auto"/>
            <w:noWrap/>
            <w:vAlign w:val="bottom"/>
            <w:hideMark/>
          </w:tcPr>
          <w:p w14:paraId="0F6676B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41.70%</w:t>
            </w:r>
          </w:p>
        </w:tc>
        <w:tc>
          <w:tcPr>
            <w:tcW w:w="1325" w:type="dxa"/>
            <w:shd w:val="clear" w:color="auto" w:fill="auto"/>
            <w:noWrap/>
            <w:vAlign w:val="bottom"/>
            <w:hideMark/>
          </w:tcPr>
          <w:p w14:paraId="68E40C4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41.38%</w:t>
            </w:r>
          </w:p>
        </w:tc>
      </w:tr>
      <w:tr w:rsidR="003F1C0D" w:rsidRPr="00F126C0" w14:paraId="26ABBE92" w14:textId="77777777" w:rsidTr="003F1C0D">
        <w:trPr>
          <w:trHeight w:val="300"/>
        </w:trPr>
        <w:tc>
          <w:tcPr>
            <w:tcW w:w="2320" w:type="dxa"/>
            <w:shd w:val="clear" w:color="auto" w:fill="auto"/>
            <w:noWrap/>
            <w:vAlign w:val="bottom"/>
            <w:hideMark/>
          </w:tcPr>
          <w:p w14:paraId="4EDCD9D9"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Medicaid</w:t>
            </w:r>
            <w:r>
              <w:rPr>
                <w:rFonts w:ascii="Calibri" w:eastAsia="Times New Roman" w:hAnsi="Calibri" w:cs="Times New Roman"/>
                <w:b/>
                <w:color w:val="000000"/>
                <w:sz w:val="16"/>
                <w:szCs w:val="16"/>
              </w:rPr>
              <w:t>, (%)</w:t>
            </w:r>
          </w:p>
        </w:tc>
        <w:tc>
          <w:tcPr>
            <w:tcW w:w="1260" w:type="dxa"/>
            <w:shd w:val="clear" w:color="auto" w:fill="auto"/>
            <w:noWrap/>
            <w:vAlign w:val="bottom"/>
            <w:hideMark/>
          </w:tcPr>
          <w:p w14:paraId="099E3B7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13.90%</w:t>
            </w:r>
          </w:p>
        </w:tc>
        <w:tc>
          <w:tcPr>
            <w:tcW w:w="1300" w:type="dxa"/>
            <w:shd w:val="clear" w:color="auto" w:fill="auto"/>
            <w:noWrap/>
            <w:vAlign w:val="bottom"/>
            <w:hideMark/>
          </w:tcPr>
          <w:p w14:paraId="165C11B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14.99%</w:t>
            </w:r>
          </w:p>
        </w:tc>
        <w:tc>
          <w:tcPr>
            <w:tcW w:w="1300" w:type="dxa"/>
            <w:shd w:val="clear" w:color="auto" w:fill="auto"/>
            <w:noWrap/>
            <w:vAlign w:val="bottom"/>
            <w:hideMark/>
          </w:tcPr>
          <w:p w14:paraId="65201F8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15.97%</w:t>
            </w:r>
          </w:p>
        </w:tc>
        <w:tc>
          <w:tcPr>
            <w:tcW w:w="1300" w:type="dxa"/>
            <w:shd w:val="clear" w:color="auto" w:fill="auto"/>
            <w:noWrap/>
            <w:vAlign w:val="bottom"/>
            <w:hideMark/>
          </w:tcPr>
          <w:p w14:paraId="1C67330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20.19%</w:t>
            </w:r>
          </w:p>
        </w:tc>
        <w:tc>
          <w:tcPr>
            <w:tcW w:w="1320" w:type="dxa"/>
            <w:shd w:val="clear" w:color="auto" w:fill="auto"/>
            <w:noWrap/>
            <w:vAlign w:val="bottom"/>
            <w:hideMark/>
          </w:tcPr>
          <w:p w14:paraId="3E1E307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23.46%</w:t>
            </w:r>
          </w:p>
        </w:tc>
        <w:tc>
          <w:tcPr>
            <w:tcW w:w="1260" w:type="dxa"/>
            <w:shd w:val="clear" w:color="auto" w:fill="auto"/>
            <w:noWrap/>
            <w:vAlign w:val="bottom"/>
            <w:hideMark/>
          </w:tcPr>
          <w:p w14:paraId="2737498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33.26%</w:t>
            </w:r>
          </w:p>
        </w:tc>
        <w:tc>
          <w:tcPr>
            <w:tcW w:w="1320" w:type="dxa"/>
            <w:shd w:val="clear" w:color="auto" w:fill="auto"/>
            <w:noWrap/>
            <w:vAlign w:val="bottom"/>
            <w:hideMark/>
          </w:tcPr>
          <w:p w14:paraId="0F0BE41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25.00%</w:t>
            </w:r>
          </w:p>
        </w:tc>
        <w:tc>
          <w:tcPr>
            <w:tcW w:w="1325" w:type="dxa"/>
            <w:shd w:val="clear" w:color="auto" w:fill="auto"/>
            <w:noWrap/>
            <w:vAlign w:val="bottom"/>
            <w:hideMark/>
          </w:tcPr>
          <w:p w14:paraId="563ABE8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38.04%</w:t>
            </w:r>
          </w:p>
        </w:tc>
      </w:tr>
      <w:tr w:rsidR="003F1C0D" w:rsidRPr="00F126C0" w14:paraId="3C38C2F2" w14:textId="77777777" w:rsidTr="003F1C0D">
        <w:trPr>
          <w:trHeight w:val="300"/>
        </w:trPr>
        <w:tc>
          <w:tcPr>
            <w:tcW w:w="2320" w:type="dxa"/>
            <w:shd w:val="clear" w:color="auto" w:fill="auto"/>
            <w:noWrap/>
            <w:vAlign w:val="bottom"/>
            <w:hideMark/>
          </w:tcPr>
          <w:p w14:paraId="25BAC11B"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Private </w:t>
            </w:r>
            <w:r>
              <w:rPr>
                <w:rFonts w:ascii="Calibri" w:eastAsia="Times New Roman" w:hAnsi="Calibri" w:cs="Times New Roman"/>
                <w:b/>
                <w:color w:val="000000"/>
                <w:sz w:val="16"/>
                <w:szCs w:val="16"/>
              </w:rPr>
              <w:t>(%)</w:t>
            </w:r>
          </w:p>
        </w:tc>
        <w:tc>
          <w:tcPr>
            <w:tcW w:w="1260" w:type="dxa"/>
            <w:shd w:val="clear" w:color="auto" w:fill="auto"/>
            <w:noWrap/>
            <w:vAlign w:val="bottom"/>
            <w:hideMark/>
          </w:tcPr>
          <w:p w14:paraId="088EE90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13.61%</w:t>
            </w:r>
          </w:p>
        </w:tc>
        <w:tc>
          <w:tcPr>
            <w:tcW w:w="1300" w:type="dxa"/>
            <w:shd w:val="clear" w:color="auto" w:fill="auto"/>
            <w:noWrap/>
            <w:vAlign w:val="bottom"/>
            <w:hideMark/>
          </w:tcPr>
          <w:p w14:paraId="6D8E583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15.40%</w:t>
            </w:r>
          </w:p>
        </w:tc>
        <w:tc>
          <w:tcPr>
            <w:tcW w:w="1300" w:type="dxa"/>
            <w:shd w:val="clear" w:color="auto" w:fill="auto"/>
            <w:noWrap/>
            <w:vAlign w:val="bottom"/>
            <w:hideMark/>
          </w:tcPr>
          <w:p w14:paraId="08DAB89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15.15%</w:t>
            </w:r>
          </w:p>
        </w:tc>
        <w:tc>
          <w:tcPr>
            <w:tcW w:w="1300" w:type="dxa"/>
            <w:shd w:val="clear" w:color="auto" w:fill="auto"/>
            <w:noWrap/>
            <w:vAlign w:val="bottom"/>
            <w:hideMark/>
          </w:tcPr>
          <w:p w14:paraId="49E8D39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15.08%</w:t>
            </w:r>
          </w:p>
        </w:tc>
        <w:tc>
          <w:tcPr>
            <w:tcW w:w="1320" w:type="dxa"/>
            <w:shd w:val="clear" w:color="auto" w:fill="auto"/>
            <w:noWrap/>
            <w:vAlign w:val="bottom"/>
            <w:hideMark/>
          </w:tcPr>
          <w:p w14:paraId="040969E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11.25%</w:t>
            </w:r>
          </w:p>
        </w:tc>
        <w:tc>
          <w:tcPr>
            <w:tcW w:w="1260" w:type="dxa"/>
            <w:shd w:val="clear" w:color="auto" w:fill="auto"/>
            <w:noWrap/>
            <w:vAlign w:val="bottom"/>
            <w:hideMark/>
          </w:tcPr>
          <w:p w14:paraId="7830589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11.10%</w:t>
            </w:r>
          </w:p>
        </w:tc>
        <w:tc>
          <w:tcPr>
            <w:tcW w:w="1320" w:type="dxa"/>
            <w:shd w:val="clear" w:color="auto" w:fill="auto"/>
            <w:noWrap/>
            <w:vAlign w:val="bottom"/>
            <w:hideMark/>
          </w:tcPr>
          <w:p w14:paraId="71C2C5D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10.97%</w:t>
            </w:r>
          </w:p>
        </w:tc>
        <w:tc>
          <w:tcPr>
            <w:tcW w:w="1325" w:type="dxa"/>
            <w:shd w:val="clear" w:color="auto" w:fill="auto"/>
            <w:noWrap/>
            <w:vAlign w:val="bottom"/>
            <w:hideMark/>
          </w:tcPr>
          <w:p w14:paraId="582C72B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4.17%</w:t>
            </w:r>
          </w:p>
        </w:tc>
      </w:tr>
      <w:tr w:rsidR="003F1C0D" w:rsidRPr="00F126C0" w14:paraId="4E5341EB" w14:textId="77777777" w:rsidTr="003F1C0D">
        <w:trPr>
          <w:trHeight w:val="300"/>
        </w:trPr>
        <w:tc>
          <w:tcPr>
            <w:tcW w:w="2320" w:type="dxa"/>
            <w:shd w:val="clear" w:color="auto" w:fill="auto"/>
            <w:noWrap/>
            <w:vAlign w:val="bottom"/>
            <w:hideMark/>
          </w:tcPr>
          <w:p w14:paraId="689BA52A" w14:textId="77777777" w:rsidR="003F1C0D" w:rsidRPr="006F5D01" w:rsidRDefault="003F1C0D" w:rsidP="00463B7F">
            <w:pPr>
              <w:spacing w:after="0" w:line="240" w:lineRule="auto"/>
              <w:rPr>
                <w:rFonts w:ascii="Calibri" w:eastAsia="Times New Roman" w:hAnsi="Calibri" w:cs="Times New Roman"/>
                <w:b/>
                <w:color w:val="000000"/>
                <w:sz w:val="16"/>
                <w:szCs w:val="16"/>
              </w:rPr>
            </w:pPr>
            <w:proofErr w:type="spellStart"/>
            <w:r w:rsidRPr="006F5D01">
              <w:rPr>
                <w:rFonts w:ascii="Calibri" w:eastAsia="Times New Roman" w:hAnsi="Calibri" w:cs="Times New Roman"/>
                <w:b/>
                <w:color w:val="000000"/>
                <w:sz w:val="16"/>
                <w:szCs w:val="16"/>
              </w:rPr>
              <w:t>Selfpay</w:t>
            </w:r>
            <w:proofErr w:type="spellEnd"/>
            <w:r>
              <w:rPr>
                <w:rFonts w:ascii="Calibri" w:eastAsia="Times New Roman" w:hAnsi="Calibri" w:cs="Times New Roman"/>
                <w:b/>
                <w:color w:val="000000"/>
                <w:sz w:val="16"/>
                <w:szCs w:val="16"/>
              </w:rPr>
              <w:t xml:space="preserve"> (%)</w:t>
            </w:r>
          </w:p>
        </w:tc>
        <w:tc>
          <w:tcPr>
            <w:tcW w:w="1260" w:type="dxa"/>
            <w:shd w:val="clear" w:color="auto" w:fill="auto"/>
            <w:noWrap/>
            <w:vAlign w:val="bottom"/>
            <w:hideMark/>
          </w:tcPr>
          <w:p w14:paraId="361C21A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6.73%</w:t>
            </w:r>
          </w:p>
        </w:tc>
        <w:tc>
          <w:tcPr>
            <w:tcW w:w="1300" w:type="dxa"/>
            <w:shd w:val="clear" w:color="auto" w:fill="auto"/>
            <w:noWrap/>
            <w:vAlign w:val="bottom"/>
            <w:hideMark/>
          </w:tcPr>
          <w:p w14:paraId="70433AD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5.72%</w:t>
            </w:r>
          </w:p>
        </w:tc>
        <w:tc>
          <w:tcPr>
            <w:tcW w:w="1300" w:type="dxa"/>
            <w:shd w:val="clear" w:color="auto" w:fill="auto"/>
            <w:noWrap/>
            <w:vAlign w:val="bottom"/>
            <w:hideMark/>
          </w:tcPr>
          <w:p w14:paraId="5E350EA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5.26%</w:t>
            </w:r>
          </w:p>
        </w:tc>
        <w:tc>
          <w:tcPr>
            <w:tcW w:w="1300" w:type="dxa"/>
            <w:shd w:val="clear" w:color="auto" w:fill="auto"/>
            <w:noWrap/>
            <w:vAlign w:val="bottom"/>
            <w:hideMark/>
          </w:tcPr>
          <w:p w14:paraId="3480716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7.21%</w:t>
            </w:r>
          </w:p>
        </w:tc>
        <w:tc>
          <w:tcPr>
            <w:tcW w:w="1320" w:type="dxa"/>
            <w:shd w:val="clear" w:color="auto" w:fill="auto"/>
            <w:noWrap/>
            <w:vAlign w:val="bottom"/>
            <w:hideMark/>
          </w:tcPr>
          <w:p w14:paraId="3E8AD6C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7.11%</w:t>
            </w:r>
          </w:p>
        </w:tc>
        <w:tc>
          <w:tcPr>
            <w:tcW w:w="1260" w:type="dxa"/>
            <w:shd w:val="clear" w:color="auto" w:fill="auto"/>
            <w:noWrap/>
            <w:vAlign w:val="bottom"/>
            <w:hideMark/>
          </w:tcPr>
          <w:p w14:paraId="6F5F6FA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13.14%</w:t>
            </w:r>
          </w:p>
        </w:tc>
        <w:tc>
          <w:tcPr>
            <w:tcW w:w="1320" w:type="dxa"/>
            <w:shd w:val="clear" w:color="auto" w:fill="auto"/>
            <w:noWrap/>
            <w:vAlign w:val="bottom"/>
            <w:hideMark/>
          </w:tcPr>
          <w:p w14:paraId="3B4A68A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20.53%</w:t>
            </w:r>
          </w:p>
        </w:tc>
        <w:tc>
          <w:tcPr>
            <w:tcW w:w="1325" w:type="dxa"/>
            <w:shd w:val="clear" w:color="auto" w:fill="auto"/>
            <w:noWrap/>
            <w:vAlign w:val="bottom"/>
            <w:hideMark/>
          </w:tcPr>
          <w:p w14:paraId="309E91F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11.21%</w:t>
            </w:r>
          </w:p>
        </w:tc>
      </w:tr>
      <w:tr w:rsidR="003F1C0D" w:rsidRPr="00F126C0" w14:paraId="45F3D9EE" w14:textId="77777777" w:rsidTr="003F1C0D">
        <w:trPr>
          <w:trHeight w:val="300"/>
        </w:trPr>
        <w:tc>
          <w:tcPr>
            <w:tcW w:w="2320" w:type="dxa"/>
            <w:shd w:val="clear" w:color="auto" w:fill="auto"/>
            <w:noWrap/>
            <w:vAlign w:val="bottom"/>
            <w:hideMark/>
          </w:tcPr>
          <w:p w14:paraId="6B14B840"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xml:space="preserve"> payer (%)</w:t>
            </w:r>
          </w:p>
        </w:tc>
        <w:tc>
          <w:tcPr>
            <w:tcW w:w="1260" w:type="dxa"/>
            <w:shd w:val="clear" w:color="auto" w:fill="auto"/>
            <w:noWrap/>
            <w:vAlign w:val="bottom"/>
            <w:hideMark/>
          </w:tcPr>
          <w:p w14:paraId="14ED4DF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5.49%</w:t>
            </w:r>
          </w:p>
        </w:tc>
        <w:tc>
          <w:tcPr>
            <w:tcW w:w="1300" w:type="dxa"/>
            <w:shd w:val="clear" w:color="auto" w:fill="auto"/>
            <w:noWrap/>
            <w:vAlign w:val="bottom"/>
            <w:hideMark/>
          </w:tcPr>
          <w:p w14:paraId="6ED4A09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4.63%</w:t>
            </w:r>
          </w:p>
        </w:tc>
        <w:tc>
          <w:tcPr>
            <w:tcW w:w="1300" w:type="dxa"/>
            <w:shd w:val="clear" w:color="auto" w:fill="auto"/>
            <w:noWrap/>
            <w:vAlign w:val="bottom"/>
            <w:hideMark/>
          </w:tcPr>
          <w:p w14:paraId="6E22CDD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5.17%</w:t>
            </w:r>
          </w:p>
        </w:tc>
        <w:tc>
          <w:tcPr>
            <w:tcW w:w="1300" w:type="dxa"/>
            <w:shd w:val="clear" w:color="auto" w:fill="auto"/>
            <w:noWrap/>
            <w:vAlign w:val="bottom"/>
            <w:hideMark/>
          </w:tcPr>
          <w:p w14:paraId="483EFE6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5.25%</w:t>
            </w:r>
          </w:p>
        </w:tc>
        <w:tc>
          <w:tcPr>
            <w:tcW w:w="1320" w:type="dxa"/>
            <w:shd w:val="clear" w:color="auto" w:fill="auto"/>
            <w:noWrap/>
            <w:vAlign w:val="bottom"/>
            <w:hideMark/>
          </w:tcPr>
          <w:p w14:paraId="33B1AA4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4.92%</w:t>
            </w:r>
          </w:p>
        </w:tc>
        <w:tc>
          <w:tcPr>
            <w:tcW w:w="1260" w:type="dxa"/>
            <w:shd w:val="clear" w:color="auto" w:fill="auto"/>
            <w:noWrap/>
            <w:vAlign w:val="bottom"/>
            <w:hideMark/>
          </w:tcPr>
          <w:p w14:paraId="41DE33D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5.33%</w:t>
            </w:r>
          </w:p>
        </w:tc>
        <w:tc>
          <w:tcPr>
            <w:tcW w:w="1320" w:type="dxa"/>
            <w:shd w:val="clear" w:color="auto" w:fill="auto"/>
            <w:noWrap/>
            <w:vAlign w:val="bottom"/>
            <w:hideMark/>
          </w:tcPr>
          <w:p w14:paraId="0478AFD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1.81%</w:t>
            </w:r>
          </w:p>
        </w:tc>
        <w:tc>
          <w:tcPr>
            <w:tcW w:w="1325" w:type="dxa"/>
            <w:shd w:val="clear" w:color="auto" w:fill="auto"/>
            <w:noWrap/>
            <w:vAlign w:val="bottom"/>
            <w:hideMark/>
          </w:tcPr>
          <w:p w14:paraId="24FE2C3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5.21%</w:t>
            </w:r>
          </w:p>
        </w:tc>
      </w:tr>
      <w:tr w:rsidR="003F1C0D" w:rsidRPr="00F126C0" w14:paraId="0A2A065D" w14:textId="77777777" w:rsidTr="003F1C0D">
        <w:trPr>
          <w:trHeight w:val="300"/>
        </w:trPr>
        <w:tc>
          <w:tcPr>
            <w:tcW w:w="2320" w:type="dxa"/>
            <w:shd w:val="clear" w:color="auto" w:fill="auto"/>
            <w:noWrap/>
            <w:vAlign w:val="bottom"/>
            <w:hideMark/>
          </w:tcPr>
          <w:p w14:paraId="36FC5B06"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Homeless</w:t>
            </w:r>
            <w:r>
              <w:rPr>
                <w:rFonts w:ascii="Calibri" w:eastAsia="Times New Roman" w:hAnsi="Calibri" w:cs="Times New Roman"/>
                <w:b/>
                <w:color w:val="000000"/>
                <w:sz w:val="16"/>
                <w:szCs w:val="16"/>
              </w:rPr>
              <w:t>, n (%)</w:t>
            </w:r>
          </w:p>
        </w:tc>
        <w:tc>
          <w:tcPr>
            <w:tcW w:w="1260" w:type="dxa"/>
            <w:shd w:val="clear" w:color="auto" w:fill="auto"/>
            <w:noWrap/>
            <w:vAlign w:val="bottom"/>
            <w:hideMark/>
          </w:tcPr>
          <w:p w14:paraId="0A3CCDA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 (0.1%)</w:t>
            </w:r>
          </w:p>
        </w:tc>
        <w:tc>
          <w:tcPr>
            <w:tcW w:w="1300" w:type="dxa"/>
            <w:shd w:val="clear" w:color="auto" w:fill="auto"/>
            <w:noWrap/>
            <w:vAlign w:val="bottom"/>
            <w:hideMark/>
          </w:tcPr>
          <w:p w14:paraId="59AB06D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 (0.18%)</w:t>
            </w:r>
          </w:p>
        </w:tc>
        <w:tc>
          <w:tcPr>
            <w:tcW w:w="1300" w:type="dxa"/>
            <w:shd w:val="clear" w:color="auto" w:fill="auto"/>
            <w:noWrap/>
            <w:vAlign w:val="bottom"/>
            <w:hideMark/>
          </w:tcPr>
          <w:p w14:paraId="113156C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 (0.29%)</w:t>
            </w:r>
          </w:p>
        </w:tc>
        <w:tc>
          <w:tcPr>
            <w:tcW w:w="1300" w:type="dxa"/>
            <w:shd w:val="clear" w:color="auto" w:fill="auto"/>
            <w:noWrap/>
            <w:vAlign w:val="bottom"/>
            <w:hideMark/>
          </w:tcPr>
          <w:p w14:paraId="2CDA8B0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 (0.37%)</w:t>
            </w:r>
          </w:p>
        </w:tc>
        <w:tc>
          <w:tcPr>
            <w:tcW w:w="1320" w:type="dxa"/>
            <w:shd w:val="clear" w:color="auto" w:fill="auto"/>
            <w:noWrap/>
            <w:vAlign w:val="bottom"/>
            <w:hideMark/>
          </w:tcPr>
          <w:p w14:paraId="5715302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(0.4%)</w:t>
            </w:r>
          </w:p>
        </w:tc>
        <w:tc>
          <w:tcPr>
            <w:tcW w:w="1260" w:type="dxa"/>
            <w:shd w:val="clear" w:color="auto" w:fill="auto"/>
            <w:noWrap/>
            <w:vAlign w:val="bottom"/>
            <w:hideMark/>
          </w:tcPr>
          <w:p w14:paraId="62E4945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320" w:type="dxa"/>
            <w:shd w:val="clear" w:color="auto" w:fill="auto"/>
            <w:noWrap/>
            <w:vAlign w:val="bottom"/>
            <w:hideMark/>
          </w:tcPr>
          <w:p w14:paraId="761ACCF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325" w:type="dxa"/>
            <w:shd w:val="clear" w:color="auto" w:fill="auto"/>
            <w:noWrap/>
            <w:vAlign w:val="bottom"/>
            <w:hideMark/>
          </w:tcPr>
          <w:p w14:paraId="7D358B3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0919F5AF" w14:textId="77777777" w:rsidTr="003F1C0D">
        <w:trPr>
          <w:trHeight w:val="300"/>
        </w:trPr>
        <w:tc>
          <w:tcPr>
            <w:tcW w:w="2320" w:type="dxa"/>
            <w:shd w:val="clear" w:color="auto" w:fill="auto"/>
            <w:noWrap/>
            <w:vAlign w:val="bottom"/>
            <w:hideMark/>
          </w:tcPr>
          <w:p w14:paraId="0942C161"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Churn</w:t>
            </w:r>
            <w:r>
              <w:rPr>
                <w:rFonts w:ascii="Calibri" w:eastAsia="Times New Roman" w:hAnsi="Calibri" w:cs="Times New Roman"/>
                <w:b/>
                <w:color w:val="000000"/>
                <w:sz w:val="16"/>
                <w:szCs w:val="16"/>
              </w:rPr>
              <w:t>, n (%)</w:t>
            </w:r>
          </w:p>
        </w:tc>
        <w:tc>
          <w:tcPr>
            <w:tcW w:w="1260" w:type="dxa"/>
            <w:shd w:val="clear" w:color="auto" w:fill="auto"/>
            <w:noWrap/>
            <w:vAlign w:val="bottom"/>
            <w:hideMark/>
          </w:tcPr>
          <w:p w14:paraId="6101646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963 (9.65%)</w:t>
            </w:r>
          </w:p>
        </w:tc>
        <w:tc>
          <w:tcPr>
            <w:tcW w:w="1300" w:type="dxa"/>
            <w:shd w:val="clear" w:color="auto" w:fill="auto"/>
            <w:noWrap/>
            <w:vAlign w:val="bottom"/>
            <w:hideMark/>
          </w:tcPr>
          <w:p w14:paraId="0D76A0A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952 (10.49%)</w:t>
            </w:r>
          </w:p>
        </w:tc>
        <w:tc>
          <w:tcPr>
            <w:tcW w:w="1300" w:type="dxa"/>
            <w:shd w:val="clear" w:color="auto" w:fill="auto"/>
            <w:noWrap/>
            <w:vAlign w:val="bottom"/>
            <w:hideMark/>
          </w:tcPr>
          <w:p w14:paraId="1AFE3EE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487 (11.96%)</w:t>
            </w:r>
          </w:p>
        </w:tc>
        <w:tc>
          <w:tcPr>
            <w:tcW w:w="1300" w:type="dxa"/>
            <w:shd w:val="clear" w:color="auto" w:fill="auto"/>
            <w:noWrap/>
            <w:vAlign w:val="bottom"/>
            <w:hideMark/>
          </w:tcPr>
          <w:p w14:paraId="26C0C12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178 (16.53%)</w:t>
            </w:r>
          </w:p>
        </w:tc>
        <w:tc>
          <w:tcPr>
            <w:tcW w:w="1320" w:type="dxa"/>
            <w:shd w:val="clear" w:color="auto" w:fill="auto"/>
            <w:noWrap/>
            <w:vAlign w:val="bottom"/>
            <w:hideMark/>
          </w:tcPr>
          <w:p w14:paraId="4BBF7BD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 (20.24%)</w:t>
            </w:r>
          </w:p>
        </w:tc>
        <w:tc>
          <w:tcPr>
            <w:tcW w:w="1260" w:type="dxa"/>
            <w:shd w:val="clear" w:color="auto" w:fill="auto"/>
            <w:noWrap/>
            <w:vAlign w:val="bottom"/>
            <w:hideMark/>
          </w:tcPr>
          <w:p w14:paraId="0BFFC70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 (28.85%)</w:t>
            </w:r>
          </w:p>
        </w:tc>
        <w:tc>
          <w:tcPr>
            <w:tcW w:w="1320" w:type="dxa"/>
            <w:shd w:val="clear" w:color="auto" w:fill="auto"/>
            <w:noWrap/>
            <w:vAlign w:val="bottom"/>
            <w:hideMark/>
          </w:tcPr>
          <w:p w14:paraId="6E83D13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 (35%)</w:t>
            </w:r>
          </w:p>
        </w:tc>
        <w:tc>
          <w:tcPr>
            <w:tcW w:w="1325" w:type="dxa"/>
            <w:shd w:val="clear" w:color="auto" w:fill="auto"/>
            <w:noWrap/>
            <w:vAlign w:val="bottom"/>
            <w:hideMark/>
          </w:tcPr>
          <w:p w14:paraId="51FD9A6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 (62.5%)</w:t>
            </w:r>
          </w:p>
        </w:tc>
      </w:tr>
      <w:tr w:rsidR="003F1C0D" w:rsidRPr="00F126C0" w14:paraId="66C19663" w14:textId="77777777" w:rsidTr="00447F39">
        <w:trPr>
          <w:trHeight w:val="300"/>
        </w:trPr>
        <w:tc>
          <w:tcPr>
            <w:tcW w:w="2320" w:type="dxa"/>
            <w:shd w:val="clear" w:color="auto" w:fill="auto"/>
            <w:noWrap/>
            <w:vAlign w:val="center"/>
            <w:hideMark/>
          </w:tcPr>
          <w:p w14:paraId="43F2E2E3" w14:textId="77777777" w:rsidR="003F1C0D" w:rsidRPr="006F5D01" w:rsidRDefault="003F1C0D" w:rsidP="00463B7F">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Large Metropolitan (&gt;1 million), n (%)</w:t>
            </w:r>
          </w:p>
        </w:tc>
        <w:tc>
          <w:tcPr>
            <w:tcW w:w="1260" w:type="dxa"/>
            <w:shd w:val="clear" w:color="auto" w:fill="auto"/>
            <w:noWrap/>
            <w:vAlign w:val="bottom"/>
            <w:hideMark/>
          </w:tcPr>
          <w:p w14:paraId="57F6EDA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4057 (40.66%)</w:t>
            </w:r>
          </w:p>
        </w:tc>
        <w:tc>
          <w:tcPr>
            <w:tcW w:w="1300" w:type="dxa"/>
            <w:shd w:val="clear" w:color="auto" w:fill="auto"/>
            <w:noWrap/>
            <w:vAlign w:val="bottom"/>
            <w:hideMark/>
          </w:tcPr>
          <w:p w14:paraId="37086C5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4087 (45.05%)</w:t>
            </w:r>
          </w:p>
        </w:tc>
        <w:tc>
          <w:tcPr>
            <w:tcW w:w="1300" w:type="dxa"/>
            <w:shd w:val="clear" w:color="auto" w:fill="auto"/>
            <w:noWrap/>
            <w:vAlign w:val="bottom"/>
            <w:hideMark/>
          </w:tcPr>
          <w:p w14:paraId="59325BA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1917 (47.09%)</w:t>
            </w:r>
          </w:p>
        </w:tc>
        <w:tc>
          <w:tcPr>
            <w:tcW w:w="1300" w:type="dxa"/>
            <w:shd w:val="clear" w:color="auto" w:fill="auto"/>
            <w:noWrap/>
            <w:vAlign w:val="bottom"/>
            <w:hideMark/>
          </w:tcPr>
          <w:p w14:paraId="7BF2885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543 (50.42%)</w:t>
            </w:r>
          </w:p>
        </w:tc>
        <w:tc>
          <w:tcPr>
            <w:tcW w:w="1320" w:type="dxa"/>
            <w:shd w:val="clear" w:color="auto" w:fill="auto"/>
            <w:noWrap/>
            <w:vAlign w:val="bottom"/>
            <w:hideMark/>
          </w:tcPr>
          <w:p w14:paraId="2264F1F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134 (53.17%)</w:t>
            </w:r>
          </w:p>
        </w:tc>
        <w:tc>
          <w:tcPr>
            <w:tcW w:w="1260" w:type="dxa"/>
            <w:shd w:val="clear" w:color="auto" w:fill="auto"/>
            <w:noWrap/>
            <w:vAlign w:val="bottom"/>
            <w:hideMark/>
          </w:tcPr>
          <w:p w14:paraId="15A4009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 (48.08%)</w:t>
            </w:r>
          </w:p>
        </w:tc>
        <w:tc>
          <w:tcPr>
            <w:tcW w:w="1320" w:type="dxa"/>
            <w:shd w:val="clear" w:color="auto" w:fill="auto"/>
            <w:noWrap/>
            <w:vAlign w:val="bottom"/>
            <w:hideMark/>
          </w:tcPr>
          <w:p w14:paraId="4FB6F1C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 (55%)</w:t>
            </w:r>
          </w:p>
        </w:tc>
        <w:tc>
          <w:tcPr>
            <w:tcW w:w="1325" w:type="dxa"/>
            <w:shd w:val="clear" w:color="auto" w:fill="auto"/>
            <w:noWrap/>
            <w:vAlign w:val="bottom"/>
            <w:hideMark/>
          </w:tcPr>
          <w:p w14:paraId="38671C9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 (75%)</w:t>
            </w:r>
          </w:p>
        </w:tc>
      </w:tr>
      <w:tr w:rsidR="003F1C0D" w:rsidRPr="00F126C0" w14:paraId="7237DA7D" w14:textId="77777777" w:rsidTr="00447F39">
        <w:trPr>
          <w:trHeight w:val="300"/>
        </w:trPr>
        <w:tc>
          <w:tcPr>
            <w:tcW w:w="2320" w:type="dxa"/>
            <w:shd w:val="clear" w:color="auto" w:fill="auto"/>
            <w:noWrap/>
            <w:vAlign w:val="center"/>
            <w:hideMark/>
          </w:tcPr>
          <w:p w14:paraId="2BB34EA0" w14:textId="77777777" w:rsidR="003F1C0D" w:rsidRPr="006F5D01" w:rsidRDefault="003F1C0D" w:rsidP="00463B7F">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Small Metropolitan (&lt; 1 million), n (%)</w:t>
            </w:r>
          </w:p>
        </w:tc>
        <w:tc>
          <w:tcPr>
            <w:tcW w:w="1260" w:type="dxa"/>
            <w:shd w:val="clear" w:color="auto" w:fill="auto"/>
            <w:noWrap/>
            <w:vAlign w:val="bottom"/>
            <w:hideMark/>
          </w:tcPr>
          <w:p w14:paraId="18DC10D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3699 (37.08%)</w:t>
            </w:r>
          </w:p>
        </w:tc>
        <w:tc>
          <w:tcPr>
            <w:tcW w:w="1300" w:type="dxa"/>
            <w:shd w:val="clear" w:color="auto" w:fill="auto"/>
            <w:noWrap/>
            <w:vAlign w:val="bottom"/>
            <w:hideMark/>
          </w:tcPr>
          <w:p w14:paraId="4D7FC5B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2450 (27.01%)</w:t>
            </w:r>
          </w:p>
        </w:tc>
        <w:tc>
          <w:tcPr>
            <w:tcW w:w="1300" w:type="dxa"/>
            <w:shd w:val="clear" w:color="auto" w:fill="auto"/>
            <w:noWrap/>
            <w:vAlign w:val="bottom"/>
            <w:hideMark/>
          </w:tcPr>
          <w:p w14:paraId="39D1497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912 (22.4%)</w:t>
            </w:r>
          </w:p>
        </w:tc>
        <w:tc>
          <w:tcPr>
            <w:tcW w:w="1300" w:type="dxa"/>
            <w:shd w:val="clear" w:color="auto" w:fill="auto"/>
            <w:noWrap/>
            <w:vAlign w:val="bottom"/>
            <w:hideMark/>
          </w:tcPr>
          <w:p w14:paraId="2CFB118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216 (20.06%)</w:t>
            </w:r>
          </w:p>
        </w:tc>
        <w:tc>
          <w:tcPr>
            <w:tcW w:w="1320" w:type="dxa"/>
            <w:shd w:val="clear" w:color="auto" w:fill="auto"/>
            <w:noWrap/>
            <w:vAlign w:val="bottom"/>
            <w:hideMark/>
          </w:tcPr>
          <w:p w14:paraId="36DB1DB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43 (17.06%)</w:t>
            </w:r>
          </w:p>
        </w:tc>
        <w:tc>
          <w:tcPr>
            <w:tcW w:w="1260" w:type="dxa"/>
            <w:shd w:val="clear" w:color="auto" w:fill="auto"/>
            <w:noWrap/>
            <w:vAlign w:val="bottom"/>
            <w:hideMark/>
          </w:tcPr>
          <w:p w14:paraId="0F10A50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 (19.23%)</w:t>
            </w:r>
          </w:p>
        </w:tc>
        <w:tc>
          <w:tcPr>
            <w:tcW w:w="1320" w:type="dxa"/>
            <w:shd w:val="clear" w:color="auto" w:fill="auto"/>
            <w:noWrap/>
            <w:vAlign w:val="bottom"/>
            <w:hideMark/>
          </w:tcPr>
          <w:p w14:paraId="0C975DA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(15%)</w:t>
            </w:r>
          </w:p>
        </w:tc>
        <w:tc>
          <w:tcPr>
            <w:tcW w:w="1325" w:type="dxa"/>
            <w:shd w:val="clear" w:color="auto" w:fill="auto"/>
            <w:noWrap/>
            <w:vAlign w:val="bottom"/>
            <w:hideMark/>
          </w:tcPr>
          <w:p w14:paraId="25EF8E6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(25%)</w:t>
            </w:r>
          </w:p>
        </w:tc>
      </w:tr>
      <w:tr w:rsidR="003F1C0D" w:rsidRPr="00F126C0" w14:paraId="10262E4D" w14:textId="77777777" w:rsidTr="00447F39">
        <w:trPr>
          <w:trHeight w:val="300"/>
        </w:trPr>
        <w:tc>
          <w:tcPr>
            <w:tcW w:w="2320" w:type="dxa"/>
            <w:shd w:val="clear" w:color="auto" w:fill="auto"/>
            <w:noWrap/>
            <w:vAlign w:val="center"/>
            <w:hideMark/>
          </w:tcPr>
          <w:p w14:paraId="63C5E704" w14:textId="77777777" w:rsidR="003F1C0D" w:rsidRPr="006F5D01" w:rsidRDefault="003F1C0D" w:rsidP="00463B7F">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Micropolitan, n (%)</w:t>
            </w:r>
          </w:p>
        </w:tc>
        <w:tc>
          <w:tcPr>
            <w:tcW w:w="1260" w:type="dxa"/>
            <w:shd w:val="clear" w:color="auto" w:fill="auto"/>
            <w:noWrap/>
            <w:vAlign w:val="bottom"/>
            <w:hideMark/>
          </w:tcPr>
          <w:p w14:paraId="3A3C7D2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1307 (13.1%)</w:t>
            </w:r>
          </w:p>
        </w:tc>
        <w:tc>
          <w:tcPr>
            <w:tcW w:w="1300" w:type="dxa"/>
            <w:shd w:val="clear" w:color="auto" w:fill="auto"/>
            <w:noWrap/>
            <w:vAlign w:val="bottom"/>
            <w:hideMark/>
          </w:tcPr>
          <w:p w14:paraId="3D9A7FA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1260 (13.89%)</w:t>
            </w:r>
          </w:p>
        </w:tc>
        <w:tc>
          <w:tcPr>
            <w:tcW w:w="1300" w:type="dxa"/>
            <w:shd w:val="clear" w:color="auto" w:fill="auto"/>
            <w:noWrap/>
            <w:vAlign w:val="bottom"/>
            <w:hideMark/>
          </w:tcPr>
          <w:p w14:paraId="6B1F5FB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550 (13.51%)</w:t>
            </w:r>
          </w:p>
        </w:tc>
        <w:tc>
          <w:tcPr>
            <w:tcW w:w="1300" w:type="dxa"/>
            <w:shd w:val="clear" w:color="auto" w:fill="auto"/>
            <w:noWrap/>
            <w:vAlign w:val="bottom"/>
            <w:hideMark/>
          </w:tcPr>
          <w:p w14:paraId="2DA7BE9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133 (12.35%)</w:t>
            </w:r>
          </w:p>
        </w:tc>
        <w:tc>
          <w:tcPr>
            <w:tcW w:w="1320" w:type="dxa"/>
            <w:shd w:val="clear" w:color="auto" w:fill="auto"/>
            <w:noWrap/>
            <w:vAlign w:val="bottom"/>
            <w:hideMark/>
          </w:tcPr>
          <w:p w14:paraId="174812F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 (12.3%)</w:t>
            </w:r>
          </w:p>
        </w:tc>
        <w:tc>
          <w:tcPr>
            <w:tcW w:w="1260" w:type="dxa"/>
            <w:shd w:val="clear" w:color="auto" w:fill="auto"/>
            <w:noWrap/>
            <w:vAlign w:val="bottom"/>
            <w:hideMark/>
          </w:tcPr>
          <w:p w14:paraId="430C01E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 (19.23%)</w:t>
            </w:r>
          </w:p>
        </w:tc>
        <w:tc>
          <w:tcPr>
            <w:tcW w:w="1320" w:type="dxa"/>
            <w:shd w:val="clear" w:color="auto" w:fill="auto"/>
            <w:noWrap/>
            <w:vAlign w:val="bottom"/>
            <w:hideMark/>
          </w:tcPr>
          <w:p w14:paraId="3EB16D3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(5%)</w:t>
            </w:r>
          </w:p>
        </w:tc>
        <w:tc>
          <w:tcPr>
            <w:tcW w:w="1325" w:type="dxa"/>
            <w:shd w:val="clear" w:color="auto" w:fill="auto"/>
            <w:noWrap/>
            <w:vAlign w:val="bottom"/>
            <w:hideMark/>
          </w:tcPr>
          <w:p w14:paraId="37B75AE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4AA56F88" w14:textId="77777777" w:rsidTr="00447F39">
        <w:trPr>
          <w:trHeight w:val="300"/>
        </w:trPr>
        <w:tc>
          <w:tcPr>
            <w:tcW w:w="2320" w:type="dxa"/>
            <w:shd w:val="clear" w:color="auto" w:fill="auto"/>
            <w:noWrap/>
            <w:vAlign w:val="center"/>
            <w:hideMark/>
          </w:tcPr>
          <w:p w14:paraId="23CAFB2B" w14:textId="77777777" w:rsidR="003F1C0D" w:rsidRPr="006F5D01" w:rsidRDefault="003F1C0D" w:rsidP="00463B7F">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Rural, n (%)</w:t>
            </w:r>
          </w:p>
        </w:tc>
        <w:tc>
          <w:tcPr>
            <w:tcW w:w="1260" w:type="dxa"/>
            <w:shd w:val="clear" w:color="auto" w:fill="auto"/>
            <w:noWrap/>
            <w:vAlign w:val="bottom"/>
            <w:hideMark/>
          </w:tcPr>
          <w:p w14:paraId="3D12672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906 (9.08%)</w:t>
            </w:r>
          </w:p>
        </w:tc>
        <w:tc>
          <w:tcPr>
            <w:tcW w:w="1300" w:type="dxa"/>
            <w:shd w:val="clear" w:color="auto" w:fill="auto"/>
            <w:noWrap/>
            <w:vAlign w:val="bottom"/>
            <w:hideMark/>
          </w:tcPr>
          <w:p w14:paraId="060B33E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1275 (14.05%)</w:t>
            </w:r>
          </w:p>
        </w:tc>
        <w:tc>
          <w:tcPr>
            <w:tcW w:w="1300" w:type="dxa"/>
            <w:shd w:val="clear" w:color="auto" w:fill="auto"/>
            <w:noWrap/>
            <w:vAlign w:val="bottom"/>
            <w:hideMark/>
          </w:tcPr>
          <w:p w14:paraId="76D319B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692 (17%)</w:t>
            </w:r>
          </w:p>
        </w:tc>
        <w:tc>
          <w:tcPr>
            <w:tcW w:w="1300" w:type="dxa"/>
            <w:shd w:val="clear" w:color="auto" w:fill="auto"/>
            <w:noWrap/>
            <w:vAlign w:val="bottom"/>
            <w:hideMark/>
          </w:tcPr>
          <w:p w14:paraId="1B8EFB9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185 (17.18%)</w:t>
            </w:r>
          </w:p>
        </w:tc>
        <w:tc>
          <w:tcPr>
            <w:tcW w:w="1320" w:type="dxa"/>
            <w:shd w:val="clear" w:color="auto" w:fill="auto"/>
            <w:noWrap/>
            <w:vAlign w:val="bottom"/>
            <w:hideMark/>
          </w:tcPr>
          <w:p w14:paraId="5756B5F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44 (17.46%)</w:t>
            </w:r>
          </w:p>
        </w:tc>
        <w:tc>
          <w:tcPr>
            <w:tcW w:w="1260" w:type="dxa"/>
            <w:shd w:val="clear" w:color="auto" w:fill="auto"/>
            <w:noWrap/>
            <w:vAlign w:val="bottom"/>
            <w:hideMark/>
          </w:tcPr>
          <w:p w14:paraId="34904E2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 (13.46%)</w:t>
            </w:r>
          </w:p>
        </w:tc>
        <w:tc>
          <w:tcPr>
            <w:tcW w:w="1320" w:type="dxa"/>
            <w:shd w:val="clear" w:color="auto" w:fill="auto"/>
            <w:noWrap/>
            <w:vAlign w:val="bottom"/>
            <w:hideMark/>
          </w:tcPr>
          <w:p w14:paraId="1F1209B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 (25%)</w:t>
            </w:r>
          </w:p>
        </w:tc>
        <w:tc>
          <w:tcPr>
            <w:tcW w:w="1325" w:type="dxa"/>
            <w:shd w:val="clear" w:color="auto" w:fill="auto"/>
            <w:noWrap/>
            <w:vAlign w:val="bottom"/>
            <w:hideMark/>
          </w:tcPr>
          <w:p w14:paraId="120AFD5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5FF98C2E" w14:textId="77777777" w:rsidTr="003F1C0D">
        <w:trPr>
          <w:trHeight w:val="300"/>
        </w:trPr>
        <w:tc>
          <w:tcPr>
            <w:tcW w:w="2320" w:type="dxa"/>
            <w:shd w:val="clear" w:color="auto" w:fill="auto"/>
            <w:noWrap/>
            <w:vAlign w:val="bottom"/>
            <w:hideMark/>
          </w:tcPr>
          <w:p w14:paraId="47B4A373" w14:textId="77777777" w:rsidR="003F1C0D" w:rsidRPr="006F5D01" w:rsidRDefault="003F1C0D" w:rsidP="00463B7F">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Encounters</w:t>
            </w:r>
            <w:r>
              <w:rPr>
                <w:rFonts w:ascii="Calibri" w:eastAsia="Times New Roman" w:hAnsi="Calibri" w:cs="Times New Roman"/>
                <w:b/>
                <w:color w:val="000000"/>
                <w:sz w:val="16"/>
                <w:szCs w:val="16"/>
              </w:rPr>
              <w:t>, mean (SD)</w:t>
            </w:r>
          </w:p>
        </w:tc>
        <w:tc>
          <w:tcPr>
            <w:tcW w:w="1260" w:type="dxa"/>
            <w:shd w:val="clear" w:color="auto" w:fill="auto"/>
            <w:noWrap/>
            <w:vAlign w:val="bottom"/>
            <w:hideMark/>
          </w:tcPr>
          <w:p w14:paraId="77EF53F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4.94 (1.75)</w:t>
            </w:r>
          </w:p>
        </w:tc>
        <w:tc>
          <w:tcPr>
            <w:tcW w:w="1300" w:type="dxa"/>
            <w:shd w:val="clear" w:color="auto" w:fill="auto"/>
            <w:noWrap/>
            <w:vAlign w:val="bottom"/>
            <w:hideMark/>
          </w:tcPr>
          <w:p w14:paraId="3374CE6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5.14 (1.79)</w:t>
            </w:r>
          </w:p>
        </w:tc>
        <w:tc>
          <w:tcPr>
            <w:tcW w:w="1300" w:type="dxa"/>
            <w:shd w:val="clear" w:color="auto" w:fill="auto"/>
            <w:noWrap/>
            <w:vAlign w:val="bottom"/>
            <w:hideMark/>
          </w:tcPr>
          <w:p w14:paraId="231EE43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5.51 (2.17)</w:t>
            </w:r>
          </w:p>
        </w:tc>
        <w:tc>
          <w:tcPr>
            <w:tcW w:w="1300" w:type="dxa"/>
            <w:shd w:val="clear" w:color="auto" w:fill="auto"/>
            <w:noWrap/>
            <w:vAlign w:val="bottom"/>
            <w:hideMark/>
          </w:tcPr>
          <w:p w14:paraId="7325DE8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6.42 (2.93)</w:t>
            </w:r>
          </w:p>
        </w:tc>
        <w:tc>
          <w:tcPr>
            <w:tcW w:w="1320" w:type="dxa"/>
            <w:shd w:val="clear" w:color="auto" w:fill="auto"/>
            <w:noWrap/>
            <w:vAlign w:val="bottom"/>
            <w:hideMark/>
          </w:tcPr>
          <w:p w14:paraId="0ED7DFD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8.36 (3.59)</w:t>
            </w:r>
          </w:p>
        </w:tc>
        <w:tc>
          <w:tcPr>
            <w:tcW w:w="1260" w:type="dxa"/>
            <w:shd w:val="clear" w:color="auto" w:fill="auto"/>
            <w:noWrap/>
            <w:vAlign w:val="bottom"/>
            <w:hideMark/>
          </w:tcPr>
          <w:p w14:paraId="0AB3883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10.02 (4.15)</w:t>
            </w:r>
          </w:p>
        </w:tc>
        <w:tc>
          <w:tcPr>
            <w:tcW w:w="1320" w:type="dxa"/>
            <w:shd w:val="clear" w:color="auto" w:fill="auto"/>
            <w:noWrap/>
            <w:vAlign w:val="bottom"/>
            <w:hideMark/>
          </w:tcPr>
          <w:p w14:paraId="247C52A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12.4 (3.55)</w:t>
            </w:r>
          </w:p>
        </w:tc>
        <w:tc>
          <w:tcPr>
            <w:tcW w:w="1325" w:type="dxa"/>
            <w:shd w:val="clear" w:color="auto" w:fill="auto"/>
            <w:noWrap/>
            <w:vAlign w:val="bottom"/>
            <w:hideMark/>
          </w:tcPr>
          <w:p w14:paraId="507CD4B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14.25 (4.17)</w:t>
            </w:r>
          </w:p>
        </w:tc>
      </w:tr>
      <w:tr w:rsidR="003F1C0D" w:rsidRPr="00F126C0" w14:paraId="2E81F906" w14:textId="77777777" w:rsidTr="003F1C0D">
        <w:trPr>
          <w:trHeight w:val="300"/>
        </w:trPr>
        <w:tc>
          <w:tcPr>
            <w:tcW w:w="2320" w:type="dxa"/>
            <w:shd w:val="clear" w:color="auto" w:fill="auto"/>
            <w:noWrap/>
            <w:vAlign w:val="bottom"/>
            <w:hideMark/>
          </w:tcPr>
          <w:p w14:paraId="0383ABCA" w14:textId="77777777" w:rsidR="003F1C0D" w:rsidRPr="006F5D01" w:rsidRDefault="003F1C0D" w:rsidP="00463B7F">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Cost (k)</w:t>
            </w:r>
            <w:r>
              <w:rPr>
                <w:rFonts w:ascii="Calibri" w:eastAsia="Times New Roman" w:hAnsi="Calibri" w:cs="Times New Roman"/>
                <w:b/>
                <w:color w:val="000000"/>
                <w:sz w:val="16"/>
                <w:szCs w:val="16"/>
              </w:rPr>
              <w:t>, mean (SD)</w:t>
            </w:r>
          </w:p>
        </w:tc>
        <w:tc>
          <w:tcPr>
            <w:tcW w:w="1260" w:type="dxa"/>
            <w:shd w:val="clear" w:color="auto" w:fill="auto"/>
            <w:noWrap/>
            <w:vAlign w:val="bottom"/>
            <w:hideMark/>
          </w:tcPr>
          <w:p w14:paraId="6D62072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183.55 (160.24)</w:t>
            </w:r>
          </w:p>
        </w:tc>
        <w:tc>
          <w:tcPr>
            <w:tcW w:w="1300" w:type="dxa"/>
            <w:shd w:val="clear" w:color="auto" w:fill="auto"/>
            <w:noWrap/>
            <w:vAlign w:val="bottom"/>
            <w:hideMark/>
          </w:tcPr>
          <w:p w14:paraId="64B9216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223.29 (209.82)</w:t>
            </w:r>
          </w:p>
        </w:tc>
        <w:tc>
          <w:tcPr>
            <w:tcW w:w="1300" w:type="dxa"/>
            <w:shd w:val="clear" w:color="auto" w:fill="auto"/>
            <w:noWrap/>
            <w:vAlign w:val="bottom"/>
            <w:hideMark/>
          </w:tcPr>
          <w:p w14:paraId="2D44771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267.23 (262.65)</w:t>
            </w:r>
          </w:p>
        </w:tc>
        <w:tc>
          <w:tcPr>
            <w:tcW w:w="1300" w:type="dxa"/>
            <w:shd w:val="clear" w:color="auto" w:fill="auto"/>
            <w:noWrap/>
            <w:vAlign w:val="bottom"/>
            <w:hideMark/>
          </w:tcPr>
          <w:p w14:paraId="3698958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328.74 (327.16)</w:t>
            </w:r>
          </w:p>
        </w:tc>
        <w:tc>
          <w:tcPr>
            <w:tcW w:w="1320" w:type="dxa"/>
            <w:shd w:val="clear" w:color="auto" w:fill="auto"/>
            <w:noWrap/>
            <w:vAlign w:val="bottom"/>
            <w:hideMark/>
          </w:tcPr>
          <w:p w14:paraId="16AE1BE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421.96 (471.34)</w:t>
            </w:r>
          </w:p>
        </w:tc>
        <w:tc>
          <w:tcPr>
            <w:tcW w:w="1260" w:type="dxa"/>
            <w:shd w:val="clear" w:color="auto" w:fill="auto"/>
            <w:noWrap/>
            <w:vAlign w:val="bottom"/>
            <w:hideMark/>
          </w:tcPr>
          <w:p w14:paraId="3071A3B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397.84 (420.42)</w:t>
            </w:r>
          </w:p>
        </w:tc>
        <w:tc>
          <w:tcPr>
            <w:tcW w:w="1320" w:type="dxa"/>
            <w:shd w:val="clear" w:color="auto" w:fill="auto"/>
            <w:noWrap/>
            <w:vAlign w:val="bottom"/>
            <w:hideMark/>
          </w:tcPr>
          <w:p w14:paraId="12A391A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271.14 (164.26)</w:t>
            </w:r>
          </w:p>
        </w:tc>
        <w:tc>
          <w:tcPr>
            <w:tcW w:w="1325" w:type="dxa"/>
            <w:shd w:val="clear" w:color="auto" w:fill="auto"/>
            <w:noWrap/>
            <w:vAlign w:val="bottom"/>
            <w:hideMark/>
          </w:tcPr>
          <w:p w14:paraId="2817A78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389.98 (299.88)</w:t>
            </w:r>
          </w:p>
        </w:tc>
      </w:tr>
      <w:tr w:rsidR="003F1C0D" w:rsidRPr="00F126C0" w14:paraId="6AA90923" w14:textId="77777777" w:rsidTr="003F1C0D">
        <w:trPr>
          <w:trHeight w:val="300"/>
        </w:trPr>
        <w:tc>
          <w:tcPr>
            <w:tcW w:w="2320" w:type="dxa"/>
            <w:shd w:val="clear" w:color="auto" w:fill="auto"/>
            <w:noWrap/>
            <w:vAlign w:val="bottom"/>
            <w:hideMark/>
          </w:tcPr>
          <w:p w14:paraId="4B3B2A01" w14:textId="77777777" w:rsidR="003F1C0D" w:rsidRPr="006F5D01" w:rsidRDefault="003F1C0D" w:rsidP="00463B7F">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Yearly LOS (</w:t>
            </w:r>
            <w:r w:rsidRPr="006F5D01">
              <w:rPr>
                <w:rFonts w:ascii="Calibri" w:eastAsia="Times New Roman" w:hAnsi="Calibri" w:cs="Times New Roman"/>
                <w:b/>
                <w:color w:val="000000"/>
                <w:sz w:val="16"/>
                <w:szCs w:val="16"/>
              </w:rPr>
              <w:t>days</w:t>
            </w:r>
            <w:r>
              <w:rPr>
                <w:rFonts w:ascii="Calibri" w:eastAsia="Times New Roman" w:hAnsi="Calibri" w:cs="Times New Roman"/>
                <w:b/>
                <w:color w:val="000000"/>
                <w:sz w:val="16"/>
                <w:szCs w:val="16"/>
              </w:rPr>
              <w:t>), mean (SD)</w:t>
            </w:r>
          </w:p>
        </w:tc>
        <w:tc>
          <w:tcPr>
            <w:tcW w:w="1260" w:type="dxa"/>
            <w:shd w:val="clear" w:color="auto" w:fill="auto"/>
            <w:noWrap/>
            <w:vAlign w:val="bottom"/>
            <w:hideMark/>
          </w:tcPr>
          <w:p w14:paraId="37C7458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28.98 (19.76)</w:t>
            </w:r>
          </w:p>
        </w:tc>
        <w:tc>
          <w:tcPr>
            <w:tcW w:w="1300" w:type="dxa"/>
            <w:shd w:val="clear" w:color="auto" w:fill="auto"/>
            <w:noWrap/>
            <w:vAlign w:val="bottom"/>
            <w:hideMark/>
          </w:tcPr>
          <w:p w14:paraId="72C210D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34.03 (25.07)</w:t>
            </w:r>
          </w:p>
        </w:tc>
        <w:tc>
          <w:tcPr>
            <w:tcW w:w="1300" w:type="dxa"/>
            <w:shd w:val="clear" w:color="auto" w:fill="auto"/>
            <w:noWrap/>
            <w:vAlign w:val="bottom"/>
            <w:hideMark/>
          </w:tcPr>
          <w:p w14:paraId="1A0E1EE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41.78 (31.56)</w:t>
            </w:r>
          </w:p>
        </w:tc>
        <w:tc>
          <w:tcPr>
            <w:tcW w:w="1300" w:type="dxa"/>
            <w:shd w:val="clear" w:color="auto" w:fill="auto"/>
            <w:noWrap/>
            <w:vAlign w:val="bottom"/>
            <w:hideMark/>
          </w:tcPr>
          <w:p w14:paraId="2AC3EF9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52.26 (38.51)</w:t>
            </w:r>
          </w:p>
        </w:tc>
        <w:tc>
          <w:tcPr>
            <w:tcW w:w="1320" w:type="dxa"/>
            <w:shd w:val="clear" w:color="auto" w:fill="auto"/>
            <w:noWrap/>
            <w:vAlign w:val="bottom"/>
            <w:hideMark/>
          </w:tcPr>
          <w:p w14:paraId="39CC2B4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66.69 (45.48)</w:t>
            </w:r>
          </w:p>
        </w:tc>
        <w:tc>
          <w:tcPr>
            <w:tcW w:w="1260" w:type="dxa"/>
            <w:shd w:val="clear" w:color="auto" w:fill="auto"/>
            <w:noWrap/>
            <w:vAlign w:val="bottom"/>
            <w:hideMark/>
          </w:tcPr>
          <w:p w14:paraId="68A458E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68.12 (49.42)</w:t>
            </w:r>
          </w:p>
        </w:tc>
        <w:tc>
          <w:tcPr>
            <w:tcW w:w="1320" w:type="dxa"/>
            <w:shd w:val="clear" w:color="auto" w:fill="auto"/>
            <w:noWrap/>
            <w:vAlign w:val="bottom"/>
            <w:hideMark/>
          </w:tcPr>
          <w:p w14:paraId="03F4165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63.6 (34.68)</w:t>
            </w:r>
          </w:p>
        </w:tc>
        <w:tc>
          <w:tcPr>
            <w:tcW w:w="1325" w:type="dxa"/>
            <w:shd w:val="clear" w:color="auto" w:fill="auto"/>
            <w:noWrap/>
            <w:vAlign w:val="bottom"/>
            <w:hideMark/>
          </w:tcPr>
          <w:p w14:paraId="460937A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81.63 (48.92)</w:t>
            </w:r>
          </w:p>
        </w:tc>
      </w:tr>
      <w:tr w:rsidR="003F1C0D" w:rsidRPr="00F126C0" w14:paraId="7EB7CFBD" w14:textId="77777777" w:rsidTr="003F1C0D">
        <w:trPr>
          <w:trHeight w:val="300"/>
        </w:trPr>
        <w:tc>
          <w:tcPr>
            <w:tcW w:w="2320" w:type="dxa"/>
            <w:shd w:val="clear" w:color="auto" w:fill="auto"/>
            <w:noWrap/>
            <w:vAlign w:val="bottom"/>
            <w:hideMark/>
          </w:tcPr>
          <w:p w14:paraId="71D06D23"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Psychiatric </w:t>
            </w:r>
            <w:proofErr w:type="spellStart"/>
            <w:proofErr w:type="gramStart"/>
            <w:r w:rsidRPr="006F5D01">
              <w:rPr>
                <w:rFonts w:ascii="Calibri" w:eastAsia="Times New Roman" w:hAnsi="Calibri" w:cs="Times New Roman"/>
                <w:b/>
                <w:color w:val="000000"/>
                <w:sz w:val="16"/>
                <w:szCs w:val="16"/>
              </w:rPr>
              <w:t>Disease</w:t>
            </w:r>
            <w:r>
              <w:rPr>
                <w:rFonts w:ascii="Calibri" w:eastAsia="Times New Roman" w:hAnsi="Calibri" w:cs="Times New Roman"/>
                <w:b/>
                <w:color w:val="000000"/>
                <w:sz w:val="16"/>
                <w:szCs w:val="16"/>
              </w:rPr>
              <w:t>,n</w:t>
            </w:r>
            <w:proofErr w:type="spellEnd"/>
            <w:proofErr w:type="gramEnd"/>
            <w:r>
              <w:rPr>
                <w:rFonts w:ascii="Calibri" w:eastAsia="Times New Roman" w:hAnsi="Calibri" w:cs="Times New Roman"/>
                <w:b/>
                <w:color w:val="000000"/>
                <w:sz w:val="16"/>
                <w:szCs w:val="16"/>
              </w:rPr>
              <w:t xml:space="preserve"> (%)</w:t>
            </w:r>
          </w:p>
        </w:tc>
        <w:tc>
          <w:tcPr>
            <w:tcW w:w="1260" w:type="dxa"/>
            <w:shd w:val="clear" w:color="auto" w:fill="auto"/>
            <w:noWrap/>
            <w:vAlign w:val="bottom"/>
            <w:hideMark/>
          </w:tcPr>
          <w:p w14:paraId="63F7C75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3587 (35.95%)</w:t>
            </w:r>
          </w:p>
        </w:tc>
        <w:tc>
          <w:tcPr>
            <w:tcW w:w="1300" w:type="dxa"/>
            <w:shd w:val="clear" w:color="auto" w:fill="auto"/>
            <w:noWrap/>
            <w:vAlign w:val="bottom"/>
            <w:hideMark/>
          </w:tcPr>
          <w:p w14:paraId="33A7E0C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3737 (41.19%)</w:t>
            </w:r>
          </w:p>
        </w:tc>
        <w:tc>
          <w:tcPr>
            <w:tcW w:w="1300" w:type="dxa"/>
            <w:shd w:val="clear" w:color="auto" w:fill="auto"/>
            <w:noWrap/>
            <w:vAlign w:val="bottom"/>
            <w:hideMark/>
          </w:tcPr>
          <w:p w14:paraId="4A66E94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2043 (50.18%)</w:t>
            </w:r>
          </w:p>
        </w:tc>
        <w:tc>
          <w:tcPr>
            <w:tcW w:w="1300" w:type="dxa"/>
            <w:shd w:val="clear" w:color="auto" w:fill="auto"/>
            <w:noWrap/>
            <w:vAlign w:val="bottom"/>
            <w:hideMark/>
          </w:tcPr>
          <w:p w14:paraId="6910A22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645 (59.89%)</w:t>
            </w:r>
          </w:p>
        </w:tc>
        <w:tc>
          <w:tcPr>
            <w:tcW w:w="1320" w:type="dxa"/>
            <w:shd w:val="clear" w:color="auto" w:fill="auto"/>
            <w:noWrap/>
            <w:vAlign w:val="bottom"/>
            <w:hideMark/>
          </w:tcPr>
          <w:p w14:paraId="3E29D66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168 (66.67%)</w:t>
            </w:r>
          </w:p>
        </w:tc>
        <w:tc>
          <w:tcPr>
            <w:tcW w:w="1260" w:type="dxa"/>
            <w:shd w:val="clear" w:color="auto" w:fill="auto"/>
            <w:noWrap/>
            <w:vAlign w:val="bottom"/>
            <w:hideMark/>
          </w:tcPr>
          <w:p w14:paraId="661359F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35 (67.31%)</w:t>
            </w:r>
          </w:p>
        </w:tc>
        <w:tc>
          <w:tcPr>
            <w:tcW w:w="1320" w:type="dxa"/>
            <w:shd w:val="clear" w:color="auto" w:fill="auto"/>
            <w:noWrap/>
            <w:vAlign w:val="bottom"/>
            <w:hideMark/>
          </w:tcPr>
          <w:p w14:paraId="0F6FB1E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 (80%)</w:t>
            </w:r>
          </w:p>
        </w:tc>
        <w:tc>
          <w:tcPr>
            <w:tcW w:w="1325" w:type="dxa"/>
            <w:shd w:val="clear" w:color="auto" w:fill="auto"/>
            <w:noWrap/>
            <w:vAlign w:val="bottom"/>
            <w:hideMark/>
          </w:tcPr>
          <w:p w14:paraId="4B07A0F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 (50%)</w:t>
            </w:r>
          </w:p>
        </w:tc>
      </w:tr>
      <w:tr w:rsidR="003F1C0D" w:rsidRPr="00F126C0" w14:paraId="64BE8A2F" w14:textId="77777777" w:rsidTr="003F1C0D">
        <w:trPr>
          <w:trHeight w:val="300"/>
        </w:trPr>
        <w:tc>
          <w:tcPr>
            <w:tcW w:w="2320" w:type="dxa"/>
            <w:shd w:val="clear" w:color="auto" w:fill="auto"/>
            <w:noWrap/>
            <w:vAlign w:val="bottom"/>
            <w:hideMark/>
          </w:tcPr>
          <w:p w14:paraId="6CA990F3"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Substance Use</w:t>
            </w:r>
            <w:r>
              <w:rPr>
                <w:rFonts w:ascii="Calibri" w:eastAsia="Times New Roman" w:hAnsi="Calibri" w:cs="Times New Roman"/>
                <w:b/>
                <w:color w:val="000000"/>
                <w:sz w:val="16"/>
                <w:szCs w:val="16"/>
              </w:rPr>
              <w:t>, n (%)</w:t>
            </w:r>
          </w:p>
        </w:tc>
        <w:tc>
          <w:tcPr>
            <w:tcW w:w="1260" w:type="dxa"/>
            <w:shd w:val="clear" w:color="auto" w:fill="auto"/>
            <w:noWrap/>
            <w:vAlign w:val="bottom"/>
            <w:hideMark/>
          </w:tcPr>
          <w:p w14:paraId="402AADE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1702 (17.06%)</w:t>
            </w:r>
          </w:p>
        </w:tc>
        <w:tc>
          <w:tcPr>
            <w:tcW w:w="1300" w:type="dxa"/>
            <w:shd w:val="clear" w:color="auto" w:fill="auto"/>
            <w:noWrap/>
            <w:vAlign w:val="bottom"/>
            <w:hideMark/>
          </w:tcPr>
          <w:p w14:paraId="405DE82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1940 (21.38%)</w:t>
            </w:r>
          </w:p>
        </w:tc>
        <w:tc>
          <w:tcPr>
            <w:tcW w:w="1300" w:type="dxa"/>
            <w:shd w:val="clear" w:color="auto" w:fill="auto"/>
            <w:noWrap/>
            <w:vAlign w:val="bottom"/>
            <w:hideMark/>
          </w:tcPr>
          <w:p w14:paraId="6DA028A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1156 (28.4%)</w:t>
            </w:r>
          </w:p>
        </w:tc>
        <w:tc>
          <w:tcPr>
            <w:tcW w:w="1300" w:type="dxa"/>
            <w:shd w:val="clear" w:color="auto" w:fill="auto"/>
            <w:noWrap/>
            <w:vAlign w:val="bottom"/>
            <w:hideMark/>
          </w:tcPr>
          <w:p w14:paraId="3445BFD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448 (41.6%)</w:t>
            </w:r>
          </w:p>
        </w:tc>
        <w:tc>
          <w:tcPr>
            <w:tcW w:w="1320" w:type="dxa"/>
            <w:shd w:val="clear" w:color="auto" w:fill="auto"/>
            <w:noWrap/>
            <w:vAlign w:val="bottom"/>
            <w:hideMark/>
          </w:tcPr>
          <w:p w14:paraId="72DD046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124 (49.21%)</w:t>
            </w:r>
          </w:p>
        </w:tc>
        <w:tc>
          <w:tcPr>
            <w:tcW w:w="1260" w:type="dxa"/>
            <w:shd w:val="clear" w:color="auto" w:fill="auto"/>
            <w:noWrap/>
            <w:vAlign w:val="bottom"/>
            <w:hideMark/>
          </w:tcPr>
          <w:p w14:paraId="23FEBBD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 (61.54%)</w:t>
            </w:r>
          </w:p>
        </w:tc>
        <w:tc>
          <w:tcPr>
            <w:tcW w:w="1320" w:type="dxa"/>
            <w:shd w:val="clear" w:color="auto" w:fill="auto"/>
            <w:noWrap/>
            <w:vAlign w:val="bottom"/>
            <w:hideMark/>
          </w:tcPr>
          <w:p w14:paraId="7E78C11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 (70%)</w:t>
            </w:r>
          </w:p>
        </w:tc>
        <w:tc>
          <w:tcPr>
            <w:tcW w:w="1325" w:type="dxa"/>
            <w:shd w:val="clear" w:color="auto" w:fill="auto"/>
            <w:noWrap/>
            <w:vAlign w:val="bottom"/>
            <w:hideMark/>
          </w:tcPr>
          <w:p w14:paraId="799503C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 (75%)</w:t>
            </w:r>
          </w:p>
        </w:tc>
      </w:tr>
      <w:tr w:rsidR="003F1C0D" w:rsidRPr="00F126C0" w14:paraId="45D58370" w14:textId="77777777" w:rsidTr="003F1C0D">
        <w:trPr>
          <w:trHeight w:val="300"/>
        </w:trPr>
        <w:tc>
          <w:tcPr>
            <w:tcW w:w="2320" w:type="dxa"/>
            <w:shd w:val="clear" w:color="auto" w:fill="auto"/>
            <w:noWrap/>
            <w:vAlign w:val="bottom"/>
            <w:hideMark/>
          </w:tcPr>
          <w:p w14:paraId="7CC82362"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Multiple Medical Comorbidities</w:t>
            </w:r>
            <w:r>
              <w:rPr>
                <w:rFonts w:ascii="Calibri" w:eastAsia="Times New Roman" w:hAnsi="Calibri" w:cs="Times New Roman"/>
                <w:b/>
                <w:color w:val="000000"/>
                <w:sz w:val="16"/>
                <w:szCs w:val="16"/>
              </w:rPr>
              <w:t>, n (%)</w:t>
            </w:r>
          </w:p>
        </w:tc>
        <w:tc>
          <w:tcPr>
            <w:tcW w:w="1260" w:type="dxa"/>
            <w:shd w:val="clear" w:color="auto" w:fill="auto"/>
            <w:noWrap/>
            <w:vAlign w:val="bottom"/>
            <w:hideMark/>
          </w:tcPr>
          <w:p w14:paraId="25025F8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8944 (89.65%)</w:t>
            </w:r>
          </w:p>
        </w:tc>
        <w:tc>
          <w:tcPr>
            <w:tcW w:w="1300" w:type="dxa"/>
            <w:shd w:val="clear" w:color="auto" w:fill="auto"/>
            <w:noWrap/>
            <w:vAlign w:val="bottom"/>
            <w:hideMark/>
          </w:tcPr>
          <w:p w14:paraId="6717EB3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8326 (91.78%)</w:t>
            </w:r>
          </w:p>
        </w:tc>
        <w:tc>
          <w:tcPr>
            <w:tcW w:w="1300" w:type="dxa"/>
            <w:shd w:val="clear" w:color="auto" w:fill="auto"/>
            <w:noWrap/>
            <w:vAlign w:val="bottom"/>
            <w:hideMark/>
          </w:tcPr>
          <w:p w14:paraId="1BA6FAF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3711 (91.16%)</w:t>
            </w:r>
          </w:p>
        </w:tc>
        <w:tc>
          <w:tcPr>
            <w:tcW w:w="1300" w:type="dxa"/>
            <w:shd w:val="clear" w:color="auto" w:fill="auto"/>
            <w:noWrap/>
            <w:vAlign w:val="bottom"/>
            <w:hideMark/>
          </w:tcPr>
          <w:p w14:paraId="6FF69DB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975 (90.53%)</w:t>
            </w:r>
          </w:p>
        </w:tc>
        <w:tc>
          <w:tcPr>
            <w:tcW w:w="1320" w:type="dxa"/>
            <w:shd w:val="clear" w:color="auto" w:fill="auto"/>
            <w:noWrap/>
            <w:vAlign w:val="bottom"/>
            <w:hideMark/>
          </w:tcPr>
          <w:p w14:paraId="630E247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236 (93.65%)</w:t>
            </w:r>
          </w:p>
        </w:tc>
        <w:tc>
          <w:tcPr>
            <w:tcW w:w="1260" w:type="dxa"/>
            <w:shd w:val="clear" w:color="auto" w:fill="auto"/>
            <w:noWrap/>
            <w:vAlign w:val="bottom"/>
            <w:hideMark/>
          </w:tcPr>
          <w:p w14:paraId="309ABE8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 (94.23%)</w:t>
            </w:r>
          </w:p>
        </w:tc>
        <w:tc>
          <w:tcPr>
            <w:tcW w:w="1320" w:type="dxa"/>
            <w:shd w:val="clear" w:color="auto" w:fill="auto"/>
            <w:noWrap/>
            <w:vAlign w:val="bottom"/>
            <w:hideMark/>
          </w:tcPr>
          <w:p w14:paraId="3B8C293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 (85%)</w:t>
            </w:r>
          </w:p>
        </w:tc>
        <w:tc>
          <w:tcPr>
            <w:tcW w:w="1325" w:type="dxa"/>
            <w:shd w:val="clear" w:color="auto" w:fill="auto"/>
            <w:noWrap/>
            <w:vAlign w:val="bottom"/>
            <w:hideMark/>
          </w:tcPr>
          <w:p w14:paraId="0B15291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 (87.5%)</w:t>
            </w:r>
          </w:p>
        </w:tc>
      </w:tr>
    </w:tbl>
    <w:p w14:paraId="2B2028BF" w14:textId="77777777" w:rsidR="00F126C0" w:rsidRDefault="00F126C0"/>
    <w:p w14:paraId="0BC7DEB0" w14:textId="77777777" w:rsidR="00F42FD0" w:rsidRDefault="00F42FD0" w:rsidP="00F42FD0">
      <w:r>
        <w:rPr>
          <w:b/>
        </w:rPr>
        <w:t>Table IIb</w:t>
      </w:r>
      <w:r w:rsidRPr="00F42FD0">
        <w:rPr>
          <w:b/>
        </w:rPr>
        <w:t>:</w:t>
      </w:r>
      <w:r>
        <w:t xml:space="preserve"> Patient demographi</w:t>
      </w:r>
      <w:r w:rsidR="003F1C0D">
        <w:t>cs and yearly costs by state (Georgia</w:t>
      </w:r>
      <w:r>
        <w:t>)</w:t>
      </w:r>
    </w:p>
    <w:p w14:paraId="0DB6BB5D" w14:textId="77777777" w:rsidR="00F126C0" w:rsidRDefault="00F126C0">
      <w:r>
        <w:br w:type="page"/>
      </w:r>
    </w:p>
    <w:tbl>
      <w:tblPr>
        <w:tblW w:w="96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0"/>
        <w:gridCol w:w="1420"/>
        <w:gridCol w:w="1240"/>
        <w:gridCol w:w="1220"/>
        <w:gridCol w:w="1080"/>
        <w:gridCol w:w="1100"/>
        <w:gridCol w:w="1040"/>
      </w:tblGrid>
      <w:tr w:rsidR="00F126C0" w:rsidRPr="00F126C0" w14:paraId="02FC770A" w14:textId="77777777" w:rsidTr="003F1C0D">
        <w:trPr>
          <w:trHeight w:val="300"/>
        </w:trPr>
        <w:tc>
          <w:tcPr>
            <w:tcW w:w="2580" w:type="dxa"/>
            <w:shd w:val="clear" w:color="auto" w:fill="auto"/>
            <w:noWrap/>
            <w:vAlign w:val="bottom"/>
            <w:hideMark/>
          </w:tcPr>
          <w:p w14:paraId="363EA5D1" w14:textId="77777777" w:rsidR="00F126C0" w:rsidRPr="00F126C0" w:rsidRDefault="00F126C0" w:rsidP="003F1C0D">
            <w:pPr>
              <w:spacing w:after="0" w:line="240" w:lineRule="auto"/>
              <w:rPr>
                <w:rFonts w:ascii="Calibri" w:eastAsia="Times New Roman" w:hAnsi="Calibri" w:cs="Times New Roman"/>
                <w:color w:val="000000"/>
                <w:sz w:val="16"/>
                <w:szCs w:val="16"/>
              </w:rPr>
            </w:pPr>
          </w:p>
        </w:tc>
        <w:tc>
          <w:tcPr>
            <w:tcW w:w="1420" w:type="dxa"/>
            <w:shd w:val="clear" w:color="auto" w:fill="auto"/>
            <w:noWrap/>
            <w:vAlign w:val="bottom"/>
            <w:hideMark/>
          </w:tcPr>
          <w:p w14:paraId="1C6C2443"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w:t>
            </w:r>
          </w:p>
        </w:tc>
        <w:tc>
          <w:tcPr>
            <w:tcW w:w="1240" w:type="dxa"/>
            <w:shd w:val="clear" w:color="auto" w:fill="auto"/>
            <w:noWrap/>
            <w:vAlign w:val="bottom"/>
            <w:hideMark/>
          </w:tcPr>
          <w:p w14:paraId="7BB7CFF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w:t>
            </w:r>
          </w:p>
        </w:tc>
        <w:tc>
          <w:tcPr>
            <w:tcW w:w="1220" w:type="dxa"/>
            <w:shd w:val="clear" w:color="auto" w:fill="auto"/>
            <w:noWrap/>
            <w:vAlign w:val="bottom"/>
            <w:hideMark/>
          </w:tcPr>
          <w:p w14:paraId="55B133D4"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w:t>
            </w:r>
          </w:p>
        </w:tc>
        <w:tc>
          <w:tcPr>
            <w:tcW w:w="1080" w:type="dxa"/>
            <w:shd w:val="clear" w:color="auto" w:fill="auto"/>
            <w:noWrap/>
            <w:vAlign w:val="bottom"/>
            <w:hideMark/>
          </w:tcPr>
          <w:p w14:paraId="0A1E3FC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w:t>
            </w:r>
          </w:p>
        </w:tc>
        <w:tc>
          <w:tcPr>
            <w:tcW w:w="1100" w:type="dxa"/>
            <w:shd w:val="clear" w:color="auto" w:fill="auto"/>
            <w:noWrap/>
            <w:vAlign w:val="bottom"/>
            <w:hideMark/>
          </w:tcPr>
          <w:p w14:paraId="4581A77C"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w:t>
            </w:r>
          </w:p>
        </w:tc>
        <w:tc>
          <w:tcPr>
            <w:tcW w:w="1040" w:type="dxa"/>
            <w:shd w:val="clear" w:color="auto" w:fill="auto"/>
            <w:noWrap/>
            <w:vAlign w:val="bottom"/>
            <w:hideMark/>
          </w:tcPr>
          <w:p w14:paraId="1A0312FF"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w:t>
            </w:r>
          </w:p>
        </w:tc>
      </w:tr>
      <w:tr w:rsidR="003F1C0D" w:rsidRPr="00F126C0" w14:paraId="3AA6810E" w14:textId="77777777" w:rsidTr="003F1C0D">
        <w:trPr>
          <w:trHeight w:val="300"/>
        </w:trPr>
        <w:tc>
          <w:tcPr>
            <w:tcW w:w="2580" w:type="dxa"/>
            <w:shd w:val="clear" w:color="auto" w:fill="auto"/>
            <w:noWrap/>
            <w:vAlign w:val="bottom"/>
            <w:hideMark/>
          </w:tcPr>
          <w:p w14:paraId="2A6F692A"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n</w:t>
            </w:r>
          </w:p>
        </w:tc>
        <w:tc>
          <w:tcPr>
            <w:tcW w:w="1420" w:type="dxa"/>
            <w:shd w:val="clear" w:color="auto" w:fill="auto"/>
            <w:noWrap/>
            <w:vAlign w:val="bottom"/>
            <w:hideMark/>
          </w:tcPr>
          <w:p w14:paraId="0F22426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3105 (0.53%)</w:t>
            </w:r>
          </w:p>
        </w:tc>
        <w:tc>
          <w:tcPr>
            <w:tcW w:w="1240" w:type="dxa"/>
            <w:shd w:val="clear" w:color="auto" w:fill="auto"/>
            <w:noWrap/>
            <w:vAlign w:val="bottom"/>
            <w:hideMark/>
          </w:tcPr>
          <w:p w14:paraId="3059771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2217 (0.38%)</w:t>
            </w:r>
          </w:p>
        </w:tc>
        <w:tc>
          <w:tcPr>
            <w:tcW w:w="1220" w:type="dxa"/>
            <w:shd w:val="clear" w:color="auto" w:fill="auto"/>
            <w:noWrap/>
            <w:vAlign w:val="bottom"/>
            <w:hideMark/>
          </w:tcPr>
          <w:p w14:paraId="733A0D0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501 (0.09%)</w:t>
            </w:r>
          </w:p>
        </w:tc>
        <w:tc>
          <w:tcPr>
            <w:tcW w:w="1080" w:type="dxa"/>
            <w:shd w:val="clear" w:color="auto" w:fill="auto"/>
            <w:noWrap/>
            <w:vAlign w:val="bottom"/>
            <w:hideMark/>
          </w:tcPr>
          <w:p w14:paraId="1513EDA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57 (0.01%)</w:t>
            </w:r>
          </w:p>
        </w:tc>
        <w:tc>
          <w:tcPr>
            <w:tcW w:w="1100" w:type="dxa"/>
            <w:shd w:val="clear" w:color="auto" w:fill="auto"/>
            <w:noWrap/>
            <w:vAlign w:val="bottom"/>
            <w:hideMark/>
          </w:tcPr>
          <w:p w14:paraId="3890635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 (0%)</w:t>
            </w:r>
          </w:p>
        </w:tc>
        <w:tc>
          <w:tcPr>
            <w:tcW w:w="1040" w:type="dxa"/>
            <w:shd w:val="clear" w:color="auto" w:fill="auto"/>
            <w:noWrap/>
            <w:vAlign w:val="bottom"/>
            <w:hideMark/>
          </w:tcPr>
          <w:p w14:paraId="1640451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w:t>
            </w:r>
          </w:p>
        </w:tc>
      </w:tr>
      <w:tr w:rsidR="003F1C0D" w:rsidRPr="00F126C0" w14:paraId="622B46D9" w14:textId="77777777" w:rsidTr="003F1C0D">
        <w:trPr>
          <w:trHeight w:val="300"/>
        </w:trPr>
        <w:tc>
          <w:tcPr>
            <w:tcW w:w="2580" w:type="dxa"/>
            <w:shd w:val="clear" w:color="auto" w:fill="auto"/>
            <w:noWrap/>
            <w:vAlign w:val="bottom"/>
            <w:hideMark/>
          </w:tcPr>
          <w:p w14:paraId="20B1D4CC"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White</w:t>
            </w:r>
            <w:r>
              <w:rPr>
                <w:rFonts w:ascii="Calibri" w:eastAsia="Times New Roman" w:hAnsi="Calibri" w:cs="Times New Roman"/>
                <w:b/>
                <w:color w:val="000000"/>
                <w:sz w:val="16"/>
                <w:szCs w:val="16"/>
              </w:rPr>
              <w:t xml:space="preserve">, </w:t>
            </w:r>
            <w:proofErr w:type="gramStart"/>
            <w:r>
              <w:rPr>
                <w:rFonts w:ascii="Calibri" w:eastAsia="Times New Roman" w:hAnsi="Calibri" w:cs="Times New Roman"/>
                <w:b/>
                <w:color w:val="000000"/>
                <w:sz w:val="16"/>
                <w:szCs w:val="16"/>
              </w:rPr>
              <w:t>n(</w:t>
            </w:r>
            <w:proofErr w:type="gramEnd"/>
            <w:r>
              <w:rPr>
                <w:rFonts w:ascii="Calibri" w:eastAsia="Times New Roman" w:hAnsi="Calibri" w:cs="Times New Roman"/>
                <w:b/>
                <w:color w:val="000000"/>
                <w:sz w:val="16"/>
                <w:szCs w:val="16"/>
              </w:rPr>
              <w:t>%)</w:t>
            </w:r>
          </w:p>
        </w:tc>
        <w:tc>
          <w:tcPr>
            <w:tcW w:w="1420" w:type="dxa"/>
            <w:shd w:val="clear" w:color="auto" w:fill="auto"/>
            <w:noWrap/>
            <w:vAlign w:val="bottom"/>
            <w:hideMark/>
          </w:tcPr>
          <w:p w14:paraId="613D605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2856 (91.98%)</w:t>
            </w:r>
          </w:p>
        </w:tc>
        <w:tc>
          <w:tcPr>
            <w:tcW w:w="1240" w:type="dxa"/>
            <w:shd w:val="clear" w:color="auto" w:fill="auto"/>
            <w:noWrap/>
            <w:vAlign w:val="bottom"/>
            <w:hideMark/>
          </w:tcPr>
          <w:p w14:paraId="0AA6A9D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2032 (91.66%)</w:t>
            </w:r>
          </w:p>
        </w:tc>
        <w:tc>
          <w:tcPr>
            <w:tcW w:w="1220" w:type="dxa"/>
            <w:shd w:val="clear" w:color="auto" w:fill="auto"/>
            <w:noWrap/>
            <w:vAlign w:val="bottom"/>
            <w:hideMark/>
          </w:tcPr>
          <w:p w14:paraId="36CED06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457 (91.22%)</w:t>
            </w:r>
          </w:p>
        </w:tc>
        <w:tc>
          <w:tcPr>
            <w:tcW w:w="1080" w:type="dxa"/>
            <w:shd w:val="clear" w:color="auto" w:fill="auto"/>
            <w:noWrap/>
            <w:vAlign w:val="bottom"/>
            <w:hideMark/>
          </w:tcPr>
          <w:p w14:paraId="371E192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 (89.47%)</w:t>
            </w:r>
          </w:p>
        </w:tc>
        <w:tc>
          <w:tcPr>
            <w:tcW w:w="1100" w:type="dxa"/>
            <w:shd w:val="clear" w:color="auto" w:fill="auto"/>
            <w:noWrap/>
            <w:vAlign w:val="bottom"/>
            <w:hideMark/>
          </w:tcPr>
          <w:p w14:paraId="18B87C5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(75%)</w:t>
            </w:r>
          </w:p>
        </w:tc>
        <w:tc>
          <w:tcPr>
            <w:tcW w:w="1040" w:type="dxa"/>
            <w:shd w:val="clear" w:color="auto" w:fill="auto"/>
            <w:noWrap/>
            <w:vAlign w:val="bottom"/>
            <w:hideMark/>
          </w:tcPr>
          <w:p w14:paraId="7886B06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(100%)</w:t>
            </w:r>
          </w:p>
        </w:tc>
      </w:tr>
      <w:tr w:rsidR="003F1C0D" w:rsidRPr="00F126C0" w14:paraId="6C30C359" w14:textId="77777777" w:rsidTr="003F1C0D">
        <w:trPr>
          <w:trHeight w:val="300"/>
        </w:trPr>
        <w:tc>
          <w:tcPr>
            <w:tcW w:w="2580" w:type="dxa"/>
            <w:shd w:val="clear" w:color="auto" w:fill="auto"/>
            <w:noWrap/>
            <w:vAlign w:val="bottom"/>
            <w:hideMark/>
          </w:tcPr>
          <w:p w14:paraId="3149D969"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Black</w:t>
            </w:r>
            <w:r>
              <w:rPr>
                <w:rFonts w:ascii="Calibri" w:eastAsia="Times New Roman" w:hAnsi="Calibri" w:cs="Times New Roman"/>
                <w:b/>
                <w:color w:val="000000"/>
                <w:sz w:val="16"/>
                <w:szCs w:val="16"/>
              </w:rPr>
              <w:t>, n (%)</w:t>
            </w:r>
          </w:p>
        </w:tc>
        <w:tc>
          <w:tcPr>
            <w:tcW w:w="1420" w:type="dxa"/>
            <w:shd w:val="clear" w:color="auto" w:fill="auto"/>
            <w:noWrap/>
            <w:vAlign w:val="bottom"/>
            <w:hideMark/>
          </w:tcPr>
          <w:p w14:paraId="79265E2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137 (4.41%)</w:t>
            </w:r>
          </w:p>
        </w:tc>
        <w:tc>
          <w:tcPr>
            <w:tcW w:w="1240" w:type="dxa"/>
            <w:shd w:val="clear" w:color="auto" w:fill="auto"/>
            <w:noWrap/>
            <w:vAlign w:val="bottom"/>
            <w:hideMark/>
          </w:tcPr>
          <w:p w14:paraId="4FF78D5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113 (5.1%)</w:t>
            </w:r>
          </w:p>
        </w:tc>
        <w:tc>
          <w:tcPr>
            <w:tcW w:w="1220" w:type="dxa"/>
            <w:shd w:val="clear" w:color="auto" w:fill="auto"/>
            <w:noWrap/>
            <w:vAlign w:val="bottom"/>
            <w:hideMark/>
          </w:tcPr>
          <w:p w14:paraId="66F5DD8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 (5.59%)</w:t>
            </w:r>
          </w:p>
        </w:tc>
        <w:tc>
          <w:tcPr>
            <w:tcW w:w="1080" w:type="dxa"/>
            <w:shd w:val="clear" w:color="auto" w:fill="auto"/>
            <w:noWrap/>
            <w:vAlign w:val="bottom"/>
            <w:hideMark/>
          </w:tcPr>
          <w:p w14:paraId="013F7FB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(5.26%)</w:t>
            </w:r>
          </w:p>
        </w:tc>
        <w:tc>
          <w:tcPr>
            <w:tcW w:w="1100" w:type="dxa"/>
            <w:shd w:val="clear" w:color="auto" w:fill="auto"/>
            <w:noWrap/>
            <w:vAlign w:val="bottom"/>
            <w:hideMark/>
          </w:tcPr>
          <w:p w14:paraId="7C13983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040" w:type="dxa"/>
            <w:shd w:val="clear" w:color="auto" w:fill="auto"/>
            <w:noWrap/>
            <w:vAlign w:val="bottom"/>
            <w:hideMark/>
          </w:tcPr>
          <w:p w14:paraId="16C3AF8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57B4362E" w14:textId="77777777" w:rsidTr="003F1C0D">
        <w:trPr>
          <w:trHeight w:val="300"/>
        </w:trPr>
        <w:tc>
          <w:tcPr>
            <w:tcW w:w="2580" w:type="dxa"/>
            <w:shd w:val="clear" w:color="auto" w:fill="auto"/>
            <w:noWrap/>
            <w:vAlign w:val="bottom"/>
            <w:hideMark/>
          </w:tcPr>
          <w:p w14:paraId="25C32538"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Hispanic</w:t>
            </w:r>
            <w:r>
              <w:rPr>
                <w:rFonts w:ascii="Calibri" w:eastAsia="Times New Roman" w:hAnsi="Calibri" w:cs="Times New Roman"/>
                <w:b/>
                <w:color w:val="000000"/>
                <w:sz w:val="16"/>
                <w:szCs w:val="16"/>
              </w:rPr>
              <w:t>, n (%)</w:t>
            </w:r>
          </w:p>
        </w:tc>
        <w:tc>
          <w:tcPr>
            <w:tcW w:w="1420" w:type="dxa"/>
            <w:shd w:val="clear" w:color="auto" w:fill="auto"/>
            <w:noWrap/>
            <w:vAlign w:val="bottom"/>
            <w:hideMark/>
          </w:tcPr>
          <w:p w14:paraId="4A77A0C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40 (1.29%)</w:t>
            </w:r>
          </w:p>
        </w:tc>
        <w:tc>
          <w:tcPr>
            <w:tcW w:w="1240" w:type="dxa"/>
            <w:shd w:val="clear" w:color="auto" w:fill="auto"/>
            <w:noWrap/>
            <w:vAlign w:val="bottom"/>
            <w:hideMark/>
          </w:tcPr>
          <w:p w14:paraId="6A60889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40 (1.8%)</w:t>
            </w:r>
          </w:p>
        </w:tc>
        <w:tc>
          <w:tcPr>
            <w:tcW w:w="1220" w:type="dxa"/>
            <w:shd w:val="clear" w:color="auto" w:fill="auto"/>
            <w:noWrap/>
            <w:vAlign w:val="bottom"/>
            <w:hideMark/>
          </w:tcPr>
          <w:p w14:paraId="146460C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 (1.2%)</w:t>
            </w:r>
          </w:p>
        </w:tc>
        <w:tc>
          <w:tcPr>
            <w:tcW w:w="1080" w:type="dxa"/>
            <w:shd w:val="clear" w:color="auto" w:fill="auto"/>
            <w:noWrap/>
            <w:vAlign w:val="bottom"/>
            <w:hideMark/>
          </w:tcPr>
          <w:p w14:paraId="69E1389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(5.26%)</w:t>
            </w:r>
          </w:p>
        </w:tc>
        <w:tc>
          <w:tcPr>
            <w:tcW w:w="1100" w:type="dxa"/>
            <w:shd w:val="clear" w:color="auto" w:fill="auto"/>
            <w:noWrap/>
            <w:vAlign w:val="bottom"/>
            <w:hideMark/>
          </w:tcPr>
          <w:p w14:paraId="0044B63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(25%)</w:t>
            </w:r>
          </w:p>
        </w:tc>
        <w:tc>
          <w:tcPr>
            <w:tcW w:w="1040" w:type="dxa"/>
            <w:shd w:val="clear" w:color="auto" w:fill="auto"/>
            <w:noWrap/>
            <w:vAlign w:val="bottom"/>
            <w:hideMark/>
          </w:tcPr>
          <w:p w14:paraId="670F797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40163EBF" w14:textId="77777777" w:rsidTr="003F1C0D">
        <w:trPr>
          <w:trHeight w:val="300"/>
        </w:trPr>
        <w:tc>
          <w:tcPr>
            <w:tcW w:w="2580" w:type="dxa"/>
            <w:shd w:val="clear" w:color="auto" w:fill="auto"/>
            <w:noWrap/>
            <w:vAlign w:val="bottom"/>
            <w:hideMark/>
          </w:tcPr>
          <w:p w14:paraId="378F6A6A"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n (%)</w:t>
            </w:r>
          </w:p>
        </w:tc>
        <w:tc>
          <w:tcPr>
            <w:tcW w:w="1420" w:type="dxa"/>
            <w:shd w:val="clear" w:color="auto" w:fill="auto"/>
            <w:noWrap/>
            <w:vAlign w:val="bottom"/>
            <w:hideMark/>
          </w:tcPr>
          <w:p w14:paraId="13F226F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72 (2.32%)</w:t>
            </w:r>
          </w:p>
        </w:tc>
        <w:tc>
          <w:tcPr>
            <w:tcW w:w="1240" w:type="dxa"/>
            <w:shd w:val="clear" w:color="auto" w:fill="auto"/>
            <w:noWrap/>
            <w:vAlign w:val="bottom"/>
            <w:hideMark/>
          </w:tcPr>
          <w:p w14:paraId="4BCDD65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 (1.44%)</w:t>
            </w:r>
          </w:p>
        </w:tc>
        <w:tc>
          <w:tcPr>
            <w:tcW w:w="1220" w:type="dxa"/>
            <w:shd w:val="clear" w:color="auto" w:fill="auto"/>
            <w:noWrap/>
            <w:vAlign w:val="bottom"/>
            <w:hideMark/>
          </w:tcPr>
          <w:p w14:paraId="32A527D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 (2%)</w:t>
            </w:r>
          </w:p>
        </w:tc>
        <w:tc>
          <w:tcPr>
            <w:tcW w:w="1080" w:type="dxa"/>
            <w:shd w:val="clear" w:color="auto" w:fill="auto"/>
            <w:noWrap/>
            <w:vAlign w:val="bottom"/>
            <w:hideMark/>
          </w:tcPr>
          <w:p w14:paraId="04F73C1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100" w:type="dxa"/>
            <w:shd w:val="clear" w:color="auto" w:fill="auto"/>
            <w:noWrap/>
            <w:vAlign w:val="bottom"/>
            <w:hideMark/>
          </w:tcPr>
          <w:p w14:paraId="1BC8893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040" w:type="dxa"/>
            <w:shd w:val="clear" w:color="auto" w:fill="auto"/>
            <w:noWrap/>
            <w:vAlign w:val="bottom"/>
            <w:hideMark/>
          </w:tcPr>
          <w:p w14:paraId="77457E9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6021FA8C" w14:textId="77777777" w:rsidTr="003F1C0D">
        <w:trPr>
          <w:trHeight w:val="300"/>
        </w:trPr>
        <w:tc>
          <w:tcPr>
            <w:tcW w:w="2580" w:type="dxa"/>
            <w:shd w:val="clear" w:color="auto" w:fill="auto"/>
            <w:noWrap/>
            <w:vAlign w:val="bottom"/>
            <w:hideMark/>
          </w:tcPr>
          <w:p w14:paraId="307201C6" w14:textId="77777777" w:rsidR="003F1C0D" w:rsidRPr="006F5D01" w:rsidRDefault="003F1C0D" w:rsidP="003F1C0D">
            <w:pPr>
              <w:spacing w:after="0" w:line="240" w:lineRule="auto"/>
              <w:rPr>
                <w:rFonts w:ascii="Calibri" w:eastAsia="Times New Roman" w:hAnsi="Calibri" w:cs="Times New Roman"/>
                <w:b/>
                <w:color w:val="000000"/>
                <w:sz w:val="16"/>
                <w:szCs w:val="16"/>
              </w:rPr>
            </w:pPr>
            <w:proofErr w:type="gramStart"/>
            <w:r w:rsidRPr="006F5D01">
              <w:rPr>
                <w:rFonts w:ascii="Calibri" w:eastAsia="Times New Roman" w:hAnsi="Calibri" w:cs="Times New Roman"/>
                <w:b/>
                <w:color w:val="000000"/>
                <w:sz w:val="16"/>
                <w:szCs w:val="16"/>
              </w:rPr>
              <w:t>Medicare</w:t>
            </w:r>
            <w:r>
              <w:rPr>
                <w:rFonts w:ascii="Calibri" w:eastAsia="Times New Roman" w:hAnsi="Calibri" w:cs="Times New Roman"/>
                <w:b/>
                <w:color w:val="000000"/>
                <w:sz w:val="16"/>
                <w:szCs w:val="16"/>
              </w:rPr>
              <w:t>,  (</w:t>
            </w:r>
            <w:proofErr w:type="gramEnd"/>
            <w:r>
              <w:rPr>
                <w:rFonts w:ascii="Calibri" w:eastAsia="Times New Roman" w:hAnsi="Calibri" w:cs="Times New Roman"/>
                <w:b/>
                <w:color w:val="000000"/>
                <w:sz w:val="16"/>
                <w:szCs w:val="16"/>
              </w:rPr>
              <w:t>%)</w:t>
            </w:r>
          </w:p>
        </w:tc>
        <w:tc>
          <w:tcPr>
            <w:tcW w:w="1420" w:type="dxa"/>
            <w:shd w:val="clear" w:color="auto" w:fill="auto"/>
            <w:noWrap/>
            <w:vAlign w:val="bottom"/>
            <w:hideMark/>
          </w:tcPr>
          <w:p w14:paraId="20BAE15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74.14%</w:t>
            </w:r>
          </w:p>
        </w:tc>
        <w:tc>
          <w:tcPr>
            <w:tcW w:w="1240" w:type="dxa"/>
            <w:shd w:val="clear" w:color="auto" w:fill="auto"/>
            <w:noWrap/>
            <w:vAlign w:val="bottom"/>
            <w:hideMark/>
          </w:tcPr>
          <w:p w14:paraId="3C63D3B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69.30%</w:t>
            </w:r>
          </w:p>
        </w:tc>
        <w:tc>
          <w:tcPr>
            <w:tcW w:w="1220" w:type="dxa"/>
            <w:shd w:val="clear" w:color="auto" w:fill="auto"/>
            <w:noWrap/>
            <w:vAlign w:val="bottom"/>
            <w:hideMark/>
          </w:tcPr>
          <w:p w14:paraId="5CBD2EA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64.22%</w:t>
            </w:r>
          </w:p>
        </w:tc>
        <w:tc>
          <w:tcPr>
            <w:tcW w:w="1080" w:type="dxa"/>
            <w:shd w:val="clear" w:color="auto" w:fill="auto"/>
            <w:noWrap/>
            <w:vAlign w:val="bottom"/>
            <w:hideMark/>
          </w:tcPr>
          <w:p w14:paraId="60B29D9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59.02%</w:t>
            </w:r>
          </w:p>
        </w:tc>
        <w:tc>
          <w:tcPr>
            <w:tcW w:w="1100" w:type="dxa"/>
            <w:shd w:val="clear" w:color="auto" w:fill="auto"/>
            <w:noWrap/>
            <w:vAlign w:val="bottom"/>
            <w:hideMark/>
          </w:tcPr>
          <w:p w14:paraId="3F54B88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42.86%</w:t>
            </w:r>
          </w:p>
        </w:tc>
        <w:tc>
          <w:tcPr>
            <w:tcW w:w="1040" w:type="dxa"/>
            <w:shd w:val="clear" w:color="auto" w:fill="auto"/>
            <w:noWrap/>
            <w:vAlign w:val="bottom"/>
            <w:hideMark/>
          </w:tcPr>
          <w:p w14:paraId="30379A2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100.00%</w:t>
            </w:r>
          </w:p>
        </w:tc>
      </w:tr>
      <w:tr w:rsidR="003F1C0D" w:rsidRPr="00F126C0" w14:paraId="7367622C" w14:textId="77777777" w:rsidTr="003F1C0D">
        <w:trPr>
          <w:trHeight w:val="300"/>
        </w:trPr>
        <w:tc>
          <w:tcPr>
            <w:tcW w:w="2580" w:type="dxa"/>
            <w:shd w:val="clear" w:color="auto" w:fill="auto"/>
            <w:noWrap/>
            <w:vAlign w:val="bottom"/>
            <w:hideMark/>
          </w:tcPr>
          <w:p w14:paraId="1295BD08"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Medicaid</w:t>
            </w:r>
            <w:r>
              <w:rPr>
                <w:rFonts w:ascii="Calibri" w:eastAsia="Times New Roman" w:hAnsi="Calibri" w:cs="Times New Roman"/>
                <w:b/>
                <w:color w:val="000000"/>
                <w:sz w:val="16"/>
                <w:szCs w:val="16"/>
              </w:rPr>
              <w:t>, (%)</w:t>
            </w:r>
          </w:p>
        </w:tc>
        <w:tc>
          <w:tcPr>
            <w:tcW w:w="1420" w:type="dxa"/>
            <w:shd w:val="clear" w:color="auto" w:fill="auto"/>
            <w:noWrap/>
            <w:vAlign w:val="bottom"/>
            <w:hideMark/>
          </w:tcPr>
          <w:p w14:paraId="15818C2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8.18%</w:t>
            </w:r>
          </w:p>
        </w:tc>
        <w:tc>
          <w:tcPr>
            <w:tcW w:w="1240" w:type="dxa"/>
            <w:shd w:val="clear" w:color="auto" w:fill="auto"/>
            <w:noWrap/>
            <w:vAlign w:val="bottom"/>
            <w:hideMark/>
          </w:tcPr>
          <w:p w14:paraId="25EAD9D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10.69%</w:t>
            </w:r>
          </w:p>
        </w:tc>
        <w:tc>
          <w:tcPr>
            <w:tcW w:w="1220" w:type="dxa"/>
            <w:shd w:val="clear" w:color="auto" w:fill="auto"/>
            <w:noWrap/>
            <w:vAlign w:val="bottom"/>
            <w:hideMark/>
          </w:tcPr>
          <w:p w14:paraId="3DB3B18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16.56%</w:t>
            </w:r>
          </w:p>
        </w:tc>
        <w:tc>
          <w:tcPr>
            <w:tcW w:w="1080" w:type="dxa"/>
            <w:shd w:val="clear" w:color="auto" w:fill="auto"/>
            <w:noWrap/>
            <w:vAlign w:val="bottom"/>
            <w:hideMark/>
          </w:tcPr>
          <w:p w14:paraId="31AE1FC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17.01%</w:t>
            </w:r>
          </w:p>
        </w:tc>
        <w:tc>
          <w:tcPr>
            <w:tcW w:w="1100" w:type="dxa"/>
            <w:shd w:val="clear" w:color="auto" w:fill="auto"/>
            <w:noWrap/>
            <w:vAlign w:val="bottom"/>
            <w:hideMark/>
          </w:tcPr>
          <w:p w14:paraId="00069ED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23.57%</w:t>
            </w:r>
          </w:p>
        </w:tc>
        <w:tc>
          <w:tcPr>
            <w:tcW w:w="1040" w:type="dxa"/>
            <w:shd w:val="clear" w:color="auto" w:fill="auto"/>
            <w:noWrap/>
            <w:vAlign w:val="bottom"/>
            <w:hideMark/>
          </w:tcPr>
          <w:p w14:paraId="19086DC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07E720D8" w14:textId="77777777" w:rsidTr="003F1C0D">
        <w:trPr>
          <w:trHeight w:val="300"/>
        </w:trPr>
        <w:tc>
          <w:tcPr>
            <w:tcW w:w="2580" w:type="dxa"/>
            <w:shd w:val="clear" w:color="auto" w:fill="auto"/>
            <w:noWrap/>
            <w:vAlign w:val="bottom"/>
            <w:hideMark/>
          </w:tcPr>
          <w:p w14:paraId="602E3068"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Private </w:t>
            </w:r>
            <w:r>
              <w:rPr>
                <w:rFonts w:ascii="Calibri" w:eastAsia="Times New Roman" w:hAnsi="Calibri" w:cs="Times New Roman"/>
                <w:b/>
                <w:color w:val="000000"/>
                <w:sz w:val="16"/>
                <w:szCs w:val="16"/>
              </w:rPr>
              <w:t>(%)</w:t>
            </w:r>
          </w:p>
        </w:tc>
        <w:tc>
          <w:tcPr>
            <w:tcW w:w="1420" w:type="dxa"/>
            <w:shd w:val="clear" w:color="auto" w:fill="auto"/>
            <w:noWrap/>
            <w:vAlign w:val="bottom"/>
            <w:hideMark/>
          </w:tcPr>
          <w:p w14:paraId="6703E84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15.34%</w:t>
            </w:r>
          </w:p>
        </w:tc>
        <w:tc>
          <w:tcPr>
            <w:tcW w:w="1240" w:type="dxa"/>
            <w:shd w:val="clear" w:color="auto" w:fill="auto"/>
            <w:noWrap/>
            <w:vAlign w:val="bottom"/>
            <w:hideMark/>
          </w:tcPr>
          <w:p w14:paraId="1BF4196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15.70%</w:t>
            </w:r>
          </w:p>
        </w:tc>
        <w:tc>
          <w:tcPr>
            <w:tcW w:w="1220" w:type="dxa"/>
            <w:shd w:val="clear" w:color="auto" w:fill="auto"/>
            <w:noWrap/>
            <w:vAlign w:val="bottom"/>
            <w:hideMark/>
          </w:tcPr>
          <w:p w14:paraId="7E807F0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14.00%</w:t>
            </w:r>
          </w:p>
        </w:tc>
        <w:tc>
          <w:tcPr>
            <w:tcW w:w="1080" w:type="dxa"/>
            <w:shd w:val="clear" w:color="auto" w:fill="auto"/>
            <w:noWrap/>
            <w:vAlign w:val="bottom"/>
            <w:hideMark/>
          </w:tcPr>
          <w:p w14:paraId="2296293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9.47%</w:t>
            </w:r>
          </w:p>
        </w:tc>
        <w:tc>
          <w:tcPr>
            <w:tcW w:w="1100" w:type="dxa"/>
            <w:shd w:val="clear" w:color="auto" w:fill="auto"/>
            <w:noWrap/>
            <w:vAlign w:val="bottom"/>
            <w:hideMark/>
          </w:tcPr>
          <w:p w14:paraId="75B86F4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23.33%</w:t>
            </w:r>
          </w:p>
        </w:tc>
        <w:tc>
          <w:tcPr>
            <w:tcW w:w="1040" w:type="dxa"/>
            <w:shd w:val="clear" w:color="auto" w:fill="auto"/>
            <w:noWrap/>
            <w:vAlign w:val="bottom"/>
            <w:hideMark/>
          </w:tcPr>
          <w:p w14:paraId="3F93105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2FFA5FF3" w14:textId="77777777" w:rsidTr="003F1C0D">
        <w:trPr>
          <w:trHeight w:val="300"/>
        </w:trPr>
        <w:tc>
          <w:tcPr>
            <w:tcW w:w="2580" w:type="dxa"/>
            <w:shd w:val="clear" w:color="auto" w:fill="auto"/>
            <w:noWrap/>
            <w:vAlign w:val="bottom"/>
            <w:hideMark/>
          </w:tcPr>
          <w:p w14:paraId="48E3B145" w14:textId="77777777" w:rsidR="003F1C0D" w:rsidRPr="006F5D01" w:rsidRDefault="003F1C0D" w:rsidP="003F1C0D">
            <w:pPr>
              <w:spacing w:after="0" w:line="240" w:lineRule="auto"/>
              <w:rPr>
                <w:rFonts w:ascii="Calibri" w:eastAsia="Times New Roman" w:hAnsi="Calibri" w:cs="Times New Roman"/>
                <w:b/>
                <w:color w:val="000000"/>
                <w:sz w:val="16"/>
                <w:szCs w:val="16"/>
              </w:rPr>
            </w:pPr>
            <w:proofErr w:type="spellStart"/>
            <w:r w:rsidRPr="006F5D01">
              <w:rPr>
                <w:rFonts w:ascii="Calibri" w:eastAsia="Times New Roman" w:hAnsi="Calibri" w:cs="Times New Roman"/>
                <w:b/>
                <w:color w:val="000000"/>
                <w:sz w:val="16"/>
                <w:szCs w:val="16"/>
              </w:rPr>
              <w:t>Selfpay</w:t>
            </w:r>
            <w:proofErr w:type="spellEnd"/>
            <w:r>
              <w:rPr>
                <w:rFonts w:ascii="Calibri" w:eastAsia="Times New Roman" w:hAnsi="Calibri" w:cs="Times New Roman"/>
                <w:b/>
                <w:color w:val="000000"/>
                <w:sz w:val="16"/>
                <w:szCs w:val="16"/>
              </w:rPr>
              <w:t xml:space="preserve"> (%)</w:t>
            </w:r>
          </w:p>
        </w:tc>
        <w:tc>
          <w:tcPr>
            <w:tcW w:w="1420" w:type="dxa"/>
            <w:shd w:val="clear" w:color="auto" w:fill="auto"/>
            <w:noWrap/>
            <w:vAlign w:val="bottom"/>
            <w:hideMark/>
          </w:tcPr>
          <w:p w14:paraId="621483C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1.58%</w:t>
            </w:r>
          </w:p>
        </w:tc>
        <w:tc>
          <w:tcPr>
            <w:tcW w:w="1240" w:type="dxa"/>
            <w:shd w:val="clear" w:color="auto" w:fill="auto"/>
            <w:noWrap/>
            <w:vAlign w:val="bottom"/>
            <w:hideMark/>
          </w:tcPr>
          <w:p w14:paraId="480F34D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3.17%</w:t>
            </w:r>
          </w:p>
        </w:tc>
        <w:tc>
          <w:tcPr>
            <w:tcW w:w="1220" w:type="dxa"/>
            <w:shd w:val="clear" w:color="auto" w:fill="auto"/>
            <w:noWrap/>
            <w:vAlign w:val="bottom"/>
            <w:hideMark/>
          </w:tcPr>
          <w:p w14:paraId="0A6BF38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3.76%</w:t>
            </w:r>
          </w:p>
        </w:tc>
        <w:tc>
          <w:tcPr>
            <w:tcW w:w="1080" w:type="dxa"/>
            <w:shd w:val="clear" w:color="auto" w:fill="auto"/>
            <w:noWrap/>
            <w:vAlign w:val="bottom"/>
            <w:hideMark/>
          </w:tcPr>
          <w:p w14:paraId="6A6960F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11.11%</w:t>
            </w:r>
          </w:p>
        </w:tc>
        <w:tc>
          <w:tcPr>
            <w:tcW w:w="1100" w:type="dxa"/>
            <w:shd w:val="clear" w:color="auto" w:fill="auto"/>
            <w:noWrap/>
            <w:vAlign w:val="bottom"/>
            <w:hideMark/>
          </w:tcPr>
          <w:p w14:paraId="67B90FE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5.24%</w:t>
            </w:r>
          </w:p>
        </w:tc>
        <w:tc>
          <w:tcPr>
            <w:tcW w:w="1040" w:type="dxa"/>
            <w:shd w:val="clear" w:color="auto" w:fill="auto"/>
            <w:noWrap/>
            <w:vAlign w:val="bottom"/>
            <w:hideMark/>
          </w:tcPr>
          <w:p w14:paraId="41A3477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3083B57C" w14:textId="77777777" w:rsidTr="003F1C0D">
        <w:trPr>
          <w:trHeight w:val="300"/>
        </w:trPr>
        <w:tc>
          <w:tcPr>
            <w:tcW w:w="2580" w:type="dxa"/>
            <w:shd w:val="clear" w:color="auto" w:fill="auto"/>
            <w:noWrap/>
            <w:vAlign w:val="bottom"/>
            <w:hideMark/>
          </w:tcPr>
          <w:p w14:paraId="333FC971"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xml:space="preserve"> payer (%)</w:t>
            </w:r>
          </w:p>
        </w:tc>
        <w:tc>
          <w:tcPr>
            <w:tcW w:w="1420" w:type="dxa"/>
            <w:shd w:val="clear" w:color="auto" w:fill="auto"/>
            <w:noWrap/>
            <w:vAlign w:val="bottom"/>
            <w:hideMark/>
          </w:tcPr>
          <w:p w14:paraId="311FB79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0.75%</w:t>
            </w:r>
          </w:p>
        </w:tc>
        <w:tc>
          <w:tcPr>
            <w:tcW w:w="1240" w:type="dxa"/>
            <w:shd w:val="clear" w:color="auto" w:fill="auto"/>
            <w:noWrap/>
            <w:vAlign w:val="bottom"/>
            <w:hideMark/>
          </w:tcPr>
          <w:p w14:paraId="28D1DC0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1.14%</w:t>
            </w:r>
          </w:p>
        </w:tc>
        <w:tc>
          <w:tcPr>
            <w:tcW w:w="1220" w:type="dxa"/>
            <w:shd w:val="clear" w:color="auto" w:fill="auto"/>
            <w:noWrap/>
            <w:vAlign w:val="bottom"/>
            <w:hideMark/>
          </w:tcPr>
          <w:p w14:paraId="15F3457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1.46%</w:t>
            </w:r>
          </w:p>
        </w:tc>
        <w:tc>
          <w:tcPr>
            <w:tcW w:w="1080" w:type="dxa"/>
            <w:shd w:val="clear" w:color="auto" w:fill="auto"/>
            <w:noWrap/>
            <w:vAlign w:val="bottom"/>
            <w:hideMark/>
          </w:tcPr>
          <w:p w14:paraId="30BD04A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3.39%</w:t>
            </w:r>
          </w:p>
        </w:tc>
        <w:tc>
          <w:tcPr>
            <w:tcW w:w="1100" w:type="dxa"/>
            <w:shd w:val="clear" w:color="auto" w:fill="auto"/>
            <w:noWrap/>
            <w:vAlign w:val="bottom"/>
            <w:hideMark/>
          </w:tcPr>
          <w:p w14:paraId="5E676DE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5.00%</w:t>
            </w:r>
          </w:p>
        </w:tc>
        <w:tc>
          <w:tcPr>
            <w:tcW w:w="1040" w:type="dxa"/>
            <w:shd w:val="clear" w:color="auto" w:fill="auto"/>
            <w:noWrap/>
            <w:vAlign w:val="bottom"/>
            <w:hideMark/>
          </w:tcPr>
          <w:p w14:paraId="40EF1EF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65753140" w14:textId="77777777" w:rsidTr="003F1C0D">
        <w:trPr>
          <w:trHeight w:val="300"/>
        </w:trPr>
        <w:tc>
          <w:tcPr>
            <w:tcW w:w="2580" w:type="dxa"/>
            <w:shd w:val="clear" w:color="auto" w:fill="auto"/>
            <w:noWrap/>
            <w:vAlign w:val="bottom"/>
            <w:hideMark/>
          </w:tcPr>
          <w:p w14:paraId="47D62206"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Homeless</w:t>
            </w:r>
            <w:r>
              <w:rPr>
                <w:rFonts w:ascii="Calibri" w:eastAsia="Times New Roman" w:hAnsi="Calibri" w:cs="Times New Roman"/>
                <w:b/>
                <w:color w:val="000000"/>
                <w:sz w:val="16"/>
                <w:szCs w:val="16"/>
              </w:rPr>
              <w:t>, n (%)</w:t>
            </w:r>
          </w:p>
        </w:tc>
        <w:tc>
          <w:tcPr>
            <w:tcW w:w="1420" w:type="dxa"/>
            <w:shd w:val="clear" w:color="auto" w:fill="auto"/>
            <w:noWrap/>
            <w:vAlign w:val="bottom"/>
            <w:hideMark/>
          </w:tcPr>
          <w:p w14:paraId="7CE4210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240" w:type="dxa"/>
            <w:shd w:val="clear" w:color="auto" w:fill="auto"/>
            <w:noWrap/>
            <w:vAlign w:val="bottom"/>
            <w:hideMark/>
          </w:tcPr>
          <w:p w14:paraId="56D5375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220" w:type="dxa"/>
            <w:shd w:val="clear" w:color="auto" w:fill="auto"/>
            <w:noWrap/>
            <w:vAlign w:val="bottom"/>
            <w:hideMark/>
          </w:tcPr>
          <w:p w14:paraId="4CB88D8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080" w:type="dxa"/>
            <w:shd w:val="clear" w:color="auto" w:fill="auto"/>
            <w:noWrap/>
            <w:vAlign w:val="bottom"/>
            <w:hideMark/>
          </w:tcPr>
          <w:p w14:paraId="5F1A18C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100" w:type="dxa"/>
            <w:shd w:val="clear" w:color="auto" w:fill="auto"/>
            <w:noWrap/>
            <w:vAlign w:val="bottom"/>
            <w:hideMark/>
          </w:tcPr>
          <w:p w14:paraId="0734A47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040" w:type="dxa"/>
            <w:shd w:val="clear" w:color="auto" w:fill="auto"/>
            <w:noWrap/>
            <w:vAlign w:val="bottom"/>
            <w:hideMark/>
          </w:tcPr>
          <w:p w14:paraId="099648D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w:t>
            </w:r>
          </w:p>
        </w:tc>
      </w:tr>
      <w:tr w:rsidR="003F1C0D" w:rsidRPr="00F126C0" w14:paraId="3F596052" w14:textId="77777777" w:rsidTr="003F1C0D">
        <w:trPr>
          <w:trHeight w:val="300"/>
        </w:trPr>
        <w:tc>
          <w:tcPr>
            <w:tcW w:w="2580" w:type="dxa"/>
            <w:shd w:val="clear" w:color="auto" w:fill="auto"/>
            <w:noWrap/>
            <w:vAlign w:val="bottom"/>
            <w:hideMark/>
          </w:tcPr>
          <w:p w14:paraId="5BEF5996"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Churn</w:t>
            </w:r>
            <w:r>
              <w:rPr>
                <w:rFonts w:ascii="Calibri" w:eastAsia="Times New Roman" w:hAnsi="Calibri" w:cs="Times New Roman"/>
                <w:b/>
                <w:color w:val="000000"/>
                <w:sz w:val="16"/>
                <w:szCs w:val="16"/>
              </w:rPr>
              <w:t>, n (%)</w:t>
            </w:r>
          </w:p>
        </w:tc>
        <w:tc>
          <w:tcPr>
            <w:tcW w:w="1420" w:type="dxa"/>
            <w:shd w:val="clear" w:color="auto" w:fill="auto"/>
            <w:noWrap/>
            <w:vAlign w:val="bottom"/>
            <w:hideMark/>
          </w:tcPr>
          <w:p w14:paraId="084CBA9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106 (3.41%)</w:t>
            </w:r>
          </w:p>
        </w:tc>
        <w:tc>
          <w:tcPr>
            <w:tcW w:w="1240" w:type="dxa"/>
            <w:shd w:val="clear" w:color="auto" w:fill="auto"/>
            <w:noWrap/>
            <w:vAlign w:val="bottom"/>
            <w:hideMark/>
          </w:tcPr>
          <w:p w14:paraId="029E15C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159 (7.17%)</w:t>
            </w:r>
          </w:p>
        </w:tc>
        <w:tc>
          <w:tcPr>
            <w:tcW w:w="1220" w:type="dxa"/>
            <w:shd w:val="clear" w:color="auto" w:fill="auto"/>
            <w:noWrap/>
            <w:vAlign w:val="bottom"/>
            <w:hideMark/>
          </w:tcPr>
          <w:p w14:paraId="05B7647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 (10.38%)</w:t>
            </w:r>
          </w:p>
        </w:tc>
        <w:tc>
          <w:tcPr>
            <w:tcW w:w="1080" w:type="dxa"/>
            <w:shd w:val="clear" w:color="auto" w:fill="auto"/>
            <w:noWrap/>
            <w:vAlign w:val="bottom"/>
            <w:hideMark/>
          </w:tcPr>
          <w:p w14:paraId="679600E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 (28.07%)</w:t>
            </w:r>
          </w:p>
        </w:tc>
        <w:tc>
          <w:tcPr>
            <w:tcW w:w="1100" w:type="dxa"/>
            <w:shd w:val="clear" w:color="auto" w:fill="auto"/>
            <w:noWrap/>
            <w:vAlign w:val="bottom"/>
            <w:hideMark/>
          </w:tcPr>
          <w:p w14:paraId="00AD55F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(50%)</w:t>
            </w:r>
          </w:p>
        </w:tc>
        <w:tc>
          <w:tcPr>
            <w:tcW w:w="1040" w:type="dxa"/>
            <w:shd w:val="clear" w:color="auto" w:fill="auto"/>
            <w:noWrap/>
            <w:vAlign w:val="bottom"/>
            <w:hideMark/>
          </w:tcPr>
          <w:p w14:paraId="14C75D7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w:t>
            </w:r>
          </w:p>
        </w:tc>
      </w:tr>
      <w:tr w:rsidR="003F1C0D" w:rsidRPr="00F126C0" w14:paraId="0348799C" w14:textId="77777777" w:rsidTr="004B48D5">
        <w:trPr>
          <w:trHeight w:val="300"/>
        </w:trPr>
        <w:tc>
          <w:tcPr>
            <w:tcW w:w="2580" w:type="dxa"/>
            <w:shd w:val="clear" w:color="auto" w:fill="auto"/>
            <w:noWrap/>
            <w:vAlign w:val="center"/>
            <w:hideMark/>
          </w:tcPr>
          <w:p w14:paraId="62D0F0B5"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Large Metropolitan (&gt;1 million), n (%)</w:t>
            </w:r>
          </w:p>
        </w:tc>
        <w:tc>
          <w:tcPr>
            <w:tcW w:w="1420" w:type="dxa"/>
            <w:shd w:val="clear" w:color="auto" w:fill="auto"/>
            <w:noWrap/>
            <w:vAlign w:val="bottom"/>
            <w:hideMark/>
          </w:tcPr>
          <w:p w14:paraId="04AF39D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240" w:type="dxa"/>
            <w:shd w:val="clear" w:color="auto" w:fill="auto"/>
            <w:noWrap/>
            <w:vAlign w:val="bottom"/>
            <w:hideMark/>
          </w:tcPr>
          <w:p w14:paraId="514B41D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220" w:type="dxa"/>
            <w:shd w:val="clear" w:color="auto" w:fill="auto"/>
            <w:noWrap/>
            <w:vAlign w:val="bottom"/>
            <w:hideMark/>
          </w:tcPr>
          <w:p w14:paraId="4F292F7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080" w:type="dxa"/>
            <w:shd w:val="clear" w:color="auto" w:fill="auto"/>
            <w:noWrap/>
            <w:vAlign w:val="bottom"/>
            <w:hideMark/>
          </w:tcPr>
          <w:p w14:paraId="7A0FC79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100" w:type="dxa"/>
            <w:shd w:val="clear" w:color="auto" w:fill="auto"/>
            <w:noWrap/>
            <w:vAlign w:val="bottom"/>
            <w:hideMark/>
          </w:tcPr>
          <w:p w14:paraId="4A67FAD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040" w:type="dxa"/>
            <w:shd w:val="clear" w:color="auto" w:fill="auto"/>
            <w:noWrap/>
            <w:vAlign w:val="bottom"/>
            <w:hideMark/>
          </w:tcPr>
          <w:p w14:paraId="120FCD6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43A0677F" w14:textId="77777777" w:rsidTr="004B48D5">
        <w:trPr>
          <w:trHeight w:val="300"/>
        </w:trPr>
        <w:tc>
          <w:tcPr>
            <w:tcW w:w="2580" w:type="dxa"/>
            <w:shd w:val="clear" w:color="auto" w:fill="auto"/>
            <w:noWrap/>
            <w:vAlign w:val="center"/>
            <w:hideMark/>
          </w:tcPr>
          <w:p w14:paraId="0E6E1331"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Small Metropolitan (&lt; 1 million), n (%)</w:t>
            </w:r>
          </w:p>
        </w:tc>
        <w:tc>
          <w:tcPr>
            <w:tcW w:w="1420" w:type="dxa"/>
            <w:shd w:val="clear" w:color="auto" w:fill="auto"/>
            <w:noWrap/>
            <w:vAlign w:val="bottom"/>
            <w:hideMark/>
          </w:tcPr>
          <w:p w14:paraId="2FE2F72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1881 (60.58%)</w:t>
            </w:r>
          </w:p>
        </w:tc>
        <w:tc>
          <w:tcPr>
            <w:tcW w:w="1240" w:type="dxa"/>
            <w:shd w:val="clear" w:color="auto" w:fill="auto"/>
            <w:noWrap/>
            <w:vAlign w:val="bottom"/>
            <w:hideMark/>
          </w:tcPr>
          <w:p w14:paraId="31304E1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1050 (47.36%)</w:t>
            </w:r>
          </w:p>
        </w:tc>
        <w:tc>
          <w:tcPr>
            <w:tcW w:w="1220" w:type="dxa"/>
            <w:shd w:val="clear" w:color="auto" w:fill="auto"/>
            <w:noWrap/>
            <w:vAlign w:val="bottom"/>
            <w:hideMark/>
          </w:tcPr>
          <w:p w14:paraId="252F8CD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183 (36.53%)</w:t>
            </w:r>
          </w:p>
        </w:tc>
        <w:tc>
          <w:tcPr>
            <w:tcW w:w="1080" w:type="dxa"/>
            <w:shd w:val="clear" w:color="auto" w:fill="auto"/>
            <w:noWrap/>
            <w:vAlign w:val="bottom"/>
            <w:hideMark/>
          </w:tcPr>
          <w:p w14:paraId="2C39C89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 (38.6%)</w:t>
            </w:r>
          </w:p>
        </w:tc>
        <w:tc>
          <w:tcPr>
            <w:tcW w:w="1100" w:type="dxa"/>
            <w:shd w:val="clear" w:color="auto" w:fill="auto"/>
            <w:noWrap/>
            <w:vAlign w:val="bottom"/>
            <w:hideMark/>
          </w:tcPr>
          <w:p w14:paraId="3FD188E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(75%)</w:t>
            </w:r>
          </w:p>
        </w:tc>
        <w:tc>
          <w:tcPr>
            <w:tcW w:w="1040" w:type="dxa"/>
            <w:shd w:val="clear" w:color="auto" w:fill="auto"/>
            <w:noWrap/>
            <w:vAlign w:val="bottom"/>
            <w:hideMark/>
          </w:tcPr>
          <w:p w14:paraId="647DA7E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794C6504" w14:textId="77777777" w:rsidTr="004B48D5">
        <w:trPr>
          <w:trHeight w:val="300"/>
        </w:trPr>
        <w:tc>
          <w:tcPr>
            <w:tcW w:w="2580" w:type="dxa"/>
            <w:shd w:val="clear" w:color="auto" w:fill="auto"/>
            <w:noWrap/>
            <w:vAlign w:val="center"/>
            <w:hideMark/>
          </w:tcPr>
          <w:p w14:paraId="7BAF4DA6"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Micropolitan, n (%)</w:t>
            </w:r>
          </w:p>
        </w:tc>
        <w:tc>
          <w:tcPr>
            <w:tcW w:w="1420" w:type="dxa"/>
            <w:shd w:val="clear" w:color="auto" w:fill="auto"/>
            <w:noWrap/>
            <w:vAlign w:val="bottom"/>
            <w:hideMark/>
          </w:tcPr>
          <w:p w14:paraId="0F42C35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489 (15.75%)</w:t>
            </w:r>
          </w:p>
        </w:tc>
        <w:tc>
          <w:tcPr>
            <w:tcW w:w="1240" w:type="dxa"/>
            <w:shd w:val="clear" w:color="auto" w:fill="auto"/>
            <w:noWrap/>
            <w:vAlign w:val="bottom"/>
            <w:hideMark/>
          </w:tcPr>
          <w:p w14:paraId="0F4C484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446 (20.12%)</w:t>
            </w:r>
          </w:p>
        </w:tc>
        <w:tc>
          <w:tcPr>
            <w:tcW w:w="1220" w:type="dxa"/>
            <w:shd w:val="clear" w:color="auto" w:fill="auto"/>
            <w:noWrap/>
            <w:vAlign w:val="bottom"/>
            <w:hideMark/>
          </w:tcPr>
          <w:p w14:paraId="7C7CBE2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119 (23.75%)</w:t>
            </w:r>
          </w:p>
        </w:tc>
        <w:tc>
          <w:tcPr>
            <w:tcW w:w="1080" w:type="dxa"/>
            <w:shd w:val="clear" w:color="auto" w:fill="auto"/>
            <w:noWrap/>
            <w:vAlign w:val="bottom"/>
            <w:hideMark/>
          </w:tcPr>
          <w:p w14:paraId="5898B90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 (15.79%)</w:t>
            </w:r>
          </w:p>
        </w:tc>
        <w:tc>
          <w:tcPr>
            <w:tcW w:w="1100" w:type="dxa"/>
            <w:shd w:val="clear" w:color="auto" w:fill="auto"/>
            <w:noWrap/>
            <w:vAlign w:val="bottom"/>
            <w:hideMark/>
          </w:tcPr>
          <w:p w14:paraId="75FE7AE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(25%)</w:t>
            </w:r>
          </w:p>
        </w:tc>
        <w:tc>
          <w:tcPr>
            <w:tcW w:w="1040" w:type="dxa"/>
            <w:shd w:val="clear" w:color="auto" w:fill="auto"/>
            <w:noWrap/>
            <w:vAlign w:val="bottom"/>
            <w:hideMark/>
          </w:tcPr>
          <w:p w14:paraId="3EBD254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297D6ED6" w14:textId="77777777" w:rsidTr="004B48D5">
        <w:trPr>
          <w:trHeight w:val="300"/>
        </w:trPr>
        <w:tc>
          <w:tcPr>
            <w:tcW w:w="2580" w:type="dxa"/>
            <w:shd w:val="clear" w:color="auto" w:fill="auto"/>
            <w:noWrap/>
            <w:vAlign w:val="center"/>
            <w:hideMark/>
          </w:tcPr>
          <w:p w14:paraId="02CC4231"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Rural, n (%)</w:t>
            </w:r>
          </w:p>
        </w:tc>
        <w:tc>
          <w:tcPr>
            <w:tcW w:w="1420" w:type="dxa"/>
            <w:shd w:val="clear" w:color="auto" w:fill="auto"/>
            <w:noWrap/>
            <w:vAlign w:val="bottom"/>
            <w:hideMark/>
          </w:tcPr>
          <w:p w14:paraId="71140F7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735 (23.67%)</w:t>
            </w:r>
          </w:p>
        </w:tc>
        <w:tc>
          <w:tcPr>
            <w:tcW w:w="1240" w:type="dxa"/>
            <w:shd w:val="clear" w:color="auto" w:fill="auto"/>
            <w:noWrap/>
            <w:vAlign w:val="bottom"/>
            <w:hideMark/>
          </w:tcPr>
          <w:p w14:paraId="29A234E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721 (32.52%)</w:t>
            </w:r>
          </w:p>
        </w:tc>
        <w:tc>
          <w:tcPr>
            <w:tcW w:w="1220" w:type="dxa"/>
            <w:shd w:val="clear" w:color="auto" w:fill="auto"/>
            <w:noWrap/>
            <w:vAlign w:val="bottom"/>
            <w:hideMark/>
          </w:tcPr>
          <w:p w14:paraId="4ED374D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199 (39.72%)</w:t>
            </w:r>
          </w:p>
        </w:tc>
        <w:tc>
          <w:tcPr>
            <w:tcW w:w="1080" w:type="dxa"/>
            <w:shd w:val="clear" w:color="auto" w:fill="auto"/>
            <w:noWrap/>
            <w:vAlign w:val="bottom"/>
            <w:hideMark/>
          </w:tcPr>
          <w:p w14:paraId="2135C1B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 (45.61%)</w:t>
            </w:r>
          </w:p>
        </w:tc>
        <w:tc>
          <w:tcPr>
            <w:tcW w:w="1100" w:type="dxa"/>
            <w:shd w:val="clear" w:color="auto" w:fill="auto"/>
            <w:noWrap/>
            <w:vAlign w:val="bottom"/>
            <w:hideMark/>
          </w:tcPr>
          <w:p w14:paraId="2655FF2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040" w:type="dxa"/>
            <w:shd w:val="clear" w:color="auto" w:fill="auto"/>
            <w:noWrap/>
            <w:vAlign w:val="bottom"/>
            <w:hideMark/>
          </w:tcPr>
          <w:p w14:paraId="4C2B057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(100%)</w:t>
            </w:r>
          </w:p>
        </w:tc>
      </w:tr>
      <w:tr w:rsidR="003F1C0D" w:rsidRPr="00F126C0" w14:paraId="3AD32153" w14:textId="77777777" w:rsidTr="003F1C0D">
        <w:trPr>
          <w:trHeight w:val="300"/>
        </w:trPr>
        <w:tc>
          <w:tcPr>
            <w:tcW w:w="2580" w:type="dxa"/>
            <w:shd w:val="clear" w:color="auto" w:fill="auto"/>
            <w:noWrap/>
            <w:vAlign w:val="bottom"/>
            <w:hideMark/>
          </w:tcPr>
          <w:p w14:paraId="4C11E1F5"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Encounters</w:t>
            </w:r>
            <w:r>
              <w:rPr>
                <w:rFonts w:ascii="Calibri" w:eastAsia="Times New Roman" w:hAnsi="Calibri" w:cs="Times New Roman"/>
                <w:b/>
                <w:color w:val="000000"/>
                <w:sz w:val="16"/>
                <w:szCs w:val="16"/>
              </w:rPr>
              <w:t>, mean (SD)</w:t>
            </w:r>
          </w:p>
        </w:tc>
        <w:tc>
          <w:tcPr>
            <w:tcW w:w="1420" w:type="dxa"/>
            <w:shd w:val="clear" w:color="auto" w:fill="auto"/>
            <w:noWrap/>
            <w:vAlign w:val="bottom"/>
            <w:hideMark/>
          </w:tcPr>
          <w:p w14:paraId="6516422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4.85 (1.45)</w:t>
            </w:r>
          </w:p>
        </w:tc>
        <w:tc>
          <w:tcPr>
            <w:tcW w:w="1240" w:type="dxa"/>
            <w:shd w:val="clear" w:color="auto" w:fill="auto"/>
            <w:noWrap/>
            <w:vAlign w:val="bottom"/>
            <w:hideMark/>
          </w:tcPr>
          <w:p w14:paraId="21F4BD5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5.04 (1.73)</w:t>
            </w:r>
          </w:p>
        </w:tc>
        <w:tc>
          <w:tcPr>
            <w:tcW w:w="1220" w:type="dxa"/>
            <w:shd w:val="clear" w:color="auto" w:fill="auto"/>
            <w:noWrap/>
            <w:vAlign w:val="bottom"/>
            <w:hideMark/>
          </w:tcPr>
          <w:p w14:paraId="450F9C8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5.48 (2.1)</w:t>
            </w:r>
          </w:p>
        </w:tc>
        <w:tc>
          <w:tcPr>
            <w:tcW w:w="1080" w:type="dxa"/>
            <w:shd w:val="clear" w:color="auto" w:fill="auto"/>
            <w:noWrap/>
            <w:vAlign w:val="bottom"/>
            <w:hideMark/>
          </w:tcPr>
          <w:p w14:paraId="02F4A13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6.58 (2.69)</w:t>
            </w:r>
          </w:p>
        </w:tc>
        <w:tc>
          <w:tcPr>
            <w:tcW w:w="1100" w:type="dxa"/>
            <w:shd w:val="clear" w:color="auto" w:fill="auto"/>
            <w:noWrap/>
            <w:vAlign w:val="bottom"/>
            <w:hideMark/>
          </w:tcPr>
          <w:p w14:paraId="7DD8867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8.75 (4.35)</w:t>
            </w:r>
          </w:p>
        </w:tc>
        <w:tc>
          <w:tcPr>
            <w:tcW w:w="1040" w:type="dxa"/>
            <w:shd w:val="clear" w:color="auto" w:fill="auto"/>
            <w:noWrap/>
            <w:vAlign w:val="bottom"/>
            <w:hideMark/>
          </w:tcPr>
          <w:p w14:paraId="76ABE09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 (4.35)</w:t>
            </w:r>
          </w:p>
        </w:tc>
      </w:tr>
      <w:tr w:rsidR="003F1C0D" w:rsidRPr="00F126C0" w14:paraId="1CFA6378" w14:textId="77777777" w:rsidTr="003F1C0D">
        <w:trPr>
          <w:trHeight w:val="300"/>
        </w:trPr>
        <w:tc>
          <w:tcPr>
            <w:tcW w:w="2580" w:type="dxa"/>
            <w:shd w:val="clear" w:color="auto" w:fill="auto"/>
            <w:noWrap/>
            <w:vAlign w:val="bottom"/>
            <w:hideMark/>
          </w:tcPr>
          <w:p w14:paraId="50B2305D"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Cost (k)</w:t>
            </w:r>
            <w:r>
              <w:rPr>
                <w:rFonts w:ascii="Calibri" w:eastAsia="Times New Roman" w:hAnsi="Calibri" w:cs="Times New Roman"/>
                <w:b/>
                <w:color w:val="000000"/>
                <w:sz w:val="16"/>
                <w:szCs w:val="16"/>
              </w:rPr>
              <w:t>, mean (SD)</w:t>
            </w:r>
          </w:p>
        </w:tc>
        <w:tc>
          <w:tcPr>
            <w:tcW w:w="1420" w:type="dxa"/>
            <w:shd w:val="clear" w:color="auto" w:fill="auto"/>
            <w:noWrap/>
            <w:vAlign w:val="bottom"/>
            <w:hideMark/>
          </w:tcPr>
          <w:p w14:paraId="5EF6370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53.21 (44.65)</w:t>
            </w:r>
          </w:p>
        </w:tc>
        <w:tc>
          <w:tcPr>
            <w:tcW w:w="1240" w:type="dxa"/>
            <w:shd w:val="clear" w:color="auto" w:fill="auto"/>
            <w:noWrap/>
            <w:vAlign w:val="bottom"/>
            <w:hideMark/>
          </w:tcPr>
          <w:p w14:paraId="26A8E55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58.11 (43.44)</w:t>
            </w:r>
          </w:p>
        </w:tc>
        <w:tc>
          <w:tcPr>
            <w:tcW w:w="1220" w:type="dxa"/>
            <w:shd w:val="clear" w:color="auto" w:fill="auto"/>
            <w:noWrap/>
            <w:vAlign w:val="bottom"/>
            <w:hideMark/>
          </w:tcPr>
          <w:p w14:paraId="3872715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64.43 (48.9)</w:t>
            </w:r>
          </w:p>
        </w:tc>
        <w:tc>
          <w:tcPr>
            <w:tcW w:w="1080" w:type="dxa"/>
            <w:shd w:val="clear" w:color="auto" w:fill="auto"/>
            <w:noWrap/>
            <w:vAlign w:val="bottom"/>
            <w:hideMark/>
          </w:tcPr>
          <w:p w14:paraId="197264A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69.83 (51.26)</w:t>
            </w:r>
          </w:p>
        </w:tc>
        <w:tc>
          <w:tcPr>
            <w:tcW w:w="1100" w:type="dxa"/>
            <w:shd w:val="clear" w:color="auto" w:fill="auto"/>
            <w:noWrap/>
            <w:vAlign w:val="bottom"/>
            <w:hideMark/>
          </w:tcPr>
          <w:p w14:paraId="548B486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70.75 (34.95)</w:t>
            </w:r>
          </w:p>
        </w:tc>
        <w:tc>
          <w:tcPr>
            <w:tcW w:w="1040" w:type="dxa"/>
            <w:shd w:val="clear" w:color="auto" w:fill="auto"/>
            <w:noWrap/>
            <w:vAlign w:val="bottom"/>
            <w:hideMark/>
          </w:tcPr>
          <w:p w14:paraId="7E65A86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73.94 (34.95)</w:t>
            </w:r>
          </w:p>
        </w:tc>
      </w:tr>
      <w:tr w:rsidR="003F1C0D" w:rsidRPr="00F126C0" w14:paraId="56E7E105" w14:textId="77777777" w:rsidTr="003F1C0D">
        <w:trPr>
          <w:trHeight w:val="300"/>
        </w:trPr>
        <w:tc>
          <w:tcPr>
            <w:tcW w:w="2580" w:type="dxa"/>
            <w:shd w:val="clear" w:color="auto" w:fill="auto"/>
            <w:noWrap/>
            <w:vAlign w:val="bottom"/>
            <w:hideMark/>
          </w:tcPr>
          <w:p w14:paraId="4CC6A35F"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Yearly LOS (</w:t>
            </w:r>
            <w:r w:rsidRPr="006F5D01">
              <w:rPr>
                <w:rFonts w:ascii="Calibri" w:eastAsia="Times New Roman" w:hAnsi="Calibri" w:cs="Times New Roman"/>
                <w:b/>
                <w:color w:val="000000"/>
                <w:sz w:val="16"/>
                <w:szCs w:val="16"/>
              </w:rPr>
              <w:t>days</w:t>
            </w:r>
            <w:r>
              <w:rPr>
                <w:rFonts w:ascii="Calibri" w:eastAsia="Times New Roman" w:hAnsi="Calibri" w:cs="Times New Roman"/>
                <w:b/>
                <w:color w:val="000000"/>
                <w:sz w:val="16"/>
                <w:szCs w:val="16"/>
              </w:rPr>
              <w:t>), mean (SD)</w:t>
            </w:r>
          </w:p>
        </w:tc>
        <w:tc>
          <w:tcPr>
            <w:tcW w:w="1420" w:type="dxa"/>
            <w:shd w:val="clear" w:color="auto" w:fill="auto"/>
            <w:noWrap/>
            <w:vAlign w:val="bottom"/>
            <w:hideMark/>
          </w:tcPr>
          <w:p w14:paraId="7B7656D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25.74 (17.19)</w:t>
            </w:r>
          </w:p>
        </w:tc>
        <w:tc>
          <w:tcPr>
            <w:tcW w:w="1240" w:type="dxa"/>
            <w:shd w:val="clear" w:color="auto" w:fill="auto"/>
            <w:noWrap/>
            <w:vAlign w:val="bottom"/>
            <w:hideMark/>
          </w:tcPr>
          <w:p w14:paraId="05EF56F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26.39 (18.06)</w:t>
            </w:r>
          </w:p>
        </w:tc>
        <w:tc>
          <w:tcPr>
            <w:tcW w:w="1220" w:type="dxa"/>
            <w:shd w:val="clear" w:color="auto" w:fill="auto"/>
            <w:noWrap/>
            <w:vAlign w:val="bottom"/>
            <w:hideMark/>
          </w:tcPr>
          <w:p w14:paraId="49E742B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28.03 (18.22)</w:t>
            </w:r>
          </w:p>
        </w:tc>
        <w:tc>
          <w:tcPr>
            <w:tcW w:w="1080" w:type="dxa"/>
            <w:shd w:val="clear" w:color="auto" w:fill="auto"/>
            <w:noWrap/>
            <w:vAlign w:val="bottom"/>
            <w:hideMark/>
          </w:tcPr>
          <w:p w14:paraId="47F7B7F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34.65 (27.77)</w:t>
            </w:r>
          </w:p>
        </w:tc>
        <w:tc>
          <w:tcPr>
            <w:tcW w:w="1100" w:type="dxa"/>
            <w:shd w:val="clear" w:color="auto" w:fill="auto"/>
            <w:noWrap/>
            <w:vAlign w:val="bottom"/>
            <w:hideMark/>
          </w:tcPr>
          <w:p w14:paraId="0559ECE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32.25 (18.52)</w:t>
            </w:r>
          </w:p>
        </w:tc>
        <w:tc>
          <w:tcPr>
            <w:tcW w:w="1040" w:type="dxa"/>
            <w:shd w:val="clear" w:color="auto" w:fill="auto"/>
            <w:noWrap/>
            <w:vAlign w:val="bottom"/>
            <w:hideMark/>
          </w:tcPr>
          <w:p w14:paraId="65E32AA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 (18.52)</w:t>
            </w:r>
          </w:p>
        </w:tc>
      </w:tr>
      <w:tr w:rsidR="003F1C0D" w:rsidRPr="00F126C0" w14:paraId="032F9CE2" w14:textId="77777777" w:rsidTr="003F1C0D">
        <w:trPr>
          <w:trHeight w:val="300"/>
        </w:trPr>
        <w:tc>
          <w:tcPr>
            <w:tcW w:w="2580" w:type="dxa"/>
            <w:shd w:val="clear" w:color="auto" w:fill="auto"/>
            <w:noWrap/>
            <w:vAlign w:val="bottom"/>
            <w:hideMark/>
          </w:tcPr>
          <w:p w14:paraId="18B057EF"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Psychiatric </w:t>
            </w:r>
            <w:proofErr w:type="spellStart"/>
            <w:proofErr w:type="gramStart"/>
            <w:r w:rsidRPr="006F5D01">
              <w:rPr>
                <w:rFonts w:ascii="Calibri" w:eastAsia="Times New Roman" w:hAnsi="Calibri" w:cs="Times New Roman"/>
                <w:b/>
                <w:color w:val="000000"/>
                <w:sz w:val="16"/>
                <w:szCs w:val="16"/>
              </w:rPr>
              <w:t>Disease</w:t>
            </w:r>
            <w:r>
              <w:rPr>
                <w:rFonts w:ascii="Calibri" w:eastAsia="Times New Roman" w:hAnsi="Calibri" w:cs="Times New Roman"/>
                <w:b/>
                <w:color w:val="000000"/>
                <w:sz w:val="16"/>
                <w:szCs w:val="16"/>
              </w:rPr>
              <w:t>,n</w:t>
            </w:r>
            <w:proofErr w:type="spellEnd"/>
            <w:proofErr w:type="gramEnd"/>
            <w:r>
              <w:rPr>
                <w:rFonts w:ascii="Calibri" w:eastAsia="Times New Roman" w:hAnsi="Calibri" w:cs="Times New Roman"/>
                <w:b/>
                <w:color w:val="000000"/>
                <w:sz w:val="16"/>
                <w:szCs w:val="16"/>
              </w:rPr>
              <w:t xml:space="preserve"> (%)</w:t>
            </w:r>
          </w:p>
        </w:tc>
        <w:tc>
          <w:tcPr>
            <w:tcW w:w="1420" w:type="dxa"/>
            <w:shd w:val="clear" w:color="auto" w:fill="auto"/>
            <w:noWrap/>
            <w:vAlign w:val="bottom"/>
            <w:hideMark/>
          </w:tcPr>
          <w:p w14:paraId="402A1A8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1361 (43.83%)</w:t>
            </w:r>
          </w:p>
        </w:tc>
        <w:tc>
          <w:tcPr>
            <w:tcW w:w="1240" w:type="dxa"/>
            <w:shd w:val="clear" w:color="auto" w:fill="auto"/>
            <w:noWrap/>
            <w:vAlign w:val="bottom"/>
            <w:hideMark/>
          </w:tcPr>
          <w:p w14:paraId="2A47A6E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1014 (45.74%)</w:t>
            </w:r>
          </w:p>
        </w:tc>
        <w:tc>
          <w:tcPr>
            <w:tcW w:w="1220" w:type="dxa"/>
            <w:shd w:val="clear" w:color="auto" w:fill="auto"/>
            <w:noWrap/>
            <w:vAlign w:val="bottom"/>
            <w:hideMark/>
          </w:tcPr>
          <w:p w14:paraId="19DB805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254 (50.7%)</w:t>
            </w:r>
          </w:p>
        </w:tc>
        <w:tc>
          <w:tcPr>
            <w:tcW w:w="1080" w:type="dxa"/>
            <w:shd w:val="clear" w:color="auto" w:fill="auto"/>
            <w:noWrap/>
            <w:vAlign w:val="bottom"/>
            <w:hideMark/>
          </w:tcPr>
          <w:p w14:paraId="14D6F32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 (59.65%)</w:t>
            </w:r>
          </w:p>
        </w:tc>
        <w:tc>
          <w:tcPr>
            <w:tcW w:w="1100" w:type="dxa"/>
            <w:shd w:val="clear" w:color="auto" w:fill="auto"/>
            <w:noWrap/>
            <w:vAlign w:val="bottom"/>
            <w:hideMark/>
          </w:tcPr>
          <w:p w14:paraId="1539FFF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(75%)</w:t>
            </w:r>
          </w:p>
        </w:tc>
        <w:tc>
          <w:tcPr>
            <w:tcW w:w="1040" w:type="dxa"/>
            <w:shd w:val="clear" w:color="auto" w:fill="auto"/>
            <w:noWrap/>
            <w:vAlign w:val="bottom"/>
            <w:hideMark/>
          </w:tcPr>
          <w:p w14:paraId="6D1CC14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(100%)</w:t>
            </w:r>
          </w:p>
        </w:tc>
      </w:tr>
      <w:tr w:rsidR="003F1C0D" w:rsidRPr="00F126C0" w14:paraId="02E88A63" w14:textId="77777777" w:rsidTr="003F1C0D">
        <w:trPr>
          <w:trHeight w:val="300"/>
        </w:trPr>
        <w:tc>
          <w:tcPr>
            <w:tcW w:w="2580" w:type="dxa"/>
            <w:shd w:val="clear" w:color="auto" w:fill="auto"/>
            <w:noWrap/>
            <w:vAlign w:val="bottom"/>
            <w:hideMark/>
          </w:tcPr>
          <w:p w14:paraId="54A246B8"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Substance Use</w:t>
            </w:r>
            <w:r>
              <w:rPr>
                <w:rFonts w:ascii="Calibri" w:eastAsia="Times New Roman" w:hAnsi="Calibri" w:cs="Times New Roman"/>
                <w:b/>
                <w:color w:val="000000"/>
                <w:sz w:val="16"/>
                <w:szCs w:val="16"/>
              </w:rPr>
              <w:t>, n (%)</w:t>
            </w:r>
          </w:p>
        </w:tc>
        <w:tc>
          <w:tcPr>
            <w:tcW w:w="1420" w:type="dxa"/>
            <w:shd w:val="clear" w:color="auto" w:fill="auto"/>
            <w:noWrap/>
            <w:vAlign w:val="bottom"/>
            <w:hideMark/>
          </w:tcPr>
          <w:p w14:paraId="707FD8A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339 (10.92%)</w:t>
            </w:r>
          </w:p>
        </w:tc>
        <w:tc>
          <w:tcPr>
            <w:tcW w:w="1240" w:type="dxa"/>
            <w:shd w:val="clear" w:color="auto" w:fill="auto"/>
            <w:noWrap/>
            <w:vAlign w:val="bottom"/>
            <w:hideMark/>
          </w:tcPr>
          <w:p w14:paraId="73A7B7B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326 (14.7%)</w:t>
            </w:r>
          </w:p>
        </w:tc>
        <w:tc>
          <w:tcPr>
            <w:tcW w:w="1220" w:type="dxa"/>
            <w:shd w:val="clear" w:color="auto" w:fill="auto"/>
            <w:noWrap/>
            <w:vAlign w:val="bottom"/>
            <w:hideMark/>
          </w:tcPr>
          <w:p w14:paraId="0440C0A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90 (17.96%)</w:t>
            </w:r>
          </w:p>
        </w:tc>
        <w:tc>
          <w:tcPr>
            <w:tcW w:w="1080" w:type="dxa"/>
            <w:shd w:val="clear" w:color="auto" w:fill="auto"/>
            <w:noWrap/>
            <w:vAlign w:val="bottom"/>
            <w:hideMark/>
          </w:tcPr>
          <w:p w14:paraId="432C7FC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 (35.09%)</w:t>
            </w:r>
          </w:p>
        </w:tc>
        <w:tc>
          <w:tcPr>
            <w:tcW w:w="1100" w:type="dxa"/>
            <w:shd w:val="clear" w:color="auto" w:fill="auto"/>
            <w:noWrap/>
            <w:vAlign w:val="bottom"/>
            <w:hideMark/>
          </w:tcPr>
          <w:p w14:paraId="1D2F6B8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(75%)</w:t>
            </w:r>
          </w:p>
        </w:tc>
        <w:tc>
          <w:tcPr>
            <w:tcW w:w="1040" w:type="dxa"/>
            <w:shd w:val="clear" w:color="auto" w:fill="auto"/>
            <w:noWrap/>
            <w:vAlign w:val="bottom"/>
            <w:hideMark/>
          </w:tcPr>
          <w:p w14:paraId="3F3C2F1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(100%)</w:t>
            </w:r>
          </w:p>
        </w:tc>
      </w:tr>
      <w:tr w:rsidR="003F1C0D" w:rsidRPr="00F126C0" w14:paraId="73E05DE0" w14:textId="77777777" w:rsidTr="003F1C0D">
        <w:trPr>
          <w:trHeight w:val="300"/>
        </w:trPr>
        <w:tc>
          <w:tcPr>
            <w:tcW w:w="2580" w:type="dxa"/>
            <w:shd w:val="clear" w:color="auto" w:fill="auto"/>
            <w:noWrap/>
            <w:vAlign w:val="bottom"/>
            <w:hideMark/>
          </w:tcPr>
          <w:p w14:paraId="2E11AE70"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Multiple Medical Comorbidities</w:t>
            </w:r>
            <w:r>
              <w:rPr>
                <w:rFonts w:ascii="Calibri" w:eastAsia="Times New Roman" w:hAnsi="Calibri" w:cs="Times New Roman"/>
                <w:b/>
                <w:color w:val="000000"/>
                <w:sz w:val="16"/>
                <w:szCs w:val="16"/>
              </w:rPr>
              <w:t>, n (%)</w:t>
            </w:r>
          </w:p>
        </w:tc>
        <w:tc>
          <w:tcPr>
            <w:tcW w:w="1420" w:type="dxa"/>
            <w:shd w:val="clear" w:color="auto" w:fill="auto"/>
            <w:noWrap/>
            <w:vAlign w:val="bottom"/>
            <w:hideMark/>
          </w:tcPr>
          <w:p w14:paraId="775DDA8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2805 (90.34%)</w:t>
            </w:r>
          </w:p>
        </w:tc>
        <w:tc>
          <w:tcPr>
            <w:tcW w:w="1240" w:type="dxa"/>
            <w:shd w:val="clear" w:color="auto" w:fill="auto"/>
            <w:noWrap/>
            <w:vAlign w:val="bottom"/>
            <w:hideMark/>
          </w:tcPr>
          <w:p w14:paraId="6696383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2048 (92.38%)</w:t>
            </w:r>
          </w:p>
        </w:tc>
        <w:tc>
          <w:tcPr>
            <w:tcW w:w="1220" w:type="dxa"/>
            <w:shd w:val="clear" w:color="auto" w:fill="auto"/>
            <w:noWrap/>
            <w:vAlign w:val="bottom"/>
            <w:hideMark/>
          </w:tcPr>
          <w:p w14:paraId="2BF7DD3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458 (91.42%)</w:t>
            </w:r>
          </w:p>
        </w:tc>
        <w:tc>
          <w:tcPr>
            <w:tcW w:w="1080" w:type="dxa"/>
            <w:shd w:val="clear" w:color="auto" w:fill="auto"/>
            <w:noWrap/>
            <w:vAlign w:val="bottom"/>
            <w:hideMark/>
          </w:tcPr>
          <w:p w14:paraId="5EEE602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 (96.49%)</w:t>
            </w:r>
          </w:p>
        </w:tc>
        <w:tc>
          <w:tcPr>
            <w:tcW w:w="1100" w:type="dxa"/>
            <w:shd w:val="clear" w:color="auto" w:fill="auto"/>
            <w:noWrap/>
            <w:vAlign w:val="bottom"/>
            <w:hideMark/>
          </w:tcPr>
          <w:p w14:paraId="79EB4B1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 (100%)</w:t>
            </w:r>
          </w:p>
        </w:tc>
        <w:tc>
          <w:tcPr>
            <w:tcW w:w="1040" w:type="dxa"/>
            <w:shd w:val="clear" w:color="auto" w:fill="auto"/>
            <w:noWrap/>
            <w:vAlign w:val="bottom"/>
            <w:hideMark/>
          </w:tcPr>
          <w:p w14:paraId="52ADE2B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(100%)</w:t>
            </w:r>
          </w:p>
        </w:tc>
      </w:tr>
    </w:tbl>
    <w:p w14:paraId="017E45D4" w14:textId="77777777" w:rsidR="00F126C0" w:rsidRDefault="00F126C0"/>
    <w:p w14:paraId="64497569" w14:textId="77777777" w:rsidR="00F42FD0" w:rsidRDefault="00F42FD0" w:rsidP="00F42FD0">
      <w:r>
        <w:rPr>
          <w:b/>
        </w:rPr>
        <w:t xml:space="preserve">Table </w:t>
      </w:r>
      <w:proofErr w:type="spellStart"/>
      <w:r>
        <w:rPr>
          <w:b/>
        </w:rPr>
        <w:t>IIc</w:t>
      </w:r>
      <w:proofErr w:type="spellEnd"/>
      <w:r w:rsidRPr="00F42FD0">
        <w:rPr>
          <w:b/>
        </w:rPr>
        <w:t>:</w:t>
      </w:r>
      <w:r>
        <w:t xml:space="preserve"> Patient demographics and y</w:t>
      </w:r>
      <w:r w:rsidR="003F1C0D">
        <w:t>early costs by state (Iowa</w:t>
      </w:r>
      <w:r>
        <w:t>)</w:t>
      </w:r>
    </w:p>
    <w:p w14:paraId="712A1B1A" w14:textId="77777777" w:rsidR="00F126C0" w:rsidRDefault="00F126C0">
      <w:r>
        <w:br w:type="page"/>
      </w:r>
    </w:p>
    <w:tbl>
      <w:tblPr>
        <w:tblW w:w="113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0"/>
        <w:gridCol w:w="1240"/>
        <w:gridCol w:w="1140"/>
        <w:gridCol w:w="1160"/>
        <w:gridCol w:w="1160"/>
        <w:gridCol w:w="1000"/>
        <w:gridCol w:w="1180"/>
        <w:gridCol w:w="1200"/>
        <w:gridCol w:w="900"/>
      </w:tblGrid>
      <w:tr w:rsidR="00F126C0" w:rsidRPr="00F126C0" w14:paraId="48CD22D5" w14:textId="77777777" w:rsidTr="003F1C0D">
        <w:trPr>
          <w:trHeight w:val="300"/>
        </w:trPr>
        <w:tc>
          <w:tcPr>
            <w:tcW w:w="2380" w:type="dxa"/>
            <w:shd w:val="clear" w:color="auto" w:fill="auto"/>
            <w:noWrap/>
            <w:vAlign w:val="bottom"/>
            <w:hideMark/>
          </w:tcPr>
          <w:p w14:paraId="775EB791" w14:textId="77777777" w:rsidR="00F126C0" w:rsidRPr="00F126C0" w:rsidRDefault="00F126C0" w:rsidP="003F1C0D">
            <w:pPr>
              <w:spacing w:after="0" w:line="240" w:lineRule="auto"/>
              <w:rPr>
                <w:rFonts w:ascii="Calibri" w:eastAsia="Times New Roman" w:hAnsi="Calibri" w:cs="Times New Roman"/>
                <w:color w:val="000000"/>
                <w:sz w:val="16"/>
                <w:szCs w:val="16"/>
              </w:rPr>
            </w:pPr>
          </w:p>
        </w:tc>
        <w:tc>
          <w:tcPr>
            <w:tcW w:w="1240" w:type="dxa"/>
            <w:shd w:val="clear" w:color="auto" w:fill="auto"/>
            <w:noWrap/>
            <w:vAlign w:val="bottom"/>
            <w:hideMark/>
          </w:tcPr>
          <w:p w14:paraId="07B53116"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w:t>
            </w:r>
          </w:p>
        </w:tc>
        <w:tc>
          <w:tcPr>
            <w:tcW w:w="1140" w:type="dxa"/>
            <w:shd w:val="clear" w:color="auto" w:fill="auto"/>
            <w:noWrap/>
            <w:vAlign w:val="bottom"/>
            <w:hideMark/>
          </w:tcPr>
          <w:p w14:paraId="4D28D2C3"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w:t>
            </w:r>
          </w:p>
        </w:tc>
        <w:tc>
          <w:tcPr>
            <w:tcW w:w="1160" w:type="dxa"/>
            <w:shd w:val="clear" w:color="auto" w:fill="auto"/>
            <w:noWrap/>
            <w:vAlign w:val="bottom"/>
            <w:hideMark/>
          </w:tcPr>
          <w:p w14:paraId="322A5E6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w:t>
            </w:r>
          </w:p>
        </w:tc>
        <w:tc>
          <w:tcPr>
            <w:tcW w:w="1160" w:type="dxa"/>
            <w:shd w:val="clear" w:color="auto" w:fill="auto"/>
            <w:noWrap/>
            <w:vAlign w:val="bottom"/>
            <w:hideMark/>
          </w:tcPr>
          <w:p w14:paraId="1E746DE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w:t>
            </w:r>
          </w:p>
        </w:tc>
        <w:tc>
          <w:tcPr>
            <w:tcW w:w="1000" w:type="dxa"/>
            <w:shd w:val="clear" w:color="auto" w:fill="auto"/>
            <w:noWrap/>
            <w:vAlign w:val="bottom"/>
            <w:hideMark/>
          </w:tcPr>
          <w:p w14:paraId="73A94AF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w:t>
            </w:r>
          </w:p>
        </w:tc>
        <w:tc>
          <w:tcPr>
            <w:tcW w:w="1180" w:type="dxa"/>
            <w:shd w:val="clear" w:color="auto" w:fill="auto"/>
            <w:noWrap/>
            <w:vAlign w:val="bottom"/>
            <w:hideMark/>
          </w:tcPr>
          <w:p w14:paraId="40AE2FA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w:t>
            </w:r>
          </w:p>
        </w:tc>
        <w:tc>
          <w:tcPr>
            <w:tcW w:w="1200" w:type="dxa"/>
            <w:shd w:val="clear" w:color="auto" w:fill="auto"/>
            <w:noWrap/>
            <w:vAlign w:val="bottom"/>
            <w:hideMark/>
          </w:tcPr>
          <w:p w14:paraId="7567545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w:t>
            </w:r>
          </w:p>
        </w:tc>
        <w:tc>
          <w:tcPr>
            <w:tcW w:w="900" w:type="dxa"/>
            <w:shd w:val="clear" w:color="auto" w:fill="auto"/>
            <w:noWrap/>
            <w:vAlign w:val="bottom"/>
            <w:hideMark/>
          </w:tcPr>
          <w:p w14:paraId="181A6CD0"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w:t>
            </w:r>
          </w:p>
        </w:tc>
      </w:tr>
      <w:tr w:rsidR="003F1C0D" w:rsidRPr="00F126C0" w14:paraId="18D44843" w14:textId="77777777" w:rsidTr="003F1C0D">
        <w:trPr>
          <w:trHeight w:val="300"/>
        </w:trPr>
        <w:tc>
          <w:tcPr>
            <w:tcW w:w="2380" w:type="dxa"/>
            <w:shd w:val="clear" w:color="auto" w:fill="auto"/>
            <w:noWrap/>
            <w:vAlign w:val="bottom"/>
            <w:hideMark/>
          </w:tcPr>
          <w:p w14:paraId="00BE12DC"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n</w:t>
            </w:r>
          </w:p>
        </w:tc>
        <w:tc>
          <w:tcPr>
            <w:tcW w:w="1240" w:type="dxa"/>
            <w:shd w:val="clear" w:color="auto" w:fill="auto"/>
            <w:noWrap/>
            <w:vAlign w:val="bottom"/>
            <w:hideMark/>
          </w:tcPr>
          <w:p w14:paraId="16E62E5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1383 (44.84%)</w:t>
            </w:r>
          </w:p>
        </w:tc>
        <w:tc>
          <w:tcPr>
            <w:tcW w:w="1140" w:type="dxa"/>
            <w:shd w:val="clear" w:color="auto" w:fill="auto"/>
            <w:noWrap/>
            <w:vAlign w:val="bottom"/>
            <w:hideMark/>
          </w:tcPr>
          <w:p w14:paraId="178D27E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1126 (36.51%)</w:t>
            </w:r>
          </w:p>
        </w:tc>
        <w:tc>
          <w:tcPr>
            <w:tcW w:w="1160" w:type="dxa"/>
            <w:shd w:val="clear" w:color="auto" w:fill="auto"/>
            <w:noWrap/>
            <w:vAlign w:val="bottom"/>
            <w:hideMark/>
          </w:tcPr>
          <w:p w14:paraId="1D3FF1B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421 (13.65%)</w:t>
            </w:r>
          </w:p>
        </w:tc>
        <w:tc>
          <w:tcPr>
            <w:tcW w:w="1160" w:type="dxa"/>
            <w:shd w:val="clear" w:color="auto" w:fill="auto"/>
            <w:noWrap/>
            <w:vAlign w:val="bottom"/>
            <w:hideMark/>
          </w:tcPr>
          <w:p w14:paraId="3929BFA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116 (3.76%)</w:t>
            </w:r>
          </w:p>
        </w:tc>
        <w:tc>
          <w:tcPr>
            <w:tcW w:w="1000" w:type="dxa"/>
            <w:shd w:val="clear" w:color="auto" w:fill="auto"/>
            <w:noWrap/>
            <w:vAlign w:val="bottom"/>
            <w:hideMark/>
          </w:tcPr>
          <w:p w14:paraId="11AB5A8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30 (0.97%)</w:t>
            </w:r>
          </w:p>
        </w:tc>
        <w:tc>
          <w:tcPr>
            <w:tcW w:w="1180" w:type="dxa"/>
            <w:shd w:val="clear" w:color="auto" w:fill="auto"/>
            <w:noWrap/>
            <w:vAlign w:val="bottom"/>
            <w:hideMark/>
          </w:tcPr>
          <w:p w14:paraId="75BBD26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 (0.16%)</w:t>
            </w:r>
          </w:p>
        </w:tc>
        <w:tc>
          <w:tcPr>
            <w:tcW w:w="1200" w:type="dxa"/>
            <w:shd w:val="clear" w:color="auto" w:fill="auto"/>
            <w:noWrap/>
            <w:vAlign w:val="bottom"/>
            <w:hideMark/>
          </w:tcPr>
          <w:p w14:paraId="418323C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(0.06%)</w:t>
            </w:r>
          </w:p>
        </w:tc>
        <w:tc>
          <w:tcPr>
            <w:tcW w:w="900" w:type="dxa"/>
            <w:shd w:val="clear" w:color="auto" w:fill="auto"/>
            <w:noWrap/>
            <w:vAlign w:val="bottom"/>
            <w:hideMark/>
          </w:tcPr>
          <w:p w14:paraId="5EFFDD2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(0.03%)</w:t>
            </w:r>
          </w:p>
        </w:tc>
      </w:tr>
      <w:tr w:rsidR="003F1C0D" w:rsidRPr="00F126C0" w14:paraId="2077514E" w14:textId="77777777" w:rsidTr="003F1C0D">
        <w:trPr>
          <w:trHeight w:val="300"/>
        </w:trPr>
        <w:tc>
          <w:tcPr>
            <w:tcW w:w="2380" w:type="dxa"/>
            <w:shd w:val="clear" w:color="auto" w:fill="auto"/>
            <w:noWrap/>
            <w:vAlign w:val="bottom"/>
            <w:hideMark/>
          </w:tcPr>
          <w:p w14:paraId="22E4E811"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White</w:t>
            </w:r>
            <w:r>
              <w:rPr>
                <w:rFonts w:ascii="Calibri" w:eastAsia="Times New Roman" w:hAnsi="Calibri" w:cs="Times New Roman"/>
                <w:b/>
                <w:color w:val="000000"/>
                <w:sz w:val="16"/>
                <w:szCs w:val="16"/>
              </w:rPr>
              <w:t xml:space="preserve">, </w:t>
            </w:r>
            <w:proofErr w:type="gramStart"/>
            <w:r>
              <w:rPr>
                <w:rFonts w:ascii="Calibri" w:eastAsia="Times New Roman" w:hAnsi="Calibri" w:cs="Times New Roman"/>
                <w:b/>
                <w:color w:val="000000"/>
                <w:sz w:val="16"/>
                <w:szCs w:val="16"/>
              </w:rPr>
              <w:t>n(</w:t>
            </w:r>
            <w:proofErr w:type="gramEnd"/>
            <w:r>
              <w:rPr>
                <w:rFonts w:ascii="Calibri" w:eastAsia="Times New Roman" w:hAnsi="Calibri" w:cs="Times New Roman"/>
                <w:b/>
                <w:color w:val="000000"/>
                <w:sz w:val="16"/>
                <w:szCs w:val="16"/>
              </w:rPr>
              <w:t>%)</w:t>
            </w:r>
          </w:p>
        </w:tc>
        <w:tc>
          <w:tcPr>
            <w:tcW w:w="1240" w:type="dxa"/>
            <w:shd w:val="clear" w:color="auto" w:fill="auto"/>
            <w:noWrap/>
            <w:vAlign w:val="bottom"/>
            <w:hideMark/>
          </w:tcPr>
          <w:p w14:paraId="42A790B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443 (32.03%)</w:t>
            </w:r>
          </w:p>
        </w:tc>
        <w:tc>
          <w:tcPr>
            <w:tcW w:w="1140" w:type="dxa"/>
            <w:shd w:val="clear" w:color="auto" w:fill="auto"/>
            <w:noWrap/>
            <w:vAlign w:val="bottom"/>
            <w:hideMark/>
          </w:tcPr>
          <w:p w14:paraId="3167B3B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505 (44.85%)</w:t>
            </w:r>
          </w:p>
        </w:tc>
        <w:tc>
          <w:tcPr>
            <w:tcW w:w="1160" w:type="dxa"/>
            <w:shd w:val="clear" w:color="auto" w:fill="auto"/>
            <w:noWrap/>
            <w:vAlign w:val="bottom"/>
            <w:hideMark/>
          </w:tcPr>
          <w:p w14:paraId="726566C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213 (50.59%)</w:t>
            </w:r>
          </w:p>
        </w:tc>
        <w:tc>
          <w:tcPr>
            <w:tcW w:w="1160" w:type="dxa"/>
            <w:shd w:val="clear" w:color="auto" w:fill="auto"/>
            <w:noWrap/>
            <w:vAlign w:val="bottom"/>
            <w:hideMark/>
          </w:tcPr>
          <w:p w14:paraId="3724426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 (43.97%)</w:t>
            </w:r>
          </w:p>
        </w:tc>
        <w:tc>
          <w:tcPr>
            <w:tcW w:w="1000" w:type="dxa"/>
            <w:shd w:val="clear" w:color="auto" w:fill="auto"/>
            <w:noWrap/>
            <w:vAlign w:val="bottom"/>
            <w:hideMark/>
          </w:tcPr>
          <w:p w14:paraId="05140AC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 (46.67%)</w:t>
            </w:r>
          </w:p>
        </w:tc>
        <w:tc>
          <w:tcPr>
            <w:tcW w:w="1180" w:type="dxa"/>
            <w:shd w:val="clear" w:color="auto" w:fill="auto"/>
            <w:noWrap/>
            <w:vAlign w:val="bottom"/>
            <w:hideMark/>
          </w:tcPr>
          <w:p w14:paraId="6CEDAE2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200" w:type="dxa"/>
            <w:shd w:val="clear" w:color="auto" w:fill="auto"/>
            <w:noWrap/>
            <w:vAlign w:val="bottom"/>
            <w:hideMark/>
          </w:tcPr>
          <w:p w14:paraId="753F342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900" w:type="dxa"/>
            <w:shd w:val="clear" w:color="auto" w:fill="auto"/>
            <w:noWrap/>
            <w:vAlign w:val="bottom"/>
            <w:hideMark/>
          </w:tcPr>
          <w:p w14:paraId="14BFE31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3EDA5702" w14:textId="77777777" w:rsidTr="003F1C0D">
        <w:trPr>
          <w:trHeight w:val="300"/>
        </w:trPr>
        <w:tc>
          <w:tcPr>
            <w:tcW w:w="2380" w:type="dxa"/>
            <w:shd w:val="clear" w:color="auto" w:fill="auto"/>
            <w:noWrap/>
            <w:vAlign w:val="bottom"/>
            <w:hideMark/>
          </w:tcPr>
          <w:p w14:paraId="1C76EB6A"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Black</w:t>
            </w:r>
            <w:r>
              <w:rPr>
                <w:rFonts w:ascii="Calibri" w:eastAsia="Times New Roman" w:hAnsi="Calibri" w:cs="Times New Roman"/>
                <w:b/>
                <w:color w:val="000000"/>
                <w:sz w:val="16"/>
                <w:szCs w:val="16"/>
              </w:rPr>
              <w:t>, n (%)</w:t>
            </w:r>
          </w:p>
        </w:tc>
        <w:tc>
          <w:tcPr>
            <w:tcW w:w="1240" w:type="dxa"/>
            <w:shd w:val="clear" w:color="auto" w:fill="auto"/>
            <w:noWrap/>
            <w:vAlign w:val="bottom"/>
            <w:hideMark/>
          </w:tcPr>
          <w:p w14:paraId="1931FF5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 (0.8%)</w:t>
            </w:r>
          </w:p>
        </w:tc>
        <w:tc>
          <w:tcPr>
            <w:tcW w:w="1140" w:type="dxa"/>
            <w:shd w:val="clear" w:color="auto" w:fill="auto"/>
            <w:noWrap/>
            <w:vAlign w:val="bottom"/>
            <w:hideMark/>
          </w:tcPr>
          <w:p w14:paraId="2E1CE76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 (0.98%)</w:t>
            </w:r>
          </w:p>
        </w:tc>
        <w:tc>
          <w:tcPr>
            <w:tcW w:w="1160" w:type="dxa"/>
            <w:shd w:val="clear" w:color="auto" w:fill="auto"/>
            <w:noWrap/>
            <w:vAlign w:val="bottom"/>
            <w:hideMark/>
          </w:tcPr>
          <w:p w14:paraId="25E507A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 (1.43%)</w:t>
            </w:r>
          </w:p>
        </w:tc>
        <w:tc>
          <w:tcPr>
            <w:tcW w:w="1160" w:type="dxa"/>
            <w:shd w:val="clear" w:color="auto" w:fill="auto"/>
            <w:noWrap/>
            <w:vAlign w:val="bottom"/>
            <w:hideMark/>
          </w:tcPr>
          <w:p w14:paraId="5E63208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000" w:type="dxa"/>
            <w:shd w:val="clear" w:color="auto" w:fill="auto"/>
            <w:noWrap/>
            <w:vAlign w:val="bottom"/>
            <w:hideMark/>
          </w:tcPr>
          <w:p w14:paraId="1BE2CD5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(3.33%)</w:t>
            </w:r>
          </w:p>
        </w:tc>
        <w:tc>
          <w:tcPr>
            <w:tcW w:w="1180" w:type="dxa"/>
            <w:shd w:val="clear" w:color="auto" w:fill="auto"/>
            <w:noWrap/>
            <w:vAlign w:val="bottom"/>
            <w:hideMark/>
          </w:tcPr>
          <w:p w14:paraId="66ECE36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(20%)</w:t>
            </w:r>
          </w:p>
        </w:tc>
        <w:tc>
          <w:tcPr>
            <w:tcW w:w="1200" w:type="dxa"/>
            <w:shd w:val="clear" w:color="auto" w:fill="auto"/>
            <w:noWrap/>
            <w:vAlign w:val="bottom"/>
            <w:hideMark/>
          </w:tcPr>
          <w:p w14:paraId="28DC4A2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900" w:type="dxa"/>
            <w:shd w:val="clear" w:color="auto" w:fill="auto"/>
            <w:noWrap/>
            <w:vAlign w:val="bottom"/>
            <w:hideMark/>
          </w:tcPr>
          <w:p w14:paraId="2616417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41A6A752" w14:textId="77777777" w:rsidTr="003F1C0D">
        <w:trPr>
          <w:trHeight w:val="300"/>
        </w:trPr>
        <w:tc>
          <w:tcPr>
            <w:tcW w:w="2380" w:type="dxa"/>
            <w:shd w:val="clear" w:color="auto" w:fill="auto"/>
            <w:noWrap/>
            <w:vAlign w:val="bottom"/>
            <w:hideMark/>
          </w:tcPr>
          <w:p w14:paraId="5948CD54"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Hispanic</w:t>
            </w:r>
            <w:r>
              <w:rPr>
                <w:rFonts w:ascii="Calibri" w:eastAsia="Times New Roman" w:hAnsi="Calibri" w:cs="Times New Roman"/>
                <w:b/>
                <w:color w:val="000000"/>
                <w:sz w:val="16"/>
                <w:szCs w:val="16"/>
              </w:rPr>
              <w:t>, n (%)</w:t>
            </w:r>
          </w:p>
        </w:tc>
        <w:tc>
          <w:tcPr>
            <w:tcW w:w="1240" w:type="dxa"/>
            <w:shd w:val="clear" w:color="auto" w:fill="auto"/>
            <w:noWrap/>
            <w:vAlign w:val="bottom"/>
            <w:hideMark/>
          </w:tcPr>
          <w:p w14:paraId="58F9F50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75 (5.42%)</w:t>
            </w:r>
          </w:p>
        </w:tc>
        <w:tc>
          <w:tcPr>
            <w:tcW w:w="1140" w:type="dxa"/>
            <w:shd w:val="clear" w:color="auto" w:fill="auto"/>
            <w:noWrap/>
            <w:vAlign w:val="bottom"/>
            <w:hideMark/>
          </w:tcPr>
          <w:p w14:paraId="083A858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132 (11.72%)</w:t>
            </w:r>
          </w:p>
        </w:tc>
        <w:tc>
          <w:tcPr>
            <w:tcW w:w="1160" w:type="dxa"/>
            <w:shd w:val="clear" w:color="auto" w:fill="auto"/>
            <w:noWrap/>
            <w:vAlign w:val="bottom"/>
            <w:hideMark/>
          </w:tcPr>
          <w:p w14:paraId="48227B4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76 (18.05%)</w:t>
            </w:r>
          </w:p>
        </w:tc>
        <w:tc>
          <w:tcPr>
            <w:tcW w:w="1160" w:type="dxa"/>
            <w:shd w:val="clear" w:color="auto" w:fill="auto"/>
            <w:noWrap/>
            <w:vAlign w:val="bottom"/>
            <w:hideMark/>
          </w:tcPr>
          <w:p w14:paraId="6DDFC20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 (22.41%)</w:t>
            </w:r>
          </w:p>
        </w:tc>
        <w:tc>
          <w:tcPr>
            <w:tcW w:w="1000" w:type="dxa"/>
            <w:shd w:val="clear" w:color="auto" w:fill="auto"/>
            <w:noWrap/>
            <w:vAlign w:val="bottom"/>
            <w:hideMark/>
          </w:tcPr>
          <w:p w14:paraId="3C22AC8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 (30%)</w:t>
            </w:r>
          </w:p>
        </w:tc>
        <w:tc>
          <w:tcPr>
            <w:tcW w:w="1180" w:type="dxa"/>
            <w:shd w:val="clear" w:color="auto" w:fill="auto"/>
            <w:noWrap/>
            <w:vAlign w:val="bottom"/>
            <w:hideMark/>
          </w:tcPr>
          <w:p w14:paraId="194297B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(40%)</w:t>
            </w:r>
          </w:p>
        </w:tc>
        <w:tc>
          <w:tcPr>
            <w:tcW w:w="1200" w:type="dxa"/>
            <w:shd w:val="clear" w:color="auto" w:fill="auto"/>
            <w:noWrap/>
            <w:vAlign w:val="bottom"/>
            <w:hideMark/>
          </w:tcPr>
          <w:p w14:paraId="2AC3BA1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900" w:type="dxa"/>
            <w:shd w:val="clear" w:color="auto" w:fill="auto"/>
            <w:noWrap/>
            <w:vAlign w:val="bottom"/>
            <w:hideMark/>
          </w:tcPr>
          <w:p w14:paraId="31C730C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325F1235" w14:textId="77777777" w:rsidTr="003F1C0D">
        <w:trPr>
          <w:trHeight w:val="300"/>
        </w:trPr>
        <w:tc>
          <w:tcPr>
            <w:tcW w:w="2380" w:type="dxa"/>
            <w:shd w:val="clear" w:color="auto" w:fill="auto"/>
            <w:noWrap/>
            <w:vAlign w:val="bottom"/>
            <w:hideMark/>
          </w:tcPr>
          <w:p w14:paraId="316DBFA5"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n (%)</w:t>
            </w:r>
          </w:p>
        </w:tc>
        <w:tc>
          <w:tcPr>
            <w:tcW w:w="1240" w:type="dxa"/>
            <w:shd w:val="clear" w:color="auto" w:fill="auto"/>
            <w:noWrap/>
            <w:vAlign w:val="bottom"/>
            <w:hideMark/>
          </w:tcPr>
          <w:p w14:paraId="5A5DE20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854 (61.75%)</w:t>
            </w:r>
          </w:p>
        </w:tc>
        <w:tc>
          <w:tcPr>
            <w:tcW w:w="1140" w:type="dxa"/>
            <w:shd w:val="clear" w:color="auto" w:fill="auto"/>
            <w:noWrap/>
            <w:vAlign w:val="bottom"/>
            <w:hideMark/>
          </w:tcPr>
          <w:p w14:paraId="5EB4EC2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478 (42.45%)</w:t>
            </w:r>
          </w:p>
        </w:tc>
        <w:tc>
          <w:tcPr>
            <w:tcW w:w="1160" w:type="dxa"/>
            <w:shd w:val="clear" w:color="auto" w:fill="auto"/>
            <w:noWrap/>
            <w:vAlign w:val="bottom"/>
            <w:hideMark/>
          </w:tcPr>
          <w:p w14:paraId="5DD4643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126 (29.93%)</w:t>
            </w:r>
          </w:p>
        </w:tc>
        <w:tc>
          <w:tcPr>
            <w:tcW w:w="1160" w:type="dxa"/>
            <w:shd w:val="clear" w:color="auto" w:fill="auto"/>
            <w:noWrap/>
            <w:vAlign w:val="bottom"/>
            <w:hideMark/>
          </w:tcPr>
          <w:p w14:paraId="3814855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39 (33.62%)</w:t>
            </w:r>
          </w:p>
        </w:tc>
        <w:tc>
          <w:tcPr>
            <w:tcW w:w="1000" w:type="dxa"/>
            <w:shd w:val="clear" w:color="auto" w:fill="auto"/>
            <w:noWrap/>
            <w:vAlign w:val="bottom"/>
            <w:hideMark/>
          </w:tcPr>
          <w:p w14:paraId="064C36C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 (20%)</w:t>
            </w:r>
          </w:p>
        </w:tc>
        <w:tc>
          <w:tcPr>
            <w:tcW w:w="1180" w:type="dxa"/>
            <w:shd w:val="clear" w:color="auto" w:fill="auto"/>
            <w:noWrap/>
            <w:vAlign w:val="bottom"/>
            <w:hideMark/>
          </w:tcPr>
          <w:p w14:paraId="34DDE71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(40%)</w:t>
            </w:r>
          </w:p>
        </w:tc>
        <w:tc>
          <w:tcPr>
            <w:tcW w:w="1200" w:type="dxa"/>
            <w:shd w:val="clear" w:color="auto" w:fill="auto"/>
            <w:noWrap/>
            <w:vAlign w:val="bottom"/>
            <w:hideMark/>
          </w:tcPr>
          <w:p w14:paraId="3FF6B6F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(100%)</w:t>
            </w:r>
          </w:p>
        </w:tc>
        <w:tc>
          <w:tcPr>
            <w:tcW w:w="900" w:type="dxa"/>
            <w:shd w:val="clear" w:color="auto" w:fill="auto"/>
            <w:noWrap/>
            <w:vAlign w:val="bottom"/>
            <w:hideMark/>
          </w:tcPr>
          <w:p w14:paraId="76D7081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(100%)</w:t>
            </w:r>
          </w:p>
        </w:tc>
      </w:tr>
      <w:tr w:rsidR="003F1C0D" w:rsidRPr="00F126C0" w14:paraId="2B88EF7F" w14:textId="77777777" w:rsidTr="003F1C0D">
        <w:trPr>
          <w:trHeight w:val="300"/>
        </w:trPr>
        <w:tc>
          <w:tcPr>
            <w:tcW w:w="2380" w:type="dxa"/>
            <w:shd w:val="clear" w:color="auto" w:fill="auto"/>
            <w:noWrap/>
            <w:vAlign w:val="bottom"/>
            <w:hideMark/>
          </w:tcPr>
          <w:p w14:paraId="044A54CC" w14:textId="77777777" w:rsidR="003F1C0D" w:rsidRPr="006F5D01" w:rsidRDefault="003F1C0D" w:rsidP="003F1C0D">
            <w:pPr>
              <w:spacing w:after="0" w:line="240" w:lineRule="auto"/>
              <w:rPr>
                <w:rFonts w:ascii="Calibri" w:eastAsia="Times New Roman" w:hAnsi="Calibri" w:cs="Times New Roman"/>
                <w:b/>
                <w:color w:val="000000"/>
                <w:sz w:val="16"/>
                <w:szCs w:val="16"/>
              </w:rPr>
            </w:pPr>
            <w:proofErr w:type="gramStart"/>
            <w:r w:rsidRPr="006F5D01">
              <w:rPr>
                <w:rFonts w:ascii="Calibri" w:eastAsia="Times New Roman" w:hAnsi="Calibri" w:cs="Times New Roman"/>
                <w:b/>
                <w:color w:val="000000"/>
                <w:sz w:val="16"/>
                <w:szCs w:val="16"/>
              </w:rPr>
              <w:t>Medicare</w:t>
            </w:r>
            <w:r>
              <w:rPr>
                <w:rFonts w:ascii="Calibri" w:eastAsia="Times New Roman" w:hAnsi="Calibri" w:cs="Times New Roman"/>
                <w:b/>
                <w:color w:val="000000"/>
                <w:sz w:val="16"/>
                <w:szCs w:val="16"/>
              </w:rPr>
              <w:t>,  (</w:t>
            </w:r>
            <w:proofErr w:type="gramEnd"/>
            <w:r>
              <w:rPr>
                <w:rFonts w:ascii="Calibri" w:eastAsia="Times New Roman" w:hAnsi="Calibri" w:cs="Times New Roman"/>
                <w:b/>
                <w:color w:val="000000"/>
                <w:sz w:val="16"/>
                <w:szCs w:val="16"/>
              </w:rPr>
              <w:t>%)</w:t>
            </w:r>
          </w:p>
        </w:tc>
        <w:tc>
          <w:tcPr>
            <w:tcW w:w="1240" w:type="dxa"/>
            <w:shd w:val="clear" w:color="auto" w:fill="auto"/>
            <w:noWrap/>
            <w:vAlign w:val="bottom"/>
            <w:hideMark/>
          </w:tcPr>
          <w:p w14:paraId="32A3CBE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52.41%</w:t>
            </w:r>
          </w:p>
        </w:tc>
        <w:tc>
          <w:tcPr>
            <w:tcW w:w="1140" w:type="dxa"/>
            <w:shd w:val="clear" w:color="auto" w:fill="auto"/>
            <w:noWrap/>
            <w:vAlign w:val="bottom"/>
            <w:hideMark/>
          </w:tcPr>
          <w:p w14:paraId="50D26D2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54.26%</w:t>
            </w:r>
          </w:p>
        </w:tc>
        <w:tc>
          <w:tcPr>
            <w:tcW w:w="1160" w:type="dxa"/>
            <w:shd w:val="clear" w:color="auto" w:fill="auto"/>
            <w:noWrap/>
            <w:vAlign w:val="bottom"/>
            <w:hideMark/>
          </w:tcPr>
          <w:p w14:paraId="33B2644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43.84%</w:t>
            </w:r>
          </w:p>
        </w:tc>
        <w:tc>
          <w:tcPr>
            <w:tcW w:w="1160" w:type="dxa"/>
            <w:shd w:val="clear" w:color="auto" w:fill="auto"/>
            <w:noWrap/>
            <w:vAlign w:val="bottom"/>
            <w:hideMark/>
          </w:tcPr>
          <w:p w14:paraId="5DBD11D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33.93%</w:t>
            </w:r>
          </w:p>
        </w:tc>
        <w:tc>
          <w:tcPr>
            <w:tcW w:w="1000" w:type="dxa"/>
            <w:shd w:val="clear" w:color="auto" w:fill="auto"/>
            <w:noWrap/>
            <w:vAlign w:val="bottom"/>
            <w:hideMark/>
          </w:tcPr>
          <w:p w14:paraId="3961509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33.24%</w:t>
            </w:r>
          </w:p>
        </w:tc>
        <w:tc>
          <w:tcPr>
            <w:tcW w:w="1180" w:type="dxa"/>
            <w:shd w:val="clear" w:color="auto" w:fill="auto"/>
            <w:noWrap/>
            <w:vAlign w:val="bottom"/>
            <w:hideMark/>
          </w:tcPr>
          <w:p w14:paraId="655DD6F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20.00%</w:t>
            </w:r>
          </w:p>
        </w:tc>
        <w:tc>
          <w:tcPr>
            <w:tcW w:w="1200" w:type="dxa"/>
            <w:shd w:val="clear" w:color="auto" w:fill="auto"/>
            <w:noWrap/>
            <w:vAlign w:val="bottom"/>
            <w:hideMark/>
          </w:tcPr>
          <w:p w14:paraId="5C0CDCA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50.00%</w:t>
            </w:r>
          </w:p>
        </w:tc>
        <w:tc>
          <w:tcPr>
            <w:tcW w:w="900" w:type="dxa"/>
            <w:shd w:val="clear" w:color="auto" w:fill="auto"/>
            <w:noWrap/>
            <w:vAlign w:val="bottom"/>
            <w:hideMark/>
          </w:tcPr>
          <w:p w14:paraId="747AF15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1D3B46DE" w14:textId="77777777" w:rsidTr="003F1C0D">
        <w:trPr>
          <w:trHeight w:val="300"/>
        </w:trPr>
        <w:tc>
          <w:tcPr>
            <w:tcW w:w="2380" w:type="dxa"/>
            <w:shd w:val="clear" w:color="auto" w:fill="auto"/>
            <w:noWrap/>
            <w:vAlign w:val="bottom"/>
            <w:hideMark/>
          </w:tcPr>
          <w:p w14:paraId="3F5895CE"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Medicaid</w:t>
            </w:r>
            <w:r>
              <w:rPr>
                <w:rFonts w:ascii="Calibri" w:eastAsia="Times New Roman" w:hAnsi="Calibri" w:cs="Times New Roman"/>
                <w:b/>
                <w:color w:val="000000"/>
                <w:sz w:val="16"/>
                <w:szCs w:val="16"/>
              </w:rPr>
              <w:t>, (%)</w:t>
            </w:r>
          </w:p>
        </w:tc>
        <w:tc>
          <w:tcPr>
            <w:tcW w:w="1240" w:type="dxa"/>
            <w:shd w:val="clear" w:color="auto" w:fill="auto"/>
            <w:noWrap/>
            <w:vAlign w:val="bottom"/>
            <w:hideMark/>
          </w:tcPr>
          <w:p w14:paraId="4477E24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12.29%</w:t>
            </w:r>
          </w:p>
        </w:tc>
        <w:tc>
          <w:tcPr>
            <w:tcW w:w="1140" w:type="dxa"/>
            <w:shd w:val="clear" w:color="auto" w:fill="auto"/>
            <w:noWrap/>
            <w:vAlign w:val="bottom"/>
            <w:hideMark/>
          </w:tcPr>
          <w:p w14:paraId="463124A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13.61%</w:t>
            </w:r>
          </w:p>
        </w:tc>
        <w:tc>
          <w:tcPr>
            <w:tcW w:w="1160" w:type="dxa"/>
            <w:shd w:val="clear" w:color="auto" w:fill="auto"/>
            <w:noWrap/>
            <w:vAlign w:val="bottom"/>
            <w:hideMark/>
          </w:tcPr>
          <w:p w14:paraId="6657C02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18.60%</w:t>
            </w:r>
          </w:p>
        </w:tc>
        <w:tc>
          <w:tcPr>
            <w:tcW w:w="1160" w:type="dxa"/>
            <w:shd w:val="clear" w:color="auto" w:fill="auto"/>
            <w:noWrap/>
            <w:vAlign w:val="bottom"/>
            <w:hideMark/>
          </w:tcPr>
          <w:p w14:paraId="4F72AB4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25.30%</w:t>
            </w:r>
          </w:p>
        </w:tc>
        <w:tc>
          <w:tcPr>
            <w:tcW w:w="1000" w:type="dxa"/>
            <w:shd w:val="clear" w:color="auto" w:fill="auto"/>
            <w:noWrap/>
            <w:vAlign w:val="bottom"/>
            <w:hideMark/>
          </w:tcPr>
          <w:p w14:paraId="7D225F5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32.49%</w:t>
            </w:r>
          </w:p>
        </w:tc>
        <w:tc>
          <w:tcPr>
            <w:tcW w:w="1180" w:type="dxa"/>
            <w:shd w:val="clear" w:color="auto" w:fill="auto"/>
            <w:noWrap/>
            <w:vAlign w:val="bottom"/>
            <w:hideMark/>
          </w:tcPr>
          <w:p w14:paraId="2AB1946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46.33%</w:t>
            </w:r>
          </w:p>
        </w:tc>
        <w:tc>
          <w:tcPr>
            <w:tcW w:w="1200" w:type="dxa"/>
            <w:shd w:val="clear" w:color="auto" w:fill="auto"/>
            <w:noWrap/>
            <w:vAlign w:val="bottom"/>
            <w:hideMark/>
          </w:tcPr>
          <w:p w14:paraId="79972BF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50.00%</w:t>
            </w:r>
          </w:p>
        </w:tc>
        <w:tc>
          <w:tcPr>
            <w:tcW w:w="900" w:type="dxa"/>
            <w:shd w:val="clear" w:color="auto" w:fill="auto"/>
            <w:noWrap/>
            <w:vAlign w:val="bottom"/>
            <w:hideMark/>
          </w:tcPr>
          <w:p w14:paraId="377EF9A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3A40F120" w14:textId="77777777" w:rsidTr="003F1C0D">
        <w:trPr>
          <w:trHeight w:val="300"/>
        </w:trPr>
        <w:tc>
          <w:tcPr>
            <w:tcW w:w="2380" w:type="dxa"/>
            <w:shd w:val="clear" w:color="auto" w:fill="auto"/>
            <w:noWrap/>
            <w:vAlign w:val="bottom"/>
            <w:hideMark/>
          </w:tcPr>
          <w:p w14:paraId="061A8107"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Private </w:t>
            </w:r>
            <w:r>
              <w:rPr>
                <w:rFonts w:ascii="Calibri" w:eastAsia="Times New Roman" w:hAnsi="Calibri" w:cs="Times New Roman"/>
                <w:b/>
                <w:color w:val="000000"/>
                <w:sz w:val="16"/>
                <w:szCs w:val="16"/>
              </w:rPr>
              <w:t>(%)</w:t>
            </w:r>
          </w:p>
        </w:tc>
        <w:tc>
          <w:tcPr>
            <w:tcW w:w="1240" w:type="dxa"/>
            <w:shd w:val="clear" w:color="auto" w:fill="auto"/>
            <w:noWrap/>
            <w:vAlign w:val="bottom"/>
            <w:hideMark/>
          </w:tcPr>
          <w:p w14:paraId="41D49CD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28.25%</w:t>
            </w:r>
          </w:p>
        </w:tc>
        <w:tc>
          <w:tcPr>
            <w:tcW w:w="1140" w:type="dxa"/>
            <w:shd w:val="clear" w:color="auto" w:fill="auto"/>
            <w:noWrap/>
            <w:vAlign w:val="bottom"/>
            <w:hideMark/>
          </w:tcPr>
          <w:p w14:paraId="1492DAC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24.44%</w:t>
            </w:r>
          </w:p>
        </w:tc>
        <w:tc>
          <w:tcPr>
            <w:tcW w:w="1160" w:type="dxa"/>
            <w:shd w:val="clear" w:color="auto" w:fill="auto"/>
            <w:noWrap/>
            <w:vAlign w:val="bottom"/>
            <w:hideMark/>
          </w:tcPr>
          <w:p w14:paraId="60DEB30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25.76%</w:t>
            </w:r>
          </w:p>
        </w:tc>
        <w:tc>
          <w:tcPr>
            <w:tcW w:w="1160" w:type="dxa"/>
            <w:shd w:val="clear" w:color="auto" w:fill="auto"/>
            <w:noWrap/>
            <w:vAlign w:val="bottom"/>
            <w:hideMark/>
          </w:tcPr>
          <w:p w14:paraId="5A86944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21.18%</w:t>
            </w:r>
          </w:p>
        </w:tc>
        <w:tc>
          <w:tcPr>
            <w:tcW w:w="1000" w:type="dxa"/>
            <w:shd w:val="clear" w:color="auto" w:fill="auto"/>
            <w:noWrap/>
            <w:vAlign w:val="bottom"/>
            <w:hideMark/>
          </w:tcPr>
          <w:p w14:paraId="77F3D40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15.18%</w:t>
            </w:r>
          </w:p>
        </w:tc>
        <w:tc>
          <w:tcPr>
            <w:tcW w:w="1180" w:type="dxa"/>
            <w:shd w:val="clear" w:color="auto" w:fill="auto"/>
            <w:noWrap/>
            <w:vAlign w:val="bottom"/>
            <w:hideMark/>
          </w:tcPr>
          <w:p w14:paraId="601A78D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13.67%</w:t>
            </w:r>
          </w:p>
        </w:tc>
        <w:tc>
          <w:tcPr>
            <w:tcW w:w="1200" w:type="dxa"/>
            <w:shd w:val="clear" w:color="auto" w:fill="auto"/>
            <w:noWrap/>
            <w:vAlign w:val="bottom"/>
            <w:hideMark/>
          </w:tcPr>
          <w:p w14:paraId="7299ED6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c>
          <w:tcPr>
            <w:tcW w:w="900" w:type="dxa"/>
            <w:shd w:val="clear" w:color="auto" w:fill="auto"/>
            <w:noWrap/>
            <w:vAlign w:val="bottom"/>
            <w:hideMark/>
          </w:tcPr>
          <w:p w14:paraId="16363FF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100.00%</w:t>
            </w:r>
          </w:p>
        </w:tc>
      </w:tr>
      <w:tr w:rsidR="003F1C0D" w:rsidRPr="00F126C0" w14:paraId="6F0C6B9B" w14:textId="77777777" w:rsidTr="003F1C0D">
        <w:trPr>
          <w:trHeight w:val="300"/>
        </w:trPr>
        <w:tc>
          <w:tcPr>
            <w:tcW w:w="2380" w:type="dxa"/>
            <w:shd w:val="clear" w:color="auto" w:fill="auto"/>
            <w:noWrap/>
            <w:vAlign w:val="bottom"/>
            <w:hideMark/>
          </w:tcPr>
          <w:p w14:paraId="686F1EE8" w14:textId="77777777" w:rsidR="003F1C0D" w:rsidRPr="006F5D01" w:rsidRDefault="003F1C0D" w:rsidP="003F1C0D">
            <w:pPr>
              <w:spacing w:after="0" w:line="240" w:lineRule="auto"/>
              <w:rPr>
                <w:rFonts w:ascii="Calibri" w:eastAsia="Times New Roman" w:hAnsi="Calibri" w:cs="Times New Roman"/>
                <w:b/>
                <w:color w:val="000000"/>
                <w:sz w:val="16"/>
                <w:szCs w:val="16"/>
              </w:rPr>
            </w:pPr>
            <w:proofErr w:type="spellStart"/>
            <w:r w:rsidRPr="006F5D01">
              <w:rPr>
                <w:rFonts w:ascii="Calibri" w:eastAsia="Times New Roman" w:hAnsi="Calibri" w:cs="Times New Roman"/>
                <w:b/>
                <w:color w:val="000000"/>
                <w:sz w:val="16"/>
                <w:szCs w:val="16"/>
              </w:rPr>
              <w:t>Selfpay</w:t>
            </w:r>
            <w:proofErr w:type="spellEnd"/>
            <w:r>
              <w:rPr>
                <w:rFonts w:ascii="Calibri" w:eastAsia="Times New Roman" w:hAnsi="Calibri" w:cs="Times New Roman"/>
                <w:b/>
                <w:color w:val="000000"/>
                <w:sz w:val="16"/>
                <w:szCs w:val="16"/>
              </w:rPr>
              <w:t xml:space="preserve"> (%)</w:t>
            </w:r>
          </w:p>
        </w:tc>
        <w:tc>
          <w:tcPr>
            <w:tcW w:w="1240" w:type="dxa"/>
            <w:shd w:val="clear" w:color="auto" w:fill="auto"/>
            <w:noWrap/>
            <w:vAlign w:val="bottom"/>
            <w:hideMark/>
          </w:tcPr>
          <w:p w14:paraId="0A0192A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2.93%</w:t>
            </w:r>
          </w:p>
        </w:tc>
        <w:tc>
          <w:tcPr>
            <w:tcW w:w="1140" w:type="dxa"/>
            <w:shd w:val="clear" w:color="auto" w:fill="auto"/>
            <w:noWrap/>
            <w:vAlign w:val="bottom"/>
            <w:hideMark/>
          </w:tcPr>
          <w:p w14:paraId="796411D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3.62%</w:t>
            </w:r>
          </w:p>
        </w:tc>
        <w:tc>
          <w:tcPr>
            <w:tcW w:w="1160" w:type="dxa"/>
            <w:shd w:val="clear" w:color="auto" w:fill="auto"/>
            <w:noWrap/>
            <w:vAlign w:val="bottom"/>
            <w:hideMark/>
          </w:tcPr>
          <w:p w14:paraId="0F0D6B0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8.04%</w:t>
            </w:r>
          </w:p>
        </w:tc>
        <w:tc>
          <w:tcPr>
            <w:tcW w:w="1160" w:type="dxa"/>
            <w:shd w:val="clear" w:color="auto" w:fill="auto"/>
            <w:noWrap/>
            <w:vAlign w:val="bottom"/>
            <w:hideMark/>
          </w:tcPr>
          <w:p w14:paraId="10CECF9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10.71%</w:t>
            </w:r>
          </w:p>
        </w:tc>
        <w:tc>
          <w:tcPr>
            <w:tcW w:w="1000" w:type="dxa"/>
            <w:shd w:val="clear" w:color="auto" w:fill="auto"/>
            <w:noWrap/>
            <w:vAlign w:val="bottom"/>
            <w:hideMark/>
          </w:tcPr>
          <w:p w14:paraId="68FFBA7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12.58%</w:t>
            </w:r>
          </w:p>
        </w:tc>
        <w:tc>
          <w:tcPr>
            <w:tcW w:w="1180" w:type="dxa"/>
            <w:shd w:val="clear" w:color="auto" w:fill="auto"/>
            <w:noWrap/>
            <w:vAlign w:val="bottom"/>
            <w:hideMark/>
          </w:tcPr>
          <w:p w14:paraId="35A1277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17.78%</w:t>
            </w:r>
          </w:p>
        </w:tc>
        <w:tc>
          <w:tcPr>
            <w:tcW w:w="1200" w:type="dxa"/>
            <w:shd w:val="clear" w:color="auto" w:fill="auto"/>
            <w:noWrap/>
            <w:vAlign w:val="bottom"/>
            <w:hideMark/>
          </w:tcPr>
          <w:p w14:paraId="02730D7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c>
          <w:tcPr>
            <w:tcW w:w="900" w:type="dxa"/>
            <w:shd w:val="clear" w:color="auto" w:fill="auto"/>
            <w:noWrap/>
            <w:vAlign w:val="bottom"/>
            <w:hideMark/>
          </w:tcPr>
          <w:p w14:paraId="12D7776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2265530B" w14:textId="77777777" w:rsidTr="003F1C0D">
        <w:trPr>
          <w:trHeight w:val="300"/>
        </w:trPr>
        <w:tc>
          <w:tcPr>
            <w:tcW w:w="2380" w:type="dxa"/>
            <w:shd w:val="clear" w:color="auto" w:fill="auto"/>
            <w:noWrap/>
            <w:vAlign w:val="bottom"/>
            <w:hideMark/>
          </w:tcPr>
          <w:p w14:paraId="4A890B33"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xml:space="preserve"> payer (%)</w:t>
            </w:r>
          </w:p>
        </w:tc>
        <w:tc>
          <w:tcPr>
            <w:tcW w:w="1240" w:type="dxa"/>
            <w:shd w:val="clear" w:color="auto" w:fill="auto"/>
            <w:noWrap/>
            <w:vAlign w:val="bottom"/>
            <w:hideMark/>
          </w:tcPr>
          <w:p w14:paraId="067F80F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4.12%</w:t>
            </w:r>
          </w:p>
        </w:tc>
        <w:tc>
          <w:tcPr>
            <w:tcW w:w="1140" w:type="dxa"/>
            <w:shd w:val="clear" w:color="auto" w:fill="auto"/>
            <w:noWrap/>
            <w:vAlign w:val="bottom"/>
            <w:hideMark/>
          </w:tcPr>
          <w:p w14:paraId="64834A9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4.06%</w:t>
            </w:r>
          </w:p>
        </w:tc>
        <w:tc>
          <w:tcPr>
            <w:tcW w:w="1160" w:type="dxa"/>
            <w:shd w:val="clear" w:color="auto" w:fill="auto"/>
            <w:noWrap/>
            <w:vAlign w:val="bottom"/>
            <w:hideMark/>
          </w:tcPr>
          <w:p w14:paraId="1BD23C6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3.75%</w:t>
            </w:r>
          </w:p>
        </w:tc>
        <w:tc>
          <w:tcPr>
            <w:tcW w:w="1160" w:type="dxa"/>
            <w:shd w:val="clear" w:color="auto" w:fill="auto"/>
            <w:noWrap/>
            <w:vAlign w:val="bottom"/>
            <w:hideMark/>
          </w:tcPr>
          <w:p w14:paraId="6B65282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8.89%</w:t>
            </w:r>
          </w:p>
        </w:tc>
        <w:tc>
          <w:tcPr>
            <w:tcW w:w="1000" w:type="dxa"/>
            <w:shd w:val="clear" w:color="auto" w:fill="auto"/>
            <w:noWrap/>
            <w:vAlign w:val="bottom"/>
            <w:hideMark/>
          </w:tcPr>
          <w:p w14:paraId="22C2DC2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6.50%</w:t>
            </w:r>
          </w:p>
        </w:tc>
        <w:tc>
          <w:tcPr>
            <w:tcW w:w="1180" w:type="dxa"/>
            <w:shd w:val="clear" w:color="auto" w:fill="auto"/>
            <w:noWrap/>
            <w:vAlign w:val="bottom"/>
            <w:hideMark/>
          </w:tcPr>
          <w:p w14:paraId="2884989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2.22%</w:t>
            </w:r>
          </w:p>
        </w:tc>
        <w:tc>
          <w:tcPr>
            <w:tcW w:w="1200" w:type="dxa"/>
            <w:shd w:val="clear" w:color="auto" w:fill="auto"/>
            <w:noWrap/>
            <w:vAlign w:val="bottom"/>
            <w:hideMark/>
          </w:tcPr>
          <w:p w14:paraId="01DF8DB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c>
          <w:tcPr>
            <w:tcW w:w="900" w:type="dxa"/>
            <w:shd w:val="clear" w:color="auto" w:fill="auto"/>
            <w:noWrap/>
            <w:vAlign w:val="bottom"/>
            <w:hideMark/>
          </w:tcPr>
          <w:p w14:paraId="784C4E5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4FBA5F06" w14:textId="77777777" w:rsidTr="003F1C0D">
        <w:trPr>
          <w:trHeight w:val="300"/>
        </w:trPr>
        <w:tc>
          <w:tcPr>
            <w:tcW w:w="2380" w:type="dxa"/>
            <w:shd w:val="clear" w:color="auto" w:fill="auto"/>
            <w:noWrap/>
            <w:vAlign w:val="bottom"/>
            <w:hideMark/>
          </w:tcPr>
          <w:p w14:paraId="242FA0D8"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Homeless</w:t>
            </w:r>
            <w:r>
              <w:rPr>
                <w:rFonts w:ascii="Calibri" w:eastAsia="Times New Roman" w:hAnsi="Calibri" w:cs="Times New Roman"/>
                <w:b/>
                <w:color w:val="000000"/>
                <w:sz w:val="16"/>
                <w:szCs w:val="16"/>
              </w:rPr>
              <w:t>, n (%)</w:t>
            </w:r>
          </w:p>
        </w:tc>
        <w:tc>
          <w:tcPr>
            <w:tcW w:w="1240" w:type="dxa"/>
            <w:shd w:val="clear" w:color="auto" w:fill="auto"/>
            <w:noWrap/>
            <w:vAlign w:val="bottom"/>
            <w:hideMark/>
          </w:tcPr>
          <w:p w14:paraId="523A3BC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140" w:type="dxa"/>
            <w:shd w:val="clear" w:color="auto" w:fill="auto"/>
            <w:noWrap/>
            <w:vAlign w:val="bottom"/>
            <w:hideMark/>
          </w:tcPr>
          <w:p w14:paraId="1F1371A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160" w:type="dxa"/>
            <w:shd w:val="clear" w:color="auto" w:fill="auto"/>
            <w:noWrap/>
            <w:vAlign w:val="bottom"/>
            <w:hideMark/>
          </w:tcPr>
          <w:p w14:paraId="47FB9D8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160" w:type="dxa"/>
            <w:shd w:val="clear" w:color="auto" w:fill="auto"/>
            <w:noWrap/>
            <w:vAlign w:val="bottom"/>
            <w:hideMark/>
          </w:tcPr>
          <w:p w14:paraId="1AD84FE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(0.86%)</w:t>
            </w:r>
          </w:p>
        </w:tc>
        <w:tc>
          <w:tcPr>
            <w:tcW w:w="1000" w:type="dxa"/>
            <w:shd w:val="clear" w:color="auto" w:fill="auto"/>
            <w:noWrap/>
            <w:vAlign w:val="bottom"/>
            <w:hideMark/>
          </w:tcPr>
          <w:p w14:paraId="777DA89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180" w:type="dxa"/>
            <w:shd w:val="clear" w:color="auto" w:fill="auto"/>
            <w:noWrap/>
            <w:vAlign w:val="bottom"/>
            <w:hideMark/>
          </w:tcPr>
          <w:p w14:paraId="2ABA26C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244 (0.82%)</w:t>
            </w:r>
          </w:p>
        </w:tc>
        <w:tc>
          <w:tcPr>
            <w:tcW w:w="1200" w:type="dxa"/>
            <w:shd w:val="clear" w:color="auto" w:fill="auto"/>
            <w:noWrap/>
            <w:vAlign w:val="bottom"/>
            <w:hideMark/>
          </w:tcPr>
          <w:p w14:paraId="426EDD3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900" w:type="dxa"/>
            <w:shd w:val="clear" w:color="auto" w:fill="auto"/>
            <w:noWrap/>
            <w:vAlign w:val="bottom"/>
            <w:hideMark/>
          </w:tcPr>
          <w:p w14:paraId="3228510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02726DF9" w14:textId="77777777" w:rsidTr="003F1C0D">
        <w:trPr>
          <w:trHeight w:val="300"/>
        </w:trPr>
        <w:tc>
          <w:tcPr>
            <w:tcW w:w="2380" w:type="dxa"/>
            <w:shd w:val="clear" w:color="auto" w:fill="auto"/>
            <w:noWrap/>
            <w:vAlign w:val="bottom"/>
            <w:hideMark/>
          </w:tcPr>
          <w:p w14:paraId="3BDC5A52"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Churn</w:t>
            </w:r>
            <w:r>
              <w:rPr>
                <w:rFonts w:ascii="Calibri" w:eastAsia="Times New Roman" w:hAnsi="Calibri" w:cs="Times New Roman"/>
                <w:b/>
                <w:color w:val="000000"/>
                <w:sz w:val="16"/>
                <w:szCs w:val="16"/>
              </w:rPr>
              <w:t>, n (%)</w:t>
            </w:r>
          </w:p>
        </w:tc>
        <w:tc>
          <w:tcPr>
            <w:tcW w:w="1240" w:type="dxa"/>
            <w:shd w:val="clear" w:color="auto" w:fill="auto"/>
            <w:noWrap/>
            <w:vAlign w:val="bottom"/>
            <w:hideMark/>
          </w:tcPr>
          <w:p w14:paraId="0F81E04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69 (4.99%)</w:t>
            </w:r>
          </w:p>
        </w:tc>
        <w:tc>
          <w:tcPr>
            <w:tcW w:w="1140" w:type="dxa"/>
            <w:shd w:val="clear" w:color="auto" w:fill="auto"/>
            <w:noWrap/>
            <w:vAlign w:val="bottom"/>
            <w:hideMark/>
          </w:tcPr>
          <w:p w14:paraId="048580C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90 (7.99%)</w:t>
            </w:r>
          </w:p>
        </w:tc>
        <w:tc>
          <w:tcPr>
            <w:tcW w:w="1160" w:type="dxa"/>
            <w:shd w:val="clear" w:color="auto" w:fill="auto"/>
            <w:noWrap/>
            <w:vAlign w:val="bottom"/>
            <w:hideMark/>
          </w:tcPr>
          <w:p w14:paraId="10AAE1C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72 (17.1%)</w:t>
            </w:r>
          </w:p>
        </w:tc>
        <w:tc>
          <w:tcPr>
            <w:tcW w:w="1160" w:type="dxa"/>
            <w:shd w:val="clear" w:color="auto" w:fill="auto"/>
            <w:noWrap/>
            <w:vAlign w:val="bottom"/>
            <w:hideMark/>
          </w:tcPr>
          <w:p w14:paraId="06A3AC8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30 (25.86%)</w:t>
            </w:r>
          </w:p>
        </w:tc>
        <w:tc>
          <w:tcPr>
            <w:tcW w:w="1000" w:type="dxa"/>
            <w:shd w:val="clear" w:color="auto" w:fill="auto"/>
            <w:noWrap/>
            <w:vAlign w:val="bottom"/>
            <w:hideMark/>
          </w:tcPr>
          <w:p w14:paraId="501EF48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 (36.67%)</w:t>
            </w:r>
          </w:p>
        </w:tc>
        <w:tc>
          <w:tcPr>
            <w:tcW w:w="1180" w:type="dxa"/>
            <w:shd w:val="clear" w:color="auto" w:fill="auto"/>
            <w:noWrap/>
            <w:vAlign w:val="bottom"/>
            <w:hideMark/>
          </w:tcPr>
          <w:p w14:paraId="4E9813C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1782 (6%)</w:t>
            </w:r>
          </w:p>
        </w:tc>
        <w:tc>
          <w:tcPr>
            <w:tcW w:w="1200" w:type="dxa"/>
            <w:shd w:val="clear" w:color="auto" w:fill="auto"/>
            <w:noWrap/>
            <w:vAlign w:val="bottom"/>
            <w:hideMark/>
          </w:tcPr>
          <w:p w14:paraId="3B3B4AE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900" w:type="dxa"/>
            <w:shd w:val="clear" w:color="auto" w:fill="auto"/>
            <w:noWrap/>
            <w:vAlign w:val="bottom"/>
            <w:hideMark/>
          </w:tcPr>
          <w:p w14:paraId="6CB54DB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1CA25E79" w14:textId="77777777" w:rsidTr="003F1C0D">
        <w:trPr>
          <w:trHeight w:val="300"/>
        </w:trPr>
        <w:tc>
          <w:tcPr>
            <w:tcW w:w="2380" w:type="dxa"/>
            <w:shd w:val="clear" w:color="auto" w:fill="auto"/>
            <w:noWrap/>
            <w:vAlign w:val="center"/>
            <w:hideMark/>
          </w:tcPr>
          <w:p w14:paraId="7AF1A7DE"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Large Metropolitan (&gt;1 million), n (%)</w:t>
            </w:r>
          </w:p>
        </w:tc>
        <w:tc>
          <w:tcPr>
            <w:tcW w:w="1240" w:type="dxa"/>
            <w:shd w:val="clear" w:color="auto" w:fill="auto"/>
            <w:noWrap/>
            <w:vAlign w:val="bottom"/>
            <w:hideMark/>
          </w:tcPr>
          <w:p w14:paraId="23C1FB9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 (0.8%)</w:t>
            </w:r>
          </w:p>
        </w:tc>
        <w:tc>
          <w:tcPr>
            <w:tcW w:w="1140" w:type="dxa"/>
            <w:shd w:val="clear" w:color="auto" w:fill="auto"/>
            <w:noWrap/>
            <w:vAlign w:val="bottom"/>
            <w:hideMark/>
          </w:tcPr>
          <w:p w14:paraId="63DEB2A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(0.27%)</w:t>
            </w:r>
          </w:p>
        </w:tc>
        <w:tc>
          <w:tcPr>
            <w:tcW w:w="1160" w:type="dxa"/>
            <w:shd w:val="clear" w:color="auto" w:fill="auto"/>
            <w:noWrap/>
            <w:vAlign w:val="bottom"/>
            <w:hideMark/>
          </w:tcPr>
          <w:p w14:paraId="71781A0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(0.24%)</w:t>
            </w:r>
          </w:p>
        </w:tc>
        <w:tc>
          <w:tcPr>
            <w:tcW w:w="1160" w:type="dxa"/>
            <w:shd w:val="clear" w:color="auto" w:fill="auto"/>
            <w:noWrap/>
            <w:vAlign w:val="bottom"/>
            <w:hideMark/>
          </w:tcPr>
          <w:p w14:paraId="278BD10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000" w:type="dxa"/>
            <w:shd w:val="clear" w:color="auto" w:fill="auto"/>
            <w:noWrap/>
            <w:vAlign w:val="bottom"/>
            <w:hideMark/>
          </w:tcPr>
          <w:p w14:paraId="39DE692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180" w:type="dxa"/>
            <w:shd w:val="clear" w:color="auto" w:fill="auto"/>
            <w:noWrap/>
            <w:vAlign w:val="bottom"/>
            <w:hideMark/>
          </w:tcPr>
          <w:p w14:paraId="24741FA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200" w:type="dxa"/>
            <w:shd w:val="clear" w:color="auto" w:fill="auto"/>
            <w:noWrap/>
            <w:vAlign w:val="bottom"/>
            <w:hideMark/>
          </w:tcPr>
          <w:p w14:paraId="15EF55D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900" w:type="dxa"/>
            <w:shd w:val="clear" w:color="auto" w:fill="auto"/>
            <w:noWrap/>
            <w:vAlign w:val="bottom"/>
            <w:hideMark/>
          </w:tcPr>
          <w:p w14:paraId="19BDACF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48558003" w14:textId="77777777" w:rsidTr="003F1C0D">
        <w:trPr>
          <w:trHeight w:val="300"/>
        </w:trPr>
        <w:tc>
          <w:tcPr>
            <w:tcW w:w="2380" w:type="dxa"/>
            <w:shd w:val="clear" w:color="auto" w:fill="auto"/>
            <w:noWrap/>
            <w:vAlign w:val="center"/>
            <w:hideMark/>
          </w:tcPr>
          <w:p w14:paraId="1C0F0567"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Small Metropolitan (&lt; 1 million), n (%)</w:t>
            </w:r>
          </w:p>
        </w:tc>
        <w:tc>
          <w:tcPr>
            <w:tcW w:w="1240" w:type="dxa"/>
            <w:shd w:val="clear" w:color="auto" w:fill="auto"/>
            <w:noWrap/>
            <w:vAlign w:val="bottom"/>
            <w:hideMark/>
          </w:tcPr>
          <w:p w14:paraId="074EF1C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1224 (88.5%)</w:t>
            </w:r>
          </w:p>
        </w:tc>
        <w:tc>
          <w:tcPr>
            <w:tcW w:w="1140" w:type="dxa"/>
            <w:shd w:val="clear" w:color="auto" w:fill="auto"/>
            <w:noWrap/>
            <w:vAlign w:val="bottom"/>
            <w:hideMark/>
          </w:tcPr>
          <w:p w14:paraId="7A9EED7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940 (83.48%)</w:t>
            </w:r>
          </w:p>
        </w:tc>
        <w:tc>
          <w:tcPr>
            <w:tcW w:w="1160" w:type="dxa"/>
            <w:shd w:val="clear" w:color="auto" w:fill="auto"/>
            <w:noWrap/>
            <w:vAlign w:val="bottom"/>
            <w:hideMark/>
          </w:tcPr>
          <w:p w14:paraId="3E0987B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358 (85.04%)</w:t>
            </w:r>
          </w:p>
        </w:tc>
        <w:tc>
          <w:tcPr>
            <w:tcW w:w="1160" w:type="dxa"/>
            <w:shd w:val="clear" w:color="auto" w:fill="auto"/>
            <w:noWrap/>
            <w:vAlign w:val="bottom"/>
            <w:hideMark/>
          </w:tcPr>
          <w:p w14:paraId="0EA9217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103 (88.79%)</w:t>
            </w:r>
          </w:p>
        </w:tc>
        <w:tc>
          <w:tcPr>
            <w:tcW w:w="1000" w:type="dxa"/>
            <w:shd w:val="clear" w:color="auto" w:fill="auto"/>
            <w:noWrap/>
            <w:vAlign w:val="bottom"/>
            <w:hideMark/>
          </w:tcPr>
          <w:p w14:paraId="0975E13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 (93.33%)</w:t>
            </w:r>
          </w:p>
        </w:tc>
        <w:tc>
          <w:tcPr>
            <w:tcW w:w="1180" w:type="dxa"/>
            <w:shd w:val="clear" w:color="auto" w:fill="auto"/>
            <w:noWrap/>
            <w:vAlign w:val="bottom"/>
            <w:hideMark/>
          </w:tcPr>
          <w:p w14:paraId="0A4D048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 (100%)</w:t>
            </w:r>
          </w:p>
        </w:tc>
        <w:tc>
          <w:tcPr>
            <w:tcW w:w="1200" w:type="dxa"/>
            <w:shd w:val="clear" w:color="auto" w:fill="auto"/>
            <w:noWrap/>
            <w:vAlign w:val="bottom"/>
            <w:hideMark/>
          </w:tcPr>
          <w:p w14:paraId="47B3357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(100%)</w:t>
            </w:r>
          </w:p>
        </w:tc>
        <w:tc>
          <w:tcPr>
            <w:tcW w:w="900" w:type="dxa"/>
            <w:shd w:val="clear" w:color="auto" w:fill="auto"/>
            <w:noWrap/>
            <w:vAlign w:val="bottom"/>
            <w:hideMark/>
          </w:tcPr>
          <w:p w14:paraId="4117C7B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(100%)</w:t>
            </w:r>
          </w:p>
        </w:tc>
      </w:tr>
      <w:tr w:rsidR="003F1C0D" w:rsidRPr="00F126C0" w14:paraId="4EA00B75" w14:textId="77777777" w:rsidTr="003F1C0D">
        <w:trPr>
          <w:trHeight w:val="300"/>
        </w:trPr>
        <w:tc>
          <w:tcPr>
            <w:tcW w:w="2380" w:type="dxa"/>
            <w:shd w:val="clear" w:color="auto" w:fill="auto"/>
            <w:noWrap/>
            <w:vAlign w:val="center"/>
            <w:hideMark/>
          </w:tcPr>
          <w:p w14:paraId="131CC657"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Micropolitan, n (%)</w:t>
            </w:r>
          </w:p>
        </w:tc>
        <w:tc>
          <w:tcPr>
            <w:tcW w:w="1240" w:type="dxa"/>
            <w:shd w:val="clear" w:color="auto" w:fill="auto"/>
            <w:noWrap/>
            <w:vAlign w:val="bottom"/>
            <w:hideMark/>
          </w:tcPr>
          <w:p w14:paraId="51F1A38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87 (6.29%)</w:t>
            </w:r>
          </w:p>
        </w:tc>
        <w:tc>
          <w:tcPr>
            <w:tcW w:w="1140" w:type="dxa"/>
            <w:shd w:val="clear" w:color="auto" w:fill="auto"/>
            <w:noWrap/>
            <w:vAlign w:val="bottom"/>
            <w:hideMark/>
          </w:tcPr>
          <w:p w14:paraId="3E1AC35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102 (9.06%)</w:t>
            </w:r>
          </w:p>
        </w:tc>
        <w:tc>
          <w:tcPr>
            <w:tcW w:w="1160" w:type="dxa"/>
            <w:shd w:val="clear" w:color="auto" w:fill="auto"/>
            <w:noWrap/>
            <w:vAlign w:val="bottom"/>
            <w:hideMark/>
          </w:tcPr>
          <w:p w14:paraId="23C59A6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 (4.75%)</w:t>
            </w:r>
          </w:p>
        </w:tc>
        <w:tc>
          <w:tcPr>
            <w:tcW w:w="1160" w:type="dxa"/>
            <w:shd w:val="clear" w:color="auto" w:fill="auto"/>
            <w:noWrap/>
            <w:vAlign w:val="bottom"/>
            <w:hideMark/>
          </w:tcPr>
          <w:p w14:paraId="6EC1568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 (6.03%)</w:t>
            </w:r>
          </w:p>
        </w:tc>
        <w:tc>
          <w:tcPr>
            <w:tcW w:w="1000" w:type="dxa"/>
            <w:shd w:val="clear" w:color="auto" w:fill="auto"/>
            <w:noWrap/>
            <w:vAlign w:val="bottom"/>
            <w:hideMark/>
          </w:tcPr>
          <w:p w14:paraId="0A21759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180" w:type="dxa"/>
            <w:shd w:val="clear" w:color="auto" w:fill="auto"/>
            <w:noWrap/>
            <w:vAlign w:val="bottom"/>
            <w:hideMark/>
          </w:tcPr>
          <w:p w14:paraId="40A85E0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200" w:type="dxa"/>
            <w:shd w:val="clear" w:color="auto" w:fill="auto"/>
            <w:noWrap/>
            <w:vAlign w:val="bottom"/>
            <w:hideMark/>
          </w:tcPr>
          <w:p w14:paraId="162CBD7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900" w:type="dxa"/>
            <w:shd w:val="clear" w:color="auto" w:fill="auto"/>
            <w:noWrap/>
            <w:vAlign w:val="bottom"/>
            <w:hideMark/>
          </w:tcPr>
          <w:p w14:paraId="4D6C4BA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12BCCF59" w14:textId="77777777" w:rsidTr="003F1C0D">
        <w:trPr>
          <w:trHeight w:val="300"/>
        </w:trPr>
        <w:tc>
          <w:tcPr>
            <w:tcW w:w="2380" w:type="dxa"/>
            <w:shd w:val="clear" w:color="auto" w:fill="auto"/>
            <w:noWrap/>
            <w:vAlign w:val="center"/>
            <w:hideMark/>
          </w:tcPr>
          <w:p w14:paraId="6CE458A6"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Rural, n (%)</w:t>
            </w:r>
          </w:p>
        </w:tc>
        <w:tc>
          <w:tcPr>
            <w:tcW w:w="1240" w:type="dxa"/>
            <w:shd w:val="clear" w:color="auto" w:fill="auto"/>
            <w:noWrap/>
            <w:vAlign w:val="bottom"/>
            <w:hideMark/>
          </w:tcPr>
          <w:p w14:paraId="0F29CDA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61 (4.41%)</w:t>
            </w:r>
          </w:p>
        </w:tc>
        <w:tc>
          <w:tcPr>
            <w:tcW w:w="1140" w:type="dxa"/>
            <w:shd w:val="clear" w:color="auto" w:fill="auto"/>
            <w:noWrap/>
            <w:vAlign w:val="bottom"/>
            <w:hideMark/>
          </w:tcPr>
          <w:p w14:paraId="51C2F7C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81 (7.19%)</w:t>
            </w:r>
          </w:p>
        </w:tc>
        <w:tc>
          <w:tcPr>
            <w:tcW w:w="1160" w:type="dxa"/>
            <w:shd w:val="clear" w:color="auto" w:fill="auto"/>
            <w:noWrap/>
            <w:vAlign w:val="bottom"/>
            <w:hideMark/>
          </w:tcPr>
          <w:p w14:paraId="3FA94A8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 (9.98%)</w:t>
            </w:r>
          </w:p>
        </w:tc>
        <w:tc>
          <w:tcPr>
            <w:tcW w:w="1160" w:type="dxa"/>
            <w:shd w:val="clear" w:color="auto" w:fill="auto"/>
            <w:noWrap/>
            <w:vAlign w:val="bottom"/>
            <w:hideMark/>
          </w:tcPr>
          <w:p w14:paraId="5C9D6C8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 (5.17%)</w:t>
            </w:r>
          </w:p>
        </w:tc>
        <w:tc>
          <w:tcPr>
            <w:tcW w:w="1000" w:type="dxa"/>
            <w:shd w:val="clear" w:color="auto" w:fill="auto"/>
            <w:noWrap/>
            <w:vAlign w:val="bottom"/>
            <w:hideMark/>
          </w:tcPr>
          <w:p w14:paraId="1E5902B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(6.67%)</w:t>
            </w:r>
          </w:p>
        </w:tc>
        <w:tc>
          <w:tcPr>
            <w:tcW w:w="1180" w:type="dxa"/>
            <w:shd w:val="clear" w:color="auto" w:fill="auto"/>
            <w:noWrap/>
            <w:vAlign w:val="bottom"/>
            <w:hideMark/>
          </w:tcPr>
          <w:p w14:paraId="57CAA6A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200" w:type="dxa"/>
            <w:shd w:val="clear" w:color="auto" w:fill="auto"/>
            <w:noWrap/>
            <w:vAlign w:val="bottom"/>
            <w:hideMark/>
          </w:tcPr>
          <w:p w14:paraId="14687C5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900" w:type="dxa"/>
            <w:shd w:val="clear" w:color="auto" w:fill="auto"/>
            <w:noWrap/>
            <w:vAlign w:val="bottom"/>
            <w:hideMark/>
          </w:tcPr>
          <w:p w14:paraId="07779C8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5D70CB74" w14:textId="77777777" w:rsidTr="003F1C0D">
        <w:trPr>
          <w:trHeight w:val="300"/>
        </w:trPr>
        <w:tc>
          <w:tcPr>
            <w:tcW w:w="2380" w:type="dxa"/>
            <w:shd w:val="clear" w:color="auto" w:fill="auto"/>
            <w:noWrap/>
            <w:vAlign w:val="bottom"/>
            <w:hideMark/>
          </w:tcPr>
          <w:p w14:paraId="706B36D0"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Encounters</w:t>
            </w:r>
            <w:r>
              <w:rPr>
                <w:rFonts w:ascii="Calibri" w:eastAsia="Times New Roman" w:hAnsi="Calibri" w:cs="Times New Roman"/>
                <w:b/>
                <w:color w:val="000000"/>
                <w:sz w:val="16"/>
                <w:szCs w:val="16"/>
              </w:rPr>
              <w:t>, mean (SD)</w:t>
            </w:r>
          </w:p>
        </w:tc>
        <w:tc>
          <w:tcPr>
            <w:tcW w:w="1240" w:type="dxa"/>
            <w:shd w:val="clear" w:color="auto" w:fill="auto"/>
            <w:noWrap/>
            <w:vAlign w:val="bottom"/>
            <w:hideMark/>
          </w:tcPr>
          <w:p w14:paraId="5C22AD3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4.86 (1.43)</w:t>
            </w:r>
          </w:p>
        </w:tc>
        <w:tc>
          <w:tcPr>
            <w:tcW w:w="1140" w:type="dxa"/>
            <w:shd w:val="clear" w:color="auto" w:fill="auto"/>
            <w:noWrap/>
            <w:vAlign w:val="bottom"/>
            <w:hideMark/>
          </w:tcPr>
          <w:p w14:paraId="395C074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4.98 (1.59)</w:t>
            </w:r>
          </w:p>
        </w:tc>
        <w:tc>
          <w:tcPr>
            <w:tcW w:w="1160" w:type="dxa"/>
            <w:shd w:val="clear" w:color="auto" w:fill="auto"/>
            <w:noWrap/>
            <w:vAlign w:val="bottom"/>
            <w:hideMark/>
          </w:tcPr>
          <w:p w14:paraId="1A90D32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5.21 (1.88)</w:t>
            </w:r>
          </w:p>
        </w:tc>
        <w:tc>
          <w:tcPr>
            <w:tcW w:w="1160" w:type="dxa"/>
            <w:shd w:val="clear" w:color="auto" w:fill="auto"/>
            <w:noWrap/>
            <w:vAlign w:val="bottom"/>
            <w:hideMark/>
          </w:tcPr>
          <w:p w14:paraId="4101C2F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6.51 (2.71)</w:t>
            </w:r>
          </w:p>
        </w:tc>
        <w:tc>
          <w:tcPr>
            <w:tcW w:w="1000" w:type="dxa"/>
            <w:shd w:val="clear" w:color="auto" w:fill="auto"/>
            <w:noWrap/>
            <w:vAlign w:val="bottom"/>
            <w:hideMark/>
          </w:tcPr>
          <w:p w14:paraId="7BA0FC8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7.83 (1.88)</w:t>
            </w:r>
          </w:p>
        </w:tc>
        <w:tc>
          <w:tcPr>
            <w:tcW w:w="1180" w:type="dxa"/>
            <w:shd w:val="clear" w:color="auto" w:fill="auto"/>
            <w:noWrap/>
            <w:vAlign w:val="bottom"/>
            <w:hideMark/>
          </w:tcPr>
          <w:p w14:paraId="6A04CAD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10.6 (3.05)</w:t>
            </w:r>
          </w:p>
        </w:tc>
        <w:tc>
          <w:tcPr>
            <w:tcW w:w="1200" w:type="dxa"/>
            <w:shd w:val="clear" w:color="auto" w:fill="auto"/>
            <w:noWrap/>
            <w:vAlign w:val="bottom"/>
            <w:hideMark/>
          </w:tcPr>
          <w:p w14:paraId="54E6876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 (2.83)</w:t>
            </w:r>
          </w:p>
        </w:tc>
        <w:tc>
          <w:tcPr>
            <w:tcW w:w="900" w:type="dxa"/>
            <w:shd w:val="clear" w:color="auto" w:fill="auto"/>
            <w:noWrap/>
            <w:vAlign w:val="bottom"/>
            <w:hideMark/>
          </w:tcPr>
          <w:p w14:paraId="2AE63AF6" w14:textId="77777777" w:rsidR="003F1C0D" w:rsidRPr="00F126C0" w:rsidRDefault="003F1C0D" w:rsidP="003F1C0D">
            <w:pPr>
              <w:spacing w:after="0" w:line="240" w:lineRule="auto"/>
              <w:rPr>
                <w:rFonts w:ascii="Calibri" w:eastAsia="Times New Roman" w:hAnsi="Calibri" w:cs="Times New Roman"/>
                <w:color w:val="000000"/>
                <w:sz w:val="16"/>
                <w:szCs w:val="16"/>
              </w:rPr>
            </w:pPr>
          </w:p>
        </w:tc>
      </w:tr>
      <w:tr w:rsidR="003F1C0D" w:rsidRPr="00F126C0" w14:paraId="79C5D1AA" w14:textId="77777777" w:rsidTr="003F1C0D">
        <w:trPr>
          <w:trHeight w:val="300"/>
        </w:trPr>
        <w:tc>
          <w:tcPr>
            <w:tcW w:w="2380" w:type="dxa"/>
            <w:shd w:val="clear" w:color="auto" w:fill="auto"/>
            <w:noWrap/>
            <w:vAlign w:val="bottom"/>
            <w:hideMark/>
          </w:tcPr>
          <w:p w14:paraId="4B3A040C"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Cost (k)</w:t>
            </w:r>
            <w:r>
              <w:rPr>
                <w:rFonts w:ascii="Calibri" w:eastAsia="Times New Roman" w:hAnsi="Calibri" w:cs="Times New Roman"/>
                <w:b/>
                <w:color w:val="000000"/>
                <w:sz w:val="16"/>
                <w:szCs w:val="16"/>
              </w:rPr>
              <w:t>, mean (SD)</w:t>
            </w:r>
          </w:p>
        </w:tc>
        <w:tc>
          <w:tcPr>
            <w:tcW w:w="1240" w:type="dxa"/>
            <w:shd w:val="clear" w:color="auto" w:fill="auto"/>
            <w:noWrap/>
            <w:vAlign w:val="bottom"/>
            <w:hideMark/>
          </w:tcPr>
          <w:p w14:paraId="0BBA113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73.14 (78.66)</w:t>
            </w:r>
          </w:p>
        </w:tc>
        <w:tc>
          <w:tcPr>
            <w:tcW w:w="1140" w:type="dxa"/>
            <w:shd w:val="clear" w:color="auto" w:fill="auto"/>
            <w:noWrap/>
            <w:vAlign w:val="bottom"/>
            <w:hideMark/>
          </w:tcPr>
          <w:p w14:paraId="7C32F7B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61.98 (50.05)</w:t>
            </w:r>
          </w:p>
        </w:tc>
        <w:tc>
          <w:tcPr>
            <w:tcW w:w="1160" w:type="dxa"/>
            <w:shd w:val="clear" w:color="auto" w:fill="auto"/>
            <w:noWrap/>
            <w:vAlign w:val="bottom"/>
            <w:hideMark/>
          </w:tcPr>
          <w:p w14:paraId="4A56230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56.93 (61.38)</w:t>
            </w:r>
          </w:p>
        </w:tc>
        <w:tc>
          <w:tcPr>
            <w:tcW w:w="1160" w:type="dxa"/>
            <w:shd w:val="clear" w:color="auto" w:fill="auto"/>
            <w:noWrap/>
            <w:vAlign w:val="bottom"/>
            <w:hideMark/>
          </w:tcPr>
          <w:p w14:paraId="658AFE5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53.75 (37.95)</w:t>
            </w:r>
          </w:p>
        </w:tc>
        <w:tc>
          <w:tcPr>
            <w:tcW w:w="1000" w:type="dxa"/>
            <w:shd w:val="clear" w:color="auto" w:fill="auto"/>
            <w:noWrap/>
            <w:vAlign w:val="bottom"/>
            <w:hideMark/>
          </w:tcPr>
          <w:p w14:paraId="204C22E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73.29 (44.3)</w:t>
            </w:r>
          </w:p>
        </w:tc>
        <w:tc>
          <w:tcPr>
            <w:tcW w:w="1180" w:type="dxa"/>
            <w:shd w:val="clear" w:color="auto" w:fill="auto"/>
            <w:noWrap/>
            <w:vAlign w:val="bottom"/>
            <w:hideMark/>
          </w:tcPr>
          <w:p w14:paraId="23E4B75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62.86 (21.37)</w:t>
            </w:r>
          </w:p>
        </w:tc>
        <w:tc>
          <w:tcPr>
            <w:tcW w:w="1200" w:type="dxa"/>
            <w:shd w:val="clear" w:color="auto" w:fill="auto"/>
            <w:noWrap/>
            <w:vAlign w:val="bottom"/>
            <w:hideMark/>
          </w:tcPr>
          <w:p w14:paraId="185A44E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78.03 (30.08)</w:t>
            </w:r>
          </w:p>
        </w:tc>
        <w:tc>
          <w:tcPr>
            <w:tcW w:w="900" w:type="dxa"/>
            <w:shd w:val="clear" w:color="auto" w:fill="auto"/>
            <w:noWrap/>
            <w:vAlign w:val="bottom"/>
            <w:hideMark/>
          </w:tcPr>
          <w:p w14:paraId="5A11D92F" w14:textId="77777777" w:rsidR="003F1C0D" w:rsidRPr="00F126C0" w:rsidRDefault="003F1C0D" w:rsidP="003F1C0D">
            <w:pPr>
              <w:spacing w:after="0" w:line="240" w:lineRule="auto"/>
              <w:rPr>
                <w:rFonts w:ascii="Calibri" w:eastAsia="Times New Roman" w:hAnsi="Calibri" w:cs="Times New Roman"/>
                <w:color w:val="000000"/>
                <w:sz w:val="16"/>
                <w:szCs w:val="16"/>
              </w:rPr>
            </w:pPr>
          </w:p>
        </w:tc>
      </w:tr>
      <w:tr w:rsidR="003F1C0D" w:rsidRPr="00F126C0" w14:paraId="1283C949" w14:textId="77777777" w:rsidTr="003F1C0D">
        <w:trPr>
          <w:trHeight w:val="300"/>
        </w:trPr>
        <w:tc>
          <w:tcPr>
            <w:tcW w:w="2380" w:type="dxa"/>
            <w:shd w:val="clear" w:color="auto" w:fill="auto"/>
            <w:noWrap/>
            <w:vAlign w:val="bottom"/>
            <w:hideMark/>
          </w:tcPr>
          <w:p w14:paraId="35094EAF"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Yearly LOS (</w:t>
            </w:r>
            <w:r w:rsidRPr="006F5D01">
              <w:rPr>
                <w:rFonts w:ascii="Calibri" w:eastAsia="Times New Roman" w:hAnsi="Calibri" w:cs="Times New Roman"/>
                <w:b/>
                <w:color w:val="000000"/>
                <w:sz w:val="16"/>
                <w:szCs w:val="16"/>
              </w:rPr>
              <w:t>days</w:t>
            </w:r>
            <w:r>
              <w:rPr>
                <w:rFonts w:ascii="Calibri" w:eastAsia="Times New Roman" w:hAnsi="Calibri" w:cs="Times New Roman"/>
                <w:b/>
                <w:color w:val="000000"/>
                <w:sz w:val="16"/>
                <w:szCs w:val="16"/>
              </w:rPr>
              <w:t>), mean (SD)</w:t>
            </w:r>
          </w:p>
        </w:tc>
        <w:tc>
          <w:tcPr>
            <w:tcW w:w="1240" w:type="dxa"/>
            <w:shd w:val="clear" w:color="auto" w:fill="auto"/>
            <w:noWrap/>
            <w:vAlign w:val="bottom"/>
            <w:hideMark/>
          </w:tcPr>
          <w:p w14:paraId="411C670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26.18 (20.66)</w:t>
            </w:r>
          </w:p>
        </w:tc>
        <w:tc>
          <w:tcPr>
            <w:tcW w:w="1140" w:type="dxa"/>
            <w:shd w:val="clear" w:color="auto" w:fill="auto"/>
            <w:noWrap/>
            <w:vAlign w:val="bottom"/>
            <w:hideMark/>
          </w:tcPr>
          <w:p w14:paraId="79A8DD5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23.9 (15.91)</w:t>
            </w:r>
          </w:p>
        </w:tc>
        <w:tc>
          <w:tcPr>
            <w:tcW w:w="1160" w:type="dxa"/>
            <w:shd w:val="clear" w:color="auto" w:fill="auto"/>
            <w:noWrap/>
            <w:vAlign w:val="bottom"/>
            <w:hideMark/>
          </w:tcPr>
          <w:p w14:paraId="5E3F569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25.94 (17.51)</w:t>
            </w:r>
          </w:p>
        </w:tc>
        <w:tc>
          <w:tcPr>
            <w:tcW w:w="1160" w:type="dxa"/>
            <w:shd w:val="clear" w:color="auto" w:fill="auto"/>
            <w:noWrap/>
            <w:vAlign w:val="bottom"/>
            <w:hideMark/>
          </w:tcPr>
          <w:p w14:paraId="3EEA144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31.06 (21.02)</w:t>
            </w:r>
          </w:p>
        </w:tc>
        <w:tc>
          <w:tcPr>
            <w:tcW w:w="1000" w:type="dxa"/>
            <w:shd w:val="clear" w:color="auto" w:fill="auto"/>
            <w:noWrap/>
            <w:vAlign w:val="bottom"/>
            <w:hideMark/>
          </w:tcPr>
          <w:p w14:paraId="3517F84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42.1 (30.02)</w:t>
            </w:r>
          </w:p>
        </w:tc>
        <w:tc>
          <w:tcPr>
            <w:tcW w:w="1180" w:type="dxa"/>
            <w:shd w:val="clear" w:color="auto" w:fill="auto"/>
            <w:noWrap/>
            <w:vAlign w:val="bottom"/>
            <w:hideMark/>
          </w:tcPr>
          <w:p w14:paraId="739D710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43 (9.22)</w:t>
            </w:r>
          </w:p>
        </w:tc>
        <w:tc>
          <w:tcPr>
            <w:tcW w:w="1200" w:type="dxa"/>
            <w:shd w:val="clear" w:color="auto" w:fill="auto"/>
            <w:noWrap/>
            <w:vAlign w:val="bottom"/>
            <w:hideMark/>
          </w:tcPr>
          <w:p w14:paraId="7A05BED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64.5 (33.23)</w:t>
            </w:r>
          </w:p>
        </w:tc>
        <w:tc>
          <w:tcPr>
            <w:tcW w:w="900" w:type="dxa"/>
            <w:shd w:val="clear" w:color="auto" w:fill="auto"/>
            <w:noWrap/>
            <w:vAlign w:val="bottom"/>
            <w:hideMark/>
          </w:tcPr>
          <w:p w14:paraId="4977C315" w14:textId="77777777" w:rsidR="003F1C0D" w:rsidRPr="00F126C0" w:rsidRDefault="003F1C0D" w:rsidP="003F1C0D">
            <w:pPr>
              <w:spacing w:after="0" w:line="240" w:lineRule="auto"/>
              <w:rPr>
                <w:rFonts w:ascii="Calibri" w:eastAsia="Times New Roman" w:hAnsi="Calibri" w:cs="Times New Roman"/>
                <w:color w:val="000000"/>
                <w:sz w:val="16"/>
                <w:szCs w:val="16"/>
              </w:rPr>
            </w:pPr>
          </w:p>
        </w:tc>
      </w:tr>
      <w:tr w:rsidR="003F1C0D" w:rsidRPr="00F126C0" w14:paraId="453CF8F9" w14:textId="77777777" w:rsidTr="003F1C0D">
        <w:trPr>
          <w:trHeight w:val="300"/>
        </w:trPr>
        <w:tc>
          <w:tcPr>
            <w:tcW w:w="2380" w:type="dxa"/>
            <w:shd w:val="clear" w:color="auto" w:fill="auto"/>
            <w:noWrap/>
            <w:vAlign w:val="bottom"/>
            <w:hideMark/>
          </w:tcPr>
          <w:p w14:paraId="64CDA206"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Psychiatric </w:t>
            </w:r>
            <w:proofErr w:type="spellStart"/>
            <w:proofErr w:type="gramStart"/>
            <w:r w:rsidRPr="006F5D01">
              <w:rPr>
                <w:rFonts w:ascii="Calibri" w:eastAsia="Times New Roman" w:hAnsi="Calibri" w:cs="Times New Roman"/>
                <w:b/>
                <w:color w:val="000000"/>
                <w:sz w:val="16"/>
                <w:szCs w:val="16"/>
              </w:rPr>
              <w:t>Disease</w:t>
            </w:r>
            <w:r>
              <w:rPr>
                <w:rFonts w:ascii="Calibri" w:eastAsia="Times New Roman" w:hAnsi="Calibri" w:cs="Times New Roman"/>
                <w:b/>
                <w:color w:val="000000"/>
                <w:sz w:val="16"/>
                <w:szCs w:val="16"/>
              </w:rPr>
              <w:t>,n</w:t>
            </w:r>
            <w:proofErr w:type="spellEnd"/>
            <w:proofErr w:type="gramEnd"/>
            <w:r>
              <w:rPr>
                <w:rFonts w:ascii="Calibri" w:eastAsia="Times New Roman" w:hAnsi="Calibri" w:cs="Times New Roman"/>
                <w:b/>
                <w:color w:val="000000"/>
                <w:sz w:val="16"/>
                <w:szCs w:val="16"/>
              </w:rPr>
              <w:t xml:space="preserve"> (%)</w:t>
            </w:r>
          </w:p>
        </w:tc>
        <w:tc>
          <w:tcPr>
            <w:tcW w:w="1240" w:type="dxa"/>
            <w:shd w:val="clear" w:color="auto" w:fill="auto"/>
            <w:noWrap/>
            <w:vAlign w:val="bottom"/>
            <w:hideMark/>
          </w:tcPr>
          <w:p w14:paraId="3FCDBC5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463 (33.48%)</w:t>
            </w:r>
          </w:p>
        </w:tc>
        <w:tc>
          <w:tcPr>
            <w:tcW w:w="1140" w:type="dxa"/>
            <w:shd w:val="clear" w:color="auto" w:fill="auto"/>
            <w:noWrap/>
            <w:vAlign w:val="bottom"/>
            <w:hideMark/>
          </w:tcPr>
          <w:p w14:paraId="52BF084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444 (39.43%)</w:t>
            </w:r>
          </w:p>
        </w:tc>
        <w:tc>
          <w:tcPr>
            <w:tcW w:w="1160" w:type="dxa"/>
            <w:shd w:val="clear" w:color="auto" w:fill="auto"/>
            <w:noWrap/>
            <w:vAlign w:val="bottom"/>
            <w:hideMark/>
          </w:tcPr>
          <w:p w14:paraId="05AC9DB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224 (53.21%)</w:t>
            </w:r>
          </w:p>
        </w:tc>
        <w:tc>
          <w:tcPr>
            <w:tcW w:w="1160" w:type="dxa"/>
            <w:shd w:val="clear" w:color="auto" w:fill="auto"/>
            <w:noWrap/>
            <w:vAlign w:val="bottom"/>
            <w:hideMark/>
          </w:tcPr>
          <w:p w14:paraId="4A2BA29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84 (72.41%)</w:t>
            </w:r>
          </w:p>
        </w:tc>
        <w:tc>
          <w:tcPr>
            <w:tcW w:w="1000" w:type="dxa"/>
            <w:shd w:val="clear" w:color="auto" w:fill="auto"/>
            <w:noWrap/>
            <w:vAlign w:val="bottom"/>
            <w:hideMark/>
          </w:tcPr>
          <w:p w14:paraId="07085EC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 (86.67%)</w:t>
            </w:r>
          </w:p>
        </w:tc>
        <w:tc>
          <w:tcPr>
            <w:tcW w:w="1180" w:type="dxa"/>
            <w:shd w:val="clear" w:color="auto" w:fill="auto"/>
            <w:noWrap/>
            <w:vAlign w:val="bottom"/>
            <w:hideMark/>
          </w:tcPr>
          <w:p w14:paraId="6728EAC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 (80%)</w:t>
            </w:r>
          </w:p>
        </w:tc>
        <w:tc>
          <w:tcPr>
            <w:tcW w:w="1200" w:type="dxa"/>
            <w:shd w:val="clear" w:color="auto" w:fill="auto"/>
            <w:noWrap/>
            <w:vAlign w:val="bottom"/>
            <w:hideMark/>
          </w:tcPr>
          <w:p w14:paraId="27C3E97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(100%)</w:t>
            </w:r>
          </w:p>
        </w:tc>
        <w:tc>
          <w:tcPr>
            <w:tcW w:w="900" w:type="dxa"/>
            <w:shd w:val="clear" w:color="auto" w:fill="auto"/>
            <w:noWrap/>
            <w:vAlign w:val="bottom"/>
            <w:hideMark/>
          </w:tcPr>
          <w:p w14:paraId="21E0B99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2F2758DA" w14:textId="77777777" w:rsidTr="003F1C0D">
        <w:trPr>
          <w:trHeight w:val="300"/>
        </w:trPr>
        <w:tc>
          <w:tcPr>
            <w:tcW w:w="2380" w:type="dxa"/>
            <w:shd w:val="clear" w:color="auto" w:fill="auto"/>
            <w:noWrap/>
            <w:vAlign w:val="bottom"/>
            <w:hideMark/>
          </w:tcPr>
          <w:p w14:paraId="4F2852DB"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Substance Use</w:t>
            </w:r>
            <w:r>
              <w:rPr>
                <w:rFonts w:ascii="Calibri" w:eastAsia="Times New Roman" w:hAnsi="Calibri" w:cs="Times New Roman"/>
                <w:b/>
                <w:color w:val="000000"/>
                <w:sz w:val="16"/>
                <w:szCs w:val="16"/>
              </w:rPr>
              <w:t>, n (%)</w:t>
            </w:r>
          </w:p>
        </w:tc>
        <w:tc>
          <w:tcPr>
            <w:tcW w:w="1240" w:type="dxa"/>
            <w:shd w:val="clear" w:color="auto" w:fill="auto"/>
            <w:noWrap/>
            <w:vAlign w:val="bottom"/>
            <w:hideMark/>
          </w:tcPr>
          <w:p w14:paraId="58FF72B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207 (14.97%)</w:t>
            </w:r>
          </w:p>
        </w:tc>
        <w:tc>
          <w:tcPr>
            <w:tcW w:w="1140" w:type="dxa"/>
            <w:shd w:val="clear" w:color="auto" w:fill="auto"/>
            <w:noWrap/>
            <w:vAlign w:val="bottom"/>
            <w:hideMark/>
          </w:tcPr>
          <w:p w14:paraId="5AE0206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258 (22.91%)</w:t>
            </w:r>
          </w:p>
        </w:tc>
        <w:tc>
          <w:tcPr>
            <w:tcW w:w="1160" w:type="dxa"/>
            <w:shd w:val="clear" w:color="auto" w:fill="auto"/>
            <w:noWrap/>
            <w:vAlign w:val="bottom"/>
            <w:hideMark/>
          </w:tcPr>
          <w:p w14:paraId="634723E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180 (42.76%)</w:t>
            </w:r>
          </w:p>
        </w:tc>
        <w:tc>
          <w:tcPr>
            <w:tcW w:w="1160" w:type="dxa"/>
            <w:shd w:val="clear" w:color="auto" w:fill="auto"/>
            <w:noWrap/>
            <w:vAlign w:val="bottom"/>
            <w:hideMark/>
          </w:tcPr>
          <w:p w14:paraId="3B38EF4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71 (61.21%)</w:t>
            </w:r>
          </w:p>
        </w:tc>
        <w:tc>
          <w:tcPr>
            <w:tcW w:w="1000" w:type="dxa"/>
            <w:shd w:val="clear" w:color="auto" w:fill="auto"/>
            <w:noWrap/>
            <w:vAlign w:val="bottom"/>
            <w:hideMark/>
          </w:tcPr>
          <w:p w14:paraId="1240E7B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 (70%)</w:t>
            </w:r>
          </w:p>
        </w:tc>
        <w:tc>
          <w:tcPr>
            <w:tcW w:w="1180" w:type="dxa"/>
            <w:shd w:val="clear" w:color="auto" w:fill="auto"/>
            <w:noWrap/>
            <w:vAlign w:val="bottom"/>
            <w:hideMark/>
          </w:tcPr>
          <w:p w14:paraId="5F0523C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 (60%)</w:t>
            </w:r>
          </w:p>
        </w:tc>
        <w:tc>
          <w:tcPr>
            <w:tcW w:w="1200" w:type="dxa"/>
            <w:shd w:val="clear" w:color="auto" w:fill="auto"/>
            <w:noWrap/>
            <w:vAlign w:val="bottom"/>
            <w:hideMark/>
          </w:tcPr>
          <w:p w14:paraId="633B59A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(100%)</w:t>
            </w:r>
          </w:p>
        </w:tc>
        <w:tc>
          <w:tcPr>
            <w:tcW w:w="900" w:type="dxa"/>
            <w:shd w:val="clear" w:color="auto" w:fill="auto"/>
            <w:noWrap/>
            <w:vAlign w:val="bottom"/>
            <w:hideMark/>
          </w:tcPr>
          <w:p w14:paraId="76EAF78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(100%)</w:t>
            </w:r>
          </w:p>
        </w:tc>
      </w:tr>
      <w:tr w:rsidR="003F1C0D" w:rsidRPr="00F126C0" w14:paraId="4756DD30" w14:textId="77777777" w:rsidTr="003F1C0D">
        <w:trPr>
          <w:trHeight w:val="300"/>
        </w:trPr>
        <w:tc>
          <w:tcPr>
            <w:tcW w:w="2380" w:type="dxa"/>
            <w:shd w:val="clear" w:color="auto" w:fill="auto"/>
            <w:noWrap/>
            <w:vAlign w:val="bottom"/>
            <w:hideMark/>
          </w:tcPr>
          <w:p w14:paraId="13887672"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Multiple Medical Comorbidities</w:t>
            </w:r>
            <w:r>
              <w:rPr>
                <w:rFonts w:ascii="Calibri" w:eastAsia="Times New Roman" w:hAnsi="Calibri" w:cs="Times New Roman"/>
                <w:b/>
                <w:color w:val="000000"/>
                <w:sz w:val="16"/>
                <w:szCs w:val="16"/>
              </w:rPr>
              <w:t>, n (%)</w:t>
            </w:r>
          </w:p>
        </w:tc>
        <w:tc>
          <w:tcPr>
            <w:tcW w:w="1240" w:type="dxa"/>
            <w:shd w:val="clear" w:color="auto" w:fill="auto"/>
            <w:noWrap/>
            <w:vAlign w:val="bottom"/>
            <w:hideMark/>
          </w:tcPr>
          <w:p w14:paraId="75349F5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1075 (77.73%)</w:t>
            </w:r>
          </w:p>
        </w:tc>
        <w:tc>
          <w:tcPr>
            <w:tcW w:w="1140" w:type="dxa"/>
            <w:shd w:val="clear" w:color="auto" w:fill="auto"/>
            <w:noWrap/>
            <w:vAlign w:val="bottom"/>
            <w:hideMark/>
          </w:tcPr>
          <w:p w14:paraId="7ED0F78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894 (79.4%)</w:t>
            </w:r>
          </w:p>
        </w:tc>
        <w:tc>
          <w:tcPr>
            <w:tcW w:w="1160" w:type="dxa"/>
            <w:shd w:val="clear" w:color="auto" w:fill="auto"/>
            <w:noWrap/>
            <w:vAlign w:val="bottom"/>
            <w:hideMark/>
          </w:tcPr>
          <w:p w14:paraId="31B6230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290 (68.88%)</w:t>
            </w:r>
          </w:p>
        </w:tc>
        <w:tc>
          <w:tcPr>
            <w:tcW w:w="1160" w:type="dxa"/>
            <w:shd w:val="clear" w:color="auto" w:fill="auto"/>
            <w:noWrap/>
            <w:vAlign w:val="bottom"/>
            <w:hideMark/>
          </w:tcPr>
          <w:p w14:paraId="3369D98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81 (69.83%)</w:t>
            </w:r>
          </w:p>
        </w:tc>
        <w:tc>
          <w:tcPr>
            <w:tcW w:w="1000" w:type="dxa"/>
            <w:shd w:val="clear" w:color="auto" w:fill="auto"/>
            <w:noWrap/>
            <w:vAlign w:val="bottom"/>
            <w:hideMark/>
          </w:tcPr>
          <w:p w14:paraId="7ECA9C5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 (76.67%)</w:t>
            </w:r>
          </w:p>
        </w:tc>
        <w:tc>
          <w:tcPr>
            <w:tcW w:w="1180" w:type="dxa"/>
            <w:shd w:val="clear" w:color="auto" w:fill="auto"/>
            <w:noWrap/>
            <w:vAlign w:val="bottom"/>
            <w:hideMark/>
          </w:tcPr>
          <w:p w14:paraId="3DDC3AA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 (80%)</w:t>
            </w:r>
          </w:p>
        </w:tc>
        <w:tc>
          <w:tcPr>
            <w:tcW w:w="1200" w:type="dxa"/>
            <w:shd w:val="clear" w:color="auto" w:fill="auto"/>
            <w:noWrap/>
            <w:vAlign w:val="bottom"/>
            <w:hideMark/>
          </w:tcPr>
          <w:p w14:paraId="44C1EC8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(100%)</w:t>
            </w:r>
          </w:p>
        </w:tc>
        <w:tc>
          <w:tcPr>
            <w:tcW w:w="900" w:type="dxa"/>
            <w:shd w:val="clear" w:color="auto" w:fill="auto"/>
            <w:noWrap/>
            <w:vAlign w:val="bottom"/>
            <w:hideMark/>
          </w:tcPr>
          <w:p w14:paraId="5E9CFB0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bl>
    <w:p w14:paraId="6A704344" w14:textId="77777777" w:rsidR="00F126C0" w:rsidRDefault="00F126C0"/>
    <w:p w14:paraId="6FD176D2" w14:textId="77777777" w:rsidR="00F126C0" w:rsidRDefault="00F42FD0">
      <w:r>
        <w:rPr>
          <w:b/>
        </w:rPr>
        <w:t xml:space="preserve">Table </w:t>
      </w:r>
      <w:proofErr w:type="spellStart"/>
      <w:r>
        <w:rPr>
          <w:b/>
        </w:rPr>
        <w:t>IId</w:t>
      </w:r>
      <w:proofErr w:type="spellEnd"/>
      <w:r w:rsidRPr="00F42FD0">
        <w:rPr>
          <w:b/>
        </w:rPr>
        <w:t>:</w:t>
      </w:r>
      <w:r>
        <w:t xml:space="preserve"> Patient demographi</w:t>
      </w:r>
      <w:r w:rsidR="003F1C0D">
        <w:t>cs and yearly costs by state (Utah</w:t>
      </w:r>
      <w:r>
        <w:t>)</w:t>
      </w:r>
      <w:r w:rsidR="00F126C0">
        <w:br w:type="page"/>
      </w:r>
    </w:p>
    <w:tbl>
      <w:tblPr>
        <w:tblW w:w="12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1280"/>
        <w:gridCol w:w="1340"/>
        <w:gridCol w:w="1260"/>
        <w:gridCol w:w="1240"/>
        <w:gridCol w:w="1120"/>
        <w:gridCol w:w="1180"/>
        <w:gridCol w:w="1140"/>
        <w:gridCol w:w="1160"/>
      </w:tblGrid>
      <w:tr w:rsidR="00F126C0" w:rsidRPr="00F126C0" w14:paraId="6E53DE30" w14:textId="77777777" w:rsidTr="003F1C0D">
        <w:trPr>
          <w:trHeight w:val="300"/>
        </w:trPr>
        <w:tc>
          <w:tcPr>
            <w:tcW w:w="3020" w:type="dxa"/>
            <w:shd w:val="clear" w:color="auto" w:fill="auto"/>
            <w:noWrap/>
            <w:vAlign w:val="bottom"/>
            <w:hideMark/>
          </w:tcPr>
          <w:p w14:paraId="51C83E70" w14:textId="77777777" w:rsidR="00F126C0" w:rsidRPr="00F126C0" w:rsidRDefault="00F126C0" w:rsidP="003F1C0D">
            <w:pPr>
              <w:spacing w:after="0" w:line="240" w:lineRule="auto"/>
              <w:rPr>
                <w:rFonts w:ascii="Calibri" w:eastAsia="Times New Roman" w:hAnsi="Calibri" w:cs="Times New Roman"/>
                <w:color w:val="000000"/>
                <w:sz w:val="16"/>
                <w:szCs w:val="16"/>
              </w:rPr>
            </w:pPr>
          </w:p>
        </w:tc>
        <w:tc>
          <w:tcPr>
            <w:tcW w:w="1280" w:type="dxa"/>
            <w:shd w:val="clear" w:color="auto" w:fill="auto"/>
            <w:noWrap/>
            <w:vAlign w:val="bottom"/>
            <w:hideMark/>
          </w:tcPr>
          <w:p w14:paraId="0A103B1D"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w:t>
            </w:r>
          </w:p>
        </w:tc>
        <w:tc>
          <w:tcPr>
            <w:tcW w:w="1340" w:type="dxa"/>
            <w:shd w:val="clear" w:color="auto" w:fill="auto"/>
            <w:noWrap/>
            <w:vAlign w:val="bottom"/>
            <w:hideMark/>
          </w:tcPr>
          <w:p w14:paraId="2BB874A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w:t>
            </w:r>
          </w:p>
        </w:tc>
        <w:tc>
          <w:tcPr>
            <w:tcW w:w="1260" w:type="dxa"/>
            <w:shd w:val="clear" w:color="auto" w:fill="auto"/>
            <w:noWrap/>
            <w:vAlign w:val="bottom"/>
            <w:hideMark/>
          </w:tcPr>
          <w:p w14:paraId="5E5F9EC1"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w:t>
            </w:r>
          </w:p>
        </w:tc>
        <w:tc>
          <w:tcPr>
            <w:tcW w:w="1240" w:type="dxa"/>
            <w:shd w:val="clear" w:color="auto" w:fill="auto"/>
            <w:noWrap/>
            <w:vAlign w:val="bottom"/>
            <w:hideMark/>
          </w:tcPr>
          <w:p w14:paraId="155A308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w:t>
            </w:r>
          </w:p>
        </w:tc>
        <w:tc>
          <w:tcPr>
            <w:tcW w:w="1120" w:type="dxa"/>
            <w:shd w:val="clear" w:color="auto" w:fill="auto"/>
            <w:noWrap/>
            <w:vAlign w:val="bottom"/>
            <w:hideMark/>
          </w:tcPr>
          <w:p w14:paraId="4004596D"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w:t>
            </w:r>
          </w:p>
        </w:tc>
        <w:tc>
          <w:tcPr>
            <w:tcW w:w="1180" w:type="dxa"/>
            <w:shd w:val="clear" w:color="auto" w:fill="auto"/>
            <w:noWrap/>
            <w:vAlign w:val="bottom"/>
            <w:hideMark/>
          </w:tcPr>
          <w:p w14:paraId="01E76EC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w:t>
            </w:r>
          </w:p>
        </w:tc>
        <w:tc>
          <w:tcPr>
            <w:tcW w:w="1140" w:type="dxa"/>
            <w:shd w:val="clear" w:color="auto" w:fill="auto"/>
            <w:noWrap/>
            <w:vAlign w:val="bottom"/>
            <w:hideMark/>
          </w:tcPr>
          <w:p w14:paraId="2691D3BD"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w:t>
            </w:r>
          </w:p>
        </w:tc>
        <w:tc>
          <w:tcPr>
            <w:tcW w:w="1160" w:type="dxa"/>
            <w:shd w:val="clear" w:color="auto" w:fill="auto"/>
            <w:noWrap/>
            <w:vAlign w:val="bottom"/>
            <w:hideMark/>
          </w:tcPr>
          <w:p w14:paraId="4374AE6A"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w:t>
            </w:r>
          </w:p>
        </w:tc>
      </w:tr>
      <w:tr w:rsidR="003F1C0D" w:rsidRPr="00F126C0" w14:paraId="375C8B7D" w14:textId="77777777" w:rsidTr="003F1C0D">
        <w:trPr>
          <w:trHeight w:val="300"/>
        </w:trPr>
        <w:tc>
          <w:tcPr>
            <w:tcW w:w="3020" w:type="dxa"/>
            <w:shd w:val="clear" w:color="auto" w:fill="auto"/>
            <w:noWrap/>
            <w:vAlign w:val="bottom"/>
            <w:hideMark/>
          </w:tcPr>
          <w:p w14:paraId="227FD4CB"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n</w:t>
            </w:r>
          </w:p>
        </w:tc>
        <w:tc>
          <w:tcPr>
            <w:tcW w:w="1280" w:type="dxa"/>
            <w:shd w:val="clear" w:color="auto" w:fill="auto"/>
            <w:noWrap/>
            <w:vAlign w:val="bottom"/>
            <w:hideMark/>
          </w:tcPr>
          <w:p w14:paraId="1D13453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25394 (42.29%)</w:t>
            </w:r>
          </w:p>
        </w:tc>
        <w:tc>
          <w:tcPr>
            <w:tcW w:w="1340" w:type="dxa"/>
            <w:shd w:val="clear" w:color="auto" w:fill="auto"/>
            <w:noWrap/>
            <w:vAlign w:val="bottom"/>
            <w:hideMark/>
          </w:tcPr>
          <w:p w14:paraId="075418A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22085 (36.78%)</w:t>
            </w:r>
          </w:p>
        </w:tc>
        <w:tc>
          <w:tcPr>
            <w:tcW w:w="1260" w:type="dxa"/>
            <w:shd w:val="clear" w:color="auto" w:fill="auto"/>
            <w:noWrap/>
            <w:vAlign w:val="bottom"/>
            <w:hideMark/>
          </w:tcPr>
          <w:p w14:paraId="404313F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8637 (14.38%)</w:t>
            </w:r>
          </w:p>
        </w:tc>
        <w:tc>
          <w:tcPr>
            <w:tcW w:w="1240" w:type="dxa"/>
            <w:shd w:val="clear" w:color="auto" w:fill="auto"/>
            <w:noWrap/>
            <w:vAlign w:val="bottom"/>
            <w:hideMark/>
          </w:tcPr>
          <w:p w14:paraId="6862AFC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2489 (4.15%)</w:t>
            </w:r>
          </w:p>
        </w:tc>
        <w:tc>
          <w:tcPr>
            <w:tcW w:w="1120" w:type="dxa"/>
            <w:shd w:val="clear" w:color="auto" w:fill="auto"/>
            <w:noWrap/>
            <w:vAlign w:val="bottom"/>
            <w:hideMark/>
          </w:tcPr>
          <w:p w14:paraId="2CFDF0C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767 (1.28%)</w:t>
            </w:r>
          </w:p>
        </w:tc>
        <w:tc>
          <w:tcPr>
            <w:tcW w:w="1180" w:type="dxa"/>
            <w:shd w:val="clear" w:color="auto" w:fill="auto"/>
            <w:noWrap/>
            <w:vAlign w:val="bottom"/>
            <w:hideMark/>
          </w:tcPr>
          <w:p w14:paraId="250A144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363 (0.6%)</w:t>
            </w:r>
          </w:p>
        </w:tc>
        <w:tc>
          <w:tcPr>
            <w:tcW w:w="1140" w:type="dxa"/>
            <w:shd w:val="clear" w:color="auto" w:fill="auto"/>
            <w:noWrap/>
            <w:vAlign w:val="bottom"/>
            <w:hideMark/>
          </w:tcPr>
          <w:p w14:paraId="0EB98EF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207 (0.34%)</w:t>
            </w:r>
          </w:p>
        </w:tc>
        <w:tc>
          <w:tcPr>
            <w:tcW w:w="1160" w:type="dxa"/>
            <w:shd w:val="clear" w:color="auto" w:fill="auto"/>
            <w:noWrap/>
            <w:vAlign w:val="bottom"/>
            <w:hideMark/>
          </w:tcPr>
          <w:p w14:paraId="7FAD532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100 (0.17%)</w:t>
            </w:r>
          </w:p>
        </w:tc>
      </w:tr>
      <w:tr w:rsidR="003F1C0D" w:rsidRPr="00F126C0" w14:paraId="6B23EB80" w14:textId="77777777" w:rsidTr="003F1C0D">
        <w:trPr>
          <w:trHeight w:val="300"/>
        </w:trPr>
        <w:tc>
          <w:tcPr>
            <w:tcW w:w="3020" w:type="dxa"/>
            <w:shd w:val="clear" w:color="auto" w:fill="auto"/>
            <w:noWrap/>
            <w:vAlign w:val="bottom"/>
            <w:hideMark/>
          </w:tcPr>
          <w:p w14:paraId="745FFF6B"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White</w:t>
            </w:r>
            <w:r>
              <w:rPr>
                <w:rFonts w:ascii="Calibri" w:eastAsia="Times New Roman" w:hAnsi="Calibri" w:cs="Times New Roman"/>
                <w:b/>
                <w:color w:val="000000"/>
                <w:sz w:val="16"/>
                <w:szCs w:val="16"/>
              </w:rPr>
              <w:t xml:space="preserve">, </w:t>
            </w:r>
            <w:proofErr w:type="gramStart"/>
            <w:r>
              <w:rPr>
                <w:rFonts w:ascii="Calibri" w:eastAsia="Times New Roman" w:hAnsi="Calibri" w:cs="Times New Roman"/>
                <w:b/>
                <w:color w:val="000000"/>
                <w:sz w:val="16"/>
                <w:szCs w:val="16"/>
              </w:rPr>
              <w:t>n(</w:t>
            </w:r>
            <w:proofErr w:type="gramEnd"/>
            <w:r>
              <w:rPr>
                <w:rFonts w:ascii="Calibri" w:eastAsia="Times New Roman" w:hAnsi="Calibri" w:cs="Times New Roman"/>
                <w:b/>
                <w:color w:val="000000"/>
                <w:sz w:val="16"/>
                <w:szCs w:val="16"/>
              </w:rPr>
              <w:t>%)</w:t>
            </w:r>
          </w:p>
        </w:tc>
        <w:tc>
          <w:tcPr>
            <w:tcW w:w="1280" w:type="dxa"/>
            <w:shd w:val="clear" w:color="auto" w:fill="auto"/>
            <w:noWrap/>
            <w:vAlign w:val="bottom"/>
            <w:hideMark/>
          </w:tcPr>
          <w:p w14:paraId="21D690E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13488 (53.11%)</w:t>
            </w:r>
          </w:p>
        </w:tc>
        <w:tc>
          <w:tcPr>
            <w:tcW w:w="1340" w:type="dxa"/>
            <w:shd w:val="clear" w:color="auto" w:fill="auto"/>
            <w:noWrap/>
            <w:vAlign w:val="bottom"/>
            <w:hideMark/>
          </w:tcPr>
          <w:p w14:paraId="3F80B58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10404 (47.11%)</w:t>
            </w:r>
          </w:p>
        </w:tc>
        <w:tc>
          <w:tcPr>
            <w:tcW w:w="1260" w:type="dxa"/>
            <w:shd w:val="clear" w:color="auto" w:fill="auto"/>
            <w:noWrap/>
            <w:vAlign w:val="bottom"/>
            <w:hideMark/>
          </w:tcPr>
          <w:p w14:paraId="47C0887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3208 (37.14%)</w:t>
            </w:r>
          </w:p>
        </w:tc>
        <w:tc>
          <w:tcPr>
            <w:tcW w:w="1240" w:type="dxa"/>
            <w:shd w:val="clear" w:color="auto" w:fill="auto"/>
            <w:noWrap/>
            <w:vAlign w:val="bottom"/>
            <w:hideMark/>
          </w:tcPr>
          <w:p w14:paraId="4040B65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664 (26.68%)</w:t>
            </w:r>
          </w:p>
        </w:tc>
        <w:tc>
          <w:tcPr>
            <w:tcW w:w="1120" w:type="dxa"/>
            <w:shd w:val="clear" w:color="auto" w:fill="auto"/>
            <w:noWrap/>
            <w:vAlign w:val="bottom"/>
            <w:hideMark/>
          </w:tcPr>
          <w:p w14:paraId="0DA10C4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143 (18.64%)</w:t>
            </w:r>
          </w:p>
        </w:tc>
        <w:tc>
          <w:tcPr>
            <w:tcW w:w="1180" w:type="dxa"/>
            <w:shd w:val="clear" w:color="auto" w:fill="auto"/>
            <w:noWrap/>
            <w:vAlign w:val="bottom"/>
            <w:hideMark/>
          </w:tcPr>
          <w:p w14:paraId="7660578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 (14.33%)</w:t>
            </w:r>
          </w:p>
        </w:tc>
        <w:tc>
          <w:tcPr>
            <w:tcW w:w="1140" w:type="dxa"/>
            <w:shd w:val="clear" w:color="auto" w:fill="auto"/>
            <w:noWrap/>
            <w:vAlign w:val="bottom"/>
            <w:hideMark/>
          </w:tcPr>
          <w:p w14:paraId="690BCE0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 (10.63%)</w:t>
            </w:r>
          </w:p>
        </w:tc>
        <w:tc>
          <w:tcPr>
            <w:tcW w:w="1160" w:type="dxa"/>
            <w:shd w:val="clear" w:color="auto" w:fill="auto"/>
            <w:noWrap/>
            <w:vAlign w:val="bottom"/>
            <w:hideMark/>
          </w:tcPr>
          <w:p w14:paraId="04EBF50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 (0.07%)</w:t>
            </w:r>
          </w:p>
        </w:tc>
      </w:tr>
      <w:tr w:rsidR="003F1C0D" w:rsidRPr="00F126C0" w14:paraId="1FFA8014" w14:textId="77777777" w:rsidTr="003F1C0D">
        <w:trPr>
          <w:trHeight w:val="300"/>
        </w:trPr>
        <w:tc>
          <w:tcPr>
            <w:tcW w:w="3020" w:type="dxa"/>
            <w:shd w:val="clear" w:color="auto" w:fill="auto"/>
            <w:noWrap/>
            <w:vAlign w:val="bottom"/>
            <w:hideMark/>
          </w:tcPr>
          <w:p w14:paraId="5C0E8529"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Black</w:t>
            </w:r>
            <w:r>
              <w:rPr>
                <w:rFonts w:ascii="Calibri" w:eastAsia="Times New Roman" w:hAnsi="Calibri" w:cs="Times New Roman"/>
                <w:b/>
                <w:color w:val="000000"/>
                <w:sz w:val="16"/>
                <w:szCs w:val="16"/>
              </w:rPr>
              <w:t>, n (%)</w:t>
            </w:r>
          </w:p>
        </w:tc>
        <w:tc>
          <w:tcPr>
            <w:tcW w:w="1280" w:type="dxa"/>
            <w:shd w:val="clear" w:color="auto" w:fill="auto"/>
            <w:noWrap/>
            <w:vAlign w:val="bottom"/>
            <w:hideMark/>
          </w:tcPr>
          <w:p w14:paraId="341752E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4709 (18.54%)</w:t>
            </w:r>
          </w:p>
        </w:tc>
        <w:tc>
          <w:tcPr>
            <w:tcW w:w="1340" w:type="dxa"/>
            <w:shd w:val="clear" w:color="auto" w:fill="auto"/>
            <w:noWrap/>
            <w:vAlign w:val="bottom"/>
            <w:hideMark/>
          </w:tcPr>
          <w:p w14:paraId="7DD36B8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3924 (17.77%)</w:t>
            </w:r>
          </w:p>
        </w:tc>
        <w:tc>
          <w:tcPr>
            <w:tcW w:w="1260" w:type="dxa"/>
            <w:shd w:val="clear" w:color="auto" w:fill="auto"/>
            <w:noWrap/>
            <w:vAlign w:val="bottom"/>
            <w:hideMark/>
          </w:tcPr>
          <w:p w14:paraId="32D152E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1713 (19.83%)</w:t>
            </w:r>
          </w:p>
        </w:tc>
        <w:tc>
          <w:tcPr>
            <w:tcW w:w="1240" w:type="dxa"/>
            <w:shd w:val="clear" w:color="auto" w:fill="auto"/>
            <w:noWrap/>
            <w:vAlign w:val="bottom"/>
            <w:hideMark/>
          </w:tcPr>
          <w:p w14:paraId="2365D2D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563 (22.62%)</w:t>
            </w:r>
          </w:p>
        </w:tc>
        <w:tc>
          <w:tcPr>
            <w:tcW w:w="1120" w:type="dxa"/>
            <w:shd w:val="clear" w:color="auto" w:fill="auto"/>
            <w:noWrap/>
            <w:vAlign w:val="bottom"/>
            <w:hideMark/>
          </w:tcPr>
          <w:p w14:paraId="1457408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200 (26.08%)</w:t>
            </w:r>
          </w:p>
        </w:tc>
        <w:tc>
          <w:tcPr>
            <w:tcW w:w="1180" w:type="dxa"/>
            <w:shd w:val="clear" w:color="auto" w:fill="auto"/>
            <w:noWrap/>
            <w:vAlign w:val="bottom"/>
            <w:hideMark/>
          </w:tcPr>
          <w:p w14:paraId="72543A0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90 (24.79%)</w:t>
            </w:r>
          </w:p>
        </w:tc>
        <w:tc>
          <w:tcPr>
            <w:tcW w:w="1140" w:type="dxa"/>
            <w:shd w:val="clear" w:color="auto" w:fill="auto"/>
            <w:noWrap/>
            <w:vAlign w:val="bottom"/>
            <w:hideMark/>
          </w:tcPr>
          <w:p w14:paraId="2442684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 (24.64%)</w:t>
            </w:r>
          </w:p>
        </w:tc>
        <w:tc>
          <w:tcPr>
            <w:tcW w:w="1160" w:type="dxa"/>
            <w:shd w:val="clear" w:color="auto" w:fill="auto"/>
            <w:noWrap/>
            <w:vAlign w:val="bottom"/>
            <w:hideMark/>
          </w:tcPr>
          <w:p w14:paraId="22A7F1F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 (0.28%)</w:t>
            </w:r>
          </w:p>
        </w:tc>
      </w:tr>
      <w:tr w:rsidR="003F1C0D" w:rsidRPr="00F126C0" w14:paraId="43D82F0E" w14:textId="77777777" w:rsidTr="003F1C0D">
        <w:trPr>
          <w:trHeight w:val="300"/>
        </w:trPr>
        <w:tc>
          <w:tcPr>
            <w:tcW w:w="3020" w:type="dxa"/>
            <w:shd w:val="clear" w:color="auto" w:fill="auto"/>
            <w:noWrap/>
            <w:vAlign w:val="bottom"/>
            <w:hideMark/>
          </w:tcPr>
          <w:p w14:paraId="68102F98"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Hispanic</w:t>
            </w:r>
            <w:r>
              <w:rPr>
                <w:rFonts w:ascii="Calibri" w:eastAsia="Times New Roman" w:hAnsi="Calibri" w:cs="Times New Roman"/>
                <w:b/>
                <w:color w:val="000000"/>
                <w:sz w:val="16"/>
                <w:szCs w:val="16"/>
              </w:rPr>
              <w:t>, n (%)</w:t>
            </w:r>
          </w:p>
        </w:tc>
        <w:tc>
          <w:tcPr>
            <w:tcW w:w="1280" w:type="dxa"/>
            <w:shd w:val="clear" w:color="auto" w:fill="auto"/>
            <w:noWrap/>
            <w:vAlign w:val="bottom"/>
            <w:hideMark/>
          </w:tcPr>
          <w:p w14:paraId="4FFEBA2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3400 (13.39%)</w:t>
            </w:r>
          </w:p>
        </w:tc>
        <w:tc>
          <w:tcPr>
            <w:tcW w:w="1340" w:type="dxa"/>
            <w:shd w:val="clear" w:color="auto" w:fill="auto"/>
            <w:noWrap/>
            <w:vAlign w:val="bottom"/>
            <w:hideMark/>
          </w:tcPr>
          <w:p w14:paraId="7A374AA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2431 (11.01%)</w:t>
            </w:r>
          </w:p>
        </w:tc>
        <w:tc>
          <w:tcPr>
            <w:tcW w:w="1260" w:type="dxa"/>
            <w:shd w:val="clear" w:color="auto" w:fill="auto"/>
            <w:noWrap/>
            <w:vAlign w:val="bottom"/>
            <w:hideMark/>
          </w:tcPr>
          <w:p w14:paraId="363780C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990 (11.46%)</w:t>
            </w:r>
          </w:p>
        </w:tc>
        <w:tc>
          <w:tcPr>
            <w:tcW w:w="1240" w:type="dxa"/>
            <w:shd w:val="clear" w:color="auto" w:fill="auto"/>
            <w:noWrap/>
            <w:vAlign w:val="bottom"/>
            <w:hideMark/>
          </w:tcPr>
          <w:p w14:paraId="0A54D87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295 (11.85%)</w:t>
            </w:r>
          </w:p>
        </w:tc>
        <w:tc>
          <w:tcPr>
            <w:tcW w:w="1120" w:type="dxa"/>
            <w:shd w:val="clear" w:color="auto" w:fill="auto"/>
            <w:noWrap/>
            <w:vAlign w:val="bottom"/>
            <w:hideMark/>
          </w:tcPr>
          <w:p w14:paraId="74013C9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89 (11.6%)</w:t>
            </w:r>
          </w:p>
        </w:tc>
        <w:tc>
          <w:tcPr>
            <w:tcW w:w="1180" w:type="dxa"/>
            <w:shd w:val="clear" w:color="auto" w:fill="auto"/>
            <w:noWrap/>
            <w:vAlign w:val="bottom"/>
            <w:hideMark/>
          </w:tcPr>
          <w:p w14:paraId="6E7DAA1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45 (12.4%)</w:t>
            </w:r>
          </w:p>
        </w:tc>
        <w:tc>
          <w:tcPr>
            <w:tcW w:w="1140" w:type="dxa"/>
            <w:shd w:val="clear" w:color="auto" w:fill="auto"/>
            <w:noWrap/>
            <w:vAlign w:val="bottom"/>
            <w:hideMark/>
          </w:tcPr>
          <w:p w14:paraId="65F33AB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27 (13.04%)</w:t>
            </w:r>
          </w:p>
        </w:tc>
        <w:tc>
          <w:tcPr>
            <w:tcW w:w="1160" w:type="dxa"/>
            <w:shd w:val="clear" w:color="auto" w:fill="auto"/>
            <w:noWrap/>
            <w:vAlign w:val="bottom"/>
            <w:hideMark/>
          </w:tcPr>
          <w:p w14:paraId="3F1FD91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 (0.1%)</w:t>
            </w:r>
          </w:p>
        </w:tc>
      </w:tr>
      <w:tr w:rsidR="003F1C0D" w:rsidRPr="00F126C0" w14:paraId="14789AA7" w14:textId="77777777" w:rsidTr="003F1C0D">
        <w:trPr>
          <w:trHeight w:val="300"/>
        </w:trPr>
        <w:tc>
          <w:tcPr>
            <w:tcW w:w="3020" w:type="dxa"/>
            <w:shd w:val="clear" w:color="auto" w:fill="auto"/>
            <w:noWrap/>
            <w:vAlign w:val="bottom"/>
            <w:hideMark/>
          </w:tcPr>
          <w:p w14:paraId="579214E9"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n (%)</w:t>
            </w:r>
          </w:p>
        </w:tc>
        <w:tc>
          <w:tcPr>
            <w:tcW w:w="1280" w:type="dxa"/>
            <w:shd w:val="clear" w:color="auto" w:fill="auto"/>
            <w:noWrap/>
            <w:vAlign w:val="bottom"/>
            <w:hideMark/>
          </w:tcPr>
          <w:p w14:paraId="1A390CE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3797 (14.95%)</w:t>
            </w:r>
          </w:p>
        </w:tc>
        <w:tc>
          <w:tcPr>
            <w:tcW w:w="1340" w:type="dxa"/>
            <w:shd w:val="clear" w:color="auto" w:fill="auto"/>
            <w:noWrap/>
            <w:vAlign w:val="bottom"/>
            <w:hideMark/>
          </w:tcPr>
          <w:p w14:paraId="19B0E71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5326 (24.12%)</w:t>
            </w:r>
          </w:p>
        </w:tc>
        <w:tc>
          <w:tcPr>
            <w:tcW w:w="1260" w:type="dxa"/>
            <w:shd w:val="clear" w:color="auto" w:fill="auto"/>
            <w:noWrap/>
            <w:vAlign w:val="bottom"/>
            <w:hideMark/>
          </w:tcPr>
          <w:p w14:paraId="329E29C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2726 (31.56%)</w:t>
            </w:r>
          </w:p>
        </w:tc>
        <w:tc>
          <w:tcPr>
            <w:tcW w:w="1240" w:type="dxa"/>
            <w:shd w:val="clear" w:color="auto" w:fill="auto"/>
            <w:noWrap/>
            <w:vAlign w:val="bottom"/>
            <w:hideMark/>
          </w:tcPr>
          <w:p w14:paraId="78B5C1F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967 (38.85%)</w:t>
            </w:r>
          </w:p>
        </w:tc>
        <w:tc>
          <w:tcPr>
            <w:tcW w:w="1120" w:type="dxa"/>
            <w:shd w:val="clear" w:color="auto" w:fill="auto"/>
            <w:noWrap/>
            <w:vAlign w:val="bottom"/>
            <w:hideMark/>
          </w:tcPr>
          <w:p w14:paraId="6FDFC2B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335 (43.68%)</w:t>
            </w:r>
          </w:p>
        </w:tc>
        <w:tc>
          <w:tcPr>
            <w:tcW w:w="1180" w:type="dxa"/>
            <w:shd w:val="clear" w:color="auto" w:fill="auto"/>
            <w:noWrap/>
            <w:vAlign w:val="bottom"/>
            <w:hideMark/>
          </w:tcPr>
          <w:p w14:paraId="763D4B6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176 (48.48%)</w:t>
            </w:r>
          </w:p>
        </w:tc>
        <w:tc>
          <w:tcPr>
            <w:tcW w:w="1140" w:type="dxa"/>
            <w:shd w:val="clear" w:color="auto" w:fill="auto"/>
            <w:noWrap/>
            <w:vAlign w:val="bottom"/>
            <w:hideMark/>
          </w:tcPr>
          <w:p w14:paraId="2883A54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107 (51.69%)</w:t>
            </w:r>
          </w:p>
        </w:tc>
        <w:tc>
          <w:tcPr>
            <w:tcW w:w="1160" w:type="dxa"/>
            <w:shd w:val="clear" w:color="auto" w:fill="auto"/>
            <w:noWrap/>
            <w:vAlign w:val="bottom"/>
            <w:hideMark/>
          </w:tcPr>
          <w:p w14:paraId="5D68B1C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 (0.55%)</w:t>
            </w:r>
          </w:p>
        </w:tc>
      </w:tr>
      <w:tr w:rsidR="003F1C0D" w:rsidRPr="00F126C0" w14:paraId="506486E4" w14:textId="77777777" w:rsidTr="003F1C0D">
        <w:trPr>
          <w:trHeight w:val="300"/>
        </w:trPr>
        <w:tc>
          <w:tcPr>
            <w:tcW w:w="3020" w:type="dxa"/>
            <w:shd w:val="clear" w:color="auto" w:fill="auto"/>
            <w:noWrap/>
            <w:vAlign w:val="bottom"/>
            <w:hideMark/>
          </w:tcPr>
          <w:p w14:paraId="71D1A21A" w14:textId="77777777" w:rsidR="003F1C0D" w:rsidRPr="006F5D01" w:rsidRDefault="003F1C0D" w:rsidP="003F1C0D">
            <w:pPr>
              <w:spacing w:after="0" w:line="240" w:lineRule="auto"/>
              <w:rPr>
                <w:rFonts w:ascii="Calibri" w:eastAsia="Times New Roman" w:hAnsi="Calibri" w:cs="Times New Roman"/>
                <w:b/>
                <w:color w:val="000000"/>
                <w:sz w:val="16"/>
                <w:szCs w:val="16"/>
              </w:rPr>
            </w:pPr>
            <w:proofErr w:type="gramStart"/>
            <w:r w:rsidRPr="006F5D01">
              <w:rPr>
                <w:rFonts w:ascii="Calibri" w:eastAsia="Times New Roman" w:hAnsi="Calibri" w:cs="Times New Roman"/>
                <w:b/>
                <w:color w:val="000000"/>
                <w:sz w:val="16"/>
                <w:szCs w:val="16"/>
              </w:rPr>
              <w:t>Medicare</w:t>
            </w:r>
            <w:r>
              <w:rPr>
                <w:rFonts w:ascii="Calibri" w:eastAsia="Times New Roman" w:hAnsi="Calibri" w:cs="Times New Roman"/>
                <w:b/>
                <w:color w:val="000000"/>
                <w:sz w:val="16"/>
                <w:szCs w:val="16"/>
              </w:rPr>
              <w:t>,  (</w:t>
            </w:r>
            <w:proofErr w:type="gramEnd"/>
            <w:r>
              <w:rPr>
                <w:rFonts w:ascii="Calibri" w:eastAsia="Times New Roman" w:hAnsi="Calibri" w:cs="Times New Roman"/>
                <w:b/>
                <w:color w:val="000000"/>
                <w:sz w:val="16"/>
                <w:szCs w:val="16"/>
              </w:rPr>
              <w:t>%)</w:t>
            </w:r>
          </w:p>
        </w:tc>
        <w:tc>
          <w:tcPr>
            <w:tcW w:w="1280" w:type="dxa"/>
            <w:shd w:val="clear" w:color="auto" w:fill="auto"/>
            <w:noWrap/>
            <w:vAlign w:val="bottom"/>
            <w:hideMark/>
          </w:tcPr>
          <w:p w14:paraId="1244AA7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62.16%</w:t>
            </w:r>
          </w:p>
        </w:tc>
        <w:tc>
          <w:tcPr>
            <w:tcW w:w="1340" w:type="dxa"/>
            <w:shd w:val="clear" w:color="auto" w:fill="auto"/>
            <w:noWrap/>
            <w:vAlign w:val="bottom"/>
            <w:hideMark/>
          </w:tcPr>
          <w:p w14:paraId="6F4B999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58.79%</w:t>
            </w:r>
          </w:p>
        </w:tc>
        <w:tc>
          <w:tcPr>
            <w:tcW w:w="1260" w:type="dxa"/>
            <w:shd w:val="clear" w:color="auto" w:fill="auto"/>
            <w:noWrap/>
            <w:vAlign w:val="bottom"/>
            <w:hideMark/>
          </w:tcPr>
          <w:p w14:paraId="424F852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51.83%</w:t>
            </w:r>
          </w:p>
        </w:tc>
        <w:tc>
          <w:tcPr>
            <w:tcW w:w="1240" w:type="dxa"/>
            <w:shd w:val="clear" w:color="auto" w:fill="auto"/>
            <w:noWrap/>
            <w:vAlign w:val="bottom"/>
            <w:hideMark/>
          </w:tcPr>
          <w:p w14:paraId="7FB4009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37.33%</w:t>
            </w:r>
          </w:p>
        </w:tc>
        <w:tc>
          <w:tcPr>
            <w:tcW w:w="1120" w:type="dxa"/>
            <w:shd w:val="clear" w:color="auto" w:fill="auto"/>
            <w:noWrap/>
            <w:vAlign w:val="bottom"/>
            <w:hideMark/>
          </w:tcPr>
          <w:p w14:paraId="3788398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29.29%</w:t>
            </w:r>
          </w:p>
        </w:tc>
        <w:tc>
          <w:tcPr>
            <w:tcW w:w="1180" w:type="dxa"/>
            <w:shd w:val="clear" w:color="auto" w:fill="auto"/>
            <w:noWrap/>
            <w:vAlign w:val="bottom"/>
            <w:hideMark/>
          </w:tcPr>
          <w:p w14:paraId="0014271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21.16%</w:t>
            </w:r>
          </w:p>
        </w:tc>
        <w:tc>
          <w:tcPr>
            <w:tcW w:w="1140" w:type="dxa"/>
            <w:shd w:val="clear" w:color="auto" w:fill="auto"/>
            <w:noWrap/>
            <w:vAlign w:val="bottom"/>
            <w:hideMark/>
          </w:tcPr>
          <w:p w14:paraId="202C93E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20.46%</w:t>
            </w:r>
          </w:p>
        </w:tc>
        <w:tc>
          <w:tcPr>
            <w:tcW w:w="1160" w:type="dxa"/>
            <w:shd w:val="clear" w:color="auto" w:fill="auto"/>
            <w:noWrap/>
            <w:vAlign w:val="bottom"/>
            <w:hideMark/>
          </w:tcPr>
          <w:p w14:paraId="6932794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19.69%</w:t>
            </w:r>
          </w:p>
        </w:tc>
      </w:tr>
      <w:tr w:rsidR="003F1C0D" w:rsidRPr="00F126C0" w14:paraId="2DF9BAAB" w14:textId="77777777" w:rsidTr="003F1C0D">
        <w:trPr>
          <w:trHeight w:val="300"/>
        </w:trPr>
        <w:tc>
          <w:tcPr>
            <w:tcW w:w="3020" w:type="dxa"/>
            <w:shd w:val="clear" w:color="auto" w:fill="auto"/>
            <w:noWrap/>
            <w:vAlign w:val="bottom"/>
            <w:hideMark/>
          </w:tcPr>
          <w:p w14:paraId="3B97C5B3"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Medicaid</w:t>
            </w:r>
            <w:r>
              <w:rPr>
                <w:rFonts w:ascii="Calibri" w:eastAsia="Times New Roman" w:hAnsi="Calibri" w:cs="Times New Roman"/>
                <w:b/>
                <w:color w:val="000000"/>
                <w:sz w:val="16"/>
                <w:szCs w:val="16"/>
              </w:rPr>
              <w:t>, (%)</w:t>
            </w:r>
          </w:p>
        </w:tc>
        <w:tc>
          <w:tcPr>
            <w:tcW w:w="1280" w:type="dxa"/>
            <w:shd w:val="clear" w:color="auto" w:fill="auto"/>
            <w:noWrap/>
            <w:vAlign w:val="bottom"/>
            <w:hideMark/>
          </w:tcPr>
          <w:p w14:paraId="48883AF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19.96%</w:t>
            </w:r>
          </w:p>
        </w:tc>
        <w:tc>
          <w:tcPr>
            <w:tcW w:w="1340" w:type="dxa"/>
            <w:shd w:val="clear" w:color="auto" w:fill="auto"/>
            <w:noWrap/>
            <w:vAlign w:val="bottom"/>
            <w:hideMark/>
          </w:tcPr>
          <w:p w14:paraId="2D4A245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23.10%</w:t>
            </w:r>
          </w:p>
        </w:tc>
        <w:tc>
          <w:tcPr>
            <w:tcW w:w="1260" w:type="dxa"/>
            <w:shd w:val="clear" w:color="auto" w:fill="auto"/>
            <w:noWrap/>
            <w:vAlign w:val="bottom"/>
            <w:hideMark/>
          </w:tcPr>
          <w:p w14:paraId="1061E47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32.15%</w:t>
            </w:r>
          </w:p>
        </w:tc>
        <w:tc>
          <w:tcPr>
            <w:tcW w:w="1240" w:type="dxa"/>
            <w:shd w:val="clear" w:color="auto" w:fill="auto"/>
            <w:noWrap/>
            <w:vAlign w:val="bottom"/>
            <w:hideMark/>
          </w:tcPr>
          <w:p w14:paraId="1685A90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48.84%</w:t>
            </w:r>
          </w:p>
        </w:tc>
        <w:tc>
          <w:tcPr>
            <w:tcW w:w="1120" w:type="dxa"/>
            <w:shd w:val="clear" w:color="auto" w:fill="auto"/>
            <w:noWrap/>
            <w:vAlign w:val="bottom"/>
            <w:hideMark/>
          </w:tcPr>
          <w:p w14:paraId="20B2538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61.02%</w:t>
            </w:r>
          </w:p>
        </w:tc>
        <w:tc>
          <w:tcPr>
            <w:tcW w:w="1180" w:type="dxa"/>
            <w:shd w:val="clear" w:color="auto" w:fill="auto"/>
            <w:noWrap/>
            <w:vAlign w:val="bottom"/>
            <w:hideMark/>
          </w:tcPr>
          <w:p w14:paraId="743C122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68.08%</w:t>
            </w:r>
          </w:p>
        </w:tc>
        <w:tc>
          <w:tcPr>
            <w:tcW w:w="1140" w:type="dxa"/>
            <w:shd w:val="clear" w:color="auto" w:fill="auto"/>
            <w:noWrap/>
            <w:vAlign w:val="bottom"/>
            <w:hideMark/>
          </w:tcPr>
          <w:p w14:paraId="3F922CE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72.19%</w:t>
            </w:r>
          </w:p>
        </w:tc>
        <w:tc>
          <w:tcPr>
            <w:tcW w:w="1160" w:type="dxa"/>
            <w:shd w:val="clear" w:color="auto" w:fill="auto"/>
            <w:noWrap/>
            <w:vAlign w:val="bottom"/>
            <w:hideMark/>
          </w:tcPr>
          <w:p w14:paraId="65D16AC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73.68%</w:t>
            </w:r>
          </w:p>
        </w:tc>
      </w:tr>
      <w:tr w:rsidR="003F1C0D" w:rsidRPr="00F126C0" w14:paraId="3642709E" w14:textId="77777777" w:rsidTr="003F1C0D">
        <w:trPr>
          <w:trHeight w:val="300"/>
        </w:trPr>
        <w:tc>
          <w:tcPr>
            <w:tcW w:w="3020" w:type="dxa"/>
            <w:shd w:val="clear" w:color="auto" w:fill="auto"/>
            <w:noWrap/>
            <w:vAlign w:val="bottom"/>
            <w:hideMark/>
          </w:tcPr>
          <w:p w14:paraId="607B0750"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Private </w:t>
            </w:r>
            <w:r>
              <w:rPr>
                <w:rFonts w:ascii="Calibri" w:eastAsia="Times New Roman" w:hAnsi="Calibri" w:cs="Times New Roman"/>
                <w:b/>
                <w:color w:val="000000"/>
                <w:sz w:val="16"/>
                <w:szCs w:val="16"/>
              </w:rPr>
              <w:t>(%)</w:t>
            </w:r>
          </w:p>
        </w:tc>
        <w:tc>
          <w:tcPr>
            <w:tcW w:w="1280" w:type="dxa"/>
            <w:shd w:val="clear" w:color="auto" w:fill="auto"/>
            <w:noWrap/>
            <w:vAlign w:val="bottom"/>
            <w:hideMark/>
          </w:tcPr>
          <w:p w14:paraId="6AD4760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14.89%</w:t>
            </w:r>
          </w:p>
        </w:tc>
        <w:tc>
          <w:tcPr>
            <w:tcW w:w="1340" w:type="dxa"/>
            <w:shd w:val="clear" w:color="auto" w:fill="auto"/>
            <w:noWrap/>
            <w:vAlign w:val="bottom"/>
            <w:hideMark/>
          </w:tcPr>
          <w:p w14:paraId="73C1E9C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14.73%</w:t>
            </w:r>
          </w:p>
        </w:tc>
        <w:tc>
          <w:tcPr>
            <w:tcW w:w="1260" w:type="dxa"/>
            <w:shd w:val="clear" w:color="auto" w:fill="auto"/>
            <w:noWrap/>
            <w:vAlign w:val="bottom"/>
            <w:hideMark/>
          </w:tcPr>
          <w:p w14:paraId="71333AE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12.28%</w:t>
            </w:r>
          </w:p>
        </w:tc>
        <w:tc>
          <w:tcPr>
            <w:tcW w:w="1240" w:type="dxa"/>
            <w:shd w:val="clear" w:color="auto" w:fill="auto"/>
            <w:noWrap/>
            <w:vAlign w:val="bottom"/>
            <w:hideMark/>
          </w:tcPr>
          <w:p w14:paraId="5567C39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9.08%</w:t>
            </w:r>
          </w:p>
        </w:tc>
        <w:tc>
          <w:tcPr>
            <w:tcW w:w="1120" w:type="dxa"/>
            <w:shd w:val="clear" w:color="auto" w:fill="auto"/>
            <w:noWrap/>
            <w:vAlign w:val="bottom"/>
            <w:hideMark/>
          </w:tcPr>
          <w:p w14:paraId="08C7C56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5.49%</w:t>
            </w:r>
          </w:p>
        </w:tc>
        <w:tc>
          <w:tcPr>
            <w:tcW w:w="1180" w:type="dxa"/>
            <w:shd w:val="clear" w:color="auto" w:fill="auto"/>
            <w:noWrap/>
            <w:vAlign w:val="bottom"/>
            <w:hideMark/>
          </w:tcPr>
          <w:p w14:paraId="72EC23A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5.08%</w:t>
            </w:r>
          </w:p>
        </w:tc>
        <w:tc>
          <w:tcPr>
            <w:tcW w:w="1140" w:type="dxa"/>
            <w:shd w:val="clear" w:color="auto" w:fill="auto"/>
            <w:noWrap/>
            <w:vAlign w:val="bottom"/>
            <w:hideMark/>
          </w:tcPr>
          <w:p w14:paraId="6820C2D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3.70%</w:t>
            </w:r>
          </w:p>
        </w:tc>
        <w:tc>
          <w:tcPr>
            <w:tcW w:w="1160" w:type="dxa"/>
            <w:shd w:val="clear" w:color="auto" w:fill="auto"/>
            <w:noWrap/>
            <w:vAlign w:val="bottom"/>
            <w:hideMark/>
          </w:tcPr>
          <w:p w14:paraId="4BDE9D3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2.12%</w:t>
            </w:r>
          </w:p>
        </w:tc>
      </w:tr>
      <w:tr w:rsidR="003F1C0D" w:rsidRPr="00F126C0" w14:paraId="18CFFEEB" w14:textId="77777777" w:rsidTr="003F1C0D">
        <w:trPr>
          <w:trHeight w:val="300"/>
        </w:trPr>
        <w:tc>
          <w:tcPr>
            <w:tcW w:w="3020" w:type="dxa"/>
            <w:shd w:val="clear" w:color="auto" w:fill="auto"/>
            <w:noWrap/>
            <w:vAlign w:val="bottom"/>
            <w:hideMark/>
          </w:tcPr>
          <w:p w14:paraId="2DE7403B" w14:textId="77777777" w:rsidR="003F1C0D" w:rsidRPr="006F5D01" w:rsidRDefault="003F1C0D" w:rsidP="003F1C0D">
            <w:pPr>
              <w:spacing w:after="0" w:line="240" w:lineRule="auto"/>
              <w:rPr>
                <w:rFonts w:ascii="Calibri" w:eastAsia="Times New Roman" w:hAnsi="Calibri" w:cs="Times New Roman"/>
                <w:b/>
                <w:color w:val="000000"/>
                <w:sz w:val="16"/>
                <w:szCs w:val="16"/>
              </w:rPr>
            </w:pPr>
            <w:proofErr w:type="spellStart"/>
            <w:r w:rsidRPr="006F5D01">
              <w:rPr>
                <w:rFonts w:ascii="Calibri" w:eastAsia="Times New Roman" w:hAnsi="Calibri" w:cs="Times New Roman"/>
                <w:b/>
                <w:color w:val="000000"/>
                <w:sz w:val="16"/>
                <w:szCs w:val="16"/>
              </w:rPr>
              <w:t>Selfpay</w:t>
            </w:r>
            <w:proofErr w:type="spellEnd"/>
            <w:r>
              <w:rPr>
                <w:rFonts w:ascii="Calibri" w:eastAsia="Times New Roman" w:hAnsi="Calibri" w:cs="Times New Roman"/>
                <w:b/>
                <w:color w:val="000000"/>
                <w:sz w:val="16"/>
                <w:szCs w:val="16"/>
              </w:rPr>
              <w:t xml:space="preserve"> (%)</w:t>
            </w:r>
          </w:p>
        </w:tc>
        <w:tc>
          <w:tcPr>
            <w:tcW w:w="1280" w:type="dxa"/>
            <w:shd w:val="clear" w:color="auto" w:fill="auto"/>
            <w:noWrap/>
            <w:vAlign w:val="bottom"/>
            <w:hideMark/>
          </w:tcPr>
          <w:p w14:paraId="1B97E15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1.34%</w:t>
            </w:r>
          </w:p>
        </w:tc>
        <w:tc>
          <w:tcPr>
            <w:tcW w:w="1340" w:type="dxa"/>
            <w:shd w:val="clear" w:color="auto" w:fill="auto"/>
            <w:noWrap/>
            <w:vAlign w:val="bottom"/>
            <w:hideMark/>
          </w:tcPr>
          <w:p w14:paraId="2CAB97A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1.61%</w:t>
            </w:r>
          </w:p>
        </w:tc>
        <w:tc>
          <w:tcPr>
            <w:tcW w:w="1260" w:type="dxa"/>
            <w:shd w:val="clear" w:color="auto" w:fill="auto"/>
            <w:noWrap/>
            <w:vAlign w:val="bottom"/>
            <w:hideMark/>
          </w:tcPr>
          <w:p w14:paraId="4DE5901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1.91%</w:t>
            </w:r>
          </w:p>
        </w:tc>
        <w:tc>
          <w:tcPr>
            <w:tcW w:w="1240" w:type="dxa"/>
            <w:shd w:val="clear" w:color="auto" w:fill="auto"/>
            <w:noWrap/>
            <w:vAlign w:val="bottom"/>
            <w:hideMark/>
          </w:tcPr>
          <w:p w14:paraId="7AD6E6C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2.63%</w:t>
            </w:r>
          </w:p>
        </w:tc>
        <w:tc>
          <w:tcPr>
            <w:tcW w:w="1120" w:type="dxa"/>
            <w:shd w:val="clear" w:color="auto" w:fill="auto"/>
            <w:noWrap/>
            <w:vAlign w:val="bottom"/>
            <w:hideMark/>
          </w:tcPr>
          <w:p w14:paraId="2160414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2.30%</w:t>
            </w:r>
          </w:p>
        </w:tc>
        <w:tc>
          <w:tcPr>
            <w:tcW w:w="1180" w:type="dxa"/>
            <w:shd w:val="clear" w:color="auto" w:fill="auto"/>
            <w:noWrap/>
            <w:vAlign w:val="bottom"/>
            <w:hideMark/>
          </w:tcPr>
          <w:p w14:paraId="04B40FE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3.27%</w:t>
            </w:r>
          </w:p>
        </w:tc>
        <w:tc>
          <w:tcPr>
            <w:tcW w:w="1140" w:type="dxa"/>
            <w:shd w:val="clear" w:color="auto" w:fill="auto"/>
            <w:noWrap/>
            <w:vAlign w:val="bottom"/>
            <w:hideMark/>
          </w:tcPr>
          <w:p w14:paraId="0AD256E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2.45%</w:t>
            </w:r>
          </w:p>
        </w:tc>
        <w:tc>
          <w:tcPr>
            <w:tcW w:w="1160" w:type="dxa"/>
            <w:shd w:val="clear" w:color="auto" w:fill="auto"/>
            <w:noWrap/>
            <w:vAlign w:val="bottom"/>
            <w:hideMark/>
          </w:tcPr>
          <w:p w14:paraId="425D854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2.70%</w:t>
            </w:r>
          </w:p>
        </w:tc>
      </w:tr>
      <w:tr w:rsidR="003F1C0D" w:rsidRPr="00F126C0" w14:paraId="45741912" w14:textId="77777777" w:rsidTr="003F1C0D">
        <w:trPr>
          <w:trHeight w:val="300"/>
        </w:trPr>
        <w:tc>
          <w:tcPr>
            <w:tcW w:w="3020" w:type="dxa"/>
            <w:shd w:val="clear" w:color="auto" w:fill="auto"/>
            <w:noWrap/>
            <w:vAlign w:val="bottom"/>
            <w:hideMark/>
          </w:tcPr>
          <w:p w14:paraId="7E734154"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xml:space="preserve"> payer (%)</w:t>
            </w:r>
          </w:p>
        </w:tc>
        <w:tc>
          <w:tcPr>
            <w:tcW w:w="1280" w:type="dxa"/>
            <w:shd w:val="clear" w:color="auto" w:fill="auto"/>
            <w:noWrap/>
            <w:vAlign w:val="bottom"/>
            <w:hideMark/>
          </w:tcPr>
          <w:p w14:paraId="269E2A0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1.66%</w:t>
            </w:r>
          </w:p>
        </w:tc>
        <w:tc>
          <w:tcPr>
            <w:tcW w:w="1340" w:type="dxa"/>
            <w:shd w:val="clear" w:color="auto" w:fill="auto"/>
            <w:noWrap/>
            <w:vAlign w:val="bottom"/>
            <w:hideMark/>
          </w:tcPr>
          <w:p w14:paraId="1CC01C5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1.76%</w:t>
            </w:r>
          </w:p>
        </w:tc>
        <w:tc>
          <w:tcPr>
            <w:tcW w:w="1260" w:type="dxa"/>
            <w:shd w:val="clear" w:color="auto" w:fill="auto"/>
            <w:noWrap/>
            <w:vAlign w:val="bottom"/>
            <w:hideMark/>
          </w:tcPr>
          <w:p w14:paraId="110C643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1.83%</w:t>
            </w:r>
          </w:p>
        </w:tc>
        <w:tc>
          <w:tcPr>
            <w:tcW w:w="1240" w:type="dxa"/>
            <w:shd w:val="clear" w:color="auto" w:fill="auto"/>
            <w:noWrap/>
            <w:vAlign w:val="bottom"/>
            <w:hideMark/>
          </w:tcPr>
          <w:p w14:paraId="236C67D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2.12%</w:t>
            </w:r>
          </w:p>
        </w:tc>
        <w:tc>
          <w:tcPr>
            <w:tcW w:w="1120" w:type="dxa"/>
            <w:shd w:val="clear" w:color="auto" w:fill="auto"/>
            <w:noWrap/>
            <w:vAlign w:val="bottom"/>
            <w:hideMark/>
          </w:tcPr>
          <w:p w14:paraId="10D7A9B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1.90%</w:t>
            </w:r>
          </w:p>
        </w:tc>
        <w:tc>
          <w:tcPr>
            <w:tcW w:w="1180" w:type="dxa"/>
            <w:shd w:val="clear" w:color="auto" w:fill="auto"/>
            <w:noWrap/>
            <w:vAlign w:val="bottom"/>
            <w:hideMark/>
          </w:tcPr>
          <w:p w14:paraId="3C96EE2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2.40%</w:t>
            </w:r>
          </w:p>
        </w:tc>
        <w:tc>
          <w:tcPr>
            <w:tcW w:w="1140" w:type="dxa"/>
            <w:shd w:val="clear" w:color="auto" w:fill="auto"/>
            <w:noWrap/>
            <w:vAlign w:val="bottom"/>
            <w:hideMark/>
          </w:tcPr>
          <w:p w14:paraId="053B471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1.20%</w:t>
            </w:r>
          </w:p>
        </w:tc>
        <w:tc>
          <w:tcPr>
            <w:tcW w:w="1160" w:type="dxa"/>
            <w:shd w:val="clear" w:color="auto" w:fill="auto"/>
            <w:noWrap/>
            <w:vAlign w:val="bottom"/>
            <w:hideMark/>
          </w:tcPr>
          <w:p w14:paraId="4E2390B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1.81%</w:t>
            </w:r>
          </w:p>
        </w:tc>
      </w:tr>
      <w:tr w:rsidR="003F1C0D" w:rsidRPr="00F126C0" w14:paraId="246D7C30" w14:textId="77777777" w:rsidTr="003F1C0D">
        <w:trPr>
          <w:trHeight w:val="300"/>
        </w:trPr>
        <w:tc>
          <w:tcPr>
            <w:tcW w:w="3020" w:type="dxa"/>
            <w:shd w:val="clear" w:color="auto" w:fill="auto"/>
            <w:noWrap/>
            <w:vAlign w:val="bottom"/>
            <w:hideMark/>
          </w:tcPr>
          <w:p w14:paraId="11F297CA"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Homeless</w:t>
            </w:r>
            <w:r>
              <w:rPr>
                <w:rFonts w:ascii="Calibri" w:eastAsia="Times New Roman" w:hAnsi="Calibri" w:cs="Times New Roman"/>
                <w:b/>
                <w:color w:val="000000"/>
                <w:sz w:val="16"/>
                <w:szCs w:val="16"/>
              </w:rPr>
              <w:t>, n (%)</w:t>
            </w:r>
          </w:p>
        </w:tc>
        <w:tc>
          <w:tcPr>
            <w:tcW w:w="1280" w:type="dxa"/>
            <w:shd w:val="clear" w:color="auto" w:fill="auto"/>
            <w:noWrap/>
            <w:vAlign w:val="bottom"/>
            <w:hideMark/>
          </w:tcPr>
          <w:p w14:paraId="22B5E87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1057 (4.16%)</w:t>
            </w:r>
          </w:p>
        </w:tc>
        <w:tc>
          <w:tcPr>
            <w:tcW w:w="1340" w:type="dxa"/>
            <w:shd w:val="clear" w:color="auto" w:fill="auto"/>
            <w:noWrap/>
            <w:vAlign w:val="bottom"/>
            <w:hideMark/>
          </w:tcPr>
          <w:p w14:paraId="37A3ED0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2316 (10.49%)</w:t>
            </w:r>
          </w:p>
        </w:tc>
        <w:tc>
          <w:tcPr>
            <w:tcW w:w="1260" w:type="dxa"/>
            <w:shd w:val="clear" w:color="auto" w:fill="auto"/>
            <w:noWrap/>
            <w:vAlign w:val="bottom"/>
            <w:hideMark/>
          </w:tcPr>
          <w:p w14:paraId="26C9108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1805 (20.9%)</w:t>
            </w:r>
          </w:p>
        </w:tc>
        <w:tc>
          <w:tcPr>
            <w:tcW w:w="1240" w:type="dxa"/>
            <w:shd w:val="clear" w:color="auto" w:fill="auto"/>
            <w:noWrap/>
            <w:vAlign w:val="bottom"/>
            <w:hideMark/>
          </w:tcPr>
          <w:p w14:paraId="0A8C66A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972 (39.05%)</w:t>
            </w:r>
          </w:p>
        </w:tc>
        <w:tc>
          <w:tcPr>
            <w:tcW w:w="1120" w:type="dxa"/>
            <w:shd w:val="clear" w:color="auto" w:fill="auto"/>
            <w:noWrap/>
            <w:vAlign w:val="bottom"/>
            <w:hideMark/>
          </w:tcPr>
          <w:p w14:paraId="474B23C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424 (55.28%)</w:t>
            </w:r>
          </w:p>
        </w:tc>
        <w:tc>
          <w:tcPr>
            <w:tcW w:w="1180" w:type="dxa"/>
            <w:shd w:val="clear" w:color="auto" w:fill="auto"/>
            <w:noWrap/>
            <w:vAlign w:val="bottom"/>
            <w:hideMark/>
          </w:tcPr>
          <w:p w14:paraId="28A886F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240 (66.12%)</w:t>
            </w:r>
          </w:p>
        </w:tc>
        <w:tc>
          <w:tcPr>
            <w:tcW w:w="1140" w:type="dxa"/>
            <w:shd w:val="clear" w:color="auto" w:fill="auto"/>
            <w:noWrap/>
            <w:vAlign w:val="bottom"/>
            <w:hideMark/>
          </w:tcPr>
          <w:p w14:paraId="644DE33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161 (77.78%)</w:t>
            </w:r>
          </w:p>
        </w:tc>
        <w:tc>
          <w:tcPr>
            <w:tcW w:w="1160" w:type="dxa"/>
            <w:shd w:val="clear" w:color="auto" w:fill="auto"/>
            <w:noWrap/>
            <w:vAlign w:val="bottom"/>
            <w:hideMark/>
          </w:tcPr>
          <w:p w14:paraId="1B12344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84 (84%)</w:t>
            </w:r>
          </w:p>
        </w:tc>
      </w:tr>
      <w:tr w:rsidR="003F1C0D" w:rsidRPr="00F126C0" w14:paraId="65543671" w14:textId="77777777" w:rsidTr="003F1C0D">
        <w:trPr>
          <w:trHeight w:val="300"/>
        </w:trPr>
        <w:tc>
          <w:tcPr>
            <w:tcW w:w="3020" w:type="dxa"/>
            <w:shd w:val="clear" w:color="auto" w:fill="auto"/>
            <w:noWrap/>
            <w:vAlign w:val="bottom"/>
            <w:hideMark/>
          </w:tcPr>
          <w:p w14:paraId="17420DD7"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Churn</w:t>
            </w:r>
            <w:r>
              <w:rPr>
                <w:rFonts w:ascii="Calibri" w:eastAsia="Times New Roman" w:hAnsi="Calibri" w:cs="Times New Roman"/>
                <w:b/>
                <w:color w:val="000000"/>
                <w:sz w:val="16"/>
                <w:szCs w:val="16"/>
              </w:rPr>
              <w:t>, n (%)</w:t>
            </w:r>
          </w:p>
        </w:tc>
        <w:tc>
          <w:tcPr>
            <w:tcW w:w="1280" w:type="dxa"/>
            <w:shd w:val="clear" w:color="auto" w:fill="auto"/>
            <w:noWrap/>
            <w:vAlign w:val="bottom"/>
            <w:hideMark/>
          </w:tcPr>
          <w:p w14:paraId="5C19A0C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781 (3.08%)</w:t>
            </w:r>
          </w:p>
        </w:tc>
        <w:tc>
          <w:tcPr>
            <w:tcW w:w="1340" w:type="dxa"/>
            <w:shd w:val="clear" w:color="auto" w:fill="auto"/>
            <w:noWrap/>
            <w:vAlign w:val="bottom"/>
            <w:hideMark/>
          </w:tcPr>
          <w:p w14:paraId="5E39206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958 (4.34%)</w:t>
            </w:r>
          </w:p>
        </w:tc>
        <w:tc>
          <w:tcPr>
            <w:tcW w:w="1260" w:type="dxa"/>
            <w:shd w:val="clear" w:color="auto" w:fill="auto"/>
            <w:noWrap/>
            <w:vAlign w:val="bottom"/>
            <w:hideMark/>
          </w:tcPr>
          <w:p w14:paraId="509CAE7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494 (5.72%)</w:t>
            </w:r>
          </w:p>
        </w:tc>
        <w:tc>
          <w:tcPr>
            <w:tcW w:w="1240" w:type="dxa"/>
            <w:shd w:val="clear" w:color="auto" w:fill="auto"/>
            <w:noWrap/>
            <w:vAlign w:val="bottom"/>
            <w:hideMark/>
          </w:tcPr>
          <w:p w14:paraId="25DCE02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236 (9.48%)</w:t>
            </w:r>
          </w:p>
        </w:tc>
        <w:tc>
          <w:tcPr>
            <w:tcW w:w="1120" w:type="dxa"/>
            <w:shd w:val="clear" w:color="auto" w:fill="auto"/>
            <w:noWrap/>
            <w:vAlign w:val="bottom"/>
            <w:hideMark/>
          </w:tcPr>
          <w:p w14:paraId="2590B78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87 (11.34%)</w:t>
            </w:r>
          </w:p>
        </w:tc>
        <w:tc>
          <w:tcPr>
            <w:tcW w:w="1180" w:type="dxa"/>
            <w:shd w:val="clear" w:color="auto" w:fill="auto"/>
            <w:noWrap/>
            <w:vAlign w:val="bottom"/>
            <w:hideMark/>
          </w:tcPr>
          <w:p w14:paraId="3BDD6AB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59 (16.25%)</w:t>
            </w:r>
          </w:p>
        </w:tc>
        <w:tc>
          <w:tcPr>
            <w:tcW w:w="1140" w:type="dxa"/>
            <w:shd w:val="clear" w:color="auto" w:fill="auto"/>
            <w:noWrap/>
            <w:vAlign w:val="bottom"/>
            <w:hideMark/>
          </w:tcPr>
          <w:p w14:paraId="3853E2E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 (16.43%)</w:t>
            </w:r>
          </w:p>
        </w:tc>
        <w:tc>
          <w:tcPr>
            <w:tcW w:w="1160" w:type="dxa"/>
            <w:shd w:val="clear" w:color="auto" w:fill="auto"/>
            <w:noWrap/>
            <w:vAlign w:val="bottom"/>
            <w:hideMark/>
          </w:tcPr>
          <w:p w14:paraId="0535358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 (17%)</w:t>
            </w:r>
          </w:p>
        </w:tc>
      </w:tr>
      <w:tr w:rsidR="003F1C0D" w:rsidRPr="00F126C0" w14:paraId="7EA809EF" w14:textId="77777777" w:rsidTr="003F1C0D">
        <w:trPr>
          <w:trHeight w:val="300"/>
        </w:trPr>
        <w:tc>
          <w:tcPr>
            <w:tcW w:w="3020" w:type="dxa"/>
            <w:shd w:val="clear" w:color="auto" w:fill="auto"/>
            <w:noWrap/>
            <w:vAlign w:val="center"/>
            <w:hideMark/>
          </w:tcPr>
          <w:p w14:paraId="6AB96D2E"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Large Metropolitan (&gt;1 million), n (%)</w:t>
            </w:r>
          </w:p>
        </w:tc>
        <w:tc>
          <w:tcPr>
            <w:tcW w:w="1280" w:type="dxa"/>
            <w:shd w:val="clear" w:color="auto" w:fill="auto"/>
            <w:noWrap/>
            <w:vAlign w:val="bottom"/>
            <w:hideMark/>
          </w:tcPr>
          <w:p w14:paraId="669E7FA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19252 (75.81%)</w:t>
            </w:r>
          </w:p>
        </w:tc>
        <w:tc>
          <w:tcPr>
            <w:tcW w:w="1340" w:type="dxa"/>
            <w:shd w:val="clear" w:color="auto" w:fill="auto"/>
            <w:noWrap/>
            <w:vAlign w:val="bottom"/>
            <w:hideMark/>
          </w:tcPr>
          <w:p w14:paraId="699368B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16841 (76.26%)</w:t>
            </w:r>
          </w:p>
        </w:tc>
        <w:tc>
          <w:tcPr>
            <w:tcW w:w="1260" w:type="dxa"/>
            <w:shd w:val="clear" w:color="auto" w:fill="auto"/>
            <w:noWrap/>
            <w:vAlign w:val="bottom"/>
            <w:hideMark/>
          </w:tcPr>
          <w:p w14:paraId="5724AF1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6938 (80.33%)</w:t>
            </w:r>
          </w:p>
        </w:tc>
        <w:tc>
          <w:tcPr>
            <w:tcW w:w="1240" w:type="dxa"/>
            <w:shd w:val="clear" w:color="auto" w:fill="auto"/>
            <w:noWrap/>
            <w:vAlign w:val="bottom"/>
            <w:hideMark/>
          </w:tcPr>
          <w:p w14:paraId="355DB5D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2084 (83.73%)</w:t>
            </w:r>
          </w:p>
        </w:tc>
        <w:tc>
          <w:tcPr>
            <w:tcW w:w="1120" w:type="dxa"/>
            <w:shd w:val="clear" w:color="auto" w:fill="auto"/>
            <w:noWrap/>
            <w:vAlign w:val="bottom"/>
            <w:hideMark/>
          </w:tcPr>
          <w:p w14:paraId="67159A3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670 (87.35%)</w:t>
            </w:r>
          </w:p>
        </w:tc>
        <w:tc>
          <w:tcPr>
            <w:tcW w:w="1180" w:type="dxa"/>
            <w:shd w:val="clear" w:color="auto" w:fill="auto"/>
            <w:noWrap/>
            <w:vAlign w:val="bottom"/>
            <w:hideMark/>
          </w:tcPr>
          <w:p w14:paraId="42CA617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317 (87.33%)</w:t>
            </w:r>
          </w:p>
        </w:tc>
        <w:tc>
          <w:tcPr>
            <w:tcW w:w="1140" w:type="dxa"/>
            <w:shd w:val="clear" w:color="auto" w:fill="auto"/>
            <w:noWrap/>
            <w:vAlign w:val="bottom"/>
            <w:hideMark/>
          </w:tcPr>
          <w:p w14:paraId="690AB7A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183 (88.41%)</w:t>
            </w:r>
          </w:p>
        </w:tc>
        <w:tc>
          <w:tcPr>
            <w:tcW w:w="1160" w:type="dxa"/>
            <w:shd w:val="clear" w:color="auto" w:fill="auto"/>
            <w:noWrap/>
            <w:vAlign w:val="bottom"/>
            <w:hideMark/>
          </w:tcPr>
          <w:p w14:paraId="5B3440D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86 (86%)</w:t>
            </w:r>
          </w:p>
        </w:tc>
      </w:tr>
      <w:tr w:rsidR="003F1C0D" w:rsidRPr="00F126C0" w14:paraId="2BC443F0" w14:textId="77777777" w:rsidTr="003F1C0D">
        <w:trPr>
          <w:trHeight w:val="300"/>
        </w:trPr>
        <w:tc>
          <w:tcPr>
            <w:tcW w:w="3020" w:type="dxa"/>
            <w:shd w:val="clear" w:color="auto" w:fill="auto"/>
            <w:noWrap/>
            <w:vAlign w:val="center"/>
            <w:hideMark/>
          </w:tcPr>
          <w:p w14:paraId="0F921EDF"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Small Metropolitan (&lt; 1 million), n (%)</w:t>
            </w:r>
          </w:p>
        </w:tc>
        <w:tc>
          <w:tcPr>
            <w:tcW w:w="1280" w:type="dxa"/>
            <w:shd w:val="clear" w:color="auto" w:fill="auto"/>
            <w:noWrap/>
            <w:vAlign w:val="bottom"/>
            <w:hideMark/>
          </w:tcPr>
          <w:p w14:paraId="73B70D0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4283 (16.87%)</w:t>
            </w:r>
          </w:p>
        </w:tc>
        <w:tc>
          <w:tcPr>
            <w:tcW w:w="1340" w:type="dxa"/>
            <w:shd w:val="clear" w:color="auto" w:fill="auto"/>
            <w:noWrap/>
            <w:vAlign w:val="bottom"/>
            <w:hideMark/>
          </w:tcPr>
          <w:p w14:paraId="507BB25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3428 (15.52%)</w:t>
            </w:r>
          </w:p>
        </w:tc>
        <w:tc>
          <w:tcPr>
            <w:tcW w:w="1260" w:type="dxa"/>
            <w:shd w:val="clear" w:color="auto" w:fill="auto"/>
            <w:noWrap/>
            <w:vAlign w:val="bottom"/>
            <w:hideMark/>
          </w:tcPr>
          <w:p w14:paraId="3475838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1054 (12.2%)</w:t>
            </w:r>
          </w:p>
        </w:tc>
        <w:tc>
          <w:tcPr>
            <w:tcW w:w="1240" w:type="dxa"/>
            <w:shd w:val="clear" w:color="auto" w:fill="auto"/>
            <w:noWrap/>
            <w:vAlign w:val="bottom"/>
            <w:hideMark/>
          </w:tcPr>
          <w:p w14:paraId="1B44B12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261 (10.49%)</w:t>
            </w:r>
          </w:p>
        </w:tc>
        <w:tc>
          <w:tcPr>
            <w:tcW w:w="1120" w:type="dxa"/>
            <w:shd w:val="clear" w:color="auto" w:fill="auto"/>
            <w:noWrap/>
            <w:vAlign w:val="bottom"/>
            <w:hideMark/>
          </w:tcPr>
          <w:p w14:paraId="354D2BD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71 (9.26%)</w:t>
            </w:r>
          </w:p>
        </w:tc>
        <w:tc>
          <w:tcPr>
            <w:tcW w:w="1180" w:type="dxa"/>
            <w:shd w:val="clear" w:color="auto" w:fill="auto"/>
            <w:noWrap/>
            <w:vAlign w:val="bottom"/>
            <w:hideMark/>
          </w:tcPr>
          <w:p w14:paraId="6C96B40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 (8.82%)</w:t>
            </w:r>
          </w:p>
        </w:tc>
        <w:tc>
          <w:tcPr>
            <w:tcW w:w="1140" w:type="dxa"/>
            <w:shd w:val="clear" w:color="auto" w:fill="auto"/>
            <w:noWrap/>
            <w:vAlign w:val="bottom"/>
            <w:hideMark/>
          </w:tcPr>
          <w:p w14:paraId="6C869A0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 (10.63%)</w:t>
            </w:r>
          </w:p>
        </w:tc>
        <w:tc>
          <w:tcPr>
            <w:tcW w:w="1160" w:type="dxa"/>
            <w:shd w:val="clear" w:color="auto" w:fill="auto"/>
            <w:noWrap/>
            <w:vAlign w:val="bottom"/>
            <w:hideMark/>
          </w:tcPr>
          <w:p w14:paraId="02D11FF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 (13%)</w:t>
            </w:r>
          </w:p>
        </w:tc>
      </w:tr>
      <w:tr w:rsidR="003F1C0D" w:rsidRPr="00F126C0" w14:paraId="28D7ABDC" w14:textId="77777777" w:rsidTr="003F1C0D">
        <w:trPr>
          <w:trHeight w:val="300"/>
        </w:trPr>
        <w:tc>
          <w:tcPr>
            <w:tcW w:w="3020" w:type="dxa"/>
            <w:shd w:val="clear" w:color="auto" w:fill="auto"/>
            <w:noWrap/>
            <w:vAlign w:val="center"/>
            <w:hideMark/>
          </w:tcPr>
          <w:p w14:paraId="236F15AC"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Micropolitan, n (%)</w:t>
            </w:r>
          </w:p>
        </w:tc>
        <w:tc>
          <w:tcPr>
            <w:tcW w:w="1280" w:type="dxa"/>
            <w:shd w:val="clear" w:color="auto" w:fill="auto"/>
            <w:noWrap/>
            <w:vAlign w:val="bottom"/>
            <w:hideMark/>
          </w:tcPr>
          <w:p w14:paraId="779F3CE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1410 (5.55%)</w:t>
            </w:r>
          </w:p>
        </w:tc>
        <w:tc>
          <w:tcPr>
            <w:tcW w:w="1340" w:type="dxa"/>
            <w:shd w:val="clear" w:color="auto" w:fill="auto"/>
            <w:noWrap/>
            <w:vAlign w:val="bottom"/>
            <w:hideMark/>
          </w:tcPr>
          <w:p w14:paraId="32F0467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1278 (5.79%)</w:t>
            </w:r>
          </w:p>
        </w:tc>
        <w:tc>
          <w:tcPr>
            <w:tcW w:w="1260" w:type="dxa"/>
            <w:shd w:val="clear" w:color="auto" w:fill="auto"/>
            <w:noWrap/>
            <w:vAlign w:val="bottom"/>
            <w:hideMark/>
          </w:tcPr>
          <w:p w14:paraId="46CBB69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408 (4.72%)</w:t>
            </w:r>
          </w:p>
        </w:tc>
        <w:tc>
          <w:tcPr>
            <w:tcW w:w="1240" w:type="dxa"/>
            <w:shd w:val="clear" w:color="auto" w:fill="auto"/>
            <w:noWrap/>
            <w:vAlign w:val="bottom"/>
            <w:hideMark/>
          </w:tcPr>
          <w:p w14:paraId="1027BE2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79 (3.17%)</w:t>
            </w:r>
          </w:p>
        </w:tc>
        <w:tc>
          <w:tcPr>
            <w:tcW w:w="1120" w:type="dxa"/>
            <w:shd w:val="clear" w:color="auto" w:fill="auto"/>
            <w:noWrap/>
            <w:vAlign w:val="bottom"/>
            <w:hideMark/>
          </w:tcPr>
          <w:p w14:paraId="5FB5CF9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 (2.09%)</w:t>
            </w:r>
          </w:p>
        </w:tc>
        <w:tc>
          <w:tcPr>
            <w:tcW w:w="1180" w:type="dxa"/>
            <w:shd w:val="clear" w:color="auto" w:fill="auto"/>
            <w:noWrap/>
            <w:vAlign w:val="bottom"/>
            <w:hideMark/>
          </w:tcPr>
          <w:p w14:paraId="5CE9479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 (2.75%)</w:t>
            </w:r>
          </w:p>
        </w:tc>
        <w:tc>
          <w:tcPr>
            <w:tcW w:w="1140" w:type="dxa"/>
            <w:shd w:val="clear" w:color="auto" w:fill="auto"/>
            <w:noWrap/>
            <w:vAlign w:val="bottom"/>
            <w:hideMark/>
          </w:tcPr>
          <w:p w14:paraId="7C6B679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(0.48%)</w:t>
            </w:r>
          </w:p>
        </w:tc>
        <w:tc>
          <w:tcPr>
            <w:tcW w:w="1160" w:type="dxa"/>
            <w:shd w:val="clear" w:color="auto" w:fill="auto"/>
            <w:noWrap/>
            <w:vAlign w:val="bottom"/>
            <w:hideMark/>
          </w:tcPr>
          <w:p w14:paraId="3F728EA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3F8F8574" w14:textId="77777777" w:rsidTr="003F1C0D">
        <w:trPr>
          <w:trHeight w:val="300"/>
        </w:trPr>
        <w:tc>
          <w:tcPr>
            <w:tcW w:w="3020" w:type="dxa"/>
            <w:shd w:val="clear" w:color="auto" w:fill="auto"/>
            <w:noWrap/>
            <w:vAlign w:val="center"/>
            <w:hideMark/>
          </w:tcPr>
          <w:p w14:paraId="74E8CED1"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Rural, n (%)</w:t>
            </w:r>
          </w:p>
        </w:tc>
        <w:tc>
          <w:tcPr>
            <w:tcW w:w="1280" w:type="dxa"/>
            <w:shd w:val="clear" w:color="auto" w:fill="auto"/>
            <w:noWrap/>
            <w:vAlign w:val="bottom"/>
            <w:hideMark/>
          </w:tcPr>
          <w:p w14:paraId="2253151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425 (1.67%)</w:t>
            </w:r>
          </w:p>
        </w:tc>
        <w:tc>
          <w:tcPr>
            <w:tcW w:w="1340" w:type="dxa"/>
            <w:shd w:val="clear" w:color="auto" w:fill="auto"/>
            <w:noWrap/>
            <w:vAlign w:val="bottom"/>
            <w:hideMark/>
          </w:tcPr>
          <w:p w14:paraId="685D2C9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535 (2.42%)</w:t>
            </w:r>
          </w:p>
        </w:tc>
        <w:tc>
          <w:tcPr>
            <w:tcW w:w="1260" w:type="dxa"/>
            <w:shd w:val="clear" w:color="auto" w:fill="auto"/>
            <w:noWrap/>
            <w:vAlign w:val="bottom"/>
            <w:hideMark/>
          </w:tcPr>
          <w:p w14:paraId="59843B6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237 (2.74%)</w:t>
            </w:r>
          </w:p>
        </w:tc>
        <w:tc>
          <w:tcPr>
            <w:tcW w:w="1240" w:type="dxa"/>
            <w:shd w:val="clear" w:color="auto" w:fill="auto"/>
            <w:noWrap/>
            <w:vAlign w:val="bottom"/>
            <w:hideMark/>
          </w:tcPr>
          <w:p w14:paraId="40E8A2A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65 (2.61%)</w:t>
            </w:r>
          </w:p>
        </w:tc>
        <w:tc>
          <w:tcPr>
            <w:tcW w:w="1120" w:type="dxa"/>
            <w:shd w:val="clear" w:color="auto" w:fill="auto"/>
            <w:noWrap/>
            <w:vAlign w:val="bottom"/>
            <w:hideMark/>
          </w:tcPr>
          <w:p w14:paraId="37B3F91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 (1.3%)</w:t>
            </w:r>
          </w:p>
        </w:tc>
        <w:tc>
          <w:tcPr>
            <w:tcW w:w="1180" w:type="dxa"/>
            <w:shd w:val="clear" w:color="auto" w:fill="auto"/>
            <w:noWrap/>
            <w:vAlign w:val="bottom"/>
            <w:hideMark/>
          </w:tcPr>
          <w:p w14:paraId="0E68CCB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 (1.1%)</w:t>
            </w:r>
          </w:p>
        </w:tc>
        <w:tc>
          <w:tcPr>
            <w:tcW w:w="1140" w:type="dxa"/>
            <w:shd w:val="clear" w:color="auto" w:fill="auto"/>
            <w:noWrap/>
            <w:vAlign w:val="bottom"/>
            <w:hideMark/>
          </w:tcPr>
          <w:p w14:paraId="65815F2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(0.48%)</w:t>
            </w:r>
          </w:p>
        </w:tc>
        <w:tc>
          <w:tcPr>
            <w:tcW w:w="1160" w:type="dxa"/>
            <w:shd w:val="clear" w:color="auto" w:fill="auto"/>
            <w:noWrap/>
            <w:vAlign w:val="bottom"/>
            <w:hideMark/>
          </w:tcPr>
          <w:p w14:paraId="2F2BD4C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(1%)</w:t>
            </w:r>
          </w:p>
        </w:tc>
      </w:tr>
      <w:tr w:rsidR="003F1C0D" w:rsidRPr="00F126C0" w14:paraId="7B309816" w14:textId="77777777" w:rsidTr="003F1C0D">
        <w:trPr>
          <w:trHeight w:val="300"/>
        </w:trPr>
        <w:tc>
          <w:tcPr>
            <w:tcW w:w="3020" w:type="dxa"/>
            <w:shd w:val="clear" w:color="auto" w:fill="auto"/>
            <w:noWrap/>
            <w:vAlign w:val="bottom"/>
            <w:hideMark/>
          </w:tcPr>
          <w:p w14:paraId="7FFF89D4"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Encounters</w:t>
            </w:r>
            <w:r>
              <w:rPr>
                <w:rFonts w:ascii="Calibri" w:eastAsia="Times New Roman" w:hAnsi="Calibri" w:cs="Times New Roman"/>
                <w:b/>
                <w:color w:val="000000"/>
                <w:sz w:val="16"/>
                <w:szCs w:val="16"/>
              </w:rPr>
              <w:t>, mean (SD)</w:t>
            </w:r>
          </w:p>
        </w:tc>
        <w:tc>
          <w:tcPr>
            <w:tcW w:w="1280" w:type="dxa"/>
            <w:shd w:val="clear" w:color="auto" w:fill="auto"/>
            <w:noWrap/>
            <w:vAlign w:val="bottom"/>
            <w:hideMark/>
          </w:tcPr>
          <w:p w14:paraId="0957904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4.96 (1.61)</w:t>
            </w:r>
          </w:p>
        </w:tc>
        <w:tc>
          <w:tcPr>
            <w:tcW w:w="1340" w:type="dxa"/>
            <w:shd w:val="clear" w:color="auto" w:fill="auto"/>
            <w:noWrap/>
            <w:vAlign w:val="bottom"/>
            <w:hideMark/>
          </w:tcPr>
          <w:p w14:paraId="7F472D8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5.17 (1.86)</w:t>
            </w:r>
          </w:p>
        </w:tc>
        <w:tc>
          <w:tcPr>
            <w:tcW w:w="1260" w:type="dxa"/>
            <w:shd w:val="clear" w:color="auto" w:fill="auto"/>
            <w:noWrap/>
            <w:vAlign w:val="bottom"/>
            <w:hideMark/>
          </w:tcPr>
          <w:p w14:paraId="68AAEBF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5.69 (2.39)</w:t>
            </w:r>
          </w:p>
        </w:tc>
        <w:tc>
          <w:tcPr>
            <w:tcW w:w="1240" w:type="dxa"/>
            <w:shd w:val="clear" w:color="auto" w:fill="auto"/>
            <w:noWrap/>
            <w:vAlign w:val="bottom"/>
            <w:hideMark/>
          </w:tcPr>
          <w:p w14:paraId="002C0F4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6.91 (3.19)</w:t>
            </w:r>
          </w:p>
        </w:tc>
        <w:tc>
          <w:tcPr>
            <w:tcW w:w="1120" w:type="dxa"/>
            <w:shd w:val="clear" w:color="auto" w:fill="auto"/>
            <w:noWrap/>
            <w:vAlign w:val="bottom"/>
            <w:hideMark/>
          </w:tcPr>
          <w:p w14:paraId="3552930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9.31 (4.54)</w:t>
            </w:r>
          </w:p>
        </w:tc>
        <w:tc>
          <w:tcPr>
            <w:tcW w:w="1180" w:type="dxa"/>
            <w:shd w:val="clear" w:color="auto" w:fill="auto"/>
            <w:noWrap/>
            <w:vAlign w:val="bottom"/>
            <w:hideMark/>
          </w:tcPr>
          <w:p w14:paraId="3BE00A0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11.32 (4.9)</w:t>
            </w:r>
          </w:p>
        </w:tc>
        <w:tc>
          <w:tcPr>
            <w:tcW w:w="1140" w:type="dxa"/>
            <w:shd w:val="clear" w:color="auto" w:fill="auto"/>
            <w:noWrap/>
            <w:vAlign w:val="bottom"/>
            <w:hideMark/>
          </w:tcPr>
          <w:p w14:paraId="1CEE830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13.87 (5.72)</w:t>
            </w:r>
          </w:p>
        </w:tc>
        <w:tc>
          <w:tcPr>
            <w:tcW w:w="1160" w:type="dxa"/>
            <w:shd w:val="clear" w:color="auto" w:fill="auto"/>
            <w:noWrap/>
            <w:vAlign w:val="bottom"/>
            <w:hideMark/>
          </w:tcPr>
          <w:p w14:paraId="052518A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15.7 (5.5)</w:t>
            </w:r>
          </w:p>
        </w:tc>
      </w:tr>
      <w:tr w:rsidR="003F1C0D" w:rsidRPr="00F126C0" w14:paraId="75A4140D" w14:textId="77777777" w:rsidTr="003F1C0D">
        <w:trPr>
          <w:trHeight w:val="300"/>
        </w:trPr>
        <w:tc>
          <w:tcPr>
            <w:tcW w:w="3020" w:type="dxa"/>
            <w:shd w:val="clear" w:color="auto" w:fill="auto"/>
            <w:noWrap/>
            <w:vAlign w:val="bottom"/>
            <w:hideMark/>
          </w:tcPr>
          <w:p w14:paraId="12476BC5"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Cost (k)</w:t>
            </w:r>
            <w:r>
              <w:rPr>
                <w:rFonts w:ascii="Calibri" w:eastAsia="Times New Roman" w:hAnsi="Calibri" w:cs="Times New Roman"/>
                <w:b/>
                <w:color w:val="000000"/>
                <w:sz w:val="16"/>
                <w:szCs w:val="16"/>
              </w:rPr>
              <w:t>, mean (SD)</w:t>
            </w:r>
          </w:p>
        </w:tc>
        <w:tc>
          <w:tcPr>
            <w:tcW w:w="1280" w:type="dxa"/>
            <w:shd w:val="clear" w:color="auto" w:fill="auto"/>
            <w:noWrap/>
            <w:vAlign w:val="bottom"/>
            <w:hideMark/>
          </w:tcPr>
          <w:p w14:paraId="58FE2E1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71.3 (65.36)</w:t>
            </w:r>
          </w:p>
        </w:tc>
        <w:tc>
          <w:tcPr>
            <w:tcW w:w="1340" w:type="dxa"/>
            <w:shd w:val="clear" w:color="auto" w:fill="auto"/>
            <w:noWrap/>
            <w:vAlign w:val="bottom"/>
            <w:hideMark/>
          </w:tcPr>
          <w:p w14:paraId="2A3A49A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76.74 (67.03)</w:t>
            </w:r>
          </w:p>
        </w:tc>
        <w:tc>
          <w:tcPr>
            <w:tcW w:w="1260" w:type="dxa"/>
            <w:shd w:val="clear" w:color="auto" w:fill="auto"/>
            <w:noWrap/>
            <w:vAlign w:val="bottom"/>
            <w:hideMark/>
          </w:tcPr>
          <w:p w14:paraId="1928285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78.81 (70.36)</w:t>
            </w:r>
          </w:p>
        </w:tc>
        <w:tc>
          <w:tcPr>
            <w:tcW w:w="1240" w:type="dxa"/>
            <w:shd w:val="clear" w:color="auto" w:fill="auto"/>
            <w:noWrap/>
            <w:vAlign w:val="bottom"/>
            <w:hideMark/>
          </w:tcPr>
          <w:p w14:paraId="34A1676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76.32 (67.76)</w:t>
            </w:r>
          </w:p>
        </w:tc>
        <w:tc>
          <w:tcPr>
            <w:tcW w:w="1120" w:type="dxa"/>
            <w:shd w:val="clear" w:color="auto" w:fill="auto"/>
            <w:noWrap/>
            <w:vAlign w:val="bottom"/>
            <w:hideMark/>
          </w:tcPr>
          <w:p w14:paraId="2F09B32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85.05 (73.17)</w:t>
            </w:r>
          </w:p>
        </w:tc>
        <w:tc>
          <w:tcPr>
            <w:tcW w:w="1180" w:type="dxa"/>
            <w:shd w:val="clear" w:color="auto" w:fill="auto"/>
            <w:noWrap/>
            <w:vAlign w:val="bottom"/>
            <w:hideMark/>
          </w:tcPr>
          <w:p w14:paraId="222B21A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90.87 (65.98)</w:t>
            </w:r>
          </w:p>
        </w:tc>
        <w:tc>
          <w:tcPr>
            <w:tcW w:w="1140" w:type="dxa"/>
            <w:shd w:val="clear" w:color="auto" w:fill="auto"/>
            <w:noWrap/>
            <w:vAlign w:val="bottom"/>
            <w:hideMark/>
          </w:tcPr>
          <w:p w14:paraId="6BB7FEB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97.5 (65.86)</w:t>
            </w:r>
          </w:p>
        </w:tc>
        <w:tc>
          <w:tcPr>
            <w:tcW w:w="1160" w:type="dxa"/>
            <w:shd w:val="clear" w:color="auto" w:fill="auto"/>
            <w:noWrap/>
            <w:vAlign w:val="bottom"/>
            <w:hideMark/>
          </w:tcPr>
          <w:p w14:paraId="0CB422B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113.39 (78.61)</w:t>
            </w:r>
          </w:p>
        </w:tc>
      </w:tr>
      <w:tr w:rsidR="003F1C0D" w:rsidRPr="00F126C0" w14:paraId="3945D292" w14:textId="77777777" w:rsidTr="003F1C0D">
        <w:trPr>
          <w:trHeight w:val="300"/>
        </w:trPr>
        <w:tc>
          <w:tcPr>
            <w:tcW w:w="3020" w:type="dxa"/>
            <w:shd w:val="clear" w:color="auto" w:fill="auto"/>
            <w:noWrap/>
            <w:vAlign w:val="bottom"/>
            <w:hideMark/>
          </w:tcPr>
          <w:p w14:paraId="32A22D8F"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Yearly LOS (</w:t>
            </w:r>
            <w:r w:rsidRPr="006F5D01">
              <w:rPr>
                <w:rFonts w:ascii="Calibri" w:eastAsia="Times New Roman" w:hAnsi="Calibri" w:cs="Times New Roman"/>
                <w:b/>
                <w:color w:val="000000"/>
                <w:sz w:val="16"/>
                <w:szCs w:val="16"/>
              </w:rPr>
              <w:t>days</w:t>
            </w:r>
            <w:r>
              <w:rPr>
                <w:rFonts w:ascii="Calibri" w:eastAsia="Times New Roman" w:hAnsi="Calibri" w:cs="Times New Roman"/>
                <w:b/>
                <w:color w:val="000000"/>
                <w:sz w:val="16"/>
                <w:szCs w:val="16"/>
              </w:rPr>
              <w:t>), mean (SD)</w:t>
            </w:r>
          </w:p>
        </w:tc>
        <w:tc>
          <w:tcPr>
            <w:tcW w:w="1280" w:type="dxa"/>
            <w:shd w:val="clear" w:color="auto" w:fill="auto"/>
            <w:noWrap/>
            <w:vAlign w:val="bottom"/>
            <w:hideMark/>
          </w:tcPr>
          <w:p w14:paraId="12BAA41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34.67 (26.7)</w:t>
            </w:r>
          </w:p>
        </w:tc>
        <w:tc>
          <w:tcPr>
            <w:tcW w:w="1340" w:type="dxa"/>
            <w:shd w:val="clear" w:color="auto" w:fill="auto"/>
            <w:noWrap/>
            <w:vAlign w:val="bottom"/>
            <w:hideMark/>
          </w:tcPr>
          <w:p w14:paraId="1D35B15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37.69 (29.77)</w:t>
            </w:r>
          </w:p>
        </w:tc>
        <w:tc>
          <w:tcPr>
            <w:tcW w:w="1260" w:type="dxa"/>
            <w:shd w:val="clear" w:color="auto" w:fill="auto"/>
            <w:noWrap/>
            <w:vAlign w:val="bottom"/>
            <w:hideMark/>
          </w:tcPr>
          <w:p w14:paraId="2FE220A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42.42 (33.98)</w:t>
            </w:r>
          </w:p>
        </w:tc>
        <w:tc>
          <w:tcPr>
            <w:tcW w:w="1240" w:type="dxa"/>
            <w:shd w:val="clear" w:color="auto" w:fill="auto"/>
            <w:noWrap/>
            <w:vAlign w:val="bottom"/>
            <w:hideMark/>
          </w:tcPr>
          <w:p w14:paraId="110BF87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49.92 (38.99)</w:t>
            </w:r>
          </w:p>
        </w:tc>
        <w:tc>
          <w:tcPr>
            <w:tcW w:w="1120" w:type="dxa"/>
            <w:shd w:val="clear" w:color="auto" w:fill="auto"/>
            <w:noWrap/>
            <w:vAlign w:val="bottom"/>
            <w:hideMark/>
          </w:tcPr>
          <w:p w14:paraId="1347DDD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60.64 (44.13)</w:t>
            </w:r>
          </w:p>
        </w:tc>
        <w:tc>
          <w:tcPr>
            <w:tcW w:w="1180" w:type="dxa"/>
            <w:shd w:val="clear" w:color="auto" w:fill="auto"/>
            <w:noWrap/>
            <w:vAlign w:val="bottom"/>
            <w:hideMark/>
          </w:tcPr>
          <w:p w14:paraId="4716A7E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70.81 (46.53)</w:t>
            </w:r>
          </w:p>
        </w:tc>
        <w:tc>
          <w:tcPr>
            <w:tcW w:w="1140" w:type="dxa"/>
            <w:shd w:val="clear" w:color="auto" w:fill="auto"/>
            <w:noWrap/>
            <w:vAlign w:val="bottom"/>
            <w:hideMark/>
          </w:tcPr>
          <w:p w14:paraId="4B33E2C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78.13 (48.41)</w:t>
            </w:r>
          </w:p>
        </w:tc>
        <w:tc>
          <w:tcPr>
            <w:tcW w:w="1160" w:type="dxa"/>
            <w:shd w:val="clear" w:color="auto" w:fill="auto"/>
            <w:noWrap/>
            <w:vAlign w:val="bottom"/>
            <w:hideMark/>
          </w:tcPr>
          <w:p w14:paraId="208F6C9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88.78 (55.35)</w:t>
            </w:r>
          </w:p>
        </w:tc>
      </w:tr>
      <w:tr w:rsidR="003F1C0D" w:rsidRPr="00F126C0" w14:paraId="423814BD" w14:textId="77777777" w:rsidTr="003F1C0D">
        <w:trPr>
          <w:trHeight w:val="300"/>
        </w:trPr>
        <w:tc>
          <w:tcPr>
            <w:tcW w:w="3020" w:type="dxa"/>
            <w:shd w:val="clear" w:color="auto" w:fill="auto"/>
            <w:noWrap/>
            <w:vAlign w:val="bottom"/>
            <w:hideMark/>
          </w:tcPr>
          <w:p w14:paraId="46ABEC3A"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Psychiatric </w:t>
            </w:r>
            <w:proofErr w:type="spellStart"/>
            <w:proofErr w:type="gramStart"/>
            <w:r w:rsidRPr="006F5D01">
              <w:rPr>
                <w:rFonts w:ascii="Calibri" w:eastAsia="Times New Roman" w:hAnsi="Calibri" w:cs="Times New Roman"/>
                <w:b/>
                <w:color w:val="000000"/>
                <w:sz w:val="16"/>
                <w:szCs w:val="16"/>
              </w:rPr>
              <w:t>Disease</w:t>
            </w:r>
            <w:r>
              <w:rPr>
                <w:rFonts w:ascii="Calibri" w:eastAsia="Times New Roman" w:hAnsi="Calibri" w:cs="Times New Roman"/>
                <w:b/>
                <w:color w:val="000000"/>
                <w:sz w:val="16"/>
                <w:szCs w:val="16"/>
              </w:rPr>
              <w:t>,n</w:t>
            </w:r>
            <w:proofErr w:type="spellEnd"/>
            <w:proofErr w:type="gramEnd"/>
            <w:r>
              <w:rPr>
                <w:rFonts w:ascii="Calibri" w:eastAsia="Times New Roman" w:hAnsi="Calibri" w:cs="Times New Roman"/>
                <w:b/>
                <w:color w:val="000000"/>
                <w:sz w:val="16"/>
                <w:szCs w:val="16"/>
              </w:rPr>
              <w:t xml:space="preserve"> (%)</w:t>
            </w:r>
          </w:p>
        </w:tc>
        <w:tc>
          <w:tcPr>
            <w:tcW w:w="1280" w:type="dxa"/>
            <w:shd w:val="clear" w:color="auto" w:fill="auto"/>
            <w:noWrap/>
            <w:vAlign w:val="bottom"/>
            <w:hideMark/>
          </w:tcPr>
          <w:p w14:paraId="4C9247F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9108 (35.87%)</w:t>
            </w:r>
          </w:p>
        </w:tc>
        <w:tc>
          <w:tcPr>
            <w:tcW w:w="1340" w:type="dxa"/>
            <w:shd w:val="clear" w:color="auto" w:fill="auto"/>
            <w:noWrap/>
            <w:vAlign w:val="bottom"/>
            <w:hideMark/>
          </w:tcPr>
          <w:p w14:paraId="22DF688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9240 (41.84%)</w:t>
            </w:r>
          </w:p>
        </w:tc>
        <w:tc>
          <w:tcPr>
            <w:tcW w:w="1260" w:type="dxa"/>
            <w:shd w:val="clear" w:color="auto" w:fill="auto"/>
            <w:noWrap/>
            <w:vAlign w:val="bottom"/>
            <w:hideMark/>
          </w:tcPr>
          <w:p w14:paraId="6FB9094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4322 (50.04%)</w:t>
            </w:r>
          </w:p>
        </w:tc>
        <w:tc>
          <w:tcPr>
            <w:tcW w:w="1240" w:type="dxa"/>
            <w:shd w:val="clear" w:color="auto" w:fill="auto"/>
            <w:noWrap/>
            <w:vAlign w:val="bottom"/>
            <w:hideMark/>
          </w:tcPr>
          <w:p w14:paraId="28A608F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1593 (64%)</w:t>
            </w:r>
          </w:p>
        </w:tc>
        <w:tc>
          <w:tcPr>
            <w:tcW w:w="1120" w:type="dxa"/>
            <w:shd w:val="clear" w:color="auto" w:fill="auto"/>
            <w:noWrap/>
            <w:vAlign w:val="bottom"/>
            <w:hideMark/>
          </w:tcPr>
          <w:p w14:paraId="04B3B93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553 (72.1%)</w:t>
            </w:r>
          </w:p>
        </w:tc>
        <w:tc>
          <w:tcPr>
            <w:tcW w:w="1180" w:type="dxa"/>
            <w:shd w:val="clear" w:color="auto" w:fill="auto"/>
            <w:noWrap/>
            <w:vAlign w:val="bottom"/>
            <w:hideMark/>
          </w:tcPr>
          <w:p w14:paraId="7DD61F2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273 (75.21%)</w:t>
            </w:r>
          </w:p>
        </w:tc>
        <w:tc>
          <w:tcPr>
            <w:tcW w:w="1140" w:type="dxa"/>
            <w:shd w:val="clear" w:color="auto" w:fill="auto"/>
            <w:noWrap/>
            <w:vAlign w:val="bottom"/>
            <w:hideMark/>
          </w:tcPr>
          <w:p w14:paraId="1A759AF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163 (78.74%)</w:t>
            </w:r>
          </w:p>
        </w:tc>
        <w:tc>
          <w:tcPr>
            <w:tcW w:w="1160" w:type="dxa"/>
            <w:shd w:val="clear" w:color="auto" w:fill="auto"/>
            <w:noWrap/>
            <w:vAlign w:val="bottom"/>
            <w:hideMark/>
          </w:tcPr>
          <w:p w14:paraId="2CC5FAE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77 (77%)</w:t>
            </w:r>
          </w:p>
        </w:tc>
      </w:tr>
      <w:tr w:rsidR="003F1C0D" w:rsidRPr="00F126C0" w14:paraId="504652C8" w14:textId="77777777" w:rsidTr="003F1C0D">
        <w:trPr>
          <w:trHeight w:val="300"/>
        </w:trPr>
        <w:tc>
          <w:tcPr>
            <w:tcW w:w="3020" w:type="dxa"/>
            <w:shd w:val="clear" w:color="auto" w:fill="auto"/>
            <w:noWrap/>
            <w:vAlign w:val="bottom"/>
            <w:hideMark/>
          </w:tcPr>
          <w:p w14:paraId="7C806ACD"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Substance Use</w:t>
            </w:r>
            <w:r>
              <w:rPr>
                <w:rFonts w:ascii="Calibri" w:eastAsia="Times New Roman" w:hAnsi="Calibri" w:cs="Times New Roman"/>
                <w:b/>
                <w:color w:val="000000"/>
                <w:sz w:val="16"/>
                <w:szCs w:val="16"/>
              </w:rPr>
              <w:t>, n (%)</w:t>
            </w:r>
          </w:p>
        </w:tc>
        <w:tc>
          <w:tcPr>
            <w:tcW w:w="1280" w:type="dxa"/>
            <w:shd w:val="clear" w:color="auto" w:fill="auto"/>
            <w:noWrap/>
            <w:vAlign w:val="bottom"/>
            <w:hideMark/>
          </w:tcPr>
          <w:p w14:paraId="658E3A0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4188 (16.49%)</w:t>
            </w:r>
          </w:p>
        </w:tc>
        <w:tc>
          <w:tcPr>
            <w:tcW w:w="1340" w:type="dxa"/>
            <w:shd w:val="clear" w:color="auto" w:fill="auto"/>
            <w:noWrap/>
            <w:vAlign w:val="bottom"/>
            <w:hideMark/>
          </w:tcPr>
          <w:p w14:paraId="1C53F1D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5216 (23.62%)</w:t>
            </w:r>
          </w:p>
        </w:tc>
        <w:tc>
          <w:tcPr>
            <w:tcW w:w="1260" w:type="dxa"/>
            <w:shd w:val="clear" w:color="auto" w:fill="auto"/>
            <w:noWrap/>
            <w:vAlign w:val="bottom"/>
            <w:hideMark/>
          </w:tcPr>
          <w:p w14:paraId="5B715E6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3182 (36.84%)</w:t>
            </w:r>
          </w:p>
        </w:tc>
        <w:tc>
          <w:tcPr>
            <w:tcW w:w="1240" w:type="dxa"/>
            <w:shd w:val="clear" w:color="auto" w:fill="auto"/>
            <w:noWrap/>
            <w:vAlign w:val="bottom"/>
            <w:hideMark/>
          </w:tcPr>
          <w:p w14:paraId="27408AF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1429 (57.41%)</w:t>
            </w:r>
          </w:p>
        </w:tc>
        <w:tc>
          <w:tcPr>
            <w:tcW w:w="1120" w:type="dxa"/>
            <w:shd w:val="clear" w:color="auto" w:fill="auto"/>
            <w:noWrap/>
            <w:vAlign w:val="bottom"/>
            <w:hideMark/>
          </w:tcPr>
          <w:p w14:paraId="721EDF0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566 (73.79%)</w:t>
            </w:r>
          </w:p>
        </w:tc>
        <w:tc>
          <w:tcPr>
            <w:tcW w:w="1180" w:type="dxa"/>
            <w:shd w:val="clear" w:color="auto" w:fill="auto"/>
            <w:noWrap/>
            <w:vAlign w:val="bottom"/>
            <w:hideMark/>
          </w:tcPr>
          <w:p w14:paraId="255EA7B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290 (79.89%)</w:t>
            </w:r>
          </w:p>
        </w:tc>
        <w:tc>
          <w:tcPr>
            <w:tcW w:w="1140" w:type="dxa"/>
            <w:shd w:val="clear" w:color="auto" w:fill="auto"/>
            <w:noWrap/>
            <w:vAlign w:val="bottom"/>
            <w:hideMark/>
          </w:tcPr>
          <w:p w14:paraId="3B5617A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170 (82.13%)</w:t>
            </w:r>
          </w:p>
        </w:tc>
        <w:tc>
          <w:tcPr>
            <w:tcW w:w="1160" w:type="dxa"/>
            <w:shd w:val="clear" w:color="auto" w:fill="auto"/>
            <w:noWrap/>
            <w:vAlign w:val="bottom"/>
            <w:hideMark/>
          </w:tcPr>
          <w:p w14:paraId="70D5AC7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81 (81%)</w:t>
            </w:r>
          </w:p>
        </w:tc>
      </w:tr>
      <w:tr w:rsidR="003F1C0D" w:rsidRPr="00F126C0" w14:paraId="1F882D4F" w14:textId="77777777" w:rsidTr="003F1C0D">
        <w:trPr>
          <w:trHeight w:val="300"/>
        </w:trPr>
        <w:tc>
          <w:tcPr>
            <w:tcW w:w="3020" w:type="dxa"/>
            <w:shd w:val="clear" w:color="auto" w:fill="auto"/>
            <w:noWrap/>
            <w:vAlign w:val="bottom"/>
            <w:hideMark/>
          </w:tcPr>
          <w:p w14:paraId="34E29EBE"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Multiple Medical Comorbidities</w:t>
            </w:r>
            <w:r>
              <w:rPr>
                <w:rFonts w:ascii="Calibri" w:eastAsia="Times New Roman" w:hAnsi="Calibri" w:cs="Times New Roman"/>
                <w:b/>
                <w:color w:val="000000"/>
                <w:sz w:val="16"/>
                <w:szCs w:val="16"/>
              </w:rPr>
              <w:t>, n (%)</w:t>
            </w:r>
          </w:p>
        </w:tc>
        <w:tc>
          <w:tcPr>
            <w:tcW w:w="1280" w:type="dxa"/>
            <w:shd w:val="clear" w:color="auto" w:fill="auto"/>
            <w:noWrap/>
            <w:vAlign w:val="bottom"/>
            <w:hideMark/>
          </w:tcPr>
          <w:p w14:paraId="74F0C1E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22025 (86.73%)</w:t>
            </w:r>
          </w:p>
        </w:tc>
        <w:tc>
          <w:tcPr>
            <w:tcW w:w="1340" w:type="dxa"/>
            <w:shd w:val="clear" w:color="auto" w:fill="auto"/>
            <w:noWrap/>
            <w:vAlign w:val="bottom"/>
            <w:hideMark/>
          </w:tcPr>
          <w:p w14:paraId="534C984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18990 (85.99%)</w:t>
            </w:r>
          </w:p>
        </w:tc>
        <w:tc>
          <w:tcPr>
            <w:tcW w:w="1260" w:type="dxa"/>
            <w:shd w:val="clear" w:color="auto" w:fill="auto"/>
            <w:noWrap/>
            <w:vAlign w:val="bottom"/>
            <w:hideMark/>
          </w:tcPr>
          <w:p w14:paraId="3C7BE83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6947 (80.43%)</w:t>
            </w:r>
          </w:p>
        </w:tc>
        <w:tc>
          <w:tcPr>
            <w:tcW w:w="1240" w:type="dxa"/>
            <w:shd w:val="clear" w:color="auto" w:fill="auto"/>
            <w:noWrap/>
            <w:vAlign w:val="bottom"/>
            <w:hideMark/>
          </w:tcPr>
          <w:p w14:paraId="7889485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1747 (70.19%)</w:t>
            </w:r>
          </w:p>
        </w:tc>
        <w:tc>
          <w:tcPr>
            <w:tcW w:w="1120" w:type="dxa"/>
            <w:shd w:val="clear" w:color="auto" w:fill="auto"/>
            <w:noWrap/>
            <w:vAlign w:val="bottom"/>
            <w:hideMark/>
          </w:tcPr>
          <w:p w14:paraId="45A85BA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553 (72.1%)</w:t>
            </w:r>
          </w:p>
        </w:tc>
        <w:tc>
          <w:tcPr>
            <w:tcW w:w="1180" w:type="dxa"/>
            <w:shd w:val="clear" w:color="auto" w:fill="auto"/>
            <w:noWrap/>
            <w:vAlign w:val="bottom"/>
            <w:hideMark/>
          </w:tcPr>
          <w:p w14:paraId="66D1558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268 (73.83%)</w:t>
            </w:r>
          </w:p>
        </w:tc>
        <w:tc>
          <w:tcPr>
            <w:tcW w:w="1140" w:type="dxa"/>
            <w:shd w:val="clear" w:color="auto" w:fill="auto"/>
            <w:noWrap/>
            <w:vAlign w:val="bottom"/>
            <w:hideMark/>
          </w:tcPr>
          <w:p w14:paraId="07CC2FC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149 (71.98%)</w:t>
            </w:r>
          </w:p>
        </w:tc>
        <w:tc>
          <w:tcPr>
            <w:tcW w:w="1160" w:type="dxa"/>
            <w:shd w:val="clear" w:color="auto" w:fill="auto"/>
            <w:noWrap/>
            <w:vAlign w:val="bottom"/>
            <w:hideMark/>
          </w:tcPr>
          <w:p w14:paraId="3F50F30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77 (77%)</w:t>
            </w:r>
          </w:p>
        </w:tc>
      </w:tr>
    </w:tbl>
    <w:p w14:paraId="463EFA67" w14:textId="77777777" w:rsidR="00F126C0" w:rsidRDefault="00F126C0"/>
    <w:p w14:paraId="79191EED" w14:textId="77777777" w:rsidR="00F42FD0" w:rsidRDefault="00F42FD0">
      <w:r>
        <w:rPr>
          <w:b/>
        </w:rPr>
        <w:t xml:space="preserve">Table </w:t>
      </w:r>
      <w:proofErr w:type="spellStart"/>
      <w:r>
        <w:rPr>
          <w:b/>
        </w:rPr>
        <w:t>IId</w:t>
      </w:r>
      <w:proofErr w:type="spellEnd"/>
      <w:r w:rsidRPr="00F42FD0">
        <w:rPr>
          <w:b/>
        </w:rPr>
        <w:t>:</w:t>
      </w:r>
      <w:r>
        <w:t xml:space="preserve"> Patient demographics and yearly costs by state (</w:t>
      </w:r>
      <w:r w:rsidR="003F1C0D">
        <w:t>New York</w:t>
      </w:r>
      <w:r>
        <w:t>)</w:t>
      </w:r>
    </w:p>
    <w:p w14:paraId="53C45E50" w14:textId="77777777" w:rsidR="00F126C0" w:rsidRDefault="00F126C0"/>
    <w:p w14:paraId="2F62F26A" w14:textId="77777777" w:rsidR="00F126C0" w:rsidRDefault="00F126C0"/>
    <w:p w14:paraId="01FA8DB3" w14:textId="77777777" w:rsidR="00F126C0" w:rsidRDefault="00F126C0"/>
    <w:p w14:paraId="041AC08E" w14:textId="77777777" w:rsidR="00F126C0" w:rsidRDefault="00F126C0"/>
    <w:p w14:paraId="1159C7BB" w14:textId="77777777" w:rsidR="00F126C0" w:rsidRDefault="00F126C0"/>
    <w:p w14:paraId="3C50079F" w14:textId="77777777" w:rsidR="00F126C0" w:rsidRDefault="00F126C0"/>
    <w:p w14:paraId="65414047" w14:textId="77777777" w:rsidR="00F126C0" w:rsidRDefault="00F126C0"/>
    <w:tbl>
      <w:tblPr>
        <w:tblW w:w="85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0"/>
        <w:gridCol w:w="1780"/>
        <w:gridCol w:w="1540"/>
        <w:gridCol w:w="1420"/>
        <w:gridCol w:w="1360"/>
      </w:tblGrid>
      <w:tr w:rsidR="00F126C0" w:rsidRPr="00F126C0" w14:paraId="50CF5D89" w14:textId="77777777" w:rsidTr="003F1C0D">
        <w:trPr>
          <w:trHeight w:val="300"/>
        </w:trPr>
        <w:tc>
          <w:tcPr>
            <w:tcW w:w="2480" w:type="dxa"/>
            <w:shd w:val="clear" w:color="auto" w:fill="auto"/>
            <w:noWrap/>
            <w:vAlign w:val="bottom"/>
            <w:hideMark/>
          </w:tcPr>
          <w:p w14:paraId="134BE054" w14:textId="77777777" w:rsidR="00F126C0" w:rsidRPr="00F126C0" w:rsidRDefault="00F126C0" w:rsidP="003F1C0D">
            <w:pPr>
              <w:spacing w:after="0" w:line="240" w:lineRule="auto"/>
              <w:rPr>
                <w:rFonts w:ascii="Calibri" w:eastAsia="Times New Roman" w:hAnsi="Calibri" w:cs="Times New Roman"/>
                <w:color w:val="000000"/>
                <w:sz w:val="16"/>
                <w:szCs w:val="16"/>
              </w:rPr>
            </w:pPr>
          </w:p>
        </w:tc>
        <w:tc>
          <w:tcPr>
            <w:tcW w:w="1780" w:type="dxa"/>
            <w:shd w:val="clear" w:color="auto" w:fill="auto"/>
            <w:noWrap/>
            <w:vAlign w:val="bottom"/>
            <w:hideMark/>
          </w:tcPr>
          <w:p w14:paraId="60E9A5A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w:t>
            </w:r>
          </w:p>
        </w:tc>
        <w:tc>
          <w:tcPr>
            <w:tcW w:w="1540" w:type="dxa"/>
            <w:shd w:val="clear" w:color="auto" w:fill="auto"/>
            <w:noWrap/>
            <w:vAlign w:val="bottom"/>
            <w:hideMark/>
          </w:tcPr>
          <w:p w14:paraId="7E848E71"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w:t>
            </w:r>
          </w:p>
        </w:tc>
        <w:tc>
          <w:tcPr>
            <w:tcW w:w="1420" w:type="dxa"/>
            <w:shd w:val="clear" w:color="auto" w:fill="auto"/>
            <w:noWrap/>
            <w:vAlign w:val="bottom"/>
            <w:hideMark/>
          </w:tcPr>
          <w:p w14:paraId="3E598DA5"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w:t>
            </w:r>
          </w:p>
        </w:tc>
        <w:tc>
          <w:tcPr>
            <w:tcW w:w="1360" w:type="dxa"/>
            <w:shd w:val="clear" w:color="auto" w:fill="auto"/>
            <w:noWrap/>
            <w:vAlign w:val="bottom"/>
            <w:hideMark/>
          </w:tcPr>
          <w:p w14:paraId="0C9BD1E1"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w:t>
            </w:r>
          </w:p>
        </w:tc>
      </w:tr>
      <w:tr w:rsidR="003F1C0D" w:rsidRPr="00F126C0" w14:paraId="5313A095" w14:textId="77777777" w:rsidTr="003F1C0D">
        <w:trPr>
          <w:trHeight w:val="300"/>
        </w:trPr>
        <w:tc>
          <w:tcPr>
            <w:tcW w:w="2480" w:type="dxa"/>
            <w:shd w:val="clear" w:color="auto" w:fill="auto"/>
            <w:noWrap/>
            <w:vAlign w:val="bottom"/>
            <w:hideMark/>
          </w:tcPr>
          <w:p w14:paraId="3E441E78"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n</w:t>
            </w:r>
          </w:p>
        </w:tc>
        <w:tc>
          <w:tcPr>
            <w:tcW w:w="1780" w:type="dxa"/>
            <w:shd w:val="clear" w:color="auto" w:fill="auto"/>
            <w:noWrap/>
            <w:vAlign w:val="bottom"/>
            <w:hideMark/>
          </w:tcPr>
          <w:p w14:paraId="5651C94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565 (68.9%)</w:t>
            </w:r>
          </w:p>
        </w:tc>
        <w:tc>
          <w:tcPr>
            <w:tcW w:w="1540" w:type="dxa"/>
            <w:shd w:val="clear" w:color="auto" w:fill="auto"/>
            <w:noWrap/>
            <w:vAlign w:val="bottom"/>
            <w:hideMark/>
          </w:tcPr>
          <w:p w14:paraId="1AA42B1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233 (28.41%)</w:t>
            </w:r>
          </w:p>
        </w:tc>
        <w:tc>
          <w:tcPr>
            <w:tcW w:w="1420" w:type="dxa"/>
            <w:shd w:val="clear" w:color="auto" w:fill="auto"/>
            <w:noWrap/>
            <w:vAlign w:val="bottom"/>
            <w:hideMark/>
          </w:tcPr>
          <w:p w14:paraId="27152FC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 (2.44%)</w:t>
            </w:r>
          </w:p>
        </w:tc>
        <w:tc>
          <w:tcPr>
            <w:tcW w:w="1360" w:type="dxa"/>
            <w:shd w:val="clear" w:color="auto" w:fill="auto"/>
            <w:noWrap/>
            <w:vAlign w:val="bottom"/>
            <w:hideMark/>
          </w:tcPr>
          <w:p w14:paraId="72D7924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(0.24%)</w:t>
            </w:r>
          </w:p>
        </w:tc>
      </w:tr>
      <w:tr w:rsidR="003F1C0D" w:rsidRPr="00F126C0" w14:paraId="5016DA80" w14:textId="77777777" w:rsidTr="003F1C0D">
        <w:trPr>
          <w:trHeight w:val="300"/>
        </w:trPr>
        <w:tc>
          <w:tcPr>
            <w:tcW w:w="2480" w:type="dxa"/>
            <w:shd w:val="clear" w:color="auto" w:fill="auto"/>
            <w:noWrap/>
            <w:vAlign w:val="bottom"/>
            <w:hideMark/>
          </w:tcPr>
          <w:p w14:paraId="33045876"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White</w:t>
            </w:r>
            <w:r>
              <w:rPr>
                <w:rFonts w:ascii="Calibri" w:eastAsia="Times New Roman" w:hAnsi="Calibri" w:cs="Times New Roman"/>
                <w:b/>
                <w:color w:val="000000"/>
                <w:sz w:val="16"/>
                <w:szCs w:val="16"/>
              </w:rPr>
              <w:t xml:space="preserve">, </w:t>
            </w:r>
            <w:proofErr w:type="gramStart"/>
            <w:r>
              <w:rPr>
                <w:rFonts w:ascii="Calibri" w:eastAsia="Times New Roman" w:hAnsi="Calibri" w:cs="Times New Roman"/>
                <w:b/>
                <w:color w:val="000000"/>
                <w:sz w:val="16"/>
                <w:szCs w:val="16"/>
              </w:rPr>
              <w:t>n(</w:t>
            </w:r>
            <w:proofErr w:type="gramEnd"/>
            <w:r>
              <w:rPr>
                <w:rFonts w:ascii="Calibri" w:eastAsia="Times New Roman" w:hAnsi="Calibri" w:cs="Times New Roman"/>
                <w:b/>
                <w:color w:val="000000"/>
                <w:sz w:val="16"/>
                <w:szCs w:val="16"/>
              </w:rPr>
              <w:t>%)</w:t>
            </w:r>
          </w:p>
        </w:tc>
        <w:tc>
          <w:tcPr>
            <w:tcW w:w="1780" w:type="dxa"/>
            <w:shd w:val="clear" w:color="auto" w:fill="auto"/>
            <w:noWrap/>
            <w:vAlign w:val="bottom"/>
            <w:hideMark/>
          </w:tcPr>
          <w:p w14:paraId="48C262A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548 (96.99%)</w:t>
            </w:r>
          </w:p>
        </w:tc>
        <w:tc>
          <w:tcPr>
            <w:tcW w:w="1540" w:type="dxa"/>
            <w:shd w:val="clear" w:color="auto" w:fill="auto"/>
            <w:noWrap/>
            <w:vAlign w:val="bottom"/>
            <w:hideMark/>
          </w:tcPr>
          <w:p w14:paraId="644FC54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228 (97.85%)</w:t>
            </w:r>
          </w:p>
        </w:tc>
        <w:tc>
          <w:tcPr>
            <w:tcW w:w="1420" w:type="dxa"/>
            <w:shd w:val="clear" w:color="auto" w:fill="auto"/>
            <w:noWrap/>
            <w:vAlign w:val="bottom"/>
            <w:hideMark/>
          </w:tcPr>
          <w:p w14:paraId="63505DD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 (90%)</w:t>
            </w:r>
          </w:p>
        </w:tc>
        <w:tc>
          <w:tcPr>
            <w:tcW w:w="1360" w:type="dxa"/>
            <w:shd w:val="clear" w:color="auto" w:fill="auto"/>
            <w:noWrap/>
            <w:vAlign w:val="bottom"/>
            <w:hideMark/>
          </w:tcPr>
          <w:p w14:paraId="1D2C85D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(100%)</w:t>
            </w:r>
          </w:p>
        </w:tc>
      </w:tr>
      <w:tr w:rsidR="003F1C0D" w:rsidRPr="00F126C0" w14:paraId="3B9F789D" w14:textId="77777777" w:rsidTr="003F1C0D">
        <w:trPr>
          <w:trHeight w:val="300"/>
        </w:trPr>
        <w:tc>
          <w:tcPr>
            <w:tcW w:w="2480" w:type="dxa"/>
            <w:shd w:val="clear" w:color="auto" w:fill="auto"/>
            <w:noWrap/>
            <w:vAlign w:val="bottom"/>
            <w:hideMark/>
          </w:tcPr>
          <w:p w14:paraId="17C93B17"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Black</w:t>
            </w:r>
            <w:r>
              <w:rPr>
                <w:rFonts w:ascii="Calibri" w:eastAsia="Times New Roman" w:hAnsi="Calibri" w:cs="Times New Roman"/>
                <w:b/>
                <w:color w:val="000000"/>
                <w:sz w:val="16"/>
                <w:szCs w:val="16"/>
              </w:rPr>
              <w:t>, n (%)</w:t>
            </w:r>
          </w:p>
        </w:tc>
        <w:tc>
          <w:tcPr>
            <w:tcW w:w="1780" w:type="dxa"/>
            <w:shd w:val="clear" w:color="auto" w:fill="auto"/>
            <w:noWrap/>
            <w:vAlign w:val="bottom"/>
            <w:hideMark/>
          </w:tcPr>
          <w:p w14:paraId="1DECABF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 (0.71%)</w:t>
            </w:r>
          </w:p>
        </w:tc>
        <w:tc>
          <w:tcPr>
            <w:tcW w:w="1540" w:type="dxa"/>
            <w:shd w:val="clear" w:color="auto" w:fill="auto"/>
            <w:noWrap/>
            <w:vAlign w:val="bottom"/>
            <w:hideMark/>
          </w:tcPr>
          <w:p w14:paraId="1B8EB91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(0.43%)</w:t>
            </w:r>
          </w:p>
        </w:tc>
        <w:tc>
          <w:tcPr>
            <w:tcW w:w="1420" w:type="dxa"/>
            <w:shd w:val="clear" w:color="auto" w:fill="auto"/>
            <w:noWrap/>
            <w:vAlign w:val="bottom"/>
            <w:hideMark/>
          </w:tcPr>
          <w:p w14:paraId="4D5F795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(5%)</w:t>
            </w:r>
          </w:p>
        </w:tc>
        <w:tc>
          <w:tcPr>
            <w:tcW w:w="1360" w:type="dxa"/>
            <w:shd w:val="clear" w:color="auto" w:fill="auto"/>
            <w:noWrap/>
            <w:vAlign w:val="bottom"/>
            <w:hideMark/>
          </w:tcPr>
          <w:p w14:paraId="62BE5A6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1B46DE44" w14:textId="77777777" w:rsidTr="003F1C0D">
        <w:trPr>
          <w:trHeight w:val="300"/>
        </w:trPr>
        <w:tc>
          <w:tcPr>
            <w:tcW w:w="2480" w:type="dxa"/>
            <w:shd w:val="clear" w:color="auto" w:fill="auto"/>
            <w:noWrap/>
            <w:vAlign w:val="bottom"/>
            <w:hideMark/>
          </w:tcPr>
          <w:p w14:paraId="6FE2EC49"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Hispanic</w:t>
            </w:r>
            <w:r>
              <w:rPr>
                <w:rFonts w:ascii="Calibri" w:eastAsia="Times New Roman" w:hAnsi="Calibri" w:cs="Times New Roman"/>
                <w:b/>
                <w:color w:val="000000"/>
                <w:sz w:val="16"/>
                <w:szCs w:val="16"/>
              </w:rPr>
              <w:t>, n (%)</w:t>
            </w:r>
          </w:p>
        </w:tc>
        <w:tc>
          <w:tcPr>
            <w:tcW w:w="1780" w:type="dxa"/>
            <w:shd w:val="clear" w:color="auto" w:fill="auto"/>
            <w:noWrap/>
            <w:vAlign w:val="bottom"/>
            <w:hideMark/>
          </w:tcPr>
          <w:p w14:paraId="6F8F90C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540" w:type="dxa"/>
            <w:shd w:val="clear" w:color="auto" w:fill="auto"/>
            <w:noWrap/>
            <w:vAlign w:val="bottom"/>
            <w:hideMark/>
          </w:tcPr>
          <w:p w14:paraId="71B1D74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420" w:type="dxa"/>
            <w:shd w:val="clear" w:color="auto" w:fill="auto"/>
            <w:noWrap/>
            <w:vAlign w:val="bottom"/>
            <w:hideMark/>
          </w:tcPr>
          <w:p w14:paraId="4E9C35B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360" w:type="dxa"/>
            <w:shd w:val="clear" w:color="auto" w:fill="auto"/>
            <w:noWrap/>
            <w:vAlign w:val="bottom"/>
            <w:hideMark/>
          </w:tcPr>
          <w:p w14:paraId="59C5FB4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59B03A18" w14:textId="77777777" w:rsidTr="003F1C0D">
        <w:trPr>
          <w:trHeight w:val="300"/>
        </w:trPr>
        <w:tc>
          <w:tcPr>
            <w:tcW w:w="2480" w:type="dxa"/>
            <w:shd w:val="clear" w:color="auto" w:fill="auto"/>
            <w:noWrap/>
            <w:vAlign w:val="bottom"/>
            <w:hideMark/>
          </w:tcPr>
          <w:p w14:paraId="08C9A502"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n (%)</w:t>
            </w:r>
          </w:p>
        </w:tc>
        <w:tc>
          <w:tcPr>
            <w:tcW w:w="1780" w:type="dxa"/>
            <w:shd w:val="clear" w:color="auto" w:fill="auto"/>
            <w:noWrap/>
            <w:vAlign w:val="bottom"/>
            <w:hideMark/>
          </w:tcPr>
          <w:p w14:paraId="3ACBEA1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 (2.3%)</w:t>
            </w:r>
          </w:p>
        </w:tc>
        <w:tc>
          <w:tcPr>
            <w:tcW w:w="1540" w:type="dxa"/>
            <w:shd w:val="clear" w:color="auto" w:fill="auto"/>
            <w:noWrap/>
            <w:vAlign w:val="bottom"/>
            <w:hideMark/>
          </w:tcPr>
          <w:p w14:paraId="3BE015D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 (1.72%)</w:t>
            </w:r>
          </w:p>
        </w:tc>
        <w:tc>
          <w:tcPr>
            <w:tcW w:w="1420" w:type="dxa"/>
            <w:shd w:val="clear" w:color="auto" w:fill="auto"/>
            <w:noWrap/>
            <w:vAlign w:val="bottom"/>
            <w:hideMark/>
          </w:tcPr>
          <w:p w14:paraId="1EB3071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(5%)</w:t>
            </w:r>
          </w:p>
        </w:tc>
        <w:tc>
          <w:tcPr>
            <w:tcW w:w="1360" w:type="dxa"/>
            <w:shd w:val="clear" w:color="auto" w:fill="auto"/>
            <w:noWrap/>
            <w:vAlign w:val="bottom"/>
            <w:hideMark/>
          </w:tcPr>
          <w:p w14:paraId="5523CE5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670F8D94" w14:textId="77777777" w:rsidTr="003F1C0D">
        <w:trPr>
          <w:trHeight w:val="300"/>
        </w:trPr>
        <w:tc>
          <w:tcPr>
            <w:tcW w:w="2480" w:type="dxa"/>
            <w:shd w:val="clear" w:color="auto" w:fill="auto"/>
            <w:noWrap/>
            <w:vAlign w:val="bottom"/>
            <w:hideMark/>
          </w:tcPr>
          <w:p w14:paraId="58B19E08" w14:textId="77777777" w:rsidR="003F1C0D" w:rsidRPr="006F5D01" w:rsidRDefault="003F1C0D" w:rsidP="003F1C0D">
            <w:pPr>
              <w:spacing w:after="0" w:line="240" w:lineRule="auto"/>
              <w:rPr>
                <w:rFonts w:ascii="Calibri" w:eastAsia="Times New Roman" w:hAnsi="Calibri" w:cs="Times New Roman"/>
                <w:b/>
                <w:color w:val="000000"/>
                <w:sz w:val="16"/>
                <w:szCs w:val="16"/>
              </w:rPr>
            </w:pPr>
            <w:proofErr w:type="gramStart"/>
            <w:r w:rsidRPr="006F5D01">
              <w:rPr>
                <w:rFonts w:ascii="Calibri" w:eastAsia="Times New Roman" w:hAnsi="Calibri" w:cs="Times New Roman"/>
                <w:b/>
                <w:color w:val="000000"/>
                <w:sz w:val="16"/>
                <w:szCs w:val="16"/>
              </w:rPr>
              <w:t>Medicare</w:t>
            </w:r>
            <w:r>
              <w:rPr>
                <w:rFonts w:ascii="Calibri" w:eastAsia="Times New Roman" w:hAnsi="Calibri" w:cs="Times New Roman"/>
                <w:b/>
                <w:color w:val="000000"/>
                <w:sz w:val="16"/>
                <w:szCs w:val="16"/>
              </w:rPr>
              <w:t>,  (</w:t>
            </w:r>
            <w:proofErr w:type="gramEnd"/>
            <w:r>
              <w:rPr>
                <w:rFonts w:ascii="Calibri" w:eastAsia="Times New Roman" w:hAnsi="Calibri" w:cs="Times New Roman"/>
                <w:b/>
                <w:color w:val="000000"/>
                <w:sz w:val="16"/>
                <w:szCs w:val="16"/>
              </w:rPr>
              <w:t>%)</w:t>
            </w:r>
          </w:p>
        </w:tc>
        <w:tc>
          <w:tcPr>
            <w:tcW w:w="1780" w:type="dxa"/>
            <w:shd w:val="clear" w:color="auto" w:fill="auto"/>
            <w:noWrap/>
            <w:vAlign w:val="bottom"/>
            <w:hideMark/>
          </w:tcPr>
          <w:p w14:paraId="310887A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65.59%</w:t>
            </w:r>
          </w:p>
        </w:tc>
        <w:tc>
          <w:tcPr>
            <w:tcW w:w="1540" w:type="dxa"/>
            <w:shd w:val="clear" w:color="auto" w:fill="auto"/>
            <w:noWrap/>
            <w:vAlign w:val="bottom"/>
            <w:hideMark/>
          </w:tcPr>
          <w:p w14:paraId="2F48D6F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62.67%</w:t>
            </w:r>
          </w:p>
        </w:tc>
        <w:tc>
          <w:tcPr>
            <w:tcW w:w="1420" w:type="dxa"/>
            <w:shd w:val="clear" w:color="auto" w:fill="auto"/>
            <w:noWrap/>
            <w:vAlign w:val="bottom"/>
            <w:hideMark/>
          </w:tcPr>
          <w:p w14:paraId="186C0F5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60.00%</w:t>
            </w:r>
          </w:p>
        </w:tc>
        <w:tc>
          <w:tcPr>
            <w:tcW w:w="1360" w:type="dxa"/>
            <w:shd w:val="clear" w:color="auto" w:fill="auto"/>
            <w:noWrap/>
            <w:vAlign w:val="bottom"/>
            <w:hideMark/>
          </w:tcPr>
          <w:p w14:paraId="049519E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6163A8F7" w14:textId="77777777" w:rsidTr="003F1C0D">
        <w:trPr>
          <w:trHeight w:val="300"/>
        </w:trPr>
        <w:tc>
          <w:tcPr>
            <w:tcW w:w="2480" w:type="dxa"/>
            <w:shd w:val="clear" w:color="auto" w:fill="auto"/>
            <w:noWrap/>
            <w:vAlign w:val="bottom"/>
            <w:hideMark/>
          </w:tcPr>
          <w:p w14:paraId="5AB75EB9"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Medicaid</w:t>
            </w:r>
            <w:r>
              <w:rPr>
                <w:rFonts w:ascii="Calibri" w:eastAsia="Times New Roman" w:hAnsi="Calibri" w:cs="Times New Roman"/>
                <w:b/>
                <w:color w:val="000000"/>
                <w:sz w:val="16"/>
                <w:szCs w:val="16"/>
              </w:rPr>
              <w:t>, (%)</w:t>
            </w:r>
          </w:p>
        </w:tc>
        <w:tc>
          <w:tcPr>
            <w:tcW w:w="1780" w:type="dxa"/>
            <w:shd w:val="clear" w:color="auto" w:fill="auto"/>
            <w:noWrap/>
            <w:vAlign w:val="bottom"/>
            <w:hideMark/>
          </w:tcPr>
          <w:p w14:paraId="47B9D7F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14.62%</w:t>
            </w:r>
          </w:p>
        </w:tc>
        <w:tc>
          <w:tcPr>
            <w:tcW w:w="1540" w:type="dxa"/>
            <w:shd w:val="clear" w:color="auto" w:fill="auto"/>
            <w:noWrap/>
            <w:vAlign w:val="bottom"/>
            <w:hideMark/>
          </w:tcPr>
          <w:p w14:paraId="3F9FFD9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19.64%</w:t>
            </w:r>
          </w:p>
        </w:tc>
        <w:tc>
          <w:tcPr>
            <w:tcW w:w="1420" w:type="dxa"/>
            <w:shd w:val="clear" w:color="auto" w:fill="auto"/>
            <w:noWrap/>
            <w:vAlign w:val="bottom"/>
            <w:hideMark/>
          </w:tcPr>
          <w:p w14:paraId="77D1882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33.00%</w:t>
            </w:r>
          </w:p>
        </w:tc>
        <w:tc>
          <w:tcPr>
            <w:tcW w:w="1360" w:type="dxa"/>
            <w:shd w:val="clear" w:color="auto" w:fill="auto"/>
            <w:noWrap/>
            <w:vAlign w:val="bottom"/>
            <w:hideMark/>
          </w:tcPr>
          <w:p w14:paraId="3C609C9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100.00%</w:t>
            </w:r>
          </w:p>
        </w:tc>
      </w:tr>
      <w:tr w:rsidR="003F1C0D" w:rsidRPr="00F126C0" w14:paraId="3E81EC73" w14:textId="77777777" w:rsidTr="003F1C0D">
        <w:trPr>
          <w:trHeight w:val="300"/>
        </w:trPr>
        <w:tc>
          <w:tcPr>
            <w:tcW w:w="2480" w:type="dxa"/>
            <w:shd w:val="clear" w:color="auto" w:fill="auto"/>
            <w:noWrap/>
            <w:vAlign w:val="bottom"/>
            <w:hideMark/>
          </w:tcPr>
          <w:p w14:paraId="4755E558"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Private </w:t>
            </w:r>
            <w:r>
              <w:rPr>
                <w:rFonts w:ascii="Calibri" w:eastAsia="Times New Roman" w:hAnsi="Calibri" w:cs="Times New Roman"/>
                <w:b/>
                <w:color w:val="000000"/>
                <w:sz w:val="16"/>
                <w:szCs w:val="16"/>
              </w:rPr>
              <w:t>(%)</w:t>
            </w:r>
          </w:p>
        </w:tc>
        <w:tc>
          <w:tcPr>
            <w:tcW w:w="1780" w:type="dxa"/>
            <w:shd w:val="clear" w:color="auto" w:fill="auto"/>
            <w:noWrap/>
            <w:vAlign w:val="bottom"/>
            <w:hideMark/>
          </w:tcPr>
          <w:p w14:paraId="454C441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14.60%</w:t>
            </w:r>
          </w:p>
        </w:tc>
        <w:tc>
          <w:tcPr>
            <w:tcW w:w="1540" w:type="dxa"/>
            <w:shd w:val="clear" w:color="auto" w:fill="auto"/>
            <w:noWrap/>
            <w:vAlign w:val="bottom"/>
            <w:hideMark/>
          </w:tcPr>
          <w:p w14:paraId="19DD58D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12.53%</w:t>
            </w:r>
          </w:p>
        </w:tc>
        <w:tc>
          <w:tcPr>
            <w:tcW w:w="1420" w:type="dxa"/>
            <w:shd w:val="clear" w:color="auto" w:fill="auto"/>
            <w:noWrap/>
            <w:vAlign w:val="bottom"/>
            <w:hideMark/>
          </w:tcPr>
          <w:p w14:paraId="5BA5D6D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5.00%</w:t>
            </w:r>
          </w:p>
        </w:tc>
        <w:tc>
          <w:tcPr>
            <w:tcW w:w="1360" w:type="dxa"/>
            <w:shd w:val="clear" w:color="auto" w:fill="auto"/>
            <w:noWrap/>
            <w:vAlign w:val="bottom"/>
            <w:hideMark/>
          </w:tcPr>
          <w:p w14:paraId="042FF2C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0583E360" w14:textId="77777777" w:rsidTr="003F1C0D">
        <w:trPr>
          <w:trHeight w:val="300"/>
        </w:trPr>
        <w:tc>
          <w:tcPr>
            <w:tcW w:w="2480" w:type="dxa"/>
            <w:shd w:val="clear" w:color="auto" w:fill="auto"/>
            <w:noWrap/>
            <w:vAlign w:val="bottom"/>
            <w:hideMark/>
          </w:tcPr>
          <w:p w14:paraId="1958D30B" w14:textId="77777777" w:rsidR="003F1C0D" w:rsidRPr="006F5D01" w:rsidRDefault="003F1C0D" w:rsidP="003F1C0D">
            <w:pPr>
              <w:spacing w:after="0" w:line="240" w:lineRule="auto"/>
              <w:rPr>
                <w:rFonts w:ascii="Calibri" w:eastAsia="Times New Roman" w:hAnsi="Calibri" w:cs="Times New Roman"/>
                <w:b/>
                <w:color w:val="000000"/>
                <w:sz w:val="16"/>
                <w:szCs w:val="16"/>
              </w:rPr>
            </w:pPr>
            <w:proofErr w:type="spellStart"/>
            <w:r w:rsidRPr="006F5D01">
              <w:rPr>
                <w:rFonts w:ascii="Calibri" w:eastAsia="Times New Roman" w:hAnsi="Calibri" w:cs="Times New Roman"/>
                <w:b/>
                <w:color w:val="000000"/>
                <w:sz w:val="16"/>
                <w:szCs w:val="16"/>
              </w:rPr>
              <w:t>Selfpay</w:t>
            </w:r>
            <w:proofErr w:type="spellEnd"/>
            <w:r>
              <w:rPr>
                <w:rFonts w:ascii="Calibri" w:eastAsia="Times New Roman" w:hAnsi="Calibri" w:cs="Times New Roman"/>
                <w:b/>
                <w:color w:val="000000"/>
                <w:sz w:val="16"/>
                <w:szCs w:val="16"/>
              </w:rPr>
              <w:t xml:space="preserve"> (%)</w:t>
            </w:r>
          </w:p>
        </w:tc>
        <w:tc>
          <w:tcPr>
            <w:tcW w:w="1780" w:type="dxa"/>
            <w:shd w:val="clear" w:color="auto" w:fill="auto"/>
            <w:noWrap/>
            <w:vAlign w:val="bottom"/>
            <w:hideMark/>
          </w:tcPr>
          <w:p w14:paraId="7FA5099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0.27%</w:t>
            </w:r>
          </w:p>
        </w:tc>
        <w:tc>
          <w:tcPr>
            <w:tcW w:w="1540" w:type="dxa"/>
            <w:shd w:val="clear" w:color="auto" w:fill="auto"/>
            <w:noWrap/>
            <w:vAlign w:val="bottom"/>
            <w:hideMark/>
          </w:tcPr>
          <w:p w14:paraId="796EA3D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1.17%</w:t>
            </w:r>
          </w:p>
        </w:tc>
        <w:tc>
          <w:tcPr>
            <w:tcW w:w="1420" w:type="dxa"/>
            <w:shd w:val="clear" w:color="auto" w:fill="auto"/>
            <w:noWrap/>
            <w:vAlign w:val="bottom"/>
            <w:hideMark/>
          </w:tcPr>
          <w:p w14:paraId="2490B78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c>
          <w:tcPr>
            <w:tcW w:w="1360" w:type="dxa"/>
            <w:shd w:val="clear" w:color="auto" w:fill="auto"/>
            <w:noWrap/>
            <w:vAlign w:val="bottom"/>
            <w:hideMark/>
          </w:tcPr>
          <w:p w14:paraId="5EDDFEC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17236F24" w14:textId="77777777" w:rsidTr="003F1C0D">
        <w:trPr>
          <w:trHeight w:val="300"/>
        </w:trPr>
        <w:tc>
          <w:tcPr>
            <w:tcW w:w="2480" w:type="dxa"/>
            <w:shd w:val="clear" w:color="auto" w:fill="auto"/>
            <w:noWrap/>
            <w:vAlign w:val="bottom"/>
            <w:hideMark/>
          </w:tcPr>
          <w:p w14:paraId="2FB68D80"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xml:space="preserve"> payer (%)</w:t>
            </w:r>
          </w:p>
        </w:tc>
        <w:tc>
          <w:tcPr>
            <w:tcW w:w="1780" w:type="dxa"/>
            <w:shd w:val="clear" w:color="auto" w:fill="auto"/>
            <w:noWrap/>
            <w:vAlign w:val="bottom"/>
            <w:hideMark/>
          </w:tcPr>
          <w:p w14:paraId="095F471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4.92%</w:t>
            </w:r>
          </w:p>
        </w:tc>
        <w:tc>
          <w:tcPr>
            <w:tcW w:w="1540" w:type="dxa"/>
            <w:shd w:val="clear" w:color="auto" w:fill="auto"/>
            <w:noWrap/>
            <w:vAlign w:val="bottom"/>
            <w:hideMark/>
          </w:tcPr>
          <w:p w14:paraId="2737CE5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3.99%</w:t>
            </w:r>
          </w:p>
        </w:tc>
        <w:tc>
          <w:tcPr>
            <w:tcW w:w="1420" w:type="dxa"/>
            <w:shd w:val="clear" w:color="auto" w:fill="auto"/>
            <w:noWrap/>
            <w:vAlign w:val="bottom"/>
            <w:hideMark/>
          </w:tcPr>
          <w:p w14:paraId="22F2EEC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2.00%</w:t>
            </w:r>
          </w:p>
        </w:tc>
        <w:tc>
          <w:tcPr>
            <w:tcW w:w="1360" w:type="dxa"/>
            <w:shd w:val="clear" w:color="auto" w:fill="auto"/>
            <w:noWrap/>
            <w:vAlign w:val="bottom"/>
            <w:hideMark/>
          </w:tcPr>
          <w:p w14:paraId="5CBE99E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0.00%</w:t>
            </w:r>
          </w:p>
        </w:tc>
      </w:tr>
      <w:tr w:rsidR="003F1C0D" w:rsidRPr="00F126C0" w14:paraId="66D471FE" w14:textId="77777777" w:rsidTr="003F1C0D">
        <w:trPr>
          <w:trHeight w:val="300"/>
        </w:trPr>
        <w:tc>
          <w:tcPr>
            <w:tcW w:w="2480" w:type="dxa"/>
            <w:shd w:val="clear" w:color="auto" w:fill="auto"/>
            <w:noWrap/>
            <w:vAlign w:val="bottom"/>
            <w:hideMark/>
          </w:tcPr>
          <w:p w14:paraId="456B7658"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Homeless</w:t>
            </w:r>
            <w:r>
              <w:rPr>
                <w:rFonts w:ascii="Calibri" w:eastAsia="Times New Roman" w:hAnsi="Calibri" w:cs="Times New Roman"/>
                <w:b/>
                <w:color w:val="000000"/>
                <w:sz w:val="16"/>
                <w:szCs w:val="16"/>
              </w:rPr>
              <w:t>, n (%)</w:t>
            </w:r>
          </w:p>
        </w:tc>
        <w:tc>
          <w:tcPr>
            <w:tcW w:w="1780" w:type="dxa"/>
            <w:shd w:val="clear" w:color="auto" w:fill="auto"/>
            <w:noWrap/>
            <w:vAlign w:val="bottom"/>
            <w:hideMark/>
          </w:tcPr>
          <w:p w14:paraId="46A7E5A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540" w:type="dxa"/>
            <w:shd w:val="clear" w:color="auto" w:fill="auto"/>
            <w:noWrap/>
            <w:vAlign w:val="bottom"/>
            <w:hideMark/>
          </w:tcPr>
          <w:p w14:paraId="3221659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420" w:type="dxa"/>
            <w:shd w:val="clear" w:color="auto" w:fill="auto"/>
            <w:noWrap/>
            <w:vAlign w:val="bottom"/>
            <w:hideMark/>
          </w:tcPr>
          <w:p w14:paraId="4644629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360" w:type="dxa"/>
            <w:shd w:val="clear" w:color="auto" w:fill="auto"/>
            <w:noWrap/>
            <w:vAlign w:val="bottom"/>
            <w:hideMark/>
          </w:tcPr>
          <w:p w14:paraId="488664C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w:t>
            </w:r>
          </w:p>
        </w:tc>
      </w:tr>
      <w:tr w:rsidR="003F1C0D" w:rsidRPr="00F126C0" w14:paraId="51E8309A" w14:textId="77777777" w:rsidTr="003F1C0D">
        <w:trPr>
          <w:trHeight w:val="300"/>
        </w:trPr>
        <w:tc>
          <w:tcPr>
            <w:tcW w:w="2480" w:type="dxa"/>
            <w:shd w:val="clear" w:color="auto" w:fill="auto"/>
            <w:noWrap/>
            <w:vAlign w:val="bottom"/>
            <w:hideMark/>
          </w:tcPr>
          <w:p w14:paraId="7F25FF5A"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Churn</w:t>
            </w:r>
            <w:r>
              <w:rPr>
                <w:rFonts w:ascii="Calibri" w:eastAsia="Times New Roman" w:hAnsi="Calibri" w:cs="Times New Roman"/>
                <w:b/>
                <w:color w:val="000000"/>
                <w:sz w:val="16"/>
                <w:szCs w:val="16"/>
              </w:rPr>
              <w:t>, n (%)</w:t>
            </w:r>
          </w:p>
        </w:tc>
        <w:tc>
          <w:tcPr>
            <w:tcW w:w="1780" w:type="dxa"/>
            <w:shd w:val="clear" w:color="auto" w:fill="auto"/>
            <w:noWrap/>
            <w:vAlign w:val="bottom"/>
            <w:hideMark/>
          </w:tcPr>
          <w:p w14:paraId="6FC216F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 (1.06%)</w:t>
            </w:r>
          </w:p>
        </w:tc>
        <w:tc>
          <w:tcPr>
            <w:tcW w:w="1540" w:type="dxa"/>
            <w:shd w:val="clear" w:color="auto" w:fill="auto"/>
            <w:noWrap/>
            <w:vAlign w:val="bottom"/>
            <w:hideMark/>
          </w:tcPr>
          <w:p w14:paraId="03F87B9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 (3.43%)</w:t>
            </w:r>
          </w:p>
        </w:tc>
        <w:tc>
          <w:tcPr>
            <w:tcW w:w="1420" w:type="dxa"/>
            <w:shd w:val="clear" w:color="auto" w:fill="auto"/>
            <w:noWrap/>
            <w:vAlign w:val="bottom"/>
            <w:hideMark/>
          </w:tcPr>
          <w:p w14:paraId="6EAB2D8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360" w:type="dxa"/>
            <w:shd w:val="clear" w:color="auto" w:fill="auto"/>
            <w:noWrap/>
            <w:vAlign w:val="bottom"/>
            <w:hideMark/>
          </w:tcPr>
          <w:p w14:paraId="37FF22D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w:t>
            </w:r>
          </w:p>
        </w:tc>
      </w:tr>
      <w:tr w:rsidR="003F1C0D" w:rsidRPr="00F126C0" w14:paraId="27C1B88D" w14:textId="77777777" w:rsidTr="003F1C0D">
        <w:trPr>
          <w:trHeight w:val="300"/>
        </w:trPr>
        <w:tc>
          <w:tcPr>
            <w:tcW w:w="2480" w:type="dxa"/>
            <w:shd w:val="clear" w:color="auto" w:fill="auto"/>
            <w:noWrap/>
            <w:vAlign w:val="center"/>
            <w:hideMark/>
          </w:tcPr>
          <w:p w14:paraId="539D5B03"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Large Metropolitan (&gt;1 million), n (%)</w:t>
            </w:r>
          </w:p>
        </w:tc>
        <w:tc>
          <w:tcPr>
            <w:tcW w:w="1780" w:type="dxa"/>
            <w:shd w:val="clear" w:color="auto" w:fill="auto"/>
            <w:noWrap/>
            <w:vAlign w:val="bottom"/>
            <w:hideMark/>
          </w:tcPr>
          <w:p w14:paraId="56B95E7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(0.18%)</w:t>
            </w:r>
          </w:p>
        </w:tc>
        <w:tc>
          <w:tcPr>
            <w:tcW w:w="1540" w:type="dxa"/>
            <w:shd w:val="clear" w:color="auto" w:fill="auto"/>
            <w:noWrap/>
            <w:vAlign w:val="bottom"/>
            <w:hideMark/>
          </w:tcPr>
          <w:p w14:paraId="206A46B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420" w:type="dxa"/>
            <w:shd w:val="clear" w:color="auto" w:fill="auto"/>
            <w:noWrap/>
            <w:vAlign w:val="bottom"/>
            <w:hideMark/>
          </w:tcPr>
          <w:p w14:paraId="2828810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c>
          <w:tcPr>
            <w:tcW w:w="1360" w:type="dxa"/>
            <w:shd w:val="clear" w:color="auto" w:fill="auto"/>
            <w:noWrap/>
            <w:vAlign w:val="bottom"/>
            <w:hideMark/>
          </w:tcPr>
          <w:p w14:paraId="34EA9E2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508133F5" w14:textId="77777777" w:rsidTr="003F1C0D">
        <w:trPr>
          <w:trHeight w:val="300"/>
        </w:trPr>
        <w:tc>
          <w:tcPr>
            <w:tcW w:w="2480" w:type="dxa"/>
            <w:shd w:val="clear" w:color="auto" w:fill="auto"/>
            <w:noWrap/>
            <w:vAlign w:val="center"/>
            <w:hideMark/>
          </w:tcPr>
          <w:p w14:paraId="4DD1BB29"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Small Metropolitan (&lt; 1 million), n (%)</w:t>
            </w:r>
          </w:p>
        </w:tc>
        <w:tc>
          <w:tcPr>
            <w:tcW w:w="1780" w:type="dxa"/>
            <w:shd w:val="clear" w:color="auto" w:fill="auto"/>
            <w:noWrap/>
            <w:vAlign w:val="bottom"/>
            <w:hideMark/>
          </w:tcPr>
          <w:p w14:paraId="0205E7B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211 (37.35%)</w:t>
            </w:r>
          </w:p>
        </w:tc>
        <w:tc>
          <w:tcPr>
            <w:tcW w:w="1540" w:type="dxa"/>
            <w:shd w:val="clear" w:color="auto" w:fill="auto"/>
            <w:noWrap/>
            <w:vAlign w:val="bottom"/>
            <w:hideMark/>
          </w:tcPr>
          <w:p w14:paraId="3798215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 (22.32%)</w:t>
            </w:r>
          </w:p>
        </w:tc>
        <w:tc>
          <w:tcPr>
            <w:tcW w:w="1420" w:type="dxa"/>
            <w:shd w:val="clear" w:color="auto" w:fill="auto"/>
            <w:noWrap/>
            <w:vAlign w:val="bottom"/>
            <w:hideMark/>
          </w:tcPr>
          <w:p w14:paraId="6242EA3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(5%)</w:t>
            </w:r>
          </w:p>
        </w:tc>
        <w:tc>
          <w:tcPr>
            <w:tcW w:w="1360" w:type="dxa"/>
            <w:shd w:val="clear" w:color="auto" w:fill="auto"/>
            <w:noWrap/>
            <w:vAlign w:val="bottom"/>
            <w:hideMark/>
          </w:tcPr>
          <w:p w14:paraId="3C20C70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2343B705" w14:textId="77777777" w:rsidTr="003F1C0D">
        <w:trPr>
          <w:trHeight w:val="300"/>
        </w:trPr>
        <w:tc>
          <w:tcPr>
            <w:tcW w:w="2480" w:type="dxa"/>
            <w:shd w:val="clear" w:color="auto" w:fill="auto"/>
            <w:noWrap/>
            <w:vAlign w:val="center"/>
            <w:hideMark/>
          </w:tcPr>
          <w:p w14:paraId="07B32FF9"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Micropolitan, n (%)</w:t>
            </w:r>
          </w:p>
        </w:tc>
        <w:tc>
          <w:tcPr>
            <w:tcW w:w="1780" w:type="dxa"/>
            <w:shd w:val="clear" w:color="auto" w:fill="auto"/>
            <w:noWrap/>
            <w:vAlign w:val="bottom"/>
            <w:hideMark/>
          </w:tcPr>
          <w:p w14:paraId="0044218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273 (48.32%)</w:t>
            </w:r>
          </w:p>
        </w:tc>
        <w:tc>
          <w:tcPr>
            <w:tcW w:w="1540" w:type="dxa"/>
            <w:shd w:val="clear" w:color="auto" w:fill="auto"/>
            <w:noWrap/>
            <w:vAlign w:val="bottom"/>
            <w:hideMark/>
          </w:tcPr>
          <w:p w14:paraId="50C5EE4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106 (45.49%)</w:t>
            </w:r>
          </w:p>
        </w:tc>
        <w:tc>
          <w:tcPr>
            <w:tcW w:w="1420" w:type="dxa"/>
            <w:shd w:val="clear" w:color="auto" w:fill="auto"/>
            <w:noWrap/>
            <w:vAlign w:val="bottom"/>
            <w:hideMark/>
          </w:tcPr>
          <w:p w14:paraId="5452541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 (50%)</w:t>
            </w:r>
          </w:p>
        </w:tc>
        <w:tc>
          <w:tcPr>
            <w:tcW w:w="1360" w:type="dxa"/>
            <w:shd w:val="clear" w:color="auto" w:fill="auto"/>
            <w:noWrap/>
            <w:vAlign w:val="bottom"/>
            <w:hideMark/>
          </w:tcPr>
          <w:p w14:paraId="7571A13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0 (0%)</w:t>
            </w:r>
          </w:p>
        </w:tc>
      </w:tr>
      <w:tr w:rsidR="003F1C0D" w:rsidRPr="00F126C0" w14:paraId="7AE5A71C" w14:textId="77777777" w:rsidTr="003F1C0D">
        <w:trPr>
          <w:trHeight w:val="300"/>
        </w:trPr>
        <w:tc>
          <w:tcPr>
            <w:tcW w:w="2480" w:type="dxa"/>
            <w:shd w:val="clear" w:color="auto" w:fill="auto"/>
            <w:noWrap/>
            <w:vAlign w:val="center"/>
            <w:hideMark/>
          </w:tcPr>
          <w:p w14:paraId="77D0F914" w14:textId="77777777" w:rsidR="003F1C0D" w:rsidRPr="006F5D01" w:rsidRDefault="003F1C0D" w:rsidP="003F1C0D">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Rural, n (%)</w:t>
            </w:r>
          </w:p>
        </w:tc>
        <w:tc>
          <w:tcPr>
            <w:tcW w:w="1780" w:type="dxa"/>
            <w:shd w:val="clear" w:color="auto" w:fill="auto"/>
            <w:noWrap/>
            <w:vAlign w:val="bottom"/>
            <w:hideMark/>
          </w:tcPr>
          <w:p w14:paraId="26F0724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80 (14.16%)</w:t>
            </w:r>
          </w:p>
        </w:tc>
        <w:tc>
          <w:tcPr>
            <w:tcW w:w="1540" w:type="dxa"/>
            <w:shd w:val="clear" w:color="auto" w:fill="auto"/>
            <w:noWrap/>
            <w:vAlign w:val="bottom"/>
            <w:hideMark/>
          </w:tcPr>
          <w:p w14:paraId="715D952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75 (32.19%)</w:t>
            </w:r>
          </w:p>
        </w:tc>
        <w:tc>
          <w:tcPr>
            <w:tcW w:w="1420" w:type="dxa"/>
            <w:shd w:val="clear" w:color="auto" w:fill="auto"/>
            <w:noWrap/>
            <w:vAlign w:val="bottom"/>
            <w:hideMark/>
          </w:tcPr>
          <w:p w14:paraId="2E30580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 (45%)</w:t>
            </w:r>
          </w:p>
        </w:tc>
        <w:tc>
          <w:tcPr>
            <w:tcW w:w="1360" w:type="dxa"/>
            <w:shd w:val="clear" w:color="auto" w:fill="auto"/>
            <w:noWrap/>
            <w:vAlign w:val="bottom"/>
            <w:hideMark/>
          </w:tcPr>
          <w:p w14:paraId="0FAD000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(100%)</w:t>
            </w:r>
          </w:p>
        </w:tc>
      </w:tr>
      <w:tr w:rsidR="003F1C0D" w:rsidRPr="00F126C0" w14:paraId="76B7AD0A" w14:textId="77777777" w:rsidTr="003F1C0D">
        <w:trPr>
          <w:trHeight w:val="300"/>
        </w:trPr>
        <w:tc>
          <w:tcPr>
            <w:tcW w:w="2480" w:type="dxa"/>
            <w:shd w:val="clear" w:color="auto" w:fill="auto"/>
            <w:noWrap/>
            <w:vAlign w:val="bottom"/>
            <w:hideMark/>
          </w:tcPr>
          <w:p w14:paraId="5748D654"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Encounters</w:t>
            </w:r>
            <w:r>
              <w:rPr>
                <w:rFonts w:ascii="Calibri" w:eastAsia="Times New Roman" w:hAnsi="Calibri" w:cs="Times New Roman"/>
                <w:b/>
                <w:color w:val="000000"/>
                <w:sz w:val="16"/>
                <w:szCs w:val="16"/>
              </w:rPr>
              <w:t>, mean (SD)</w:t>
            </w:r>
          </w:p>
        </w:tc>
        <w:tc>
          <w:tcPr>
            <w:tcW w:w="1780" w:type="dxa"/>
            <w:shd w:val="clear" w:color="auto" w:fill="auto"/>
            <w:noWrap/>
            <w:vAlign w:val="bottom"/>
            <w:hideMark/>
          </w:tcPr>
          <w:p w14:paraId="205349C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4.92 (1.55)</w:t>
            </w:r>
          </w:p>
        </w:tc>
        <w:tc>
          <w:tcPr>
            <w:tcW w:w="1540" w:type="dxa"/>
            <w:shd w:val="clear" w:color="auto" w:fill="auto"/>
            <w:noWrap/>
            <w:vAlign w:val="bottom"/>
            <w:hideMark/>
          </w:tcPr>
          <w:p w14:paraId="36423B6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5.02 (1.48)</w:t>
            </w:r>
          </w:p>
        </w:tc>
        <w:tc>
          <w:tcPr>
            <w:tcW w:w="1420" w:type="dxa"/>
            <w:shd w:val="clear" w:color="auto" w:fill="auto"/>
            <w:noWrap/>
            <w:vAlign w:val="bottom"/>
            <w:hideMark/>
          </w:tcPr>
          <w:p w14:paraId="25ED854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5.55 (1.76)</w:t>
            </w:r>
          </w:p>
        </w:tc>
        <w:tc>
          <w:tcPr>
            <w:tcW w:w="1360" w:type="dxa"/>
            <w:shd w:val="clear" w:color="auto" w:fill="auto"/>
            <w:noWrap/>
            <w:vAlign w:val="bottom"/>
            <w:hideMark/>
          </w:tcPr>
          <w:p w14:paraId="241FE59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 (5.66)</w:t>
            </w:r>
          </w:p>
        </w:tc>
      </w:tr>
      <w:tr w:rsidR="003F1C0D" w:rsidRPr="00F126C0" w14:paraId="23C5A981" w14:textId="77777777" w:rsidTr="003F1C0D">
        <w:trPr>
          <w:trHeight w:val="300"/>
        </w:trPr>
        <w:tc>
          <w:tcPr>
            <w:tcW w:w="2480" w:type="dxa"/>
            <w:shd w:val="clear" w:color="auto" w:fill="auto"/>
            <w:noWrap/>
            <w:vAlign w:val="bottom"/>
            <w:hideMark/>
          </w:tcPr>
          <w:p w14:paraId="7F765B01"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Cost (k)</w:t>
            </w:r>
            <w:r>
              <w:rPr>
                <w:rFonts w:ascii="Calibri" w:eastAsia="Times New Roman" w:hAnsi="Calibri" w:cs="Times New Roman"/>
                <w:b/>
                <w:color w:val="000000"/>
                <w:sz w:val="16"/>
                <w:szCs w:val="16"/>
              </w:rPr>
              <w:t>, mean (SD)</w:t>
            </w:r>
          </w:p>
        </w:tc>
        <w:tc>
          <w:tcPr>
            <w:tcW w:w="1780" w:type="dxa"/>
            <w:shd w:val="clear" w:color="auto" w:fill="auto"/>
            <w:noWrap/>
            <w:vAlign w:val="bottom"/>
            <w:hideMark/>
          </w:tcPr>
          <w:p w14:paraId="7A8E37A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67.29 (47.36)</w:t>
            </w:r>
          </w:p>
        </w:tc>
        <w:tc>
          <w:tcPr>
            <w:tcW w:w="1540" w:type="dxa"/>
            <w:shd w:val="clear" w:color="auto" w:fill="auto"/>
            <w:noWrap/>
            <w:vAlign w:val="bottom"/>
            <w:hideMark/>
          </w:tcPr>
          <w:p w14:paraId="3CFA49C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75.15 (49.93)</w:t>
            </w:r>
          </w:p>
        </w:tc>
        <w:tc>
          <w:tcPr>
            <w:tcW w:w="1420" w:type="dxa"/>
            <w:shd w:val="clear" w:color="auto" w:fill="auto"/>
            <w:noWrap/>
            <w:vAlign w:val="bottom"/>
            <w:hideMark/>
          </w:tcPr>
          <w:p w14:paraId="68EE1D9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78.31 (57.67)</w:t>
            </w:r>
          </w:p>
        </w:tc>
        <w:tc>
          <w:tcPr>
            <w:tcW w:w="1360" w:type="dxa"/>
            <w:shd w:val="clear" w:color="auto" w:fill="auto"/>
            <w:noWrap/>
            <w:vAlign w:val="bottom"/>
            <w:hideMark/>
          </w:tcPr>
          <w:p w14:paraId="11F29EE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41.66 (31.11)</w:t>
            </w:r>
          </w:p>
        </w:tc>
      </w:tr>
      <w:tr w:rsidR="003F1C0D" w:rsidRPr="00F126C0" w14:paraId="1C0AA4F6" w14:textId="77777777" w:rsidTr="003F1C0D">
        <w:trPr>
          <w:trHeight w:val="300"/>
        </w:trPr>
        <w:tc>
          <w:tcPr>
            <w:tcW w:w="2480" w:type="dxa"/>
            <w:shd w:val="clear" w:color="auto" w:fill="auto"/>
            <w:noWrap/>
            <w:vAlign w:val="bottom"/>
            <w:hideMark/>
          </w:tcPr>
          <w:p w14:paraId="71048131" w14:textId="77777777" w:rsidR="003F1C0D" w:rsidRPr="006F5D01" w:rsidRDefault="003F1C0D" w:rsidP="003F1C0D">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Yearly LOS (</w:t>
            </w:r>
            <w:r w:rsidRPr="006F5D01">
              <w:rPr>
                <w:rFonts w:ascii="Calibri" w:eastAsia="Times New Roman" w:hAnsi="Calibri" w:cs="Times New Roman"/>
                <w:b/>
                <w:color w:val="000000"/>
                <w:sz w:val="16"/>
                <w:szCs w:val="16"/>
              </w:rPr>
              <w:t>days</w:t>
            </w:r>
            <w:r>
              <w:rPr>
                <w:rFonts w:ascii="Calibri" w:eastAsia="Times New Roman" w:hAnsi="Calibri" w:cs="Times New Roman"/>
                <w:b/>
                <w:color w:val="000000"/>
                <w:sz w:val="16"/>
                <w:szCs w:val="16"/>
              </w:rPr>
              <w:t>), mean (SD)</w:t>
            </w:r>
          </w:p>
        </w:tc>
        <w:tc>
          <w:tcPr>
            <w:tcW w:w="1780" w:type="dxa"/>
            <w:shd w:val="clear" w:color="auto" w:fill="auto"/>
            <w:noWrap/>
            <w:vAlign w:val="bottom"/>
            <w:hideMark/>
          </w:tcPr>
          <w:p w14:paraId="54DD320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25.78 (19.68)</w:t>
            </w:r>
          </w:p>
        </w:tc>
        <w:tc>
          <w:tcPr>
            <w:tcW w:w="1540" w:type="dxa"/>
            <w:shd w:val="clear" w:color="auto" w:fill="auto"/>
            <w:noWrap/>
            <w:vAlign w:val="bottom"/>
            <w:hideMark/>
          </w:tcPr>
          <w:p w14:paraId="44D43E4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26.72 (21.7)</w:t>
            </w:r>
          </w:p>
        </w:tc>
        <w:tc>
          <w:tcPr>
            <w:tcW w:w="1420" w:type="dxa"/>
            <w:shd w:val="clear" w:color="auto" w:fill="auto"/>
            <w:noWrap/>
            <w:vAlign w:val="bottom"/>
            <w:hideMark/>
          </w:tcPr>
          <w:p w14:paraId="1D663BE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31.85 (26.76)</w:t>
            </w:r>
          </w:p>
        </w:tc>
        <w:tc>
          <w:tcPr>
            <w:tcW w:w="1360" w:type="dxa"/>
            <w:shd w:val="clear" w:color="auto" w:fill="auto"/>
            <w:noWrap/>
            <w:vAlign w:val="bottom"/>
            <w:hideMark/>
          </w:tcPr>
          <w:p w14:paraId="7614EE6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 (1.41)</w:t>
            </w:r>
          </w:p>
        </w:tc>
      </w:tr>
      <w:tr w:rsidR="003F1C0D" w:rsidRPr="00F126C0" w14:paraId="581BDF8D" w14:textId="77777777" w:rsidTr="003F1C0D">
        <w:trPr>
          <w:trHeight w:val="300"/>
        </w:trPr>
        <w:tc>
          <w:tcPr>
            <w:tcW w:w="2480" w:type="dxa"/>
            <w:shd w:val="clear" w:color="auto" w:fill="auto"/>
            <w:noWrap/>
            <w:vAlign w:val="bottom"/>
            <w:hideMark/>
          </w:tcPr>
          <w:p w14:paraId="5F67260A"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Psychiatric </w:t>
            </w:r>
            <w:proofErr w:type="spellStart"/>
            <w:proofErr w:type="gramStart"/>
            <w:r w:rsidRPr="006F5D01">
              <w:rPr>
                <w:rFonts w:ascii="Calibri" w:eastAsia="Times New Roman" w:hAnsi="Calibri" w:cs="Times New Roman"/>
                <w:b/>
                <w:color w:val="000000"/>
                <w:sz w:val="16"/>
                <w:szCs w:val="16"/>
              </w:rPr>
              <w:t>Disease</w:t>
            </w:r>
            <w:r>
              <w:rPr>
                <w:rFonts w:ascii="Calibri" w:eastAsia="Times New Roman" w:hAnsi="Calibri" w:cs="Times New Roman"/>
                <w:b/>
                <w:color w:val="000000"/>
                <w:sz w:val="16"/>
                <w:szCs w:val="16"/>
              </w:rPr>
              <w:t>,n</w:t>
            </w:r>
            <w:proofErr w:type="spellEnd"/>
            <w:proofErr w:type="gramEnd"/>
            <w:r>
              <w:rPr>
                <w:rFonts w:ascii="Calibri" w:eastAsia="Times New Roman" w:hAnsi="Calibri" w:cs="Times New Roman"/>
                <w:b/>
                <w:color w:val="000000"/>
                <w:sz w:val="16"/>
                <w:szCs w:val="16"/>
              </w:rPr>
              <w:t xml:space="preserve"> (%)</w:t>
            </w:r>
          </w:p>
        </w:tc>
        <w:tc>
          <w:tcPr>
            <w:tcW w:w="1780" w:type="dxa"/>
            <w:shd w:val="clear" w:color="auto" w:fill="auto"/>
            <w:noWrap/>
            <w:vAlign w:val="bottom"/>
            <w:hideMark/>
          </w:tcPr>
          <w:p w14:paraId="132B421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298 (52.74%)</w:t>
            </w:r>
          </w:p>
        </w:tc>
        <w:tc>
          <w:tcPr>
            <w:tcW w:w="1540" w:type="dxa"/>
            <w:shd w:val="clear" w:color="auto" w:fill="auto"/>
            <w:noWrap/>
            <w:vAlign w:val="bottom"/>
            <w:hideMark/>
          </w:tcPr>
          <w:p w14:paraId="7D9290B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114 (48.93%)</w:t>
            </w:r>
          </w:p>
        </w:tc>
        <w:tc>
          <w:tcPr>
            <w:tcW w:w="1420" w:type="dxa"/>
            <w:shd w:val="clear" w:color="auto" w:fill="auto"/>
            <w:noWrap/>
            <w:vAlign w:val="bottom"/>
            <w:hideMark/>
          </w:tcPr>
          <w:p w14:paraId="7AC6B70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 (70%)</w:t>
            </w:r>
          </w:p>
        </w:tc>
        <w:tc>
          <w:tcPr>
            <w:tcW w:w="1360" w:type="dxa"/>
            <w:shd w:val="clear" w:color="auto" w:fill="auto"/>
            <w:noWrap/>
            <w:vAlign w:val="bottom"/>
            <w:hideMark/>
          </w:tcPr>
          <w:p w14:paraId="3469C0F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(100%)</w:t>
            </w:r>
          </w:p>
        </w:tc>
      </w:tr>
      <w:tr w:rsidR="003F1C0D" w:rsidRPr="00F126C0" w14:paraId="75F263AB" w14:textId="77777777" w:rsidTr="003F1C0D">
        <w:trPr>
          <w:trHeight w:val="300"/>
        </w:trPr>
        <w:tc>
          <w:tcPr>
            <w:tcW w:w="2480" w:type="dxa"/>
            <w:shd w:val="clear" w:color="auto" w:fill="auto"/>
            <w:noWrap/>
            <w:vAlign w:val="bottom"/>
            <w:hideMark/>
          </w:tcPr>
          <w:p w14:paraId="405C03AE"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Substance Use</w:t>
            </w:r>
            <w:r>
              <w:rPr>
                <w:rFonts w:ascii="Calibri" w:eastAsia="Times New Roman" w:hAnsi="Calibri" w:cs="Times New Roman"/>
                <w:b/>
                <w:color w:val="000000"/>
                <w:sz w:val="16"/>
                <w:szCs w:val="16"/>
              </w:rPr>
              <w:t>, n (%)</w:t>
            </w:r>
          </w:p>
        </w:tc>
        <w:tc>
          <w:tcPr>
            <w:tcW w:w="1780" w:type="dxa"/>
            <w:shd w:val="clear" w:color="auto" w:fill="auto"/>
            <w:noWrap/>
            <w:vAlign w:val="bottom"/>
            <w:hideMark/>
          </w:tcPr>
          <w:p w14:paraId="250613C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118 (20.88%)</w:t>
            </w:r>
          </w:p>
        </w:tc>
        <w:tc>
          <w:tcPr>
            <w:tcW w:w="1540" w:type="dxa"/>
            <w:shd w:val="clear" w:color="auto" w:fill="auto"/>
            <w:noWrap/>
            <w:vAlign w:val="bottom"/>
            <w:hideMark/>
          </w:tcPr>
          <w:p w14:paraId="7531DD3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 (22.32%)</w:t>
            </w:r>
          </w:p>
        </w:tc>
        <w:tc>
          <w:tcPr>
            <w:tcW w:w="1420" w:type="dxa"/>
            <w:shd w:val="clear" w:color="auto" w:fill="auto"/>
            <w:noWrap/>
            <w:vAlign w:val="bottom"/>
            <w:hideMark/>
          </w:tcPr>
          <w:p w14:paraId="1501312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 (45%)</w:t>
            </w:r>
          </w:p>
        </w:tc>
        <w:tc>
          <w:tcPr>
            <w:tcW w:w="1360" w:type="dxa"/>
            <w:shd w:val="clear" w:color="auto" w:fill="auto"/>
            <w:noWrap/>
            <w:vAlign w:val="bottom"/>
            <w:hideMark/>
          </w:tcPr>
          <w:p w14:paraId="69C6428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(50%)</w:t>
            </w:r>
          </w:p>
        </w:tc>
      </w:tr>
      <w:tr w:rsidR="003F1C0D" w:rsidRPr="00F126C0" w14:paraId="71C72307" w14:textId="77777777" w:rsidTr="003F1C0D">
        <w:trPr>
          <w:trHeight w:val="300"/>
        </w:trPr>
        <w:tc>
          <w:tcPr>
            <w:tcW w:w="2480" w:type="dxa"/>
            <w:shd w:val="clear" w:color="auto" w:fill="auto"/>
            <w:noWrap/>
            <w:vAlign w:val="bottom"/>
            <w:hideMark/>
          </w:tcPr>
          <w:p w14:paraId="6EE68D48" w14:textId="77777777" w:rsidR="003F1C0D" w:rsidRPr="006F5D01" w:rsidRDefault="003F1C0D" w:rsidP="003F1C0D">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Multiple Medical Comorbidities</w:t>
            </w:r>
            <w:r>
              <w:rPr>
                <w:rFonts w:ascii="Calibri" w:eastAsia="Times New Roman" w:hAnsi="Calibri" w:cs="Times New Roman"/>
                <w:b/>
                <w:color w:val="000000"/>
                <w:sz w:val="16"/>
                <w:szCs w:val="16"/>
              </w:rPr>
              <w:t>, n (%)</w:t>
            </w:r>
          </w:p>
        </w:tc>
        <w:tc>
          <w:tcPr>
            <w:tcW w:w="1780" w:type="dxa"/>
            <w:shd w:val="clear" w:color="auto" w:fill="auto"/>
            <w:noWrap/>
            <w:vAlign w:val="bottom"/>
            <w:hideMark/>
          </w:tcPr>
          <w:p w14:paraId="1DC6EE3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502 (88.85%)</w:t>
            </w:r>
          </w:p>
        </w:tc>
        <w:tc>
          <w:tcPr>
            <w:tcW w:w="1540" w:type="dxa"/>
            <w:shd w:val="clear" w:color="auto" w:fill="auto"/>
            <w:noWrap/>
            <w:vAlign w:val="bottom"/>
            <w:hideMark/>
          </w:tcPr>
          <w:p w14:paraId="73AE16A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206 (88.41%)</w:t>
            </w:r>
          </w:p>
        </w:tc>
        <w:tc>
          <w:tcPr>
            <w:tcW w:w="1420" w:type="dxa"/>
            <w:shd w:val="clear" w:color="auto" w:fill="auto"/>
            <w:noWrap/>
            <w:vAlign w:val="bottom"/>
            <w:hideMark/>
          </w:tcPr>
          <w:p w14:paraId="78A756C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 (75%)</w:t>
            </w:r>
          </w:p>
        </w:tc>
        <w:tc>
          <w:tcPr>
            <w:tcW w:w="1360" w:type="dxa"/>
            <w:shd w:val="clear" w:color="auto" w:fill="auto"/>
            <w:noWrap/>
            <w:vAlign w:val="bottom"/>
            <w:hideMark/>
          </w:tcPr>
          <w:p w14:paraId="46BA3D1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(100%)</w:t>
            </w:r>
          </w:p>
        </w:tc>
      </w:tr>
    </w:tbl>
    <w:p w14:paraId="7F97A4CC" w14:textId="77777777" w:rsidR="00F126C0" w:rsidRDefault="00F126C0"/>
    <w:p w14:paraId="779A1D9E" w14:textId="77777777" w:rsidR="00F42FD0" w:rsidRDefault="00F42FD0" w:rsidP="00F42FD0">
      <w:r>
        <w:rPr>
          <w:b/>
        </w:rPr>
        <w:t xml:space="preserve">Table </w:t>
      </w:r>
      <w:proofErr w:type="spellStart"/>
      <w:r>
        <w:rPr>
          <w:b/>
        </w:rPr>
        <w:t>IIf</w:t>
      </w:r>
      <w:proofErr w:type="spellEnd"/>
      <w:r w:rsidRPr="00F42FD0">
        <w:rPr>
          <w:b/>
        </w:rPr>
        <w:t>:</w:t>
      </w:r>
      <w:r>
        <w:t xml:space="preserve"> Patient demographics and yearly costs by state (V</w:t>
      </w:r>
      <w:r w:rsidR="003F1C0D">
        <w:t>ermont</w:t>
      </w:r>
      <w:r>
        <w:t>)</w:t>
      </w:r>
      <w:r w:rsidR="00F126C0">
        <w:br w:type="page"/>
      </w:r>
      <w:r w:rsidRPr="00D936E5">
        <w:rPr>
          <w:b/>
        </w:rPr>
        <w:lastRenderedPageBreak/>
        <w:t>Supplemental</w:t>
      </w:r>
      <w:r w:rsidR="00120B46">
        <w:rPr>
          <w:b/>
        </w:rPr>
        <w:t xml:space="preserve"> Digital Content Figure 3</w:t>
      </w:r>
      <w:r w:rsidRPr="00D936E5">
        <w:rPr>
          <w:b/>
        </w:rPr>
        <w:t>:</w:t>
      </w:r>
      <w:r>
        <w:t xml:space="preserve"> Prevalence rate of different categories of chronic conditions stratified by the number of hospitals </w:t>
      </w:r>
      <w:r w:rsidR="00120B46">
        <w:t xml:space="preserve">admitted to in a </w:t>
      </w:r>
      <w:proofErr w:type="gramStart"/>
      <w:r w:rsidR="00120B46">
        <w:t>1 year</w:t>
      </w:r>
      <w:proofErr w:type="gramEnd"/>
      <w:r w:rsidR="00120B46">
        <w:t xml:space="preserve"> period for super utilizers defined as the top 95</w:t>
      </w:r>
      <w:r w:rsidR="00120B46" w:rsidRPr="00120B46">
        <w:rPr>
          <w:vertAlign w:val="superscript"/>
        </w:rPr>
        <w:t>th</w:t>
      </w:r>
      <w:r w:rsidR="00120B46">
        <w:t xml:space="preserve"> percentile of inpatient costs.</w:t>
      </w:r>
    </w:p>
    <w:p w14:paraId="6E6F2BCF" w14:textId="77777777" w:rsidR="00120B46" w:rsidRPr="00D936E5" w:rsidRDefault="00120B46" w:rsidP="00F42FD0"/>
    <w:p w14:paraId="39F09651" w14:textId="77777777" w:rsidR="00F42FD0" w:rsidRDefault="00F42FD0"/>
    <w:p w14:paraId="5DC36D7A" w14:textId="77777777" w:rsidR="00072598" w:rsidRDefault="00120B46">
      <w:r>
        <w:object w:dxaOrig="7778" w:dyaOrig="4666" w14:anchorId="08212519">
          <v:shape id="_x0000_i1027" type="#_x0000_t75" style="width:546pt;height:327pt" o:ole="">
            <v:imagedata r:id="rId9" o:title=""/>
          </v:shape>
          <o:OLEObject Type="Embed" ProgID="Prism7.Document" ShapeID="_x0000_i1027" DrawAspect="Content" ObjectID="_1667803221" r:id="rId10"/>
        </w:object>
      </w:r>
      <w:r w:rsidR="00072598">
        <w:br w:type="page"/>
      </w:r>
    </w:p>
    <w:p w14:paraId="2D4BC92C" w14:textId="77777777" w:rsidR="00F42FD0" w:rsidRDefault="00F42FD0"/>
    <w:p w14:paraId="4F716D62" w14:textId="77777777" w:rsidR="00F65FF8" w:rsidRDefault="00F65FF8"/>
    <w:tbl>
      <w:tblPr>
        <w:tblW w:w="133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0"/>
        <w:gridCol w:w="1915"/>
        <w:gridCol w:w="1905"/>
        <w:gridCol w:w="1654"/>
        <w:gridCol w:w="1646"/>
        <w:gridCol w:w="1564"/>
        <w:gridCol w:w="1556"/>
      </w:tblGrid>
      <w:tr w:rsidR="00072598" w:rsidRPr="005C29F9" w14:paraId="46685352" w14:textId="77777777" w:rsidTr="006F5D01">
        <w:trPr>
          <w:trHeight w:val="300"/>
        </w:trPr>
        <w:tc>
          <w:tcPr>
            <w:tcW w:w="3140" w:type="dxa"/>
            <w:shd w:val="clear" w:color="auto" w:fill="auto"/>
            <w:noWrap/>
            <w:vAlign w:val="bottom"/>
            <w:hideMark/>
          </w:tcPr>
          <w:p w14:paraId="4D7E1E9E" w14:textId="77777777" w:rsidR="00072598" w:rsidRDefault="00F42FD0" w:rsidP="006F5D01">
            <w:pPr>
              <w:spacing w:after="0" w:line="240" w:lineRule="auto"/>
            </w:pPr>
            <w:r>
              <w:br w:type="page"/>
            </w:r>
            <w:r w:rsidR="00072598">
              <w:br w:type="page"/>
            </w:r>
          </w:p>
          <w:p w14:paraId="7A698151" w14:textId="77777777" w:rsidR="00072598" w:rsidRPr="005C29F9" w:rsidRDefault="00072598" w:rsidP="006F5D01">
            <w:pPr>
              <w:spacing w:after="0" w:line="240" w:lineRule="auto"/>
              <w:rPr>
                <w:rFonts w:ascii="Calibri" w:eastAsia="Times New Roman" w:hAnsi="Calibri" w:cs="Times New Roman"/>
                <w:color w:val="000000"/>
              </w:rPr>
            </w:pPr>
          </w:p>
        </w:tc>
        <w:tc>
          <w:tcPr>
            <w:tcW w:w="3820" w:type="dxa"/>
            <w:gridSpan w:val="2"/>
            <w:shd w:val="clear" w:color="auto" w:fill="auto"/>
            <w:noWrap/>
            <w:vAlign w:val="center"/>
            <w:hideMark/>
          </w:tcPr>
          <w:p w14:paraId="3C92EC2C" w14:textId="77777777" w:rsidR="00072598" w:rsidRPr="005C29F9" w:rsidRDefault="00072598" w:rsidP="006F5D01">
            <w:pPr>
              <w:spacing w:after="0" w:line="240" w:lineRule="auto"/>
              <w:jc w:val="center"/>
              <w:rPr>
                <w:rFonts w:ascii="Calibri" w:eastAsia="Times New Roman" w:hAnsi="Calibri" w:cs="Times New Roman"/>
                <w:color w:val="000000"/>
              </w:rPr>
            </w:pPr>
            <w:r w:rsidRPr="005C29F9">
              <w:rPr>
                <w:rFonts w:ascii="Calibri" w:eastAsia="Times New Roman" w:hAnsi="Calibri" w:cs="Times New Roman"/>
                <w:color w:val="000000"/>
              </w:rPr>
              <w:t>One Hospital</w:t>
            </w:r>
          </w:p>
        </w:tc>
        <w:tc>
          <w:tcPr>
            <w:tcW w:w="3300" w:type="dxa"/>
            <w:gridSpan w:val="2"/>
            <w:shd w:val="clear" w:color="auto" w:fill="auto"/>
            <w:noWrap/>
            <w:vAlign w:val="center"/>
            <w:hideMark/>
          </w:tcPr>
          <w:p w14:paraId="6B7B359D" w14:textId="77777777" w:rsidR="00072598" w:rsidRPr="005C29F9" w:rsidRDefault="00072598" w:rsidP="006F5D01">
            <w:pPr>
              <w:spacing w:after="0" w:line="240" w:lineRule="auto"/>
              <w:jc w:val="center"/>
              <w:rPr>
                <w:rFonts w:ascii="Calibri" w:eastAsia="Times New Roman" w:hAnsi="Calibri" w:cs="Times New Roman"/>
                <w:color w:val="000000"/>
              </w:rPr>
            </w:pPr>
            <w:r w:rsidRPr="005C29F9">
              <w:rPr>
                <w:rFonts w:ascii="Calibri" w:eastAsia="Times New Roman" w:hAnsi="Calibri" w:cs="Times New Roman"/>
                <w:color w:val="000000"/>
              </w:rPr>
              <w:t>2 or More Hospitals</w:t>
            </w:r>
          </w:p>
        </w:tc>
        <w:tc>
          <w:tcPr>
            <w:tcW w:w="3120" w:type="dxa"/>
            <w:gridSpan w:val="2"/>
            <w:shd w:val="clear" w:color="auto" w:fill="auto"/>
            <w:noWrap/>
            <w:vAlign w:val="center"/>
            <w:hideMark/>
          </w:tcPr>
          <w:p w14:paraId="70C4BBDF" w14:textId="77777777" w:rsidR="00072598" w:rsidRPr="005C29F9" w:rsidRDefault="00072598" w:rsidP="006F5D01">
            <w:pPr>
              <w:spacing w:after="0" w:line="240" w:lineRule="auto"/>
              <w:jc w:val="center"/>
              <w:rPr>
                <w:rFonts w:ascii="Calibri" w:eastAsia="Times New Roman" w:hAnsi="Calibri" w:cs="Times New Roman"/>
                <w:color w:val="000000"/>
              </w:rPr>
            </w:pPr>
            <w:r w:rsidRPr="005C29F9">
              <w:rPr>
                <w:rFonts w:ascii="Calibri" w:eastAsia="Times New Roman" w:hAnsi="Calibri" w:cs="Times New Roman"/>
                <w:color w:val="000000"/>
              </w:rPr>
              <w:t>Total</w:t>
            </w:r>
          </w:p>
        </w:tc>
      </w:tr>
      <w:tr w:rsidR="00072598" w:rsidRPr="005C29F9" w14:paraId="519BC047" w14:textId="77777777" w:rsidTr="006F5D01">
        <w:trPr>
          <w:trHeight w:val="300"/>
        </w:trPr>
        <w:tc>
          <w:tcPr>
            <w:tcW w:w="3140" w:type="dxa"/>
            <w:shd w:val="clear" w:color="auto" w:fill="auto"/>
            <w:noWrap/>
            <w:hideMark/>
          </w:tcPr>
          <w:p w14:paraId="2B514DA0" w14:textId="77777777" w:rsidR="00072598" w:rsidRPr="005C29F9" w:rsidRDefault="00072598" w:rsidP="006F5D01">
            <w:pPr>
              <w:spacing w:after="0" w:line="240" w:lineRule="auto"/>
              <w:rPr>
                <w:rFonts w:ascii="Calibri" w:eastAsia="Times New Roman" w:hAnsi="Calibri" w:cs="Times New Roman"/>
                <w:color w:val="000000"/>
              </w:rPr>
            </w:pPr>
          </w:p>
        </w:tc>
        <w:tc>
          <w:tcPr>
            <w:tcW w:w="1915" w:type="dxa"/>
            <w:shd w:val="clear" w:color="auto" w:fill="auto"/>
            <w:noWrap/>
            <w:vAlign w:val="center"/>
            <w:hideMark/>
          </w:tcPr>
          <w:p w14:paraId="691BCEFC" w14:textId="77777777" w:rsidR="00072598" w:rsidRPr="005C29F9" w:rsidRDefault="00072598" w:rsidP="006F5D01">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Sensitivity</w:t>
            </w:r>
          </w:p>
        </w:tc>
        <w:tc>
          <w:tcPr>
            <w:tcW w:w="1905" w:type="dxa"/>
            <w:shd w:val="clear" w:color="auto" w:fill="auto"/>
            <w:noWrap/>
            <w:vAlign w:val="center"/>
            <w:hideMark/>
          </w:tcPr>
          <w:p w14:paraId="6AE08DE9" w14:textId="77777777" w:rsidR="00072598" w:rsidRPr="005C29F9" w:rsidRDefault="00072598" w:rsidP="006F5D01">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Specificity</w:t>
            </w:r>
          </w:p>
        </w:tc>
        <w:tc>
          <w:tcPr>
            <w:tcW w:w="1654" w:type="dxa"/>
            <w:shd w:val="clear" w:color="auto" w:fill="auto"/>
            <w:noWrap/>
            <w:vAlign w:val="center"/>
            <w:hideMark/>
          </w:tcPr>
          <w:p w14:paraId="43B100DB" w14:textId="77777777" w:rsidR="00072598" w:rsidRPr="005C29F9" w:rsidRDefault="00072598" w:rsidP="006F5D01">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Sensitivity</w:t>
            </w:r>
          </w:p>
        </w:tc>
        <w:tc>
          <w:tcPr>
            <w:tcW w:w="1646" w:type="dxa"/>
            <w:shd w:val="clear" w:color="auto" w:fill="auto"/>
            <w:noWrap/>
            <w:vAlign w:val="center"/>
            <w:hideMark/>
          </w:tcPr>
          <w:p w14:paraId="787AA9E5" w14:textId="77777777" w:rsidR="00072598" w:rsidRPr="005C29F9" w:rsidRDefault="00072598" w:rsidP="006F5D01">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Specificity</w:t>
            </w:r>
          </w:p>
        </w:tc>
        <w:tc>
          <w:tcPr>
            <w:tcW w:w="1564" w:type="dxa"/>
            <w:shd w:val="clear" w:color="auto" w:fill="auto"/>
            <w:noWrap/>
            <w:vAlign w:val="center"/>
            <w:hideMark/>
          </w:tcPr>
          <w:p w14:paraId="14D4BC51" w14:textId="77777777" w:rsidR="00072598" w:rsidRPr="005C29F9" w:rsidRDefault="00072598" w:rsidP="006F5D01">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Sensitivity</w:t>
            </w:r>
          </w:p>
        </w:tc>
        <w:tc>
          <w:tcPr>
            <w:tcW w:w="1556" w:type="dxa"/>
            <w:shd w:val="clear" w:color="auto" w:fill="auto"/>
            <w:noWrap/>
            <w:vAlign w:val="center"/>
            <w:hideMark/>
          </w:tcPr>
          <w:p w14:paraId="4049284C" w14:textId="77777777" w:rsidR="00072598" w:rsidRPr="005C29F9" w:rsidRDefault="00072598" w:rsidP="006F5D01">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Specificity</w:t>
            </w:r>
          </w:p>
        </w:tc>
      </w:tr>
      <w:tr w:rsidR="00072598" w:rsidRPr="005C29F9" w14:paraId="308C09B3" w14:textId="77777777" w:rsidTr="006F5D01">
        <w:trPr>
          <w:trHeight w:val="300"/>
        </w:trPr>
        <w:tc>
          <w:tcPr>
            <w:tcW w:w="3140" w:type="dxa"/>
            <w:shd w:val="clear" w:color="auto" w:fill="auto"/>
            <w:noWrap/>
            <w:vAlign w:val="center"/>
            <w:hideMark/>
          </w:tcPr>
          <w:p w14:paraId="5F2C475F" w14:textId="77777777" w:rsidR="00072598" w:rsidRPr="005C29F9" w:rsidRDefault="00072598" w:rsidP="006F5D01">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3 or more encounters</w:t>
            </w:r>
          </w:p>
        </w:tc>
        <w:tc>
          <w:tcPr>
            <w:tcW w:w="1915" w:type="dxa"/>
            <w:shd w:val="clear" w:color="auto" w:fill="auto"/>
            <w:noWrap/>
            <w:vAlign w:val="center"/>
            <w:hideMark/>
          </w:tcPr>
          <w:p w14:paraId="40BAF0B6"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100%</w:t>
            </w:r>
          </w:p>
        </w:tc>
        <w:tc>
          <w:tcPr>
            <w:tcW w:w="1905" w:type="dxa"/>
            <w:shd w:val="clear" w:color="auto" w:fill="auto"/>
            <w:noWrap/>
            <w:vAlign w:val="center"/>
            <w:hideMark/>
          </w:tcPr>
          <w:p w14:paraId="5EB150DB"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96.81%</w:t>
            </w:r>
          </w:p>
        </w:tc>
        <w:tc>
          <w:tcPr>
            <w:tcW w:w="1654" w:type="dxa"/>
            <w:shd w:val="clear" w:color="auto" w:fill="auto"/>
            <w:noWrap/>
            <w:vAlign w:val="center"/>
            <w:hideMark/>
          </w:tcPr>
          <w:p w14:paraId="5377BA1F"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51.73%</w:t>
            </w:r>
          </w:p>
        </w:tc>
        <w:tc>
          <w:tcPr>
            <w:tcW w:w="1646" w:type="dxa"/>
            <w:shd w:val="clear" w:color="auto" w:fill="auto"/>
            <w:noWrap/>
            <w:vAlign w:val="bottom"/>
            <w:hideMark/>
          </w:tcPr>
          <w:p w14:paraId="332C2BED"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100%</w:t>
            </w:r>
          </w:p>
        </w:tc>
        <w:tc>
          <w:tcPr>
            <w:tcW w:w="1564" w:type="dxa"/>
            <w:shd w:val="clear" w:color="auto" w:fill="auto"/>
            <w:noWrap/>
            <w:vAlign w:val="bottom"/>
            <w:hideMark/>
          </w:tcPr>
          <w:p w14:paraId="409DF5D2"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85.23%</w:t>
            </w:r>
          </w:p>
        </w:tc>
        <w:tc>
          <w:tcPr>
            <w:tcW w:w="1556" w:type="dxa"/>
            <w:shd w:val="clear" w:color="auto" w:fill="auto"/>
            <w:noWrap/>
            <w:vAlign w:val="bottom"/>
            <w:hideMark/>
          </w:tcPr>
          <w:p w14:paraId="06EC4126"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98.03%</w:t>
            </w:r>
          </w:p>
        </w:tc>
      </w:tr>
      <w:tr w:rsidR="00072598" w:rsidRPr="005C29F9" w14:paraId="06F9D1B2" w14:textId="77777777" w:rsidTr="006F5D01">
        <w:trPr>
          <w:trHeight w:val="300"/>
        </w:trPr>
        <w:tc>
          <w:tcPr>
            <w:tcW w:w="3140" w:type="dxa"/>
            <w:shd w:val="clear" w:color="auto" w:fill="auto"/>
            <w:noWrap/>
            <w:vAlign w:val="center"/>
            <w:hideMark/>
          </w:tcPr>
          <w:p w14:paraId="075CE907" w14:textId="77777777" w:rsidR="00072598" w:rsidRPr="005C29F9" w:rsidRDefault="00072598" w:rsidP="006F5D01">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4 or more encounters</w:t>
            </w:r>
          </w:p>
        </w:tc>
        <w:tc>
          <w:tcPr>
            <w:tcW w:w="1915" w:type="dxa"/>
            <w:shd w:val="clear" w:color="auto" w:fill="auto"/>
            <w:noWrap/>
            <w:vAlign w:val="center"/>
            <w:hideMark/>
          </w:tcPr>
          <w:p w14:paraId="12647295"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100%</w:t>
            </w:r>
          </w:p>
        </w:tc>
        <w:tc>
          <w:tcPr>
            <w:tcW w:w="1905" w:type="dxa"/>
            <w:shd w:val="clear" w:color="auto" w:fill="auto"/>
            <w:noWrap/>
            <w:vAlign w:val="center"/>
            <w:hideMark/>
          </w:tcPr>
          <w:p w14:paraId="328C8B15"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100%</w:t>
            </w:r>
          </w:p>
        </w:tc>
        <w:tc>
          <w:tcPr>
            <w:tcW w:w="1654" w:type="dxa"/>
            <w:shd w:val="clear" w:color="auto" w:fill="auto"/>
            <w:noWrap/>
            <w:vAlign w:val="center"/>
            <w:hideMark/>
          </w:tcPr>
          <w:p w14:paraId="54C06D02"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36.10%</w:t>
            </w:r>
          </w:p>
        </w:tc>
        <w:tc>
          <w:tcPr>
            <w:tcW w:w="1646" w:type="dxa"/>
            <w:shd w:val="clear" w:color="auto" w:fill="auto"/>
            <w:noWrap/>
            <w:vAlign w:val="bottom"/>
            <w:hideMark/>
          </w:tcPr>
          <w:p w14:paraId="7522D165"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100%</w:t>
            </w:r>
          </w:p>
        </w:tc>
        <w:tc>
          <w:tcPr>
            <w:tcW w:w="1564" w:type="dxa"/>
            <w:shd w:val="clear" w:color="auto" w:fill="auto"/>
            <w:noWrap/>
            <w:vAlign w:val="bottom"/>
            <w:hideMark/>
          </w:tcPr>
          <w:p w14:paraId="53C81091"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62.85%</w:t>
            </w:r>
          </w:p>
        </w:tc>
        <w:tc>
          <w:tcPr>
            <w:tcW w:w="1556" w:type="dxa"/>
            <w:shd w:val="clear" w:color="auto" w:fill="auto"/>
            <w:noWrap/>
            <w:vAlign w:val="bottom"/>
            <w:hideMark/>
          </w:tcPr>
          <w:p w14:paraId="3D3074B3"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100%</w:t>
            </w:r>
          </w:p>
        </w:tc>
      </w:tr>
      <w:tr w:rsidR="00072598" w:rsidRPr="005C29F9" w14:paraId="12D4B9B6" w14:textId="77777777" w:rsidTr="006F5D01">
        <w:trPr>
          <w:trHeight w:val="300"/>
        </w:trPr>
        <w:tc>
          <w:tcPr>
            <w:tcW w:w="3140" w:type="dxa"/>
            <w:shd w:val="clear" w:color="auto" w:fill="auto"/>
            <w:noWrap/>
            <w:vAlign w:val="center"/>
            <w:hideMark/>
          </w:tcPr>
          <w:p w14:paraId="38EE44E6" w14:textId="77777777" w:rsidR="00072598" w:rsidRPr="005C29F9" w:rsidRDefault="00072598" w:rsidP="006F5D01">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Length of Stay &gt; 95 percentile</w:t>
            </w:r>
          </w:p>
        </w:tc>
        <w:tc>
          <w:tcPr>
            <w:tcW w:w="1915" w:type="dxa"/>
            <w:shd w:val="clear" w:color="auto" w:fill="auto"/>
            <w:noWrap/>
            <w:vAlign w:val="center"/>
            <w:hideMark/>
          </w:tcPr>
          <w:p w14:paraId="27D5FDFA"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81.54%</w:t>
            </w:r>
          </w:p>
        </w:tc>
        <w:tc>
          <w:tcPr>
            <w:tcW w:w="1905" w:type="dxa"/>
            <w:shd w:val="clear" w:color="auto" w:fill="auto"/>
            <w:noWrap/>
            <w:vAlign w:val="center"/>
            <w:hideMark/>
          </w:tcPr>
          <w:p w14:paraId="577D322A"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93.51%</w:t>
            </w:r>
          </w:p>
        </w:tc>
        <w:tc>
          <w:tcPr>
            <w:tcW w:w="1654" w:type="dxa"/>
            <w:shd w:val="clear" w:color="auto" w:fill="auto"/>
            <w:noWrap/>
            <w:vAlign w:val="center"/>
            <w:hideMark/>
          </w:tcPr>
          <w:p w14:paraId="78FA66FF"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64.00%</w:t>
            </w:r>
          </w:p>
        </w:tc>
        <w:tc>
          <w:tcPr>
            <w:tcW w:w="1646" w:type="dxa"/>
            <w:shd w:val="clear" w:color="auto" w:fill="auto"/>
            <w:noWrap/>
            <w:vAlign w:val="bottom"/>
            <w:hideMark/>
          </w:tcPr>
          <w:p w14:paraId="394E3A80"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83.34%</w:t>
            </w:r>
          </w:p>
        </w:tc>
        <w:tc>
          <w:tcPr>
            <w:tcW w:w="1564" w:type="dxa"/>
            <w:shd w:val="clear" w:color="auto" w:fill="auto"/>
            <w:noWrap/>
            <w:vAlign w:val="bottom"/>
            <w:hideMark/>
          </w:tcPr>
          <w:p w14:paraId="09270FB4"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71.34%</w:t>
            </w:r>
          </w:p>
        </w:tc>
        <w:tc>
          <w:tcPr>
            <w:tcW w:w="1556" w:type="dxa"/>
            <w:shd w:val="clear" w:color="auto" w:fill="auto"/>
            <w:noWrap/>
            <w:vAlign w:val="bottom"/>
            <w:hideMark/>
          </w:tcPr>
          <w:p w14:paraId="3A921FA4"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92.81%</w:t>
            </w:r>
          </w:p>
        </w:tc>
      </w:tr>
      <w:tr w:rsidR="00072598" w:rsidRPr="005C29F9" w14:paraId="51DA4EA6" w14:textId="77777777" w:rsidTr="006F5D01">
        <w:trPr>
          <w:trHeight w:val="300"/>
        </w:trPr>
        <w:tc>
          <w:tcPr>
            <w:tcW w:w="3140" w:type="dxa"/>
            <w:shd w:val="clear" w:color="auto" w:fill="auto"/>
            <w:noWrap/>
            <w:vAlign w:val="center"/>
            <w:hideMark/>
          </w:tcPr>
          <w:p w14:paraId="05E53A83" w14:textId="77777777" w:rsidR="00072598" w:rsidRPr="005C29F9" w:rsidRDefault="00072598" w:rsidP="006F5D01">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Yearly Cost &gt; 95 percentile</w:t>
            </w:r>
          </w:p>
        </w:tc>
        <w:tc>
          <w:tcPr>
            <w:tcW w:w="1915" w:type="dxa"/>
            <w:shd w:val="clear" w:color="auto" w:fill="auto"/>
            <w:noWrap/>
            <w:vAlign w:val="center"/>
            <w:hideMark/>
          </w:tcPr>
          <w:p w14:paraId="46025A54"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63.71%</w:t>
            </w:r>
          </w:p>
        </w:tc>
        <w:tc>
          <w:tcPr>
            <w:tcW w:w="1905" w:type="dxa"/>
            <w:shd w:val="clear" w:color="auto" w:fill="auto"/>
            <w:noWrap/>
            <w:vAlign w:val="center"/>
            <w:hideMark/>
          </w:tcPr>
          <w:p w14:paraId="63501ED5"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93.92%</w:t>
            </w:r>
          </w:p>
        </w:tc>
        <w:tc>
          <w:tcPr>
            <w:tcW w:w="1654" w:type="dxa"/>
            <w:shd w:val="clear" w:color="auto" w:fill="auto"/>
            <w:noWrap/>
            <w:vAlign w:val="center"/>
            <w:hideMark/>
          </w:tcPr>
          <w:p w14:paraId="13BBB4D0"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47.52%</w:t>
            </w:r>
          </w:p>
        </w:tc>
        <w:tc>
          <w:tcPr>
            <w:tcW w:w="1646" w:type="dxa"/>
            <w:shd w:val="clear" w:color="auto" w:fill="auto"/>
            <w:noWrap/>
            <w:vAlign w:val="bottom"/>
            <w:hideMark/>
          </w:tcPr>
          <w:p w14:paraId="23144477"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85.96%</w:t>
            </w:r>
          </w:p>
        </w:tc>
        <w:tc>
          <w:tcPr>
            <w:tcW w:w="1564" w:type="dxa"/>
            <w:shd w:val="clear" w:color="auto" w:fill="auto"/>
            <w:noWrap/>
            <w:vAlign w:val="bottom"/>
            <w:hideMark/>
          </w:tcPr>
          <w:p w14:paraId="5B9345D9"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54.30%</w:t>
            </w:r>
          </w:p>
        </w:tc>
        <w:tc>
          <w:tcPr>
            <w:tcW w:w="1556" w:type="dxa"/>
            <w:shd w:val="clear" w:color="auto" w:fill="auto"/>
            <w:noWrap/>
            <w:vAlign w:val="bottom"/>
            <w:hideMark/>
          </w:tcPr>
          <w:p w14:paraId="3BEB6DA6" w14:textId="77777777" w:rsidR="00072598" w:rsidRPr="005C29F9" w:rsidRDefault="00072598" w:rsidP="006F5D01">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93.37%</w:t>
            </w:r>
          </w:p>
        </w:tc>
      </w:tr>
    </w:tbl>
    <w:p w14:paraId="3F080BE0" w14:textId="77777777" w:rsidR="003F1C0D" w:rsidRDefault="003F1C0D" w:rsidP="00072598">
      <w:pPr>
        <w:ind w:firstLine="720"/>
      </w:pPr>
    </w:p>
    <w:p w14:paraId="32BC547C" w14:textId="77777777" w:rsidR="00072598" w:rsidRPr="003557D4" w:rsidRDefault="00072598" w:rsidP="00072598">
      <w:pPr>
        <w:ind w:firstLine="720"/>
        <w:rPr>
          <w:b/>
        </w:rPr>
      </w:pPr>
      <w:r>
        <w:rPr>
          <w:b/>
        </w:rPr>
        <w:t>Table III</w:t>
      </w:r>
      <w:r w:rsidRPr="003557D4">
        <w:rPr>
          <w:b/>
        </w:rPr>
        <w:t xml:space="preserve">:  Sensitivity and specificity of measures to identify super utilizers from individual hospitals; Super-utilizers defined as 4 or more hospitals in a 1 year period. </w:t>
      </w:r>
    </w:p>
    <w:p w14:paraId="7E01F727" w14:textId="77777777" w:rsidR="00072598" w:rsidRDefault="00072598"/>
    <w:p w14:paraId="2C7398C4" w14:textId="77777777" w:rsidR="00072598" w:rsidRDefault="00072598">
      <w:r>
        <w:br w:type="page"/>
      </w:r>
    </w:p>
    <w:p w14:paraId="69B86BF2" w14:textId="77777777" w:rsidR="00F42FD0" w:rsidRDefault="00F42FD0"/>
    <w:p w14:paraId="63120D76" w14:textId="77777777" w:rsidR="00222AC9" w:rsidRDefault="00222AC9"/>
    <w:tbl>
      <w:tblPr>
        <w:tblW w:w="1422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0"/>
        <w:gridCol w:w="1440"/>
        <w:gridCol w:w="1420"/>
        <w:gridCol w:w="1520"/>
        <w:gridCol w:w="1360"/>
        <w:gridCol w:w="1360"/>
        <w:gridCol w:w="1360"/>
        <w:gridCol w:w="1300"/>
        <w:gridCol w:w="1300"/>
      </w:tblGrid>
      <w:tr w:rsidR="00F126C0" w:rsidRPr="00F126C0" w14:paraId="4141B15E" w14:textId="77777777" w:rsidTr="003F1C0D">
        <w:trPr>
          <w:trHeight w:val="300"/>
        </w:trPr>
        <w:tc>
          <w:tcPr>
            <w:tcW w:w="3160" w:type="dxa"/>
            <w:shd w:val="clear" w:color="auto" w:fill="auto"/>
            <w:noWrap/>
            <w:vAlign w:val="bottom"/>
            <w:hideMark/>
          </w:tcPr>
          <w:p w14:paraId="469B4CF2" w14:textId="77777777" w:rsidR="00F126C0" w:rsidRPr="00F126C0" w:rsidRDefault="00F126C0" w:rsidP="003F1C0D">
            <w:pPr>
              <w:spacing w:after="0" w:line="240" w:lineRule="auto"/>
              <w:rPr>
                <w:rFonts w:ascii="Calibri" w:eastAsia="Times New Roman" w:hAnsi="Calibri" w:cs="Times New Roman"/>
                <w:color w:val="000000"/>
                <w:sz w:val="16"/>
                <w:szCs w:val="16"/>
              </w:rPr>
            </w:pPr>
          </w:p>
        </w:tc>
        <w:tc>
          <w:tcPr>
            <w:tcW w:w="1440" w:type="dxa"/>
            <w:shd w:val="clear" w:color="auto" w:fill="auto"/>
            <w:noWrap/>
            <w:vAlign w:val="bottom"/>
            <w:hideMark/>
          </w:tcPr>
          <w:p w14:paraId="4EE3BB0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w:t>
            </w:r>
          </w:p>
        </w:tc>
        <w:tc>
          <w:tcPr>
            <w:tcW w:w="1420" w:type="dxa"/>
            <w:shd w:val="clear" w:color="auto" w:fill="auto"/>
            <w:noWrap/>
            <w:vAlign w:val="bottom"/>
            <w:hideMark/>
          </w:tcPr>
          <w:p w14:paraId="118AD09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w:t>
            </w:r>
          </w:p>
        </w:tc>
        <w:tc>
          <w:tcPr>
            <w:tcW w:w="1520" w:type="dxa"/>
            <w:shd w:val="clear" w:color="auto" w:fill="auto"/>
            <w:noWrap/>
            <w:vAlign w:val="bottom"/>
            <w:hideMark/>
          </w:tcPr>
          <w:p w14:paraId="1570EA8E"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w:t>
            </w:r>
          </w:p>
        </w:tc>
        <w:tc>
          <w:tcPr>
            <w:tcW w:w="1360" w:type="dxa"/>
            <w:shd w:val="clear" w:color="auto" w:fill="auto"/>
            <w:noWrap/>
            <w:vAlign w:val="bottom"/>
            <w:hideMark/>
          </w:tcPr>
          <w:p w14:paraId="27E2F7D2"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w:t>
            </w:r>
          </w:p>
        </w:tc>
        <w:tc>
          <w:tcPr>
            <w:tcW w:w="1360" w:type="dxa"/>
            <w:shd w:val="clear" w:color="auto" w:fill="auto"/>
            <w:noWrap/>
            <w:vAlign w:val="bottom"/>
            <w:hideMark/>
          </w:tcPr>
          <w:p w14:paraId="4949E989"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w:t>
            </w:r>
          </w:p>
        </w:tc>
        <w:tc>
          <w:tcPr>
            <w:tcW w:w="1360" w:type="dxa"/>
            <w:shd w:val="clear" w:color="auto" w:fill="auto"/>
            <w:noWrap/>
            <w:vAlign w:val="bottom"/>
            <w:hideMark/>
          </w:tcPr>
          <w:p w14:paraId="33911A17"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w:t>
            </w:r>
          </w:p>
        </w:tc>
        <w:tc>
          <w:tcPr>
            <w:tcW w:w="1300" w:type="dxa"/>
            <w:shd w:val="clear" w:color="auto" w:fill="auto"/>
            <w:noWrap/>
            <w:vAlign w:val="bottom"/>
            <w:hideMark/>
          </w:tcPr>
          <w:p w14:paraId="60A2BEB8" w14:textId="77777777" w:rsidR="00F126C0" w:rsidRPr="00F126C0" w:rsidRDefault="00F126C0"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w:t>
            </w:r>
          </w:p>
        </w:tc>
        <w:tc>
          <w:tcPr>
            <w:tcW w:w="1300" w:type="dxa"/>
            <w:shd w:val="clear" w:color="auto" w:fill="auto"/>
            <w:noWrap/>
            <w:vAlign w:val="bottom"/>
            <w:hideMark/>
          </w:tcPr>
          <w:p w14:paraId="5E7B74EE" w14:textId="77777777" w:rsidR="00F126C0" w:rsidRPr="00F126C0" w:rsidRDefault="00F126C0" w:rsidP="003F1C0D">
            <w:pPr>
              <w:spacing w:after="0" w:line="240" w:lineRule="auto"/>
              <w:rPr>
                <w:rFonts w:ascii="Calibri" w:eastAsia="Times New Roman" w:hAnsi="Calibri" w:cs="Times New Roman"/>
                <w:color w:val="000000"/>
                <w:sz w:val="16"/>
                <w:szCs w:val="16"/>
              </w:rPr>
            </w:pPr>
            <w:r>
              <w:rPr>
                <w:rFonts w:ascii="Calibri" w:eastAsia="Times New Roman" w:hAnsi="Calibri" w:cs="Times New Roman"/>
                <w:color w:val="000000"/>
                <w:sz w:val="16"/>
                <w:szCs w:val="16"/>
              </w:rPr>
              <w:t>8</w:t>
            </w:r>
          </w:p>
        </w:tc>
      </w:tr>
      <w:tr w:rsidR="003F1C0D" w:rsidRPr="00F126C0" w14:paraId="734F7B29" w14:textId="77777777" w:rsidTr="003F1C0D">
        <w:trPr>
          <w:trHeight w:val="300"/>
        </w:trPr>
        <w:tc>
          <w:tcPr>
            <w:tcW w:w="3160" w:type="dxa"/>
            <w:shd w:val="clear" w:color="auto" w:fill="auto"/>
            <w:noWrap/>
            <w:vAlign w:val="bottom"/>
            <w:hideMark/>
          </w:tcPr>
          <w:p w14:paraId="103E3400"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n</w:t>
            </w:r>
          </w:p>
        </w:tc>
        <w:tc>
          <w:tcPr>
            <w:tcW w:w="1440" w:type="dxa"/>
            <w:shd w:val="clear" w:color="auto" w:fill="auto"/>
            <w:noWrap/>
            <w:vAlign w:val="bottom"/>
            <w:hideMark/>
          </w:tcPr>
          <w:p w14:paraId="3D5D971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112528 (59.43%)</w:t>
            </w:r>
          </w:p>
        </w:tc>
        <w:tc>
          <w:tcPr>
            <w:tcW w:w="1420" w:type="dxa"/>
            <w:shd w:val="clear" w:color="auto" w:fill="auto"/>
            <w:noWrap/>
            <w:vAlign w:val="bottom"/>
            <w:hideMark/>
          </w:tcPr>
          <w:p w14:paraId="4A7A95A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56912 (30.05%)</w:t>
            </w:r>
          </w:p>
        </w:tc>
        <w:tc>
          <w:tcPr>
            <w:tcW w:w="1520" w:type="dxa"/>
            <w:shd w:val="clear" w:color="auto" w:fill="auto"/>
            <w:noWrap/>
            <w:vAlign w:val="bottom"/>
            <w:hideMark/>
          </w:tcPr>
          <w:p w14:paraId="5BCB7C3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14753 (7.79%)</w:t>
            </w:r>
          </w:p>
        </w:tc>
        <w:tc>
          <w:tcPr>
            <w:tcW w:w="1360" w:type="dxa"/>
            <w:shd w:val="clear" w:color="auto" w:fill="auto"/>
            <w:noWrap/>
            <w:vAlign w:val="bottom"/>
            <w:hideMark/>
          </w:tcPr>
          <w:p w14:paraId="2868EFF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3342 (1.76%)</w:t>
            </w:r>
          </w:p>
        </w:tc>
        <w:tc>
          <w:tcPr>
            <w:tcW w:w="1360" w:type="dxa"/>
            <w:shd w:val="clear" w:color="auto" w:fill="auto"/>
            <w:noWrap/>
            <w:vAlign w:val="bottom"/>
            <w:hideMark/>
          </w:tcPr>
          <w:p w14:paraId="5CCADA7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1047 (0.55%)</w:t>
            </w:r>
          </w:p>
        </w:tc>
        <w:tc>
          <w:tcPr>
            <w:tcW w:w="1360" w:type="dxa"/>
            <w:shd w:val="clear" w:color="auto" w:fill="auto"/>
            <w:noWrap/>
            <w:vAlign w:val="bottom"/>
            <w:hideMark/>
          </w:tcPr>
          <w:p w14:paraId="6D2B7A6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431 (0.23%)</w:t>
            </w:r>
          </w:p>
        </w:tc>
        <w:tc>
          <w:tcPr>
            <w:tcW w:w="1300" w:type="dxa"/>
            <w:shd w:val="clear" w:color="auto" w:fill="auto"/>
            <w:noWrap/>
            <w:vAlign w:val="bottom"/>
            <w:hideMark/>
          </w:tcPr>
          <w:p w14:paraId="3804326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225 (0.12%)</w:t>
            </w:r>
          </w:p>
        </w:tc>
        <w:tc>
          <w:tcPr>
            <w:tcW w:w="1300" w:type="dxa"/>
            <w:shd w:val="clear" w:color="auto" w:fill="auto"/>
            <w:noWrap/>
            <w:vAlign w:val="bottom"/>
            <w:hideMark/>
          </w:tcPr>
          <w:p w14:paraId="140DDFC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122 (0.06%)</w:t>
            </w:r>
          </w:p>
        </w:tc>
      </w:tr>
      <w:tr w:rsidR="003F1C0D" w:rsidRPr="00F126C0" w14:paraId="2B1B2E63" w14:textId="77777777" w:rsidTr="003F1C0D">
        <w:trPr>
          <w:trHeight w:val="300"/>
        </w:trPr>
        <w:tc>
          <w:tcPr>
            <w:tcW w:w="3160" w:type="dxa"/>
            <w:shd w:val="clear" w:color="auto" w:fill="auto"/>
            <w:noWrap/>
            <w:vAlign w:val="bottom"/>
            <w:hideMark/>
          </w:tcPr>
          <w:p w14:paraId="4B34BCDE"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White</w:t>
            </w:r>
            <w:r>
              <w:rPr>
                <w:rFonts w:ascii="Calibri" w:eastAsia="Times New Roman" w:hAnsi="Calibri" w:cs="Times New Roman"/>
                <w:b/>
                <w:color w:val="000000"/>
                <w:sz w:val="16"/>
                <w:szCs w:val="16"/>
              </w:rPr>
              <w:t xml:space="preserve">, </w:t>
            </w:r>
            <w:proofErr w:type="gramStart"/>
            <w:r>
              <w:rPr>
                <w:rFonts w:ascii="Calibri" w:eastAsia="Times New Roman" w:hAnsi="Calibri" w:cs="Times New Roman"/>
                <w:b/>
                <w:color w:val="000000"/>
                <w:sz w:val="16"/>
                <w:szCs w:val="16"/>
              </w:rPr>
              <w:t>n(</w:t>
            </w:r>
            <w:proofErr w:type="gramEnd"/>
            <w:r>
              <w:rPr>
                <w:rFonts w:ascii="Calibri" w:eastAsia="Times New Roman" w:hAnsi="Calibri" w:cs="Times New Roman"/>
                <w:b/>
                <w:color w:val="000000"/>
                <w:sz w:val="16"/>
                <w:szCs w:val="16"/>
              </w:rPr>
              <w:t>%)</w:t>
            </w:r>
          </w:p>
        </w:tc>
        <w:tc>
          <w:tcPr>
            <w:tcW w:w="1440" w:type="dxa"/>
            <w:shd w:val="clear" w:color="auto" w:fill="auto"/>
            <w:noWrap/>
            <w:vAlign w:val="bottom"/>
            <w:hideMark/>
          </w:tcPr>
          <w:p w14:paraId="413E7CE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67786 (60.24%)</w:t>
            </w:r>
          </w:p>
        </w:tc>
        <w:tc>
          <w:tcPr>
            <w:tcW w:w="1420" w:type="dxa"/>
            <w:shd w:val="clear" w:color="auto" w:fill="auto"/>
            <w:noWrap/>
            <w:vAlign w:val="bottom"/>
            <w:hideMark/>
          </w:tcPr>
          <w:p w14:paraId="154B2F4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31636 (55.59%)</w:t>
            </w:r>
          </w:p>
        </w:tc>
        <w:tc>
          <w:tcPr>
            <w:tcW w:w="1520" w:type="dxa"/>
            <w:shd w:val="clear" w:color="auto" w:fill="auto"/>
            <w:noWrap/>
            <w:vAlign w:val="bottom"/>
            <w:hideMark/>
          </w:tcPr>
          <w:p w14:paraId="0061332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6883 (46.65%)</w:t>
            </w:r>
          </w:p>
        </w:tc>
        <w:tc>
          <w:tcPr>
            <w:tcW w:w="1360" w:type="dxa"/>
            <w:shd w:val="clear" w:color="auto" w:fill="auto"/>
            <w:noWrap/>
            <w:vAlign w:val="bottom"/>
            <w:hideMark/>
          </w:tcPr>
          <w:p w14:paraId="2BF309E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1290 (38.6%)</w:t>
            </w:r>
          </w:p>
        </w:tc>
        <w:tc>
          <w:tcPr>
            <w:tcW w:w="1360" w:type="dxa"/>
            <w:shd w:val="clear" w:color="auto" w:fill="auto"/>
            <w:noWrap/>
            <w:vAlign w:val="bottom"/>
            <w:hideMark/>
          </w:tcPr>
          <w:p w14:paraId="25D07E8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350 (33.43%)</w:t>
            </w:r>
          </w:p>
        </w:tc>
        <w:tc>
          <w:tcPr>
            <w:tcW w:w="1360" w:type="dxa"/>
            <w:shd w:val="clear" w:color="auto" w:fill="auto"/>
            <w:noWrap/>
            <w:vAlign w:val="bottom"/>
            <w:hideMark/>
          </w:tcPr>
          <w:p w14:paraId="4A92B01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119 (27.61%)</w:t>
            </w:r>
          </w:p>
        </w:tc>
        <w:tc>
          <w:tcPr>
            <w:tcW w:w="1300" w:type="dxa"/>
            <w:shd w:val="clear" w:color="auto" w:fill="auto"/>
            <w:noWrap/>
            <w:vAlign w:val="bottom"/>
            <w:hideMark/>
          </w:tcPr>
          <w:p w14:paraId="787A8B9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 (23.11%)</w:t>
            </w:r>
          </w:p>
        </w:tc>
        <w:tc>
          <w:tcPr>
            <w:tcW w:w="1300" w:type="dxa"/>
            <w:shd w:val="clear" w:color="auto" w:fill="auto"/>
            <w:noWrap/>
            <w:vAlign w:val="bottom"/>
            <w:hideMark/>
          </w:tcPr>
          <w:p w14:paraId="104B12C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 (16.39%)</w:t>
            </w:r>
          </w:p>
        </w:tc>
      </w:tr>
      <w:tr w:rsidR="003F1C0D" w:rsidRPr="00F126C0" w14:paraId="460C3F5E" w14:textId="77777777" w:rsidTr="003F1C0D">
        <w:trPr>
          <w:trHeight w:val="300"/>
        </w:trPr>
        <w:tc>
          <w:tcPr>
            <w:tcW w:w="3160" w:type="dxa"/>
            <w:shd w:val="clear" w:color="auto" w:fill="auto"/>
            <w:noWrap/>
            <w:vAlign w:val="bottom"/>
            <w:hideMark/>
          </w:tcPr>
          <w:p w14:paraId="4CCF4F40"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Black</w:t>
            </w:r>
            <w:r>
              <w:rPr>
                <w:rFonts w:ascii="Calibri" w:eastAsia="Times New Roman" w:hAnsi="Calibri" w:cs="Times New Roman"/>
                <w:b/>
                <w:color w:val="000000"/>
                <w:sz w:val="16"/>
                <w:szCs w:val="16"/>
              </w:rPr>
              <w:t>, n (%)</w:t>
            </w:r>
          </w:p>
        </w:tc>
        <w:tc>
          <w:tcPr>
            <w:tcW w:w="1440" w:type="dxa"/>
            <w:shd w:val="clear" w:color="auto" w:fill="auto"/>
            <w:noWrap/>
            <w:vAlign w:val="bottom"/>
            <w:hideMark/>
          </w:tcPr>
          <w:p w14:paraId="4820286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19978 (17.75%)</w:t>
            </w:r>
          </w:p>
        </w:tc>
        <w:tc>
          <w:tcPr>
            <w:tcW w:w="1420" w:type="dxa"/>
            <w:shd w:val="clear" w:color="auto" w:fill="auto"/>
            <w:noWrap/>
            <w:vAlign w:val="bottom"/>
            <w:hideMark/>
          </w:tcPr>
          <w:p w14:paraId="14BC108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10852 (19.07%)</w:t>
            </w:r>
          </w:p>
        </w:tc>
        <w:tc>
          <w:tcPr>
            <w:tcW w:w="1520" w:type="dxa"/>
            <w:shd w:val="clear" w:color="auto" w:fill="auto"/>
            <w:noWrap/>
            <w:vAlign w:val="bottom"/>
            <w:hideMark/>
          </w:tcPr>
          <w:p w14:paraId="0DD2DB9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3420 (23.18%)</w:t>
            </w:r>
          </w:p>
        </w:tc>
        <w:tc>
          <w:tcPr>
            <w:tcW w:w="1360" w:type="dxa"/>
            <w:shd w:val="clear" w:color="auto" w:fill="auto"/>
            <w:noWrap/>
            <w:vAlign w:val="bottom"/>
            <w:hideMark/>
          </w:tcPr>
          <w:p w14:paraId="6D3F13C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885 (26.48%)</w:t>
            </w:r>
          </w:p>
        </w:tc>
        <w:tc>
          <w:tcPr>
            <w:tcW w:w="1360" w:type="dxa"/>
            <w:shd w:val="clear" w:color="auto" w:fill="auto"/>
            <w:noWrap/>
            <w:vAlign w:val="bottom"/>
            <w:hideMark/>
          </w:tcPr>
          <w:p w14:paraId="27E7D1E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282 (26.93%)</w:t>
            </w:r>
          </w:p>
        </w:tc>
        <w:tc>
          <w:tcPr>
            <w:tcW w:w="1360" w:type="dxa"/>
            <w:shd w:val="clear" w:color="auto" w:fill="auto"/>
            <w:noWrap/>
            <w:vAlign w:val="bottom"/>
            <w:hideMark/>
          </w:tcPr>
          <w:p w14:paraId="036B6AF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110 (25.52%)</w:t>
            </w:r>
          </w:p>
        </w:tc>
        <w:tc>
          <w:tcPr>
            <w:tcW w:w="1300" w:type="dxa"/>
            <w:shd w:val="clear" w:color="auto" w:fill="auto"/>
            <w:noWrap/>
            <w:vAlign w:val="bottom"/>
            <w:hideMark/>
          </w:tcPr>
          <w:p w14:paraId="4AF2A75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62 (27.56%)</w:t>
            </w:r>
          </w:p>
        </w:tc>
        <w:tc>
          <w:tcPr>
            <w:tcW w:w="1300" w:type="dxa"/>
            <w:shd w:val="clear" w:color="auto" w:fill="auto"/>
            <w:noWrap/>
            <w:vAlign w:val="bottom"/>
            <w:hideMark/>
          </w:tcPr>
          <w:p w14:paraId="5A09D3B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 (33.61%)</w:t>
            </w:r>
          </w:p>
        </w:tc>
      </w:tr>
      <w:tr w:rsidR="003F1C0D" w:rsidRPr="00F126C0" w14:paraId="25749C17" w14:textId="77777777" w:rsidTr="003F1C0D">
        <w:trPr>
          <w:trHeight w:val="300"/>
        </w:trPr>
        <w:tc>
          <w:tcPr>
            <w:tcW w:w="3160" w:type="dxa"/>
            <w:shd w:val="clear" w:color="auto" w:fill="auto"/>
            <w:noWrap/>
            <w:vAlign w:val="bottom"/>
            <w:hideMark/>
          </w:tcPr>
          <w:p w14:paraId="5EE7C6D9"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Hispanic</w:t>
            </w:r>
            <w:r>
              <w:rPr>
                <w:rFonts w:ascii="Calibri" w:eastAsia="Times New Roman" w:hAnsi="Calibri" w:cs="Times New Roman"/>
                <w:b/>
                <w:color w:val="000000"/>
                <w:sz w:val="16"/>
                <w:szCs w:val="16"/>
              </w:rPr>
              <w:t>, n (%)</w:t>
            </w:r>
          </w:p>
        </w:tc>
        <w:tc>
          <w:tcPr>
            <w:tcW w:w="1440" w:type="dxa"/>
            <w:shd w:val="clear" w:color="auto" w:fill="auto"/>
            <w:noWrap/>
            <w:vAlign w:val="bottom"/>
            <w:hideMark/>
          </w:tcPr>
          <w:p w14:paraId="7CC45A8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12251 (10.89%)</w:t>
            </w:r>
          </w:p>
        </w:tc>
        <w:tc>
          <w:tcPr>
            <w:tcW w:w="1420" w:type="dxa"/>
            <w:shd w:val="clear" w:color="auto" w:fill="auto"/>
            <w:noWrap/>
            <w:vAlign w:val="bottom"/>
            <w:hideMark/>
          </w:tcPr>
          <w:p w14:paraId="13D1FC3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6891 (12.11%)</w:t>
            </w:r>
          </w:p>
        </w:tc>
        <w:tc>
          <w:tcPr>
            <w:tcW w:w="1520" w:type="dxa"/>
            <w:shd w:val="clear" w:color="auto" w:fill="auto"/>
            <w:noWrap/>
            <w:vAlign w:val="bottom"/>
            <w:hideMark/>
          </w:tcPr>
          <w:p w14:paraId="79C641C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2137 (14.49%)</w:t>
            </w:r>
          </w:p>
        </w:tc>
        <w:tc>
          <w:tcPr>
            <w:tcW w:w="1360" w:type="dxa"/>
            <w:shd w:val="clear" w:color="auto" w:fill="auto"/>
            <w:noWrap/>
            <w:vAlign w:val="bottom"/>
            <w:hideMark/>
          </w:tcPr>
          <w:p w14:paraId="45D5F05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550 (16.46%)</w:t>
            </w:r>
          </w:p>
        </w:tc>
        <w:tc>
          <w:tcPr>
            <w:tcW w:w="1360" w:type="dxa"/>
            <w:shd w:val="clear" w:color="auto" w:fill="auto"/>
            <w:noWrap/>
            <w:vAlign w:val="bottom"/>
            <w:hideMark/>
          </w:tcPr>
          <w:p w14:paraId="3B72286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176 (16.81%)</w:t>
            </w:r>
          </w:p>
        </w:tc>
        <w:tc>
          <w:tcPr>
            <w:tcW w:w="1360" w:type="dxa"/>
            <w:shd w:val="clear" w:color="auto" w:fill="auto"/>
            <w:noWrap/>
            <w:vAlign w:val="bottom"/>
            <w:hideMark/>
          </w:tcPr>
          <w:p w14:paraId="2585A9E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85 (19.72%)</w:t>
            </w:r>
          </w:p>
        </w:tc>
        <w:tc>
          <w:tcPr>
            <w:tcW w:w="1300" w:type="dxa"/>
            <w:shd w:val="clear" w:color="auto" w:fill="auto"/>
            <w:noWrap/>
            <w:vAlign w:val="bottom"/>
            <w:hideMark/>
          </w:tcPr>
          <w:p w14:paraId="13D2CCC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40 (17.78%)</w:t>
            </w:r>
          </w:p>
        </w:tc>
        <w:tc>
          <w:tcPr>
            <w:tcW w:w="1300" w:type="dxa"/>
            <w:shd w:val="clear" w:color="auto" w:fill="auto"/>
            <w:noWrap/>
            <w:vAlign w:val="bottom"/>
            <w:hideMark/>
          </w:tcPr>
          <w:p w14:paraId="1906659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 (12.3%)</w:t>
            </w:r>
          </w:p>
        </w:tc>
      </w:tr>
      <w:tr w:rsidR="003F1C0D" w:rsidRPr="00F126C0" w14:paraId="407C421A" w14:textId="77777777" w:rsidTr="003F1C0D">
        <w:trPr>
          <w:trHeight w:val="300"/>
        </w:trPr>
        <w:tc>
          <w:tcPr>
            <w:tcW w:w="3160" w:type="dxa"/>
            <w:shd w:val="clear" w:color="auto" w:fill="auto"/>
            <w:noWrap/>
            <w:vAlign w:val="bottom"/>
            <w:hideMark/>
          </w:tcPr>
          <w:p w14:paraId="0594DB5A"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n (%)</w:t>
            </w:r>
          </w:p>
        </w:tc>
        <w:tc>
          <w:tcPr>
            <w:tcW w:w="1440" w:type="dxa"/>
            <w:shd w:val="clear" w:color="auto" w:fill="auto"/>
            <w:noWrap/>
            <w:vAlign w:val="bottom"/>
            <w:hideMark/>
          </w:tcPr>
          <w:p w14:paraId="3AAFB9A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12513 (11.12%)</w:t>
            </w:r>
          </w:p>
        </w:tc>
        <w:tc>
          <w:tcPr>
            <w:tcW w:w="1420" w:type="dxa"/>
            <w:shd w:val="clear" w:color="auto" w:fill="auto"/>
            <w:noWrap/>
            <w:vAlign w:val="bottom"/>
            <w:hideMark/>
          </w:tcPr>
          <w:p w14:paraId="0271163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7533 (13.24%)</w:t>
            </w:r>
          </w:p>
        </w:tc>
        <w:tc>
          <w:tcPr>
            <w:tcW w:w="1520" w:type="dxa"/>
            <w:shd w:val="clear" w:color="auto" w:fill="auto"/>
            <w:noWrap/>
            <w:vAlign w:val="bottom"/>
            <w:hideMark/>
          </w:tcPr>
          <w:p w14:paraId="476E868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2313 (15.68%)</w:t>
            </w:r>
          </w:p>
        </w:tc>
        <w:tc>
          <w:tcPr>
            <w:tcW w:w="1360" w:type="dxa"/>
            <w:shd w:val="clear" w:color="auto" w:fill="auto"/>
            <w:noWrap/>
            <w:vAlign w:val="bottom"/>
            <w:hideMark/>
          </w:tcPr>
          <w:p w14:paraId="762B287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617 (18.46%)</w:t>
            </w:r>
          </w:p>
        </w:tc>
        <w:tc>
          <w:tcPr>
            <w:tcW w:w="1360" w:type="dxa"/>
            <w:shd w:val="clear" w:color="auto" w:fill="auto"/>
            <w:noWrap/>
            <w:vAlign w:val="bottom"/>
            <w:hideMark/>
          </w:tcPr>
          <w:p w14:paraId="70BBEB5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239 (22.83%)</w:t>
            </w:r>
          </w:p>
        </w:tc>
        <w:tc>
          <w:tcPr>
            <w:tcW w:w="1360" w:type="dxa"/>
            <w:shd w:val="clear" w:color="auto" w:fill="auto"/>
            <w:noWrap/>
            <w:vAlign w:val="bottom"/>
            <w:hideMark/>
          </w:tcPr>
          <w:p w14:paraId="743F61F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117 (27.15%)</w:t>
            </w:r>
          </w:p>
        </w:tc>
        <w:tc>
          <w:tcPr>
            <w:tcW w:w="1300" w:type="dxa"/>
            <w:shd w:val="clear" w:color="auto" w:fill="auto"/>
            <w:noWrap/>
            <w:vAlign w:val="bottom"/>
            <w:hideMark/>
          </w:tcPr>
          <w:p w14:paraId="3E9DE49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71 (31.56%)</w:t>
            </w:r>
          </w:p>
        </w:tc>
        <w:tc>
          <w:tcPr>
            <w:tcW w:w="1300" w:type="dxa"/>
            <w:shd w:val="clear" w:color="auto" w:fill="auto"/>
            <w:noWrap/>
            <w:vAlign w:val="bottom"/>
            <w:hideMark/>
          </w:tcPr>
          <w:p w14:paraId="4A5881E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46 (37.7%)</w:t>
            </w:r>
          </w:p>
        </w:tc>
      </w:tr>
      <w:tr w:rsidR="003F1C0D" w:rsidRPr="00F126C0" w14:paraId="39A555F1" w14:textId="77777777" w:rsidTr="003F1C0D">
        <w:trPr>
          <w:trHeight w:val="300"/>
        </w:trPr>
        <w:tc>
          <w:tcPr>
            <w:tcW w:w="3160" w:type="dxa"/>
            <w:shd w:val="clear" w:color="auto" w:fill="auto"/>
            <w:noWrap/>
            <w:vAlign w:val="bottom"/>
            <w:hideMark/>
          </w:tcPr>
          <w:p w14:paraId="7A00A859" w14:textId="77777777" w:rsidR="003F1C0D" w:rsidRPr="006F5D01" w:rsidRDefault="003F1C0D" w:rsidP="00463B7F">
            <w:pPr>
              <w:spacing w:after="0" w:line="240" w:lineRule="auto"/>
              <w:rPr>
                <w:rFonts w:ascii="Calibri" w:eastAsia="Times New Roman" w:hAnsi="Calibri" w:cs="Times New Roman"/>
                <w:b/>
                <w:color w:val="000000"/>
                <w:sz w:val="16"/>
                <w:szCs w:val="16"/>
              </w:rPr>
            </w:pPr>
            <w:proofErr w:type="gramStart"/>
            <w:r w:rsidRPr="006F5D01">
              <w:rPr>
                <w:rFonts w:ascii="Calibri" w:eastAsia="Times New Roman" w:hAnsi="Calibri" w:cs="Times New Roman"/>
                <w:b/>
                <w:color w:val="000000"/>
                <w:sz w:val="16"/>
                <w:szCs w:val="16"/>
              </w:rPr>
              <w:t>Medicare</w:t>
            </w:r>
            <w:r>
              <w:rPr>
                <w:rFonts w:ascii="Calibri" w:eastAsia="Times New Roman" w:hAnsi="Calibri" w:cs="Times New Roman"/>
                <w:b/>
                <w:color w:val="000000"/>
                <w:sz w:val="16"/>
                <w:szCs w:val="16"/>
              </w:rPr>
              <w:t>,  (</w:t>
            </w:r>
            <w:proofErr w:type="gramEnd"/>
            <w:r>
              <w:rPr>
                <w:rFonts w:ascii="Calibri" w:eastAsia="Times New Roman" w:hAnsi="Calibri" w:cs="Times New Roman"/>
                <w:b/>
                <w:color w:val="000000"/>
                <w:sz w:val="16"/>
                <w:szCs w:val="16"/>
              </w:rPr>
              <w:t>%)</w:t>
            </w:r>
          </w:p>
        </w:tc>
        <w:tc>
          <w:tcPr>
            <w:tcW w:w="1440" w:type="dxa"/>
            <w:shd w:val="clear" w:color="auto" w:fill="auto"/>
            <w:noWrap/>
            <w:vAlign w:val="bottom"/>
            <w:hideMark/>
          </w:tcPr>
          <w:p w14:paraId="0647546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56.70%</w:t>
            </w:r>
          </w:p>
        </w:tc>
        <w:tc>
          <w:tcPr>
            <w:tcW w:w="1420" w:type="dxa"/>
            <w:shd w:val="clear" w:color="auto" w:fill="auto"/>
            <w:noWrap/>
            <w:vAlign w:val="bottom"/>
            <w:hideMark/>
          </w:tcPr>
          <w:p w14:paraId="797E70E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63.16%</w:t>
            </w:r>
          </w:p>
        </w:tc>
        <w:tc>
          <w:tcPr>
            <w:tcW w:w="1520" w:type="dxa"/>
            <w:shd w:val="clear" w:color="auto" w:fill="auto"/>
            <w:noWrap/>
            <w:vAlign w:val="bottom"/>
            <w:hideMark/>
          </w:tcPr>
          <w:p w14:paraId="02BE143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62.71%</w:t>
            </w:r>
          </w:p>
        </w:tc>
        <w:tc>
          <w:tcPr>
            <w:tcW w:w="1360" w:type="dxa"/>
            <w:shd w:val="clear" w:color="auto" w:fill="auto"/>
            <w:noWrap/>
            <w:vAlign w:val="bottom"/>
            <w:hideMark/>
          </w:tcPr>
          <w:p w14:paraId="5119D10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55.06%</w:t>
            </w:r>
          </w:p>
        </w:tc>
        <w:tc>
          <w:tcPr>
            <w:tcW w:w="1360" w:type="dxa"/>
            <w:shd w:val="clear" w:color="auto" w:fill="auto"/>
            <w:noWrap/>
            <w:vAlign w:val="bottom"/>
            <w:hideMark/>
          </w:tcPr>
          <w:p w14:paraId="6675C87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47.25%</w:t>
            </w:r>
          </w:p>
        </w:tc>
        <w:tc>
          <w:tcPr>
            <w:tcW w:w="1360" w:type="dxa"/>
            <w:shd w:val="clear" w:color="auto" w:fill="auto"/>
            <w:noWrap/>
            <w:vAlign w:val="bottom"/>
            <w:hideMark/>
          </w:tcPr>
          <w:p w14:paraId="4F98B84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34.04%</w:t>
            </w:r>
          </w:p>
        </w:tc>
        <w:tc>
          <w:tcPr>
            <w:tcW w:w="1300" w:type="dxa"/>
            <w:shd w:val="clear" w:color="auto" w:fill="auto"/>
            <w:noWrap/>
            <w:vAlign w:val="bottom"/>
            <w:hideMark/>
          </w:tcPr>
          <w:p w14:paraId="30E1577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30.71%</w:t>
            </w:r>
          </w:p>
        </w:tc>
        <w:tc>
          <w:tcPr>
            <w:tcW w:w="1300" w:type="dxa"/>
            <w:shd w:val="clear" w:color="auto" w:fill="auto"/>
            <w:noWrap/>
            <w:vAlign w:val="bottom"/>
            <w:hideMark/>
          </w:tcPr>
          <w:p w14:paraId="4FE5B03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30.60%</w:t>
            </w:r>
          </w:p>
        </w:tc>
      </w:tr>
      <w:tr w:rsidR="003F1C0D" w:rsidRPr="00F126C0" w14:paraId="4DD6F1B3" w14:textId="77777777" w:rsidTr="003F1C0D">
        <w:trPr>
          <w:trHeight w:val="300"/>
        </w:trPr>
        <w:tc>
          <w:tcPr>
            <w:tcW w:w="3160" w:type="dxa"/>
            <w:shd w:val="clear" w:color="auto" w:fill="auto"/>
            <w:noWrap/>
            <w:vAlign w:val="bottom"/>
            <w:hideMark/>
          </w:tcPr>
          <w:p w14:paraId="16DEC7FC"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Medicaid</w:t>
            </w:r>
            <w:r>
              <w:rPr>
                <w:rFonts w:ascii="Calibri" w:eastAsia="Times New Roman" w:hAnsi="Calibri" w:cs="Times New Roman"/>
                <w:b/>
                <w:color w:val="000000"/>
                <w:sz w:val="16"/>
                <w:szCs w:val="16"/>
              </w:rPr>
              <w:t>, (%)</w:t>
            </w:r>
          </w:p>
        </w:tc>
        <w:tc>
          <w:tcPr>
            <w:tcW w:w="1440" w:type="dxa"/>
            <w:shd w:val="clear" w:color="auto" w:fill="auto"/>
            <w:noWrap/>
            <w:vAlign w:val="bottom"/>
            <w:hideMark/>
          </w:tcPr>
          <w:p w14:paraId="7BAAC25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13.87%</w:t>
            </w:r>
          </w:p>
        </w:tc>
        <w:tc>
          <w:tcPr>
            <w:tcW w:w="1420" w:type="dxa"/>
            <w:shd w:val="clear" w:color="auto" w:fill="auto"/>
            <w:noWrap/>
            <w:vAlign w:val="bottom"/>
            <w:hideMark/>
          </w:tcPr>
          <w:p w14:paraId="60EDB15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14.30%</w:t>
            </w:r>
          </w:p>
        </w:tc>
        <w:tc>
          <w:tcPr>
            <w:tcW w:w="1520" w:type="dxa"/>
            <w:shd w:val="clear" w:color="auto" w:fill="auto"/>
            <w:noWrap/>
            <w:vAlign w:val="bottom"/>
            <w:hideMark/>
          </w:tcPr>
          <w:p w14:paraId="19B8F94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18.39%</w:t>
            </w:r>
          </w:p>
        </w:tc>
        <w:tc>
          <w:tcPr>
            <w:tcW w:w="1360" w:type="dxa"/>
            <w:shd w:val="clear" w:color="auto" w:fill="auto"/>
            <w:noWrap/>
            <w:vAlign w:val="bottom"/>
            <w:hideMark/>
          </w:tcPr>
          <w:p w14:paraId="6840B64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26.78%</w:t>
            </w:r>
          </w:p>
        </w:tc>
        <w:tc>
          <w:tcPr>
            <w:tcW w:w="1360" w:type="dxa"/>
            <w:shd w:val="clear" w:color="auto" w:fill="auto"/>
            <w:noWrap/>
            <w:vAlign w:val="bottom"/>
            <w:hideMark/>
          </w:tcPr>
          <w:p w14:paraId="159D50D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37.73%</w:t>
            </w:r>
          </w:p>
        </w:tc>
        <w:tc>
          <w:tcPr>
            <w:tcW w:w="1360" w:type="dxa"/>
            <w:shd w:val="clear" w:color="auto" w:fill="auto"/>
            <w:noWrap/>
            <w:vAlign w:val="bottom"/>
            <w:hideMark/>
          </w:tcPr>
          <w:p w14:paraId="4F33A89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49.76%</w:t>
            </w:r>
          </w:p>
        </w:tc>
        <w:tc>
          <w:tcPr>
            <w:tcW w:w="1300" w:type="dxa"/>
            <w:shd w:val="clear" w:color="auto" w:fill="auto"/>
            <w:noWrap/>
            <w:vAlign w:val="bottom"/>
            <w:hideMark/>
          </w:tcPr>
          <w:p w14:paraId="0BD78A3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54.73%</w:t>
            </w:r>
          </w:p>
        </w:tc>
        <w:tc>
          <w:tcPr>
            <w:tcW w:w="1300" w:type="dxa"/>
            <w:shd w:val="clear" w:color="auto" w:fill="auto"/>
            <w:noWrap/>
            <w:vAlign w:val="bottom"/>
            <w:hideMark/>
          </w:tcPr>
          <w:p w14:paraId="66DD2B6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56.42%</w:t>
            </w:r>
          </w:p>
        </w:tc>
      </w:tr>
      <w:tr w:rsidR="003F1C0D" w:rsidRPr="00F126C0" w14:paraId="3E18714B" w14:textId="77777777" w:rsidTr="003F1C0D">
        <w:trPr>
          <w:trHeight w:val="300"/>
        </w:trPr>
        <w:tc>
          <w:tcPr>
            <w:tcW w:w="3160" w:type="dxa"/>
            <w:shd w:val="clear" w:color="auto" w:fill="auto"/>
            <w:noWrap/>
            <w:vAlign w:val="bottom"/>
            <w:hideMark/>
          </w:tcPr>
          <w:p w14:paraId="4A032D5A"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Private </w:t>
            </w:r>
            <w:r>
              <w:rPr>
                <w:rFonts w:ascii="Calibri" w:eastAsia="Times New Roman" w:hAnsi="Calibri" w:cs="Times New Roman"/>
                <w:b/>
                <w:color w:val="000000"/>
                <w:sz w:val="16"/>
                <w:szCs w:val="16"/>
              </w:rPr>
              <w:t>(%)</w:t>
            </w:r>
          </w:p>
        </w:tc>
        <w:tc>
          <w:tcPr>
            <w:tcW w:w="1440" w:type="dxa"/>
            <w:shd w:val="clear" w:color="auto" w:fill="auto"/>
            <w:noWrap/>
            <w:vAlign w:val="bottom"/>
            <w:hideMark/>
          </w:tcPr>
          <w:p w14:paraId="76EFC0E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22.03%</w:t>
            </w:r>
          </w:p>
        </w:tc>
        <w:tc>
          <w:tcPr>
            <w:tcW w:w="1420" w:type="dxa"/>
            <w:shd w:val="clear" w:color="auto" w:fill="auto"/>
            <w:noWrap/>
            <w:vAlign w:val="bottom"/>
            <w:hideMark/>
          </w:tcPr>
          <w:p w14:paraId="66C8CE7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16.59%</w:t>
            </w:r>
          </w:p>
        </w:tc>
        <w:tc>
          <w:tcPr>
            <w:tcW w:w="1520" w:type="dxa"/>
            <w:shd w:val="clear" w:color="auto" w:fill="auto"/>
            <w:noWrap/>
            <w:vAlign w:val="bottom"/>
            <w:hideMark/>
          </w:tcPr>
          <w:p w14:paraId="40A47B3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13.30%</w:t>
            </w:r>
          </w:p>
        </w:tc>
        <w:tc>
          <w:tcPr>
            <w:tcW w:w="1360" w:type="dxa"/>
            <w:shd w:val="clear" w:color="auto" w:fill="auto"/>
            <w:noWrap/>
            <w:vAlign w:val="bottom"/>
            <w:hideMark/>
          </w:tcPr>
          <w:p w14:paraId="0118201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10.62%</w:t>
            </w:r>
          </w:p>
        </w:tc>
        <w:tc>
          <w:tcPr>
            <w:tcW w:w="1360" w:type="dxa"/>
            <w:shd w:val="clear" w:color="auto" w:fill="auto"/>
            <w:noWrap/>
            <w:vAlign w:val="bottom"/>
            <w:hideMark/>
          </w:tcPr>
          <w:p w14:paraId="1592BDF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7.42%</w:t>
            </w:r>
          </w:p>
        </w:tc>
        <w:tc>
          <w:tcPr>
            <w:tcW w:w="1360" w:type="dxa"/>
            <w:shd w:val="clear" w:color="auto" w:fill="auto"/>
            <w:noWrap/>
            <w:vAlign w:val="bottom"/>
            <w:hideMark/>
          </w:tcPr>
          <w:p w14:paraId="398D558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6.15%</w:t>
            </w:r>
          </w:p>
        </w:tc>
        <w:tc>
          <w:tcPr>
            <w:tcW w:w="1300" w:type="dxa"/>
            <w:shd w:val="clear" w:color="auto" w:fill="auto"/>
            <w:noWrap/>
            <w:vAlign w:val="bottom"/>
            <w:hideMark/>
          </w:tcPr>
          <w:p w14:paraId="7E175AB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4.15%</w:t>
            </w:r>
          </w:p>
        </w:tc>
        <w:tc>
          <w:tcPr>
            <w:tcW w:w="1300" w:type="dxa"/>
            <w:shd w:val="clear" w:color="auto" w:fill="auto"/>
            <w:noWrap/>
            <w:vAlign w:val="bottom"/>
            <w:hideMark/>
          </w:tcPr>
          <w:p w14:paraId="60FF52C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3.34%</w:t>
            </w:r>
          </w:p>
        </w:tc>
      </w:tr>
      <w:tr w:rsidR="003F1C0D" w:rsidRPr="00F126C0" w14:paraId="5736C1A5" w14:textId="77777777" w:rsidTr="003F1C0D">
        <w:trPr>
          <w:trHeight w:val="300"/>
        </w:trPr>
        <w:tc>
          <w:tcPr>
            <w:tcW w:w="3160" w:type="dxa"/>
            <w:shd w:val="clear" w:color="auto" w:fill="auto"/>
            <w:noWrap/>
            <w:vAlign w:val="bottom"/>
            <w:hideMark/>
          </w:tcPr>
          <w:p w14:paraId="4ABF1686" w14:textId="77777777" w:rsidR="003F1C0D" w:rsidRPr="006F5D01" w:rsidRDefault="003F1C0D" w:rsidP="00463B7F">
            <w:pPr>
              <w:spacing w:after="0" w:line="240" w:lineRule="auto"/>
              <w:rPr>
                <w:rFonts w:ascii="Calibri" w:eastAsia="Times New Roman" w:hAnsi="Calibri" w:cs="Times New Roman"/>
                <w:b/>
                <w:color w:val="000000"/>
                <w:sz w:val="16"/>
                <w:szCs w:val="16"/>
              </w:rPr>
            </w:pPr>
            <w:proofErr w:type="spellStart"/>
            <w:r w:rsidRPr="006F5D01">
              <w:rPr>
                <w:rFonts w:ascii="Calibri" w:eastAsia="Times New Roman" w:hAnsi="Calibri" w:cs="Times New Roman"/>
                <w:b/>
                <w:color w:val="000000"/>
                <w:sz w:val="16"/>
                <w:szCs w:val="16"/>
              </w:rPr>
              <w:t>Selfpay</w:t>
            </w:r>
            <w:proofErr w:type="spellEnd"/>
            <w:r>
              <w:rPr>
                <w:rFonts w:ascii="Calibri" w:eastAsia="Times New Roman" w:hAnsi="Calibri" w:cs="Times New Roman"/>
                <w:b/>
                <w:color w:val="000000"/>
                <w:sz w:val="16"/>
                <w:szCs w:val="16"/>
              </w:rPr>
              <w:t xml:space="preserve"> (%)</w:t>
            </w:r>
          </w:p>
        </w:tc>
        <w:tc>
          <w:tcPr>
            <w:tcW w:w="1440" w:type="dxa"/>
            <w:shd w:val="clear" w:color="auto" w:fill="auto"/>
            <w:noWrap/>
            <w:vAlign w:val="bottom"/>
            <w:hideMark/>
          </w:tcPr>
          <w:p w14:paraId="1FCFE91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3.21%</w:t>
            </w:r>
          </w:p>
        </w:tc>
        <w:tc>
          <w:tcPr>
            <w:tcW w:w="1420" w:type="dxa"/>
            <w:shd w:val="clear" w:color="auto" w:fill="auto"/>
            <w:noWrap/>
            <w:vAlign w:val="bottom"/>
            <w:hideMark/>
          </w:tcPr>
          <w:p w14:paraId="062D41F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2.69%</w:t>
            </w:r>
          </w:p>
        </w:tc>
        <w:tc>
          <w:tcPr>
            <w:tcW w:w="1520" w:type="dxa"/>
            <w:shd w:val="clear" w:color="auto" w:fill="auto"/>
            <w:noWrap/>
            <w:vAlign w:val="bottom"/>
            <w:hideMark/>
          </w:tcPr>
          <w:p w14:paraId="11476B5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2.69%</w:t>
            </w:r>
          </w:p>
        </w:tc>
        <w:tc>
          <w:tcPr>
            <w:tcW w:w="1360" w:type="dxa"/>
            <w:shd w:val="clear" w:color="auto" w:fill="auto"/>
            <w:noWrap/>
            <w:vAlign w:val="bottom"/>
            <w:hideMark/>
          </w:tcPr>
          <w:p w14:paraId="7BED58D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3.80%</w:t>
            </w:r>
          </w:p>
        </w:tc>
        <w:tc>
          <w:tcPr>
            <w:tcW w:w="1360" w:type="dxa"/>
            <w:shd w:val="clear" w:color="auto" w:fill="auto"/>
            <w:noWrap/>
            <w:vAlign w:val="bottom"/>
            <w:hideMark/>
          </w:tcPr>
          <w:p w14:paraId="5B77374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4.35%</w:t>
            </w:r>
          </w:p>
        </w:tc>
        <w:tc>
          <w:tcPr>
            <w:tcW w:w="1360" w:type="dxa"/>
            <w:shd w:val="clear" w:color="auto" w:fill="auto"/>
            <w:noWrap/>
            <w:vAlign w:val="bottom"/>
            <w:hideMark/>
          </w:tcPr>
          <w:p w14:paraId="0791928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5.76%</w:t>
            </w:r>
          </w:p>
        </w:tc>
        <w:tc>
          <w:tcPr>
            <w:tcW w:w="1300" w:type="dxa"/>
            <w:shd w:val="clear" w:color="auto" w:fill="auto"/>
            <w:noWrap/>
            <w:vAlign w:val="bottom"/>
            <w:hideMark/>
          </w:tcPr>
          <w:p w14:paraId="76AE89F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7.73%</w:t>
            </w:r>
          </w:p>
        </w:tc>
        <w:tc>
          <w:tcPr>
            <w:tcW w:w="1300" w:type="dxa"/>
            <w:shd w:val="clear" w:color="auto" w:fill="auto"/>
            <w:noWrap/>
            <w:vAlign w:val="bottom"/>
            <w:hideMark/>
          </w:tcPr>
          <w:p w14:paraId="20F0F6B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5.72%</w:t>
            </w:r>
          </w:p>
        </w:tc>
      </w:tr>
      <w:tr w:rsidR="003F1C0D" w:rsidRPr="00F126C0" w14:paraId="5A65CE22" w14:textId="77777777" w:rsidTr="003F1C0D">
        <w:trPr>
          <w:trHeight w:val="300"/>
        </w:trPr>
        <w:tc>
          <w:tcPr>
            <w:tcW w:w="3160" w:type="dxa"/>
            <w:shd w:val="clear" w:color="auto" w:fill="auto"/>
            <w:noWrap/>
            <w:vAlign w:val="bottom"/>
            <w:hideMark/>
          </w:tcPr>
          <w:p w14:paraId="6AAFC2FC"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Other</w:t>
            </w:r>
            <w:r>
              <w:rPr>
                <w:rFonts w:ascii="Calibri" w:eastAsia="Times New Roman" w:hAnsi="Calibri" w:cs="Times New Roman"/>
                <w:b/>
                <w:color w:val="000000"/>
                <w:sz w:val="16"/>
                <w:szCs w:val="16"/>
              </w:rPr>
              <w:t xml:space="preserve"> payer (%)</w:t>
            </w:r>
          </w:p>
        </w:tc>
        <w:tc>
          <w:tcPr>
            <w:tcW w:w="1440" w:type="dxa"/>
            <w:shd w:val="clear" w:color="auto" w:fill="auto"/>
            <w:noWrap/>
            <w:vAlign w:val="bottom"/>
            <w:hideMark/>
          </w:tcPr>
          <w:p w14:paraId="73D83AE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4.19%</w:t>
            </w:r>
          </w:p>
        </w:tc>
        <w:tc>
          <w:tcPr>
            <w:tcW w:w="1420" w:type="dxa"/>
            <w:shd w:val="clear" w:color="auto" w:fill="auto"/>
            <w:noWrap/>
            <w:vAlign w:val="bottom"/>
            <w:hideMark/>
          </w:tcPr>
          <w:p w14:paraId="4958855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3.26%</w:t>
            </w:r>
          </w:p>
        </w:tc>
        <w:tc>
          <w:tcPr>
            <w:tcW w:w="1520" w:type="dxa"/>
            <w:shd w:val="clear" w:color="auto" w:fill="auto"/>
            <w:noWrap/>
            <w:vAlign w:val="bottom"/>
            <w:hideMark/>
          </w:tcPr>
          <w:p w14:paraId="640010C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2.92%</w:t>
            </w:r>
          </w:p>
        </w:tc>
        <w:tc>
          <w:tcPr>
            <w:tcW w:w="1360" w:type="dxa"/>
            <w:shd w:val="clear" w:color="auto" w:fill="auto"/>
            <w:noWrap/>
            <w:vAlign w:val="bottom"/>
            <w:hideMark/>
          </w:tcPr>
          <w:p w14:paraId="719088A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3.74%</w:t>
            </w:r>
          </w:p>
        </w:tc>
        <w:tc>
          <w:tcPr>
            <w:tcW w:w="1360" w:type="dxa"/>
            <w:shd w:val="clear" w:color="auto" w:fill="auto"/>
            <w:noWrap/>
            <w:vAlign w:val="bottom"/>
            <w:hideMark/>
          </w:tcPr>
          <w:p w14:paraId="50D7006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3.26%</w:t>
            </w:r>
          </w:p>
        </w:tc>
        <w:tc>
          <w:tcPr>
            <w:tcW w:w="1360" w:type="dxa"/>
            <w:shd w:val="clear" w:color="auto" w:fill="auto"/>
            <w:noWrap/>
            <w:vAlign w:val="bottom"/>
            <w:hideMark/>
          </w:tcPr>
          <w:p w14:paraId="6338316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4.29%</w:t>
            </w:r>
          </w:p>
        </w:tc>
        <w:tc>
          <w:tcPr>
            <w:tcW w:w="1300" w:type="dxa"/>
            <w:shd w:val="clear" w:color="auto" w:fill="auto"/>
            <w:noWrap/>
            <w:vAlign w:val="bottom"/>
            <w:hideMark/>
          </w:tcPr>
          <w:p w14:paraId="7DCB69F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2.69%</w:t>
            </w:r>
          </w:p>
        </w:tc>
        <w:tc>
          <w:tcPr>
            <w:tcW w:w="1300" w:type="dxa"/>
            <w:shd w:val="clear" w:color="auto" w:fill="auto"/>
            <w:noWrap/>
            <w:vAlign w:val="bottom"/>
            <w:hideMark/>
          </w:tcPr>
          <w:p w14:paraId="7FAE3CF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3.91%</w:t>
            </w:r>
          </w:p>
        </w:tc>
      </w:tr>
      <w:tr w:rsidR="003F1C0D" w:rsidRPr="00F126C0" w14:paraId="55CDA558" w14:textId="77777777" w:rsidTr="003F1C0D">
        <w:trPr>
          <w:trHeight w:val="300"/>
        </w:trPr>
        <w:tc>
          <w:tcPr>
            <w:tcW w:w="3160" w:type="dxa"/>
            <w:shd w:val="clear" w:color="auto" w:fill="auto"/>
            <w:noWrap/>
            <w:vAlign w:val="bottom"/>
            <w:hideMark/>
          </w:tcPr>
          <w:p w14:paraId="0EA1D8AE"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Homeless</w:t>
            </w:r>
            <w:r>
              <w:rPr>
                <w:rFonts w:ascii="Calibri" w:eastAsia="Times New Roman" w:hAnsi="Calibri" w:cs="Times New Roman"/>
                <w:b/>
                <w:color w:val="000000"/>
                <w:sz w:val="16"/>
                <w:szCs w:val="16"/>
              </w:rPr>
              <w:t>, n (%)</w:t>
            </w:r>
          </w:p>
        </w:tc>
        <w:tc>
          <w:tcPr>
            <w:tcW w:w="1440" w:type="dxa"/>
            <w:shd w:val="clear" w:color="auto" w:fill="auto"/>
            <w:noWrap/>
            <w:vAlign w:val="bottom"/>
            <w:hideMark/>
          </w:tcPr>
          <w:p w14:paraId="7202350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4645 (4.13%)</w:t>
            </w:r>
          </w:p>
        </w:tc>
        <w:tc>
          <w:tcPr>
            <w:tcW w:w="1420" w:type="dxa"/>
            <w:shd w:val="clear" w:color="auto" w:fill="auto"/>
            <w:noWrap/>
            <w:vAlign w:val="bottom"/>
            <w:hideMark/>
          </w:tcPr>
          <w:p w14:paraId="59B8E84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2925 (5.14%)</w:t>
            </w:r>
          </w:p>
        </w:tc>
        <w:tc>
          <w:tcPr>
            <w:tcW w:w="1520" w:type="dxa"/>
            <w:shd w:val="clear" w:color="auto" w:fill="auto"/>
            <w:noWrap/>
            <w:vAlign w:val="bottom"/>
            <w:hideMark/>
          </w:tcPr>
          <w:p w14:paraId="25B4593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992 (6.72%)</w:t>
            </w:r>
          </w:p>
        </w:tc>
        <w:tc>
          <w:tcPr>
            <w:tcW w:w="1360" w:type="dxa"/>
            <w:shd w:val="clear" w:color="auto" w:fill="auto"/>
            <w:noWrap/>
            <w:vAlign w:val="bottom"/>
            <w:hideMark/>
          </w:tcPr>
          <w:p w14:paraId="12D06AC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347 (10.38%)</w:t>
            </w:r>
          </w:p>
        </w:tc>
        <w:tc>
          <w:tcPr>
            <w:tcW w:w="1360" w:type="dxa"/>
            <w:shd w:val="clear" w:color="auto" w:fill="auto"/>
            <w:noWrap/>
            <w:vAlign w:val="bottom"/>
            <w:hideMark/>
          </w:tcPr>
          <w:p w14:paraId="609C2FA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143 (13.66%)</w:t>
            </w:r>
          </w:p>
        </w:tc>
        <w:tc>
          <w:tcPr>
            <w:tcW w:w="1360" w:type="dxa"/>
            <w:shd w:val="clear" w:color="auto" w:fill="auto"/>
            <w:noWrap/>
            <w:vAlign w:val="bottom"/>
            <w:hideMark/>
          </w:tcPr>
          <w:p w14:paraId="62DDD73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69 (16.01%)</w:t>
            </w:r>
          </w:p>
        </w:tc>
        <w:tc>
          <w:tcPr>
            <w:tcW w:w="1300" w:type="dxa"/>
            <w:shd w:val="clear" w:color="auto" w:fill="auto"/>
            <w:noWrap/>
            <w:vAlign w:val="bottom"/>
            <w:hideMark/>
          </w:tcPr>
          <w:p w14:paraId="73962AE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 (18.22%)</w:t>
            </w:r>
          </w:p>
        </w:tc>
        <w:tc>
          <w:tcPr>
            <w:tcW w:w="1300" w:type="dxa"/>
            <w:shd w:val="clear" w:color="auto" w:fill="auto"/>
            <w:noWrap/>
            <w:vAlign w:val="bottom"/>
            <w:hideMark/>
          </w:tcPr>
          <w:p w14:paraId="62F7C1A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 (25.41%)</w:t>
            </w:r>
          </w:p>
        </w:tc>
      </w:tr>
      <w:tr w:rsidR="003F1C0D" w:rsidRPr="00F126C0" w14:paraId="16D48FEC" w14:textId="77777777" w:rsidTr="003F1C0D">
        <w:trPr>
          <w:trHeight w:val="300"/>
        </w:trPr>
        <w:tc>
          <w:tcPr>
            <w:tcW w:w="3160" w:type="dxa"/>
            <w:shd w:val="clear" w:color="auto" w:fill="auto"/>
            <w:noWrap/>
            <w:vAlign w:val="bottom"/>
            <w:hideMark/>
          </w:tcPr>
          <w:p w14:paraId="4D4D1435"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Churn</w:t>
            </w:r>
            <w:r>
              <w:rPr>
                <w:rFonts w:ascii="Calibri" w:eastAsia="Times New Roman" w:hAnsi="Calibri" w:cs="Times New Roman"/>
                <w:b/>
                <w:color w:val="000000"/>
                <w:sz w:val="16"/>
                <w:szCs w:val="16"/>
              </w:rPr>
              <w:t>, n (%)</w:t>
            </w:r>
          </w:p>
        </w:tc>
        <w:tc>
          <w:tcPr>
            <w:tcW w:w="1440" w:type="dxa"/>
            <w:shd w:val="clear" w:color="auto" w:fill="auto"/>
            <w:noWrap/>
            <w:vAlign w:val="bottom"/>
            <w:hideMark/>
          </w:tcPr>
          <w:p w14:paraId="210D1D0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1368 (1.22%)</w:t>
            </w:r>
          </w:p>
        </w:tc>
        <w:tc>
          <w:tcPr>
            <w:tcW w:w="1420" w:type="dxa"/>
            <w:shd w:val="clear" w:color="auto" w:fill="auto"/>
            <w:noWrap/>
            <w:vAlign w:val="bottom"/>
            <w:hideMark/>
          </w:tcPr>
          <w:p w14:paraId="0F1F855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1815 (3.19%)</w:t>
            </w:r>
          </w:p>
        </w:tc>
        <w:tc>
          <w:tcPr>
            <w:tcW w:w="1520" w:type="dxa"/>
            <w:shd w:val="clear" w:color="auto" w:fill="auto"/>
            <w:noWrap/>
            <w:vAlign w:val="bottom"/>
            <w:hideMark/>
          </w:tcPr>
          <w:p w14:paraId="474B0E6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937 (6.35%)</w:t>
            </w:r>
          </w:p>
        </w:tc>
        <w:tc>
          <w:tcPr>
            <w:tcW w:w="1360" w:type="dxa"/>
            <w:shd w:val="clear" w:color="auto" w:fill="auto"/>
            <w:noWrap/>
            <w:vAlign w:val="bottom"/>
            <w:hideMark/>
          </w:tcPr>
          <w:p w14:paraId="25738CC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462 (13.82%)</w:t>
            </w:r>
          </w:p>
        </w:tc>
        <w:tc>
          <w:tcPr>
            <w:tcW w:w="1360" w:type="dxa"/>
            <w:shd w:val="clear" w:color="auto" w:fill="auto"/>
            <w:noWrap/>
            <w:vAlign w:val="bottom"/>
            <w:hideMark/>
          </w:tcPr>
          <w:p w14:paraId="5CECC3E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248 (23.69%)</w:t>
            </w:r>
          </w:p>
        </w:tc>
        <w:tc>
          <w:tcPr>
            <w:tcW w:w="1360" w:type="dxa"/>
            <w:shd w:val="clear" w:color="auto" w:fill="auto"/>
            <w:noWrap/>
            <w:vAlign w:val="bottom"/>
            <w:hideMark/>
          </w:tcPr>
          <w:p w14:paraId="02252AD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168 (38.98%)</w:t>
            </w:r>
          </w:p>
        </w:tc>
        <w:tc>
          <w:tcPr>
            <w:tcW w:w="1300" w:type="dxa"/>
            <w:shd w:val="clear" w:color="auto" w:fill="auto"/>
            <w:noWrap/>
            <w:vAlign w:val="bottom"/>
            <w:hideMark/>
          </w:tcPr>
          <w:p w14:paraId="66E89E5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110 (48.89%)</w:t>
            </w:r>
          </w:p>
        </w:tc>
        <w:tc>
          <w:tcPr>
            <w:tcW w:w="1300" w:type="dxa"/>
            <w:shd w:val="clear" w:color="auto" w:fill="auto"/>
            <w:noWrap/>
            <w:vAlign w:val="bottom"/>
            <w:hideMark/>
          </w:tcPr>
          <w:p w14:paraId="050E761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72 (59.02%)</w:t>
            </w:r>
          </w:p>
        </w:tc>
      </w:tr>
      <w:tr w:rsidR="003F1C0D" w:rsidRPr="00F126C0" w14:paraId="173AD362" w14:textId="77777777" w:rsidTr="008B6883">
        <w:trPr>
          <w:trHeight w:val="300"/>
        </w:trPr>
        <w:tc>
          <w:tcPr>
            <w:tcW w:w="3160" w:type="dxa"/>
            <w:shd w:val="clear" w:color="auto" w:fill="auto"/>
            <w:noWrap/>
            <w:vAlign w:val="center"/>
            <w:hideMark/>
          </w:tcPr>
          <w:p w14:paraId="73A1FC1D" w14:textId="77777777" w:rsidR="003F1C0D" w:rsidRPr="006F5D01" w:rsidRDefault="003F1C0D" w:rsidP="00463B7F">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Large Metropolitan (&gt;1 million), n (%)</w:t>
            </w:r>
          </w:p>
        </w:tc>
        <w:tc>
          <w:tcPr>
            <w:tcW w:w="1440" w:type="dxa"/>
            <w:shd w:val="clear" w:color="auto" w:fill="auto"/>
            <w:noWrap/>
            <w:vAlign w:val="bottom"/>
            <w:hideMark/>
          </w:tcPr>
          <w:p w14:paraId="2851EB4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69788 (62.02%)</w:t>
            </w:r>
          </w:p>
        </w:tc>
        <w:tc>
          <w:tcPr>
            <w:tcW w:w="1420" w:type="dxa"/>
            <w:shd w:val="clear" w:color="auto" w:fill="auto"/>
            <w:noWrap/>
            <w:vAlign w:val="bottom"/>
            <w:hideMark/>
          </w:tcPr>
          <w:p w14:paraId="69BB0D3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35478 (62.34%)</w:t>
            </w:r>
          </w:p>
        </w:tc>
        <w:tc>
          <w:tcPr>
            <w:tcW w:w="1520" w:type="dxa"/>
            <w:shd w:val="clear" w:color="auto" w:fill="auto"/>
            <w:noWrap/>
            <w:vAlign w:val="bottom"/>
            <w:hideMark/>
          </w:tcPr>
          <w:p w14:paraId="47F76A7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9708 (65.8%)</w:t>
            </w:r>
          </w:p>
        </w:tc>
        <w:tc>
          <w:tcPr>
            <w:tcW w:w="1360" w:type="dxa"/>
            <w:shd w:val="clear" w:color="auto" w:fill="auto"/>
            <w:noWrap/>
            <w:vAlign w:val="bottom"/>
            <w:hideMark/>
          </w:tcPr>
          <w:p w14:paraId="79BD70B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2328 (69.66%)</w:t>
            </w:r>
          </w:p>
        </w:tc>
        <w:tc>
          <w:tcPr>
            <w:tcW w:w="1360" w:type="dxa"/>
            <w:shd w:val="clear" w:color="auto" w:fill="auto"/>
            <w:noWrap/>
            <w:vAlign w:val="bottom"/>
            <w:hideMark/>
          </w:tcPr>
          <w:p w14:paraId="7399E98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772 (73.73%)</w:t>
            </w:r>
          </w:p>
        </w:tc>
        <w:tc>
          <w:tcPr>
            <w:tcW w:w="1360" w:type="dxa"/>
            <w:shd w:val="clear" w:color="auto" w:fill="auto"/>
            <w:noWrap/>
            <w:vAlign w:val="bottom"/>
            <w:hideMark/>
          </w:tcPr>
          <w:p w14:paraId="729FEF9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345 (80.05%)</w:t>
            </w:r>
          </w:p>
        </w:tc>
        <w:tc>
          <w:tcPr>
            <w:tcW w:w="1300" w:type="dxa"/>
            <w:shd w:val="clear" w:color="auto" w:fill="auto"/>
            <w:noWrap/>
            <w:vAlign w:val="bottom"/>
            <w:hideMark/>
          </w:tcPr>
          <w:p w14:paraId="7CB6C20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185 (82.22%)</w:t>
            </w:r>
          </w:p>
        </w:tc>
        <w:tc>
          <w:tcPr>
            <w:tcW w:w="1300" w:type="dxa"/>
            <w:shd w:val="clear" w:color="auto" w:fill="auto"/>
            <w:noWrap/>
            <w:vAlign w:val="bottom"/>
            <w:hideMark/>
          </w:tcPr>
          <w:p w14:paraId="0A3E687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98 (80.33%)</w:t>
            </w:r>
          </w:p>
        </w:tc>
      </w:tr>
      <w:tr w:rsidR="003F1C0D" w:rsidRPr="00F126C0" w14:paraId="1A736EA9" w14:textId="77777777" w:rsidTr="008B6883">
        <w:trPr>
          <w:trHeight w:val="300"/>
        </w:trPr>
        <w:tc>
          <w:tcPr>
            <w:tcW w:w="3160" w:type="dxa"/>
            <w:shd w:val="clear" w:color="auto" w:fill="auto"/>
            <w:noWrap/>
            <w:vAlign w:val="center"/>
            <w:hideMark/>
          </w:tcPr>
          <w:p w14:paraId="46CC1FE2" w14:textId="77777777" w:rsidR="003F1C0D" w:rsidRPr="006F5D01" w:rsidRDefault="003F1C0D" w:rsidP="00463B7F">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Small Metropolitan (&lt; 1 million), n (%)</w:t>
            </w:r>
          </w:p>
        </w:tc>
        <w:tc>
          <w:tcPr>
            <w:tcW w:w="1440" w:type="dxa"/>
            <w:shd w:val="clear" w:color="auto" w:fill="auto"/>
            <w:noWrap/>
            <w:vAlign w:val="bottom"/>
            <w:hideMark/>
          </w:tcPr>
          <w:p w14:paraId="1FEFED4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30063 (26.72%)</w:t>
            </w:r>
          </w:p>
        </w:tc>
        <w:tc>
          <w:tcPr>
            <w:tcW w:w="1420" w:type="dxa"/>
            <w:shd w:val="clear" w:color="auto" w:fill="auto"/>
            <w:noWrap/>
            <w:vAlign w:val="bottom"/>
            <w:hideMark/>
          </w:tcPr>
          <w:p w14:paraId="526F98C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13961 (24.53%)</w:t>
            </w:r>
          </w:p>
        </w:tc>
        <w:tc>
          <w:tcPr>
            <w:tcW w:w="1520" w:type="dxa"/>
            <w:shd w:val="clear" w:color="auto" w:fill="auto"/>
            <w:noWrap/>
            <w:vAlign w:val="bottom"/>
            <w:hideMark/>
          </w:tcPr>
          <w:p w14:paraId="1E44390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2978 (20.19%)</w:t>
            </w:r>
          </w:p>
        </w:tc>
        <w:tc>
          <w:tcPr>
            <w:tcW w:w="1360" w:type="dxa"/>
            <w:shd w:val="clear" w:color="auto" w:fill="auto"/>
            <w:noWrap/>
            <w:vAlign w:val="bottom"/>
            <w:hideMark/>
          </w:tcPr>
          <w:p w14:paraId="3A4B656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580 (17.35%)</w:t>
            </w:r>
          </w:p>
        </w:tc>
        <w:tc>
          <w:tcPr>
            <w:tcW w:w="1360" w:type="dxa"/>
            <w:shd w:val="clear" w:color="auto" w:fill="auto"/>
            <w:noWrap/>
            <w:vAlign w:val="bottom"/>
            <w:hideMark/>
          </w:tcPr>
          <w:p w14:paraId="797E074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159 (15.19%)</w:t>
            </w:r>
          </w:p>
        </w:tc>
        <w:tc>
          <w:tcPr>
            <w:tcW w:w="1360" w:type="dxa"/>
            <w:shd w:val="clear" w:color="auto" w:fill="auto"/>
            <w:noWrap/>
            <w:vAlign w:val="bottom"/>
            <w:hideMark/>
          </w:tcPr>
          <w:p w14:paraId="72EAB12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60 (13.92%)</w:t>
            </w:r>
          </w:p>
        </w:tc>
        <w:tc>
          <w:tcPr>
            <w:tcW w:w="1300" w:type="dxa"/>
            <w:shd w:val="clear" w:color="auto" w:fill="auto"/>
            <w:noWrap/>
            <w:vAlign w:val="bottom"/>
            <w:hideMark/>
          </w:tcPr>
          <w:p w14:paraId="309ABDA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27 (12%)</w:t>
            </w:r>
          </w:p>
        </w:tc>
        <w:tc>
          <w:tcPr>
            <w:tcW w:w="1300" w:type="dxa"/>
            <w:shd w:val="clear" w:color="auto" w:fill="auto"/>
            <w:noWrap/>
            <w:vAlign w:val="bottom"/>
            <w:hideMark/>
          </w:tcPr>
          <w:p w14:paraId="3B6B323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21 (17.21%)</w:t>
            </w:r>
          </w:p>
        </w:tc>
      </w:tr>
      <w:tr w:rsidR="003F1C0D" w:rsidRPr="00F126C0" w14:paraId="1EF5C098" w14:textId="77777777" w:rsidTr="008B6883">
        <w:trPr>
          <w:trHeight w:val="300"/>
        </w:trPr>
        <w:tc>
          <w:tcPr>
            <w:tcW w:w="3160" w:type="dxa"/>
            <w:shd w:val="clear" w:color="auto" w:fill="auto"/>
            <w:noWrap/>
            <w:vAlign w:val="center"/>
            <w:hideMark/>
          </w:tcPr>
          <w:p w14:paraId="5968FFB7" w14:textId="77777777" w:rsidR="003F1C0D" w:rsidRPr="006F5D01" w:rsidRDefault="003F1C0D" w:rsidP="00463B7F">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Micropolitan, n (%)</w:t>
            </w:r>
          </w:p>
        </w:tc>
        <w:tc>
          <w:tcPr>
            <w:tcW w:w="1440" w:type="dxa"/>
            <w:shd w:val="clear" w:color="auto" w:fill="auto"/>
            <w:noWrap/>
            <w:vAlign w:val="bottom"/>
            <w:hideMark/>
          </w:tcPr>
          <w:p w14:paraId="2C2703C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7110 (6.32%)</w:t>
            </w:r>
          </w:p>
        </w:tc>
        <w:tc>
          <w:tcPr>
            <w:tcW w:w="1420" w:type="dxa"/>
            <w:shd w:val="clear" w:color="auto" w:fill="auto"/>
            <w:noWrap/>
            <w:vAlign w:val="bottom"/>
            <w:hideMark/>
          </w:tcPr>
          <w:p w14:paraId="6FC872C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4287 (7.53%)</w:t>
            </w:r>
          </w:p>
        </w:tc>
        <w:tc>
          <w:tcPr>
            <w:tcW w:w="1520" w:type="dxa"/>
            <w:shd w:val="clear" w:color="auto" w:fill="auto"/>
            <w:noWrap/>
            <w:vAlign w:val="bottom"/>
            <w:hideMark/>
          </w:tcPr>
          <w:p w14:paraId="77E94BA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1130 (7.66%)</w:t>
            </w:r>
          </w:p>
        </w:tc>
        <w:tc>
          <w:tcPr>
            <w:tcW w:w="1360" w:type="dxa"/>
            <w:shd w:val="clear" w:color="auto" w:fill="auto"/>
            <w:noWrap/>
            <w:vAlign w:val="bottom"/>
            <w:hideMark/>
          </w:tcPr>
          <w:p w14:paraId="4C0871E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226 (6.76%)</w:t>
            </w:r>
          </w:p>
        </w:tc>
        <w:tc>
          <w:tcPr>
            <w:tcW w:w="1360" w:type="dxa"/>
            <w:shd w:val="clear" w:color="auto" w:fill="auto"/>
            <w:noWrap/>
            <w:vAlign w:val="bottom"/>
            <w:hideMark/>
          </w:tcPr>
          <w:p w14:paraId="7B0781B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56 (5.35%)</w:t>
            </w:r>
          </w:p>
        </w:tc>
        <w:tc>
          <w:tcPr>
            <w:tcW w:w="1360" w:type="dxa"/>
            <w:shd w:val="clear" w:color="auto" w:fill="auto"/>
            <w:noWrap/>
            <w:vAlign w:val="bottom"/>
            <w:hideMark/>
          </w:tcPr>
          <w:p w14:paraId="6A08238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 (3.25%)</w:t>
            </w:r>
          </w:p>
        </w:tc>
        <w:tc>
          <w:tcPr>
            <w:tcW w:w="1300" w:type="dxa"/>
            <w:shd w:val="clear" w:color="auto" w:fill="auto"/>
            <w:noWrap/>
            <w:vAlign w:val="bottom"/>
            <w:hideMark/>
          </w:tcPr>
          <w:p w14:paraId="5548723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 (3.56%)</w:t>
            </w:r>
          </w:p>
        </w:tc>
        <w:tc>
          <w:tcPr>
            <w:tcW w:w="1300" w:type="dxa"/>
            <w:shd w:val="clear" w:color="auto" w:fill="auto"/>
            <w:noWrap/>
            <w:vAlign w:val="bottom"/>
            <w:hideMark/>
          </w:tcPr>
          <w:p w14:paraId="5752CFA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 (1.64%)</w:t>
            </w:r>
          </w:p>
        </w:tc>
      </w:tr>
      <w:tr w:rsidR="003F1C0D" w:rsidRPr="00F126C0" w14:paraId="6D31D557" w14:textId="77777777" w:rsidTr="008B6883">
        <w:trPr>
          <w:trHeight w:val="300"/>
        </w:trPr>
        <w:tc>
          <w:tcPr>
            <w:tcW w:w="3160" w:type="dxa"/>
            <w:shd w:val="clear" w:color="auto" w:fill="auto"/>
            <w:noWrap/>
            <w:vAlign w:val="center"/>
            <w:hideMark/>
          </w:tcPr>
          <w:p w14:paraId="54EA4928" w14:textId="77777777" w:rsidR="003F1C0D" w:rsidRPr="006F5D01" w:rsidRDefault="003F1C0D" w:rsidP="00463B7F">
            <w:pPr>
              <w:spacing w:after="0" w:line="240" w:lineRule="auto"/>
              <w:rPr>
                <w:rFonts w:ascii="Times New Roman" w:eastAsia="Times New Roman" w:hAnsi="Times New Roman" w:cs="Times New Roman"/>
                <w:b/>
                <w:color w:val="000000"/>
                <w:sz w:val="16"/>
                <w:szCs w:val="16"/>
              </w:rPr>
            </w:pPr>
            <w:r w:rsidRPr="006F5D01">
              <w:rPr>
                <w:rFonts w:ascii="Times New Roman" w:eastAsia="Times New Roman" w:hAnsi="Times New Roman" w:cs="Times New Roman"/>
                <w:b/>
                <w:color w:val="000000"/>
                <w:sz w:val="16"/>
                <w:szCs w:val="16"/>
              </w:rPr>
              <w:t>Rural, n (%)</w:t>
            </w:r>
          </w:p>
        </w:tc>
        <w:tc>
          <w:tcPr>
            <w:tcW w:w="1440" w:type="dxa"/>
            <w:shd w:val="clear" w:color="auto" w:fill="auto"/>
            <w:noWrap/>
            <w:vAlign w:val="bottom"/>
            <w:hideMark/>
          </w:tcPr>
          <w:p w14:paraId="3B05576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5236 (4.65%)</w:t>
            </w:r>
          </w:p>
        </w:tc>
        <w:tc>
          <w:tcPr>
            <w:tcW w:w="1420" w:type="dxa"/>
            <w:shd w:val="clear" w:color="auto" w:fill="auto"/>
            <w:noWrap/>
            <w:vAlign w:val="bottom"/>
            <w:hideMark/>
          </w:tcPr>
          <w:p w14:paraId="56F5E18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3156 (5.55%)</w:t>
            </w:r>
          </w:p>
        </w:tc>
        <w:tc>
          <w:tcPr>
            <w:tcW w:w="1520" w:type="dxa"/>
            <w:shd w:val="clear" w:color="auto" w:fill="auto"/>
            <w:noWrap/>
            <w:vAlign w:val="bottom"/>
            <w:hideMark/>
          </w:tcPr>
          <w:p w14:paraId="31D9E83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934 (6.33%)</w:t>
            </w:r>
          </w:p>
        </w:tc>
        <w:tc>
          <w:tcPr>
            <w:tcW w:w="1360" w:type="dxa"/>
            <w:shd w:val="clear" w:color="auto" w:fill="auto"/>
            <w:noWrap/>
            <w:vAlign w:val="bottom"/>
            <w:hideMark/>
          </w:tcPr>
          <w:p w14:paraId="0FAE363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208 (6.22%)</w:t>
            </w:r>
          </w:p>
        </w:tc>
        <w:tc>
          <w:tcPr>
            <w:tcW w:w="1360" w:type="dxa"/>
            <w:shd w:val="clear" w:color="auto" w:fill="auto"/>
            <w:noWrap/>
            <w:vAlign w:val="bottom"/>
            <w:hideMark/>
          </w:tcPr>
          <w:p w14:paraId="296374B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60 (5.73%)</w:t>
            </w:r>
          </w:p>
        </w:tc>
        <w:tc>
          <w:tcPr>
            <w:tcW w:w="1360" w:type="dxa"/>
            <w:shd w:val="clear" w:color="auto" w:fill="auto"/>
            <w:noWrap/>
            <w:vAlign w:val="bottom"/>
            <w:hideMark/>
          </w:tcPr>
          <w:p w14:paraId="6782417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 (2.78%)</w:t>
            </w:r>
          </w:p>
        </w:tc>
        <w:tc>
          <w:tcPr>
            <w:tcW w:w="1300" w:type="dxa"/>
            <w:shd w:val="clear" w:color="auto" w:fill="auto"/>
            <w:noWrap/>
            <w:vAlign w:val="bottom"/>
            <w:hideMark/>
          </w:tcPr>
          <w:p w14:paraId="0B154A2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 (2.22%)</w:t>
            </w:r>
          </w:p>
        </w:tc>
        <w:tc>
          <w:tcPr>
            <w:tcW w:w="1300" w:type="dxa"/>
            <w:shd w:val="clear" w:color="auto" w:fill="auto"/>
            <w:noWrap/>
            <w:vAlign w:val="bottom"/>
            <w:hideMark/>
          </w:tcPr>
          <w:p w14:paraId="4ACB1D5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 (0.82%)</w:t>
            </w:r>
          </w:p>
        </w:tc>
      </w:tr>
      <w:tr w:rsidR="003F1C0D" w:rsidRPr="00F126C0" w14:paraId="031187CB" w14:textId="77777777" w:rsidTr="003F1C0D">
        <w:trPr>
          <w:trHeight w:val="300"/>
        </w:trPr>
        <w:tc>
          <w:tcPr>
            <w:tcW w:w="3160" w:type="dxa"/>
            <w:shd w:val="clear" w:color="auto" w:fill="auto"/>
            <w:noWrap/>
            <w:vAlign w:val="bottom"/>
            <w:hideMark/>
          </w:tcPr>
          <w:p w14:paraId="2BD26E08" w14:textId="77777777" w:rsidR="003F1C0D" w:rsidRPr="006F5D01" w:rsidRDefault="003F1C0D" w:rsidP="00463B7F">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Encounters</w:t>
            </w:r>
            <w:r>
              <w:rPr>
                <w:rFonts w:ascii="Calibri" w:eastAsia="Times New Roman" w:hAnsi="Calibri" w:cs="Times New Roman"/>
                <w:b/>
                <w:color w:val="000000"/>
                <w:sz w:val="16"/>
                <w:szCs w:val="16"/>
              </w:rPr>
              <w:t>, mean (SD)</w:t>
            </w:r>
          </w:p>
        </w:tc>
        <w:tc>
          <w:tcPr>
            <w:tcW w:w="1440" w:type="dxa"/>
            <w:shd w:val="clear" w:color="auto" w:fill="auto"/>
            <w:noWrap/>
            <w:vAlign w:val="bottom"/>
            <w:hideMark/>
          </w:tcPr>
          <w:p w14:paraId="42D3F37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2.68 (2.08)</w:t>
            </w:r>
          </w:p>
        </w:tc>
        <w:tc>
          <w:tcPr>
            <w:tcW w:w="1420" w:type="dxa"/>
            <w:shd w:val="clear" w:color="auto" w:fill="auto"/>
            <w:noWrap/>
            <w:vAlign w:val="bottom"/>
            <w:hideMark/>
          </w:tcPr>
          <w:p w14:paraId="582FC57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4.18 (2.4)</w:t>
            </w:r>
          </w:p>
        </w:tc>
        <w:tc>
          <w:tcPr>
            <w:tcW w:w="1520" w:type="dxa"/>
            <w:shd w:val="clear" w:color="auto" w:fill="auto"/>
            <w:noWrap/>
            <w:vAlign w:val="bottom"/>
            <w:hideMark/>
          </w:tcPr>
          <w:p w14:paraId="3BB6562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5.83 (3.02)</w:t>
            </w:r>
          </w:p>
        </w:tc>
        <w:tc>
          <w:tcPr>
            <w:tcW w:w="1360" w:type="dxa"/>
            <w:shd w:val="clear" w:color="auto" w:fill="auto"/>
            <w:noWrap/>
            <w:vAlign w:val="bottom"/>
            <w:hideMark/>
          </w:tcPr>
          <w:p w14:paraId="5D1397F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8.06 (4.01)</w:t>
            </w:r>
          </w:p>
        </w:tc>
        <w:tc>
          <w:tcPr>
            <w:tcW w:w="1360" w:type="dxa"/>
            <w:shd w:val="clear" w:color="auto" w:fill="auto"/>
            <w:noWrap/>
            <w:vAlign w:val="bottom"/>
            <w:hideMark/>
          </w:tcPr>
          <w:p w14:paraId="53B9C65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10.62 (5.17)</w:t>
            </w:r>
          </w:p>
        </w:tc>
        <w:tc>
          <w:tcPr>
            <w:tcW w:w="1360" w:type="dxa"/>
            <w:shd w:val="clear" w:color="auto" w:fill="auto"/>
            <w:noWrap/>
            <w:vAlign w:val="bottom"/>
            <w:hideMark/>
          </w:tcPr>
          <w:p w14:paraId="18FB72E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13.01 (5.79)</w:t>
            </w:r>
          </w:p>
        </w:tc>
        <w:tc>
          <w:tcPr>
            <w:tcW w:w="1300" w:type="dxa"/>
            <w:shd w:val="clear" w:color="auto" w:fill="auto"/>
            <w:noWrap/>
            <w:vAlign w:val="bottom"/>
            <w:hideMark/>
          </w:tcPr>
          <w:p w14:paraId="01745D6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16.04 (6.08)</w:t>
            </w:r>
          </w:p>
        </w:tc>
        <w:tc>
          <w:tcPr>
            <w:tcW w:w="1300" w:type="dxa"/>
            <w:shd w:val="clear" w:color="auto" w:fill="auto"/>
            <w:noWrap/>
            <w:vAlign w:val="bottom"/>
            <w:hideMark/>
          </w:tcPr>
          <w:p w14:paraId="682F8BC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16.98 (5.92)</w:t>
            </w:r>
          </w:p>
        </w:tc>
      </w:tr>
      <w:tr w:rsidR="003F1C0D" w:rsidRPr="00F126C0" w14:paraId="691FE485" w14:textId="77777777" w:rsidTr="003F1C0D">
        <w:trPr>
          <w:trHeight w:val="300"/>
        </w:trPr>
        <w:tc>
          <w:tcPr>
            <w:tcW w:w="3160" w:type="dxa"/>
            <w:shd w:val="clear" w:color="auto" w:fill="auto"/>
            <w:noWrap/>
            <w:vAlign w:val="bottom"/>
            <w:hideMark/>
          </w:tcPr>
          <w:p w14:paraId="52932E6B" w14:textId="77777777" w:rsidR="003F1C0D" w:rsidRPr="006F5D01" w:rsidRDefault="003F1C0D" w:rsidP="00463B7F">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 xml:space="preserve">Yearly </w:t>
            </w:r>
            <w:r w:rsidRPr="006F5D01">
              <w:rPr>
                <w:rFonts w:ascii="Calibri" w:eastAsia="Times New Roman" w:hAnsi="Calibri" w:cs="Times New Roman"/>
                <w:b/>
                <w:color w:val="000000"/>
                <w:sz w:val="16"/>
                <w:szCs w:val="16"/>
              </w:rPr>
              <w:t>Cost (k)</w:t>
            </w:r>
            <w:r>
              <w:rPr>
                <w:rFonts w:ascii="Calibri" w:eastAsia="Times New Roman" w:hAnsi="Calibri" w:cs="Times New Roman"/>
                <w:b/>
                <w:color w:val="000000"/>
                <w:sz w:val="16"/>
                <w:szCs w:val="16"/>
              </w:rPr>
              <w:t>, mean (SD)</w:t>
            </w:r>
          </w:p>
        </w:tc>
        <w:tc>
          <w:tcPr>
            <w:tcW w:w="1440" w:type="dxa"/>
            <w:shd w:val="clear" w:color="auto" w:fill="auto"/>
            <w:noWrap/>
            <w:vAlign w:val="bottom"/>
            <w:hideMark/>
          </w:tcPr>
          <w:p w14:paraId="7368972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126.57 (126.7)</w:t>
            </w:r>
          </w:p>
        </w:tc>
        <w:tc>
          <w:tcPr>
            <w:tcW w:w="1420" w:type="dxa"/>
            <w:shd w:val="clear" w:color="auto" w:fill="auto"/>
            <w:noWrap/>
            <w:vAlign w:val="bottom"/>
            <w:hideMark/>
          </w:tcPr>
          <w:p w14:paraId="0E7B098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140.65 (152.97)</w:t>
            </w:r>
          </w:p>
        </w:tc>
        <w:tc>
          <w:tcPr>
            <w:tcW w:w="1520" w:type="dxa"/>
            <w:shd w:val="clear" w:color="auto" w:fill="auto"/>
            <w:noWrap/>
            <w:vAlign w:val="bottom"/>
            <w:hideMark/>
          </w:tcPr>
          <w:p w14:paraId="21289A5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166.28 (187.88)</w:t>
            </w:r>
          </w:p>
        </w:tc>
        <w:tc>
          <w:tcPr>
            <w:tcW w:w="1360" w:type="dxa"/>
            <w:shd w:val="clear" w:color="auto" w:fill="auto"/>
            <w:noWrap/>
            <w:vAlign w:val="bottom"/>
            <w:hideMark/>
          </w:tcPr>
          <w:p w14:paraId="2DB6CF5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179.8 (219.39)</w:t>
            </w:r>
          </w:p>
        </w:tc>
        <w:tc>
          <w:tcPr>
            <w:tcW w:w="1360" w:type="dxa"/>
            <w:shd w:val="clear" w:color="auto" w:fill="auto"/>
            <w:noWrap/>
            <w:vAlign w:val="bottom"/>
            <w:hideMark/>
          </w:tcPr>
          <w:p w14:paraId="593CB8C8"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189.79 (273.09)</w:t>
            </w:r>
          </w:p>
        </w:tc>
        <w:tc>
          <w:tcPr>
            <w:tcW w:w="1360" w:type="dxa"/>
            <w:shd w:val="clear" w:color="auto" w:fill="auto"/>
            <w:noWrap/>
            <w:vAlign w:val="bottom"/>
            <w:hideMark/>
          </w:tcPr>
          <w:p w14:paraId="0989C6B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148.13 (183.61)</w:t>
            </w:r>
          </w:p>
        </w:tc>
        <w:tc>
          <w:tcPr>
            <w:tcW w:w="1300" w:type="dxa"/>
            <w:shd w:val="clear" w:color="auto" w:fill="auto"/>
            <w:noWrap/>
            <w:vAlign w:val="bottom"/>
            <w:hideMark/>
          </w:tcPr>
          <w:p w14:paraId="059A4B0E"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136.04 (93.64)</w:t>
            </w:r>
          </w:p>
        </w:tc>
        <w:tc>
          <w:tcPr>
            <w:tcW w:w="1300" w:type="dxa"/>
            <w:shd w:val="clear" w:color="auto" w:fill="auto"/>
            <w:noWrap/>
            <w:vAlign w:val="bottom"/>
            <w:hideMark/>
          </w:tcPr>
          <w:p w14:paraId="0B3E1E5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142.99 (119.77)</w:t>
            </w:r>
          </w:p>
        </w:tc>
      </w:tr>
      <w:tr w:rsidR="003F1C0D" w:rsidRPr="00F126C0" w14:paraId="1958ECB5" w14:textId="77777777" w:rsidTr="003F1C0D">
        <w:trPr>
          <w:trHeight w:val="300"/>
        </w:trPr>
        <w:tc>
          <w:tcPr>
            <w:tcW w:w="3160" w:type="dxa"/>
            <w:shd w:val="clear" w:color="auto" w:fill="auto"/>
            <w:noWrap/>
            <w:vAlign w:val="bottom"/>
            <w:hideMark/>
          </w:tcPr>
          <w:p w14:paraId="078EC37F" w14:textId="77777777" w:rsidR="003F1C0D" w:rsidRPr="006F5D01" w:rsidRDefault="003F1C0D" w:rsidP="00463B7F">
            <w:pPr>
              <w:spacing w:after="0" w:line="240" w:lineRule="auto"/>
              <w:rPr>
                <w:rFonts w:ascii="Calibri" w:eastAsia="Times New Roman" w:hAnsi="Calibri" w:cs="Times New Roman"/>
                <w:b/>
                <w:color w:val="000000"/>
                <w:sz w:val="16"/>
                <w:szCs w:val="16"/>
              </w:rPr>
            </w:pPr>
            <w:r>
              <w:rPr>
                <w:rFonts w:ascii="Calibri" w:eastAsia="Times New Roman" w:hAnsi="Calibri" w:cs="Times New Roman"/>
                <w:b/>
                <w:color w:val="000000"/>
                <w:sz w:val="16"/>
                <w:szCs w:val="16"/>
              </w:rPr>
              <w:t>Yearly LOS (</w:t>
            </w:r>
            <w:r w:rsidRPr="006F5D01">
              <w:rPr>
                <w:rFonts w:ascii="Calibri" w:eastAsia="Times New Roman" w:hAnsi="Calibri" w:cs="Times New Roman"/>
                <w:b/>
                <w:color w:val="000000"/>
                <w:sz w:val="16"/>
                <w:szCs w:val="16"/>
              </w:rPr>
              <w:t>days</w:t>
            </w:r>
            <w:r>
              <w:rPr>
                <w:rFonts w:ascii="Calibri" w:eastAsia="Times New Roman" w:hAnsi="Calibri" w:cs="Times New Roman"/>
                <w:b/>
                <w:color w:val="000000"/>
                <w:sz w:val="16"/>
                <w:szCs w:val="16"/>
              </w:rPr>
              <w:t>), mean (SD)</w:t>
            </w:r>
          </w:p>
        </w:tc>
        <w:tc>
          <w:tcPr>
            <w:tcW w:w="1440" w:type="dxa"/>
            <w:shd w:val="clear" w:color="auto" w:fill="auto"/>
            <w:noWrap/>
            <w:vAlign w:val="bottom"/>
            <w:hideMark/>
          </w:tcPr>
          <w:p w14:paraId="0AEE985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34.58 (29.51)</w:t>
            </w:r>
          </w:p>
        </w:tc>
        <w:tc>
          <w:tcPr>
            <w:tcW w:w="1420" w:type="dxa"/>
            <w:shd w:val="clear" w:color="auto" w:fill="auto"/>
            <w:noWrap/>
            <w:vAlign w:val="bottom"/>
            <w:hideMark/>
          </w:tcPr>
          <w:p w14:paraId="7E55D8E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41.38 (30.05)</w:t>
            </w:r>
          </w:p>
        </w:tc>
        <w:tc>
          <w:tcPr>
            <w:tcW w:w="1520" w:type="dxa"/>
            <w:shd w:val="clear" w:color="auto" w:fill="auto"/>
            <w:noWrap/>
            <w:vAlign w:val="bottom"/>
            <w:hideMark/>
          </w:tcPr>
          <w:p w14:paraId="3E6E02D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51.87 (34.49)</w:t>
            </w:r>
          </w:p>
        </w:tc>
        <w:tc>
          <w:tcPr>
            <w:tcW w:w="1360" w:type="dxa"/>
            <w:shd w:val="clear" w:color="auto" w:fill="auto"/>
            <w:noWrap/>
            <w:vAlign w:val="bottom"/>
            <w:hideMark/>
          </w:tcPr>
          <w:p w14:paraId="1D6F902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64.06 (40.53)</w:t>
            </w:r>
          </w:p>
        </w:tc>
        <w:tc>
          <w:tcPr>
            <w:tcW w:w="1360" w:type="dxa"/>
            <w:shd w:val="clear" w:color="auto" w:fill="auto"/>
            <w:noWrap/>
            <w:vAlign w:val="bottom"/>
            <w:hideMark/>
          </w:tcPr>
          <w:p w14:paraId="5BF9FBC9"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76.81 (45.68)</w:t>
            </w:r>
          </w:p>
        </w:tc>
        <w:tc>
          <w:tcPr>
            <w:tcW w:w="1360" w:type="dxa"/>
            <w:shd w:val="clear" w:color="auto" w:fill="auto"/>
            <w:noWrap/>
            <w:vAlign w:val="bottom"/>
            <w:hideMark/>
          </w:tcPr>
          <w:p w14:paraId="203D432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84.76 (44.89)</w:t>
            </w:r>
          </w:p>
        </w:tc>
        <w:tc>
          <w:tcPr>
            <w:tcW w:w="1300" w:type="dxa"/>
            <w:shd w:val="clear" w:color="auto" w:fill="auto"/>
            <w:noWrap/>
            <w:vAlign w:val="bottom"/>
            <w:hideMark/>
          </w:tcPr>
          <w:p w14:paraId="6945458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94.79 (47.49)</w:t>
            </w:r>
          </w:p>
        </w:tc>
        <w:tc>
          <w:tcPr>
            <w:tcW w:w="1300" w:type="dxa"/>
            <w:shd w:val="clear" w:color="auto" w:fill="auto"/>
            <w:noWrap/>
            <w:vAlign w:val="bottom"/>
            <w:hideMark/>
          </w:tcPr>
          <w:p w14:paraId="2188D4D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98.89 (51.37)</w:t>
            </w:r>
          </w:p>
        </w:tc>
      </w:tr>
      <w:tr w:rsidR="003F1C0D" w:rsidRPr="00F126C0" w14:paraId="5D036222" w14:textId="77777777" w:rsidTr="003F1C0D">
        <w:trPr>
          <w:trHeight w:val="300"/>
        </w:trPr>
        <w:tc>
          <w:tcPr>
            <w:tcW w:w="3160" w:type="dxa"/>
            <w:shd w:val="clear" w:color="auto" w:fill="auto"/>
            <w:noWrap/>
            <w:vAlign w:val="bottom"/>
            <w:hideMark/>
          </w:tcPr>
          <w:p w14:paraId="037D97A0"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 xml:space="preserve">Psychiatric </w:t>
            </w:r>
            <w:proofErr w:type="spellStart"/>
            <w:proofErr w:type="gramStart"/>
            <w:r w:rsidRPr="006F5D01">
              <w:rPr>
                <w:rFonts w:ascii="Calibri" w:eastAsia="Times New Roman" w:hAnsi="Calibri" w:cs="Times New Roman"/>
                <w:b/>
                <w:color w:val="000000"/>
                <w:sz w:val="16"/>
                <w:szCs w:val="16"/>
              </w:rPr>
              <w:t>Disease</w:t>
            </w:r>
            <w:r>
              <w:rPr>
                <w:rFonts w:ascii="Calibri" w:eastAsia="Times New Roman" w:hAnsi="Calibri" w:cs="Times New Roman"/>
                <w:b/>
                <w:color w:val="000000"/>
                <w:sz w:val="16"/>
                <w:szCs w:val="16"/>
              </w:rPr>
              <w:t>,n</w:t>
            </w:r>
            <w:proofErr w:type="spellEnd"/>
            <w:proofErr w:type="gramEnd"/>
            <w:r>
              <w:rPr>
                <w:rFonts w:ascii="Calibri" w:eastAsia="Times New Roman" w:hAnsi="Calibri" w:cs="Times New Roman"/>
                <w:b/>
                <w:color w:val="000000"/>
                <w:sz w:val="16"/>
                <w:szCs w:val="16"/>
              </w:rPr>
              <w:t xml:space="preserve"> (%)</w:t>
            </w:r>
          </w:p>
        </w:tc>
        <w:tc>
          <w:tcPr>
            <w:tcW w:w="1440" w:type="dxa"/>
            <w:shd w:val="clear" w:color="auto" w:fill="auto"/>
            <w:noWrap/>
            <w:vAlign w:val="bottom"/>
            <w:hideMark/>
          </w:tcPr>
          <w:p w14:paraId="042E8DA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26445 (23.5%)</w:t>
            </w:r>
          </w:p>
        </w:tc>
        <w:tc>
          <w:tcPr>
            <w:tcW w:w="1420" w:type="dxa"/>
            <w:shd w:val="clear" w:color="auto" w:fill="auto"/>
            <w:noWrap/>
            <w:vAlign w:val="bottom"/>
            <w:hideMark/>
          </w:tcPr>
          <w:p w14:paraId="08FBE4F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19364 (34.02%)</w:t>
            </w:r>
          </w:p>
        </w:tc>
        <w:tc>
          <w:tcPr>
            <w:tcW w:w="1520" w:type="dxa"/>
            <w:shd w:val="clear" w:color="auto" w:fill="auto"/>
            <w:noWrap/>
            <w:vAlign w:val="bottom"/>
            <w:hideMark/>
          </w:tcPr>
          <w:p w14:paraId="428B367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6881 (46.64%)</w:t>
            </w:r>
          </w:p>
        </w:tc>
        <w:tc>
          <w:tcPr>
            <w:tcW w:w="1360" w:type="dxa"/>
            <w:shd w:val="clear" w:color="auto" w:fill="auto"/>
            <w:noWrap/>
            <w:vAlign w:val="bottom"/>
            <w:hideMark/>
          </w:tcPr>
          <w:p w14:paraId="71B5343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2044 (61.16%)</w:t>
            </w:r>
          </w:p>
        </w:tc>
        <w:tc>
          <w:tcPr>
            <w:tcW w:w="1360" w:type="dxa"/>
            <w:shd w:val="clear" w:color="auto" w:fill="auto"/>
            <w:noWrap/>
            <w:vAlign w:val="bottom"/>
            <w:hideMark/>
          </w:tcPr>
          <w:p w14:paraId="4FA0282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766 (73.16%)</w:t>
            </w:r>
          </w:p>
        </w:tc>
        <w:tc>
          <w:tcPr>
            <w:tcW w:w="1360" w:type="dxa"/>
            <w:shd w:val="clear" w:color="auto" w:fill="auto"/>
            <w:noWrap/>
            <w:vAlign w:val="bottom"/>
            <w:hideMark/>
          </w:tcPr>
          <w:p w14:paraId="4E310675"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344 (79.81%)</w:t>
            </w:r>
          </w:p>
        </w:tc>
        <w:tc>
          <w:tcPr>
            <w:tcW w:w="1300" w:type="dxa"/>
            <w:shd w:val="clear" w:color="auto" w:fill="auto"/>
            <w:noWrap/>
            <w:vAlign w:val="bottom"/>
            <w:hideMark/>
          </w:tcPr>
          <w:p w14:paraId="49D1896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184 (81.78%)</w:t>
            </w:r>
          </w:p>
        </w:tc>
        <w:tc>
          <w:tcPr>
            <w:tcW w:w="1300" w:type="dxa"/>
            <w:shd w:val="clear" w:color="auto" w:fill="auto"/>
            <w:noWrap/>
            <w:vAlign w:val="bottom"/>
            <w:hideMark/>
          </w:tcPr>
          <w:p w14:paraId="068FFDAC"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92 (75.41%)</w:t>
            </w:r>
          </w:p>
        </w:tc>
      </w:tr>
      <w:tr w:rsidR="003F1C0D" w:rsidRPr="00F126C0" w14:paraId="26D190BF" w14:textId="77777777" w:rsidTr="003F1C0D">
        <w:trPr>
          <w:trHeight w:val="300"/>
        </w:trPr>
        <w:tc>
          <w:tcPr>
            <w:tcW w:w="3160" w:type="dxa"/>
            <w:shd w:val="clear" w:color="auto" w:fill="auto"/>
            <w:noWrap/>
            <w:vAlign w:val="bottom"/>
            <w:hideMark/>
          </w:tcPr>
          <w:p w14:paraId="65D8AA76"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Substance Use</w:t>
            </w:r>
            <w:r>
              <w:rPr>
                <w:rFonts w:ascii="Calibri" w:eastAsia="Times New Roman" w:hAnsi="Calibri" w:cs="Times New Roman"/>
                <w:b/>
                <w:color w:val="000000"/>
                <w:sz w:val="16"/>
                <w:szCs w:val="16"/>
              </w:rPr>
              <w:t>, n (%)</w:t>
            </w:r>
          </w:p>
        </w:tc>
        <w:tc>
          <w:tcPr>
            <w:tcW w:w="1440" w:type="dxa"/>
            <w:shd w:val="clear" w:color="auto" w:fill="auto"/>
            <w:noWrap/>
            <w:vAlign w:val="bottom"/>
            <w:hideMark/>
          </w:tcPr>
          <w:p w14:paraId="4410513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13451 (11.95%)</w:t>
            </w:r>
          </w:p>
        </w:tc>
        <w:tc>
          <w:tcPr>
            <w:tcW w:w="1420" w:type="dxa"/>
            <w:shd w:val="clear" w:color="auto" w:fill="auto"/>
            <w:noWrap/>
            <w:vAlign w:val="bottom"/>
            <w:hideMark/>
          </w:tcPr>
          <w:p w14:paraId="4108E82D"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9570 (16.82%)</w:t>
            </w:r>
          </w:p>
        </w:tc>
        <w:tc>
          <w:tcPr>
            <w:tcW w:w="1520" w:type="dxa"/>
            <w:shd w:val="clear" w:color="auto" w:fill="auto"/>
            <w:noWrap/>
            <w:vAlign w:val="bottom"/>
            <w:hideMark/>
          </w:tcPr>
          <w:p w14:paraId="0DBFD27A"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3862 (26.18%)</w:t>
            </w:r>
          </w:p>
        </w:tc>
        <w:tc>
          <w:tcPr>
            <w:tcW w:w="1360" w:type="dxa"/>
            <w:shd w:val="clear" w:color="auto" w:fill="auto"/>
            <w:noWrap/>
            <w:vAlign w:val="bottom"/>
            <w:hideMark/>
          </w:tcPr>
          <w:p w14:paraId="12FA5AC7"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1475 (44.14%)</w:t>
            </w:r>
          </w:p>
        </w:tc>
        <w:tc>
          <w:tcPr>
            <w:tcW w:w="1360" w:type="dxa"/>
            <w:shd w:val="clear" w:color="auto" w:fill="auto"/>
            <w:noWrap/>
            <w:vAlign w:val="bottom"/>
            <w:hideMark/>
          </w:tcPr>
          <w:p w14:paraId="2979509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664 (63.42%)</w:t>
            </w:r>
          </w:p>
        </w:tc>
        <w:tc>
          <w:tcPr>
            <w:tcW w:w="1360" w:type="dxa"/>
            <w:shd w:val="clear" w:color="auto" w:fill="auto"/>
            <w:noWrap/>
            <w:vAlign w:val="bottom"/>
            <w:hideMark/>
          </w:tcPr>
          <w:p w14:paraId="2E14C76F"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329 (76.33%)</w:t>
            </w:r>
          </w:p>
        </w:tc>
        <w:tc>
          <w:tcPr>
            <w:tcW w:w="1300" w:type="dxa"/>
            <w:shd w:val="clear" w:color="auto" w:fill="auto"/>
            <w:noWrap/>
            <w:vAlign w:val="bottom"/>
            <w:hideMark/>
          </w:tcPr>
          <w:p w14:paraId="6E33B15B"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188 (83.56%)</w:t>
            </w:r>
          </w:p>
        </w:tc>
        <w:tc>
          <w:tcPr>
            <w:tcW w:w="1300" w:type="dxa"/>
            <w:shd w:val="clear" w:color="auto" w:fill="auto"/>
            <w:noWrap/>
            <w:vAlign w:val="bottom"/>
            <w:hideMark/>
          </w:tcPr>
          <w:p w14:paraId="5027ED9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107 (87.7%)</w:t>
            </w:r>
          </w:p>
        </w:tc>
      </w:tr>
      <w:tr w:rsidR="003F1C0D" w:rsidRPr="00F126C0" w14:paraId="65B23F9E" w14:textId="77777777" w:rsidTr="003F1C0D">
        <w:trPr>
          <w:trHeight w:val="300"/>
        </w:trPr>
        <w:tc>
          <w:tcPr>
            <w:tcW w:w="3160" w:type="dxa"/>
            <w:shd w:val="clear" w:color="auto" w:fill="auto"/>
            <w:noWrap/>
            <w:vAlign w:val="bottom"/>
            <w:hideMark/>
          </w:tcPr>
          <w:p w14:paraId="50AAA449" w14:textId="77777777" w:rsidR="003F1C0D" w:rsidRPr="006F5D01" w:rsidRDefault="003F1C0D" w:rsidP="00463B7F">
            <w:pPr>
              <w:spacing w:after="0" w:line="240" w:lineRule="auto"/>
              <w:rPr>
                <w:rFonts w:ascii="Calibri" w:eastAsia="Times New Roman" w:hAnsi="Calibri" w:cs="Times New Roman"/>
                <w:b/>
                <w:color w:val="000000"/>
                <w:sz w:val="16"/>
                <w:szCs w:val="16"/>
              </w:rPr>
            </w:pPr>
            <w:r w:rsidRPr="006F5D01">
              <w:rPr>
                <w:rFonts w:ascii="Calibri" w:eastAsia="Times New Roman" w:hAnsi="Calibri" w:cs="Times New Roman"/>
                <w:b/>
                <w:color w:val="000000"/>
                <w:sz w:val="16"/>
                <w:szCs w:val="16"/>
              </w:rPr>
              <w:t>Multiple Medical Comorbidities</w:t>
            </w:r>
            <w:r>
              <w:rPr>
                <w:rFonts w:ascii="Calibri" w:eastAsia="Times New Roman" w:hAnsi="Calibri" w:cs="Times New Roman"/>
                <w:b/>
                <w:color w:val="000000"/>
                <w:sz w:val="16"/>
                <w:szCs w:val="16"/>
              </w:rPr>
              <w:t>, n (%)</w:t>
            </w:r>
          </w:p>
        </w:tc>
        <w:tc>
          <w:tcPr>
            <w:tcW w:w="1440" w:type="dxa"/>
            <w:shd w:val="clear" w:color="auto" w:fill="auto"/>
            <w:noWrap/>
            <w:vAlign w:val="bottom"/>
            <w:hideMark/>
          </w:tcPr>
          <w:p w14:paraId="3D6D6780"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87599 (77.85%)</w:t>
            </w:r>
          </w:p>
        </w:tc>
        <w:tc>
          <w:tcPr>
            <w:tcW w:w="1420" w:type="dxa"/>
            <w:shd w:val="clear" w:color="auto" w:fill="auto"/>
            <w:noWrap/>
            <w:vAlign w:val="bottom"/>
            <w:hideMark/>
          </w:tcPr>
          <w:p w14:paraId="29287151"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52105 (91.55%)</w:t>
            </w:r>
          </w:p>
        </w:tc>
        <w:tc>
          <w:tcPr>
            <w:tcW w:w="1520" w:type="dxa"/>
            <w:shd w:val="clear" w:color="auto" w:fill="auto"/>
            <w:noWrap/>
            <w:vAlign w:val="bottom"/>
            <w:hideMark/>
          </w:tcPr>
          <w:p w14:paraId="0F9005C6"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13983 (94.78%)</w:t>
            </w:r>
          </w:p>
        </w:tc>
        <w:tc>
          <w:tcPr>
            <w:tcW w:w="1360" w:type="dxa"/>
            <w:shd w:val="clear" w:color="auto" w:fill="auto"/>
            <w:noWrap/>
            <w:vAlign w:val="bottom"/>
            <w:hideMark/>
          </w:tcPr>
          <w:p w14:paraId="233A2C23"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3122 (93.42%)</w:t>
            </w:r>
          </w:p>
        </w:tc>
        <w:tc>
          <w:tcPr>
            <w:tcW w:w="1360" w:type="dxa"/>
            <w:shd w:val="clear" w:color="auto" w:fill="auto"/>
            <w:noWrap/>
            <w:vAlign w:val="bottom"/>
            <w:hideMark/>
          </w:tcPr>
          <w:p w14:paraId="09BBFED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963 (91.98%)</w:t>
            </w:r>
          </w:p>
        </w:tc>
        <w:tc>
          <w:tcPr>
            <w:tcW w:w="1360" w:type="dxa"/>
            <w:shd w:val="clear" w:color="auto" w:fill="auto"/>
            <w:noWrap/>
            <w:vAlign w:val="bottom"/>
            <w:hideMark/>
          </w:tcPr>
          <w:p w14:paraId="0C2BC2C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386 (89.56%)</w:t>
            </w:r>
          </w:p>
        </w:tc>
        <w:tc>
          <w:tcPr>
            <w:tcW w:w="1300" w:type="dxa"/>
            <w:shd w:val="clear" w:color="auto" w:fill="auto"/>
            <w:noWrap/>
            <w:vAlign w:val="bottom"/>
            <w:hideMark/>
          </w:tcPr>
          <w:p w14:paraId="05DB9214"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199 (88.44%)</w:t>
            </w:r>
          </w:p>
        </w:tc>
        <w:tc>
          <w:tcPr>
            <w:tcW w:w="1300" w:type="dxa"/>
            <w:shd w:val="clear" w:color="auto" w:fill="auto"/>
            <w:noWrap/>
            <w:vAlign w:val="bottom"/>
            <w:hideMark/>
          </w:tcPr>
          <w:p w14:paraId="537FB792" w14:textId="77777777" w:rsidR="003F1C0D" w:rsidRPr="00F126C0" w:rsidRDefault="003F1C0D" w:rsidP="003F1C0D">
            <w:pPr>
              <w:spacing w:after="0" w:line="240" w:lineRule="auto"/>
              <w:rPr>
                <w:rFonts w:ascii="Calibri" w:eastAsia="Times New Roman" w:hAnsi="Calibri" w:cs="Times New Roman"/>
                <w:color w:val="000000"/>
                <w:sz w:val="16"/>
                <w:szCs w:val="16"/>
              </w:rPr>
            </w:pPr>
            <w:r w:rsidRPr="00F126C0">
              <w:rPr>
                <w:rFonts w:ascii="Calibri" w:eastAsia="Times New Roman" w:hAnsi="Calibri" w:cs="Times New Roman"/>
                <w:color w:val="000000"/>
                <w:sz w:val="16"/>
                <w:szCs w:val="16"/>
              </w:rPr>
              <w:t>105 (86.07%)</w:t>
            </w:r>
          </w:p>
        </w:tc>
      </w:tr>
    </w:tbl>
    <w:p w14:paraId="023F799A" w14:textId="77777777" w:rsidR="00F65FF8" w:rsidRDefault="00F65FF8"/>
    <w:p w14:paraId="5828BD52" w14:textId="77777777" w:rsidR="00E5109A" w:rsidRDefault="00E5109A">
      <w:r>
        <w:rPr>
          <w:b/>
        </w:rPr>
        <w:t>Table 4</w:t>
      </w:r>
      <w:r w:rsidR="00F42FD0" w:rsidRPr="00F42FD0">
        <w:rPr>
          <w:b/>
        </w:rPr>
        <w:t>:</w:t>
      </w:r>
      <w:r w:rsidR="00F42FD0">
        <w:t xml:space="preserve"> Patien</w:t>
      </w:r>
      <w:r w:rsidR="00072598">
        <w:t>t demographics and yearly costs stratified by the number of hospitals admitted to</w:t>
      </w:r>
      <w:r>
        <w:t xml:space="preserve"> in 1 year for super-utilizers; </w:t>
      </w:r>
      <w:r w:rsidR="00072598">
        <w:t>defined as top 95 percentile of yearly costs per state)</w:t>
      </w:r>
      <w:r w:rsidR="00F65FF8">
        <w:br w:type="page"/>
      </w:r>
    </w:p>
    <w:p w14:paraId="2DF3CB5C" w14:textId="77777777" w:rsidR="00E5109A" w:rsidRDefault="00E5109A"/>
    <w:p w14:paraId="7CCD475C" w14:textId="77777777" w:rsidR="00E5109A" w:rsidRDefault="00E5109A">
      <w:r>
        <w:object w:dxaOrig="7322" w:dyaOrig="5328" w14:anchorId="7A98E427">
          <v:shape id="_x0000_i1028" type="#_x0000_t75" style="width:435.75pt;height:317.25pt" o:ole="">
            <v:imagedata r:id="rId11" o:title=""/>
          </v:shape>
          <o:OLEObject Type="Embed" ProgID="Prism7.Document" ShapeID="_x0000_i1028" DrawAspect="Content" ObjectID="_1667803222" r:id="rId12"/>
        </w:object>
      </w:r>
    </w:p>
    <w:p w14:paraId="6A378470" w14:textId="77777777" w:rsidR="00E5109A" w:rsidRDefault="00120B46" w:rsidP="00E5109A">
      <w:r>
        <w:rPr>
          <w:b/>
        </w:rPr>
        <w:t>Supplemental Figure 4</w:t>
      </w:r>
      <w:r w:rsidR="00E5109A" w:rsidRPr="00E5109A">
        <w:rPr>
          <w:b/>
        </w:rPr>
        <w:t>:</w:t>
      </w:r>
      <w:r w:rsidR="00E5109A">
        <w:t xml:space="preserve"> Distribution of number of encounters per year by fragmentation of super-utilizers defined as the top 95</w:t>
      </w:r>
      <w:r w:rsidR="00E5109A" w:rsidRPr="00E5109A">
        <w:rPr>
          <w:vertAlign w:val="superscript"/>
        </w:rPr>
        <w:t>th</w:t>
      </w:r>
      <w:r w:rsidR="00E5109A">
        <w:t xml:space="preserve"> percentile of inpatient costs. </w:t>
      </w:r>
    </w:p>
    <w:p w14:paraId="6EE0ABCE" w14:textId="77777777" w:rsidR="004C6879" w:rsidRDefault="00E5109A">
      <w:r>
        <w:br w:type="page"/>
      </w:r>
      <w:r w:rsidR="004C6879">
        <w:object w:dxaOrig="9259" w:dyaOrig="4205" w14:anchorId="5675B596">
          <v:shape id="_x0000_i1029" type="#_x0000_t75" style="width:617.25pt;height:281.25pt" o:ole="">
            <v:imagedata r:id="rId13" o:title=""/>
          </v:shape>
          <o:OLEObject Type="Embed" ProgID="Prism7.Document" ShapeID="_x0000_i1029" DrawAspect="Content" ObjectID="_1667803223" r:id="rId14"/>
        </w:object>
      </w:r>
    </w:p>
    <w:p w14:paraId="3C2BE5FD" w14:textId="77777777" w:rsidR="004C6879" w:rsidRDefault="004C6879"/>
    <w:p w14:paraId="7B22E0F7" w14:textId="77777777" w:rsidR="004C6879" w:rsidRDefault="004C6879">
      <w:r w:rsidRPr="004C6879">
        <w:rPr>
          <w:rFonts w:ascii="Times New Roman" w:hAnsi="Times New Roman" w:cs="Times New Roman"/>
          <w:b/>
        </w:rPr>
        <w:t>Supplemental Figure 5:</w:t>
      </w:r>
      <w:r>
        <w:t xml:space="preserve"> </w:t>
      </w:r>
      <w:r>
        <w:rPr>
          <w:rFonts w:ascii="Times New Roman" w:hAnsi="Times New Roman" w:cs="Times New Roman"/>
          <w:sz w:val="24"/>
          <w:szCs w:val="24"/>
        </w:rPr>
        <w:t xml:space="preserve">Comparing 4 </w:t>
      </w:r>
      <w:r w:rsidRPr="00E5771E">
        <w:rPr>
          <w:rFonts w:ascii="Times New Roman" w:hAnsi="Times New Roman" w:cs="Times New Roman"/>
          <w:sz w:val="24"/>
          <w:szCs w:val="24"/>
        </w:rPr>
        <w:t xml:space="preserve">different single hospital methods to detect super-utilizers: </w:t>
      </w:r>
      <w:r>
        <w:rPr>
          <w:rFonts w:ascii="Times New Roman" w:hAnsi="Times New Roman" w:cs="Times New Roman"/>
          <w:sz w:val="24"/>
          <w:szCs w:val="24"/>
        </w:rPr>
        <w:t xml:space="preserve">3 and </w:t>
      </w:r>
      <w:r w:rsidRPr="00E5771E">
        <w:rPr>
          <w:rFonts w:ascii="Times New Roman" w:hAnsi="Times New Roman" w:cs="Times New Roman"/>
          <w:sz w:val="24"/>
          <w:szCs w:val="24"/>
        </w:rPr>
        <w:t xml:space="preserve">4 or more inpatient encounters, and top 5th percentile for either inpatient days or inpatient cost.  We determined the likelihood that a single hospital would </w:t>
      </w:r>
      <w:r>
        <w:rPr>
          <w:rFonts w:ascii="Times New Roman" w:hAnsi="Times New Roman" w:cs="Times New Roman"/>
          <w:sz w:val="24"/>
          <w:szCs w:val="24"/>
        </w:rPr>
        <w:t xml:space="preserve">correctly </w:t>
      </w:r>
      <w:r w:rsidRPr="00E5771E">
        <w:rPr>
          <w:rFonts w:ascii="Times New Roman" w:hAnsi="Times New Roman" w:cs="Times New Roman"/>
          <w:sz w:val="24"/>
          <w:szCs w:val="24"/>
        </w:rPr>
        <w:t xml:space="preserve">identify a patient as a super-utilizer </w:t>
      </w:r>
      <w:r>
        <w:rPr>
          <w:rFonts w:ascii="Times New Roman" w:hAnsi="Times New Roman" w:cs="Times New Roman"/>
          <w:sz w:val="24"/>
          <w:szCs w:val="24"/>
        </w:rPr>
        <w:t>as defined as the top 95</w:t>
      </w:r>
      <w:r w:rsidRPr="004C6879">
        <w:rPr>
          <w:rFonts w:ascii="Times New Roman" w:hAnsi="Times New Roman" w:cs="Times New Roman"/>
          <w:sz w:val="24"/>
          <w:szCs w:val="24"/>
          <w:vertAlign w:val="superscript"/>
        </w:rPr>
        <w:t>th</w:t>
      </w:r>
      <w:r>
        <w:rPr>
          <w:rFonts w:ascii="Times New Roman" w:hAnsi="Times New Roman" w:cs="Times New Roman"/>
          <w:sz w:val="24"/>
          <w:szCs w:val="24"/>
        </w:rPr>
        <w:t xml:space="preserve"> percentile of yearly inpatient costs per state.  </w:t>
      </w:r>
      <w:r w:rsidRPr="00E5771E">
        <w:rPr>
          <w:rFonts w:ascii="Times New Roman" w:hAnsi="Times New Roman" w:cs="Times New Roman"/>
          <w:sz w:val="24"/>
          <w:szCs w:val="24"/>
        </w:rPr>
        <w:t xml:space="preserve"> </w:t>
      </w:r>
      <w:r>
        <w:br w:type="page"/>
      </w:r>
    </w:p>
    <w:p w14:paraId="041D5D91" w14:textId="77777777" w:rsidR="00E5109A" w:rsidRDefault="00E5109A"/>
    <w:p w14:paraId="759B44A3" w14:textId="77777777" w:rsidR="00E5109A" w:rsidRDefault="00E5109A"/>
    <w:p w14:paraId="60A50D8F" w14:textId="77777777" w:rsidR="00F65FF8" w:rsidRDefault="00F65FF8"/>
    <w:tbl>
      <w:tblPr>
        <w:tblW w:w="10500" w:type="dxa"/>
        <w:tblInd w:w="93" w:type="dxa"/>
        <w:tblLook w:val="04A0" w:firstRow="1" w:lastRow="0" w:firstColumn="1" w:lastColumn="0" w:noHBand="0" w:noVBand="1"/>
      </w:tblPr>
      <w:tblGrid>
        <w:gridCol w:w="3500"/>
        <w:gridCol w:w="2420"/>
        <w:gridCol w:w="2300"/>
        <w:gridCol w:w="2280"/>
      </w:tblGrid>
      <w:tr w:rsidR="00F65FF8" w:rsidRPr="00F65FF8" w14:paraId="17E6F3FC" w14:textId="77777777" w:rsidTr="00F65FF8">
        <w:trPr>
          <w:trHeight w:val="315"/>
        </w:trPr>
        <w:tc>
          <w:tcPr>
            <w:tcW w:w="3500" w:type="dxa"/>
            <w:tcBorders>
              <w:top w:val="single" w:sz="8" w:space="0" w:color="auto"/>
              <w:left w:val="single" w:sz="8" w:space="0" w:color="auto"/>
              <w:bottom w:val="single" w:sz="8" w:space="0" w:color="auto"/>
              <w:right w:val="single" w:sz="8" w:space="0" w:color="auto"/>
            </w:tcBorders>
            <w:shd w:val="clear" w:color="auto" w:fill="auto"/>
            <w:noWrap/>
            <w:hideMark/>
          </w:tcPr>
          <w:p w14:paraId="370619F7"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 </w:t>
            </w:r>
          </w:p>
        </w:tc>
        <w:tc>
          <w:tcPr>
            <w:tcW w:w="2420" w:type="dxa"/>
            <w:tcBorders>
              <w:top w:val="single" w:sz="8" w:space="0" w:color="auto"/>
              <w:left w:val="nil"/>
              <w:bottom w:val="single" w:sz="8" w:space="0" w:color="auto"/>
              <w:right w:val="single" w:sz="8" w:space="0" w:color="auto"/>
            </w:tcBorders>
            <w:shd w:val="clear" w:color="auto" w:fill="auto"/>
            <w:noWrap/>
            <w:vAlign w:val="center"/>
            <w:hideMark/>
          </w:tcPr>
          <w:p w14:paraId="001EEB9B"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One Hospital</w:t>
            </w:r>
          </w:p>
        </w:tc>
        <w:tc>
          <w:tcPr>
            <w:tcW w:w="2300" w:type="dxa"/>
            <w:tcBorders>
              <w:top w:val="single" w:sz="8" w:space="0" w:color="auto"/>
              <w:left w:val="nil"/>
              <w:bottom w:val="single" w:sz="8" w:space="0" w:color="auto"/>
              <w:right w:val="single" w:sz="8" w:space="0" w:color="auto"/>
            </w:tcBorders>
            <w:shd w:val="clear" w:color="auto" w:fill="auto"/>
            <w:noWrap/>
            <w:vAlign w:val="center"/>
            <w:hideMark/>
          </w:tcPr>
          <w:p w14:paraId="3D4148BD"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2 or More Hospitals</w:t>
            </w:r>
          </w:p>
        </w:tc>
        <w:tc>
          <w:tcPr>
            <w:tcW w:w="2280" w:type="dxa"/>
            <w:tcBorders>
              <w:top w:val="single" w:sz="8" w:space="0" w:color="auto"/>
              <w:left w:val="nil"/>
              <w:bottom w:val="single" w:sz="8" w:space="0" w:color="auto"/>
              <w:right w:val="single" w:sz="8" w:space="0" w:color="auto"/>
            </w:tcBorders>
            <w:shd w:val="clear" w:color="auto" w:fill="auto"/>
            <w:noWrap/>
            <w:vAlign w:val="center"/>
            <w:hideMark/>
          </w:tcPr>
          <w:p w14:paraId="0C9053AE"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Total</w:t>
            </w:r>
          </w:p>
        </w:tc>
      </w:tr>
      <w:tr w:rsidR="00F65FF8" w:rsidRPr="00F65FF8" w14:paraId="13E13529" w14:textId="77777777" w:rsidTr="00F65FF8">
        <w:trPr>
          <w:trHeight w:val="315"/>
        </w:trPr>
        <w:tc>
          <w:tcPr>
            <w:tcW w:w="3500" w:type="dxa"/>
            <w:tcBorders>
              <w:top w:val="nil"/>
              <w:left w:val="single" w:sz="8" w:space="0" w:color="auto"/>
              <w:bottom w:val="single" w:sz="8" w:space="0" w:color="auto"/>
              <w:right w:val="single" w:sz="8" w:space="0" w:color="auto"/>
            </w:tcBorders>
            <w:shd w:val="clear" w:color="auto" w:fill="auto"/>
            <w:noWrap/>
            <w:vAlign w:val="center"/>
            <w:hideMark/>
          </w:tcPr>
          <w:p w14:paraId="122ABFC0"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3 or more encounters</w:t>
            </w:r>
          </w:p>
        </w:tc>
        <w:tc>
          <w:tcPr>
            <w:tcW w:w="2420" w:type="dxa"/>
            <w:tcBorders>
              <w:top w:val="nil"/>
              <w:left w:val="nil"/>
              <w:bottom w:val="single" w:sz="8" w:space="0" w:color="auto"/>
              <w:right w:val="single" w:sz="8" w:space="0" w:color="auto"/>
            </w:tcBorders>
            <w:shd w:val="clear" w:color="auto" w:fill="auto"/>
            <w:noWrap/>
            <w:vAlign w:val="center"/>
            <w:hideMark/>
          </w:tcPr>
          <w:p w14:paraId="0D0ADAE1"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0.681 (0.681 to 0.684)</w:t>
            </w:r>
          </w:p>
        </w:tc>
        <w:tc>
          <w:tcPr>
            <w:tcW w:w="2300" w:type="dxa"/>
            <w:tcBorders>
              <w:top w:val="nil"/>
              <w:left w:val="nil"/>
              <w:bottom w:val="single" w:sz="8" w:space="0" w:color="auto"/>
              <w:right w:val="single" w:sz="8" w:space="0" w:color="auto"/>
            </w:tcBorders>
            <w:shd w:val="clear" w:color="auto" w:fill="auto"/>
            <w:noWrap/>
            <w:vAlign w:val="center"/>
            <w:hideMark/>
          </w:tcPr>
          <w:p w14:paraId="747BB111"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0.677 (0.675 to 0.679)</w:t>
            </w:r>
          </w:p>
        </w:tc>
        <w:tc>
          <w:tcPr>
            <w:tcW w:w="2280" w:type="dxa"/>
            <w:tcBorders>
              <w:top w:val="nil"/>
              <w:left w:val="nil"/>
              <w:bottom w:val="single" w:sz="8" w:space="0" w:color="auto"/>
              <w:right w:val="single" w:sz="8" w:space="0" w:color="auto"/>
            </w:tcBorders>
            <w:shd w:val="clear" w:color="auto" w:fill="auto"/>
            <w:noWrap/>
            <w:vAlign w:val="center"/>
            <w:hideMark/>
          </w:tcPr>
          <w:p w14:paraId="4844D661"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0.696 (0.694 to 0.698)</w:t>
            </w:r>
          </w:p>
        </w:tc>
      </w:tr>
      <w:tr w:rsidR="00F65FF8" w:rsidRPr="00F65FF8" w14:paraId="73B84F72" w14:textId="77777777" w:rsidTr="00F65FF8">
        <w:trPr>
          <w:trHeight w:val="315"/>
        </w:trPr>
        <w:tc>
          <w:tcPr>
            <w:tcW w:w="3500" w:type="dxa"/>
            <w:tcBorders>
              <w:top w:val="nil"/>
              <w:left w:val="single" w:sz="8" w:space="0" w:color="auto"/>
              <w:bottom w:val="single" w:sz="8" w:space="0" w:color="auto"/>
              <w:right w:val="single" w:sz="8" w:space="0" w:color="auto"/>
            </w:tcBorders>
            <w:shd w:val="clear" w:color="auto" w:fill="auto"/>
            <w:noWrap/>
            <w:vAlign w:val="center"/>
            <w:hideMark/>
          </w:tcPr>
          <w:p w14:paraId="41C12B47"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4 or more encounters</w:t>
            </w:r>
          </w:p>
        </w:tc>
        <w:tc>
          <w:tcPr>
            <w:tcW w:w="2420" w:type="dxa"/>
            <w:tcBorders>
              <w:top w:val="nil"/>
              <w:left w:val="nil"/>
              <w:bottom w:val="single" w:sz="8" w:space="0" w:color="auto"/>
              <w:right w:val="single" w:sz="8" w:space="0" w:color="auto"/>
            </w:tcBorders>
            <w:shd w:val="clear" w:color="auto" w:fill="auto"/>
            <w:noWrap/>
            <w:vAlign w:val="center"/>
            <w:hideMark/>
          </w:tcPr>
          <w:p w14:paraId="2AA62447"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 xml:space="preserve">0.617 (0.617 </w:t>
            </w:r>
            <w:proofErr w:type="spellStart"/>
            <w:r w:rsidRPr="00F65FF8">
              <w:rPr>
                <w:rFonts w:ascii="Calibri" w:eastAsia="Times New Roman" w:hAnsi="Calibri" w:cs="Times New Roman"/>
                <w:color w:val="000000"/>
              </w:rPr>
              <w:t>yo</w:t>
            </w:r>
            <w:proofErr w:type="spellEnd"/>
            <w:r w:rsidRPr="00F65FF8">
              <w:rPr>
                <w:rFonts w:ascii="Calibri" w:eastAsia="Times New Roman" w:hAnsi="Calibri" w:cs="Times New Roman"/>
                <w:color w:val="000000"/>
              </w:rPr>
              <w:t xml:space="preserve"> 0.619)</w:t>
            </w:r>
          </w:p>
        </w:tc>
        <w:tc>
          <w:tcPr>
            <w:tcW w:w="2300" w:type="dxa"/>
            <w:tcBorders>
              <w:top w:val="nil"/>
              <w:left w:val="nil"/>
              <w:bottom w:val="single" w:sz="8" w:space="0" w:color="auto"/>
              <w:right w:val="single" w:sz="8" w:space="0" w:color="auto"/>
            </w:tcBorders>
            <w:shd w:val="clear" w:color="auto" w:fill="auto"/>
            <w:noWrap/>
            <w:vAlign w:val="center"/>
            <w:hideMark/>
          </w:tcPr>
          <w:p w14:paraId="42CA7755"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0.623 (0.620 to 0.622)</w:t>
            </w:r>
          </w:p>
        </w:tc>
        <w:tc>
          <w:tcPr>
            <w:tcW w:w="2280" w:type="dxa"/>
            <w:tcBorders>
              <w:top w:val="nil"/>
              <w:left w:val="nil"/>
              <w:bottom w:val="single" w:sz="8" w:space="0" w:color="auto"/>
              <w:right w:val="single" w:sz="8" w:space="0" w:color="auto"/>
            </w:tcBorders>
            <w:shd w:val="clear" w:color="auto" w:fill="auto"/>
            <w:noWrap/>
            <w:vAlign w:val="center"/>
            <w:hideMark/>
          </w:tcPr>
          <w:p w14:paraId="6C50D2EA"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0.625 (0.625 to 0.627)</w:t>
            </w:r>
          </w:p>
        </w:tc>
      </w:tr>
      <w:tr w:rsidR="00F65FF8" w:rsidRPr="00F65FF8" w14:paraId="4246D0D7" w14:textId="77777777" w:rsidTr="00F65FF8">
        <w:trPr>
          <w:trHeight w:val="315"/>
        </w:trPr>
        <w:tc>
          <w:tcPr>
            <w:tcW w:w="3500" w:type="dxa"/>
            <w:tcBorders>
              <w:top w:val="nil"/>
              <w:left w:val="single" w:sz="8" w:space="0" w:color="auto"/>
              <w:bottom w:val="single" w:sz="8" w:space="0" w:color="auto"/>
              <w:right w:val="single" w:sz="8" w:space="0" w:color="auto"/>
            </w:tcBorders>
            <w:shd w:val="clear" w:color="auto" w:fill="auto"/>
            <w:noWrap/>
            <w:vAlign w:val="center"/>
            <w:hideMark/>
          </w:tcPr>
          <w:p w14:paraId="00CCACBF"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Length of Stay &gt; 95 percentile</w:t>
            </w:r>
          </w:p>
        </w:tc>
        <w:tc>
          <w:tcPr>
            <w:tcW w:w="2420" w:type="dxa"/>
            <w:tcBorders>
              <w:top w:val="nil"/>
              <w:left w:val="nil"/>
              <w:bottom w:val="single" w:sz="8" w:space="0" w:color="auto"/>
              <w:right w:val="single" w:sz="8" w:space="0" w:color="auto"/>
            </w:tcBorders>
            <w:shd w:val="clear" w:color="auto" w:fill="auto"/>
            <w:noWrap/>
            <w:vAlign w:val="center"/>
            <w:hideMark/>
          </w:tcPr>
          <w:p w14:paraId="470BD741"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0.863 (0.862 to 0.865)</w:t>
            </w:r>
          </w:p>
        </w:tc>
        <w:tc>
          <w:tcPr>
            <w:tcW w:w="2300" w:type="dxa"/>
            <w:tcBorders>
              <w:top w:val="nil"/>
              <w:left w:val="nil"/>
              <w:bottom w:val="single" w:sz="8" w:space="0" w:color="auto"/>
              <w:right w:val="single" w:sz="8" w:space="0" w:color="auto"/>
            </w:tcBorders>
            <w:shd w:val="clear" w:color="auto" w:fill="auto"/>
            <w:noWrap/>
            <w:vAlign w:val="center"/>
            <w:hideMark/>
          </w:tcPr>
          <w:p w14:paraId="2C4DB77A"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0.813 (0.866 to 0.815)</w:t>
            </w:r>
          </w:p>
        </w:tc>
        <w:tc>
          <w:tcPr>
            <w:tcW w:w="2280" w:type="dxa"/>
            <w:tcBorders>
              <w:top w:val="nil"/>
              <w:left w:val="nil"/>
              <w:bottom w:val="single" w:sz="8" w:space="0" w:color="auto"/>
              <w:right w:val="single" w:sz="8" w:space="0" w:color="auto"/>
            </w:tcBorders>
            <w:shd w:val="clear" w:color="auto" w:fill="auto"/>
            <w:noWrap/>
            <w:vAlign w:val="center"/>
            <w:hideMark/>
          </w:tcPr>
          <w:p w14:paraId="3C84809D"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0.860 (0.859 to 0.861)</w:t>
            </w:r>
          </w:p>
        </w:tc>
      </w:tr>
      <w:tr w:rsidR="00F65FF8" w:rsidRPr="00F65FF8" w14:paraId="78E2B666" w14:textId="77777777" w:rsidTr="00F65FF8">
        <w:trPr>
          <w:trHeight w:val="315"/>
        </w:trPr>
        <w:tc>
          <w:tcPr>
            <w:tcW w:w="3500" w:type="dxa"/>
            <w:tcBorders>
              <w:top w:val="nil"/>
              <w:left w:val="single" w:sz="8" w:space="0" w:color="auto"/>
              <w:bottom w:val="single" w:sz="8" w:space="0" w:color="auto"/>
              <w:right w:val="single" w:sz="8" w:space="0" w:color="auto"/>
            </w:tcBorders>
            <w:shd w:val="clear" w:color="auto" w:fill="auto"/>
            <w:noWrap/>
            <w:vAlign w:val="center"/>
            <w:hideMark/>
          </w:tcPr>
          <w:p w14:paraId="31C69EB9"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Yearly Cost &gt; 95 percentile</w:t>
            </w:r>
          </w:p>
        </w:tc>
        <w:tc>
          <w:tcPr>
            <w:tcW w:w="2420" w:type="dxa"/>
            <w:tcBorders>
              <w:top w:val="nil"/>
              <w:left w:val="nil"/>
              <w:bottom w:val="single" w:sz="8" w:space="0" w:color="auto"/>
              <w:right w:val="single" w:sz="8" w:space="0" w:color="auto"/>
            </w:tcBorders>
            <w:shd w:val="clear" w:color="auto" w:fill="auto"/>
            <w:noWrap/>
            <w:vAlign w:val="center"/>
            <w:hideMark/>
          </w:tcPr>
          <w:p w14:paraId="2BC3F826"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0.882 (0.881 to 0.883)</w:t>
            </w:r>
          </w:p>
        </w:tc>
        <w:tc>
          <w:tcPr>
            <w:tcW w:w="2300" w:type="dxa"/>
            <w:tcBorders>
              <w:top w:val="nil"/>
              <w:left w:val="nil"/>
              <w:bottom w:val="single" w:sz="8" w:space="0" w:color="auto"/>
              <w:right w:val="single" w:sz="8" w:space="0" w:color="auto"/>
            </w:tcBorders>
            <w:shd w:val="clear" w:color="auto" w:fill="auto"/>
            <w:noWrap/>
            <w:vAlign w:val="center"/>
            <w:hideMark/>
          </w:tcPr>
          <w:p w14:paraId="18139496"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0.816 (0.814 to 0.818)</w:t>
            </w:r>
          </w:p>
        </w:tc>
        <w:tc>
          <w:tcPr>
            <w:tcW w:w="2280" w:type="dxa"/>
            <w:tcBorders>
              <w:top w:val="nil"/>
              <w:left w:val="nil"/>
              <w:bottom w:val="single" w:sz="8" w:space="0" w:color="auto"/>
              <w:right w:val="single" w:sz="8" w:space="0" w:color="auto"/>
            </w:tcBorders>
            <w:shd w:val="clear" w:color="auto" w:fill="auto"/>
            <w:noWrap/>
            <w:vAlign w:val="center"/>
            <w:hideMark/>
          </w:tcPr>
          <w:p w14:paraId="4237FC9C" w14:textId="77777777" w:rsidR="00F65FF8" w:rsidRPr="00F65FF8" w:rsidRDefault="00F65FF8" w:rsidP="00F65FF8">
            <w:pPr>
              <w:spacing w:after="0" w:line="240" w:lineRule="auto"/>
              <w:rPr>
                <w:rFonts w:ascii="Calibri" w:eastAsia="Times New Roman" w:hAnsi="Calibri" w:cs="Times New Roman"/>
                <w:color w:val="000000"/>
              </w:rPr>
            </w:pPr>
            <w:r w:rsidRPr="00F65FF8">
              <w:rPr>
                <w:rFonts w:ascii="Calibri" w:eastAsia="Times New Roman" w:hAnsi="Calibri" w:cs="Times New Roman"/>
                <w:color w:val="000000"/>
              </w:rPr>
              <w:t>0.863 (0.862 to 0.864)</w:t>
            </w:r>
          </w:p>
        </w:tc>
      </w:tr>
    </w:tbl>
    <w:p w14:paraId="2C7C5D11" w14:textId="77777777" w:rsidR="00E5109A" w:rsidRDefault="00E5109A"/>
    <w:p w14:paraId="3A0B3250" w14:textId="77777777" w:rsidR="00E5109A" w:rsidRDefault="003F1C0D" w:rsidP="00E5109A">
      <w:r>
        <w:rPr>
          <w:b/>
        </w:rPr>
        <w:t xml:space="preserve">Supplemental </w:t>
      </w:r>
      <w:r w:rsidR="00E5109A" w:rsidRPr="00E5109A">
        <w:rPr>
          <w:b/>
        </w:rPr>
        <w:t>Table 5: :</w:t>
      </w:r>
      <w:r w:rsidR="00E5109A" w:rsidRPr="00BF1D2B">
        <w:rPr>
          <w:b/>
        </w:rPr>
        <w:t xml:space="preserve"> Individual hospitals ability to accurately capture super-utilizers</w:t>
      </w:r>
      <w:r w:rsidR="00E5109A">
        <w:rPr>
          <w:b/>
        </w:rPr>
        <w:t xml:space="preserve"> as identified as the top 95</w:t>
      </w:r>
      <w:r w:rsidR="00E5109A" w:rsidRPr="00E5109A">
        <w:rPr>
          <w:b/>
          <w:vertAlign w:val="superscript"/>
        </w:rPr>
        <w:t>th</w:t>
      </w:r>
      <w:r w:rsidR="00E5109A">
        <w:rPr>
          <w:b/>
        </w:rPr>
        <w:t xml:space="preserve"> percentile for inpatient cost</w:t>
      </w:r>
      <w:r>
        <w:t xml:space="preserve">  C-statistic</w:t>
      </w:r>
      <w:r w:rsidR="00E5109A">
        <w:t xml:space="preserve"> with 95% Confidence interval based on an individual patient’s maximum use at a single hospital.   </w:t>
      </w:r>
    </w:p>
    <w:p w14:paraId="5A95F86F" w14:textId="77777777" w:rsidR="00222AC9" w:rsidRDefault="00222AC9">
      <w:r>
        <w:br w:type="page"/>
      </w:r>
    </w:p>
    <w:p w14:paraId="46689E34" w14:textId="77777777" w:rsidR="00D936E5" w:rsidRDefault="00D936E5">
      <w:pPr>
        <w:rPr>
          <w:b/>
        </w:rPr>
      </w:pPr>
    </w:p>
    <w:p w14:paraId="368A0F9A" w14:textId="77777777" w:rsidR="00D936E5" w:rsidRPr="00D936E5" w:rsidRDefault="00D936E5" w:rsidP="00D936E5">
      <w:r w:rsidRPr="00D936E5">
        <w:rPr>
          <w:b/>
        </w:rPr>
        <w:t>Supplemental</w:t>
      </w:r>
      <w:r w:rsidR="008759E8">
        <w:rPr>
          <w:b/>
        </w:rPr>
        <w:t xml:space="preserve"> </w:t>
      </w:r>
      <w:r w:rsidR="004C6879">
        <w:rPr>
          <w:b/>
        </w:rPr>
        <w:t>Figure 6</w:t>
      </w:r>
      <w:r w:rsidRPr="00D936E5">
        <w:rPr>
          <w:b/>
        </w:rPr>
        <w:t>:</w:t>
      </w:r>
      <w:r>
        <w:t xml:space="preserve"> </w:t>
      </w:r>
      <w:r w:rsidR="00120B46">
        <w:t>Prevalence rate of different categories of chronic conditions stratified by the number of hospitals admitted to in a 1 year period for super utilizers defined as the top 95</w:t>
      </w:r>
      <w:r w:rsidR="00120B46" w:rsidRPr="00120B46">
        <w:rPr>
          <w:vertAlign w:val="superscript"/>
        </w:rPr>
        <w:t>th</w:t>
      </w:r>
      <w:r w:rsidR="00120B46">
        <w:t xml:space="preserve"> percentile of inpatient costs.</w:t>
      </w:r>
    </w:p>
    <w:p w14:paraId="69855132" w14:textId="77777777" w:rsidR="00D936E5" w:rsidRDefault="00D936E5" w:rsidP="00D936E5"/>
    <w:p w14:paraId="3A88EB98" w14:textId="77777777" w:rsidR="005C29F9" w:rsidRDefault="00120B46">
      <w:r>
        <w:object w:dxaOrig="7634" w:dyaOrig="5280" w14:anchorId="7CC41A6C">
          <v:shape id="_x0000_i1030" type="#_x0000_t75" style="width:558.75pt;height:386.25pt" o:ole="">
            <v:imagedata r:id="rId15" o:title=""/>
          </v:shape>
          <o:OLEObject Type="Embed" ProgID="Prism7.Document" ShapeID="_x0000_i1030" DrawAspect="Content" ObjectID="_1667803224" r:id="rId16"/>
        </w:object>
      </w:r>
    </w:p>
    <w:p w14:paraId="31C2E66F" w14:textId="77777777" w:rsidR="005C29F9" w:rsidRDefault="005C29F9" w:rsidP="00D936E5">
      <w:pPr>
        <w:ind w:firstLine="720"/>
      </w:pPr>
    </w:p>
    <w:p w14:paraId="1D0EFD5A" w14:textId="77777777" w:rsidR="00120B46" w:rsidRDefault="00120B46">
      <w:r>
        <w:br w:type="page"/>
      </w:r>
    </w:p>
    <w:p w14:paraId="631A350B" w14:textId="77777777" w:rsidR="00120B46" w:rsidRDefault="00120B46" w:rsidP="00D936E5">
      <w:pPr>
        <w:ind w:firstLine="720"/>
      </w:pPr>
    </w:p>
    <w:p w14:paraId="7F71CE8B" w14:textId="77777777" w:rsidR="005C29F9" w:rsidRDefault="005C29F9" w:rsidP="00D936E5">
      <w:pPr>
        <w:ind w:firstLine="720"/>
      </w:pPr>
    </w:p>
    <w:tbl>
      <w:tblPr>
        <w:tblW w:w="133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0"/>
        <w:gridCol w:w="1915"/>
        <w:gridCol w:w="1905"/>
        <w:gridCol w:w="1654"/>
        <w:gridCol w:w="1646"/>
        <w:gridCol w:w="1564"/>
        <w:gridCol w:w="1556"/>
      </w:tblGrid>
      <w:tr w:rsidR="005C29F9" w:rsidRPr="005C29F9" w14:paraId="0F22C735" w14:textId="77777777" w:rsidTr="005C29F9">
        <w:trPr>
          <w:trHeight w:val="300"/>
        </w:trPr>
        <w:tc>
          <w:tcPr>
            <w:tcW w:w="3140" w:type="dxa"/>
            <w:shd w:val="clear" w:color="auto" w:fill="auto"/>
            <w:noWrap/>
            <w:vAlign w:val="bottom"/>
            <w:hideMark/>
          </w:tcPr>
          <w:p w14:paraId="4C0DABBF" w14:textId="77777777" w:rsidR="005C29F9" w:rsidRPr="005C29F9" w:rsidRDefault="005C29F9" w:rsidP="005C29F9">
            <w:pPr>
              <w:spacing w:after="0" w:line="240" w:lineRule="auto"/>
              <w:rPr>
                <w:rFonts w:ascii="Calibri" w:eastAsia="Times New Roman" w:hAnsi="Calibri" w:cs="Times New Roman"/>
                <w:color w:val="000000"/>
              </w:rPr>
            </w:pPr>
          </w:p>
        </w:tc>
        <w:tc>
          <w:tcPr>
            <w:tcW w:w="3820" w:type="dxa"/>
            <w:gridSpan w:val="2"/>
            <w:shd w:val="clear" w:color="auto" w:fill="auto"/>
            <w:noWrap/>
            <w:vAlign w:val="center"/>
            <w:hideMark/>
          </w:tcPr>
          <w:p w14:paraId="4382A4F7" w14:textId="77777777" w:rsidR="005C29F9" w:rsidRPr="005C29F9" w:rsidRDefault="005C29F9" w:rsidP="005C29F9">
            <w:pPr>
              <w:spacing w:after="0" w:line="240" w:lineRule="auto"/>
              <w:jc w:val="center"/>
              <w:rPr>
                <w:rFonts w:ascii="Calibri" w:eastAsia="Times New Roman" w:hAnsi="Calibri" w:cs="Times New Roman"/>
                <w:color w:val="000000"/>
              </w:rPr>
            </w:pPr>
            <w:r w:rsidRPr="005C29F9">
              <w:rPr>
                <w:rFonts w:ascii="Calibri" w:eastAsia="Times New Roman" w:hAnsi="Calibri" w:cs="Times New Roman"/>
                <w:color w:val="000000"/>
              </w:rPr>
              <w:t>One Hospital</w:t>
            </w:r>
          </w:p>
        </w:tc>
        <w:tc>
          <w:tcPr>
            <w:tcW w:w="3300" w:type="dxa"/>
            <w:gridSpan w:val="2"/>
            <w:shd w:val="clear" w:color="auto" w:fill="auto"/>
            <w:noWrap/>
            <w:vAlign w:val="center"/>
            <w:hideMark/>
          </w:tcPr>
          <w:p w14:paraId="05FF64C3" w14:textId="77777777" w:rsidR="005C29F9" w:rsidRPr="005C29F9" w:rsidRDefault="005C29F9" w:rsidP="005C29F9">
            <w:pPr>
              <w:spacing w:after="0" w:line="240" w:lineRule="auto"/>
              <w:jc w:val="center"/>
              <w:rPr>
                <w:rFonts w:ascii="Calibri" w:eastAsia="Times New Roman" w:hAnsi="Calibri" w:cs="Times New Roman"/>
                <w:color w:val="000000"/>
              </w:rPr>
            </w:pPr>
            <w:r w:rsidRPr="005C29F9">
              <w:rPr>
                <w:rFonts w:ascii="Calibri" w:eastAsia="Times New Roman" w:hAnsi="Calibri" w:cs="Times New Roman"/>
                <w:color w:val="000000"/>
              </w:rPr>
              <w:t>2 or More Hospitals</w:t>
            </w:r>
          </w:p>
        </w:tc>
        <w:tc>
          <w:tcPr>
            <w:tcW w:w="3120" w:type="dxa"/>
            <w:gridSpan w:val="2"/>
            <w:shd w:val="clear" w:color="auto" w:fill="auto"/>
            <w:noWrap/>
            <w:vAlign w:val="center"/>
            <w:hideMark/>
          </w:tcPr>
          <w:p w14:paraId="31C935D4" w14:textId="77777777" w:rsidR="005C29F9" w:rsidRPr="005C29F9" w:rsidRDefault="005C29F9" w:rsidP="005C29F9">
            <w:pPr>
              <w:spacing w:after="0" w:line="240" w:lineRule="auto"/>
              <w:jc w:val="center"/>
              <w:rPr>
                <w:rFonts w:ascii="Calibri" w:eastAsia="Times New Roman" w:hAnsi="Calibri" w:cs="Times New Roman"/>
                <w:color w:val="000000"/>
              </w:rPr>
            </w:pPr>
            <w:r w:rsidRPr="005C29F9">
              <w:rPr>
                <w:rFonts w:ascii="Calibri" w:eastAsia="Times New Roman" w:hAnsi="Calibri" w:cs="Times New Roman"/>
                <w:color w:val="000000"/>
              </w:rPr>
              <w:t>Total</w:t>
            </w:r>
          </w:p>
        </w:tc>
      </w:tr>
      <w:tr w:rsidR="005C29F9" w:rsidRPr="005C29F9" w14:paraId="56E06B8F" w14:textId="77777777" w:rsidTr="005C29F9">
        <w:trPr>
          <w:trHeight w:val="300"/>
        </w:trPr>
        <w:tc>
          <w:tcPr>
            <w:tcW w:w="3140" w:type="dxa"/>
            <w:shd w:val="clear" w:color="auto" w:fill="auto"/>
            <w:noWrap/>
            <w:hideMark/>
          </w:tcPr>
          <w:p w14:paraId="4440F0C7" w14:textId="77777777" w:rsidR="005C29F9" w:rsidRPr="005C29F9" w:rsidRDefault="005C29F9" w:rsidP="005C29F9">
            <w:pPr>
              <w:spacing w:after="0" w:line="240" w:lineRule="auto"/>
              <w:rPr>
                <w:rFonts w:ascii="Calibri" w:eastAsia="Times New Roman" w:hAnsi="Calibri" w:cs="Times New Roman"/>
                <w:color w:val="000000"/>
              </w:rPr>
            </w:pPr>
          </w:p>
        </w:tc>
        <w:tc>
          <w:tcPr>
            <w:tcW w:w="1915" w:type="dxa"/>
            <w:shd w:val="clear" w:color="auto" w:fill="auto"/>
            <w:noWrap/>
            <w:vAlign w:val="center"/>
            <w:hideMark/>
          </w:tcPr>
          <w:p w14:paraId="0A61E8CC" w14:textId="77777777" w:rsidR="005C29F9" w:rsidRPr="005C29F9" w:rsidRDefault="005C29F9" w:rsidP="005C29F9">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Sensitivity</w:t>
            </w:r>
          </w:p>
        </w:tc>
        <w:tc>
          <w:tcPr>
            <w:tcW w:w="1905" w:type="dxa"/>
            <w:shd w:val="clear" w:color="auto" w:fill="auto"/>
            <w:noWrap/>
            <w:vAlign w:val="center"/>
            <w:hideMark/>
          </w:tcPr>
          <w:p w14:paraId="692CA02A" w14:textId="77777777" w:rsidR="005C29F9" w:rsidRPr="005C29F9" w:rsidRDefault="005C29F9" w:rsidP="005C29F9">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Specificity</w:t>
            </w:r>
          </w:p>
        </w:tc>
        <w:tc>
          <w:tcPr>
            <w:tcW w:w="1654" w:type="dxa"/>
            <w:shd w:val="clear" w:color="auto" w:fill="auto"/>
            <w:noWrap/>
            <w:vAlign w:val="center"/>
            <w:hideMark/>
          </w:tcPr>
          <w:p w14:paraId="70096517" w14:textId="77777777" w:rsidR="005C29F9" w:rsidRPr="005C29F9" w:rsidRDefault="005C29F9" w:rsidP="005C29F9">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Sensitivity</w:t>
            </w:r>
          </w:p>
        </w:tc>
        <w:tc>
          <w:tcPr>
            <w:tcW w:w="1646" w:type="dxa"/>
            <w:shd w:val="clear" w:color="auto" w:fill="auto"/>
            <w:noWrap/>
            <w:vAlign w:val="center"/>
            <w:hideMark/>
          </w:tcPr>
          <w:p w14:paraId="33780A88" w14:textId="77777777" w:rsidR="005C29F9" w:rsidRPr="005C29F9" w:rsidRDefault="005C29F9" w:rsidP="005C29F9">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Specificity</w:t>
            </w:r>
          </w:p>
        </w:tc>
        <w:tc>
          <w:tcPr>
            <w:tcW w:w="1564" w:type="dxa"/>
            <w:shd w:val="clear" w:color="auto" w:fill="auto"/>
            <w:noWrap/>
            <w:vAlign w:val="center"/>
            <w:hideMark/>
          </w:tcPr>
          <w:p w14:paraId="1F38E1E5" w14:textId="77777777" w:rsidR="005C29F9" w:rsidRPr="005C29F9" w:rsidRDefault="005C29F9" w:rsidP="005C29F9">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Sensitivity</w:t>
            </w:r>
          </w:p>
        </w:tc>
        <w:tc>
          <w:tcPr>
            <w:tcW w:w="1556" w:type="dxa"/>
            <w:shd w:val="clear" w:color="auto" w:fill="auto"/>
            <w:noWrap/>
            <w:vAlign w:val="center"/>
            <w:hideMark/>
          </w:tcPr>
          <w:p w14:paraId="643EC38A" w14:textId="77777777" w:rsidR="005C29F9" w:rsidRPr="005C29F9" w:rsidRDefault="005C29F9" w:rsidP="005C29F9">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Specificity</w:t>
            </w:r>
          </w:p>
        </w:tc>
      </w:tr>
      <w:tr w:rsidR="005C29F9" w:rsidRPr="005C29F9" w14:paraId="5236A7F7" w14:textId="77777777" w:rsidTr="005C29F9">
        <w:trPr>
          <w:trHeight w:val="300"/>
        </w:trPr>
        <w:tc>
          <w:tcPr>
            <w:tcW w:w="3140" w:type="dxa"/>
            <w:shd w:val="clear" w:color="auto" w:fill="auto"/>
            <w:noWrap/>
            <w:vAlign w:val="center"/>
            <w:hideMark/>
          </w:tcPr>
          <w:p w14:paraId="7A8B3266" w14:textId="77777777" w:rsidR="005C29F9" w:rsidRPr="005C29F9" w:rsidRDefault="005C29F9" w:rsidP="005C29F9">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3 or more encounters</w:t>
            </w:r>
          </w:p>
        </w:tc>
        <w:tc>
          <w:tcPr>
            <w:tcW w:w="1915" w:type="dxa"/>
            <w:shd w:val="clear" w:color="auto" w:fill="auto"/>
            <w:noWrap/>
            <w:vAlign w:val="center"/>
            <w:hideMark/>
          </w:tcPr>
          <w:p w14:paraId="49197102"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41%</w:t>
            </w:r>
          </w:p>
        </w:tc>
        <w:tc>
          <w:tcPr>
            <w:tcW w:w="1905" w:type="dxa"/>
            <w:shd w:val="clear" w:color="auto" w:fill="auto"/>
            <w:noWrap/>
            <w:vAlign w:val="center"/>
            <w:hideMark/>
          </w:tcPr>
          <w:p w14:paraId="7011409A"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96.03%</w:t>
            </w:r>
          </w:p>
        </w:tc>
        <w:tc>
          <w:tcPr>
            <w:tcW w:w="1654" w:type="dxa"/>
            <w:shd w:val="clear" w:color="auto" w:fill="auto"/>
            <w:noWrap/>
            <w:vAlign w:val="center"/>
            <w:hideMark/>
          </w:tcPr>
          <w:p w14:paraId="60E83CD8"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48.60%</w:t>
            </w:r>
          </w:p>
        </w:tc>
        <w:tc>
          <w:tcPr>
            <w:tcW w:w="1646" w:type="dxa"/>
            <w:shd w:val="clear" w:color="auto" w:fill="auto"/>
            <w:noWrap/>
            <w:vAlign w:val="bottom"/>
            <w:hideMark/>
          </w:tcPr>
          <w:p w14:paraId="48730FB2"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87%</w:t>
            </w:r>
          </w:p>
        </w:tc>
        <w:tc>
          <w:tcPr>
            <w:tcW w:w="1564" w:type="dxa"/>
            <w:shd w:val="clear" w:color="auto" w:fill="auto"/>
            <w:noWrap/>
            <w:vAlign w:val="bottom"/>
            <w:hideMark/>
          </w:tcPr>
          <w:p w14:paraId="012E08B8"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43.82%</w:t>
            </w:r>
          </w:p>
        </w:tc>
        <w:tc>
          <w:tcPr>
            <w:tcW w:w="1556" w:type="dxa"/>
            <w:shd w:val="clear" w:color="auto" w:fill="auto"/>
            <w:noWrap/>
            <w:vAlign w:val="bottom"/>
            <w:hideMark/>
          </w:tcPr>
          <w:p w14:paraId="5E112148"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95.35%</w:t>
            </w:r>
          </w:p>
        </w:tc>
      </w:tr>
      <w:tr w:rsidR="005C29F9" w:rsidRPr="005C29F9" w14:paraId="4A02013A" w14:textId="77777777" w:rsidTr="005C29F9">
        <w:trPr>
          <w:trHeight w:val="300"/>
        </w:trPr>
        <w:tc>
          <w:tcPr>
            <w:tcW w:w="3140" w:type="dxa"/>
            <w:shd w:val="clear" w:color="auto" w:fill="auto"/>
            <w:noWrap/>
            <w:vAlign w:val="center"/>
            <w:hideMark/>
          </w:tcPr>
          <w:p w14:paraId="15D687C0" w14:textId="77777777" w:rsidR="005C29F9" w:rsidRPr="005C29F9" w:rsidRDefault="005C29F9" w:rsidP="005C29F9">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4 or more encounters</w:t>
            </w:r>
          </w:p>
        </w:tc>
        <w:tc>
          <w:tcPr>
            <w:tcW w:w="1915" w:type="dxa"/>
            <w:shd w:val="clear" w:color="auto" w:fill="auto"/>
            <w:noWrap/>
            <w:vAlign w:val="center"/>
            <w:hideMark/>
          </w:tcPr>
          <w:p w14:paraId="62227C22"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25%</w:t>
            </w:r>
          </w:p>
        </w:tc>
        <w:tc>
          <w:tcPr>
            <w:tcW w:w="1905" w:type="dxa"/>
            <w:shd w:val="clear" w:color="auto" w:fill="auto"/>
            <w:noWrap/>
            <w:vAlign w:val="center"/>
            <w:hideMark/>
          </w:tcPr>
          <w:p w14:paraId="600104B5"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99%</w:t>
            </w:r>
          </w:p>
        </w:tc>
        <w:tc>
          <w:tcPr>
            <w:tcW w:w="1654" w:type="dxa"/>
            <w:shd w:val="clear" w:color="auto" w:fill="auto"/>
            <w:noWrap/>
            <w:vAlign w:val="bottom"/>
            <w:hideMark/>
          </w:tcPr>
          <w:p w14:paraId="221E8439"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29.17%</w:t>
            </w:r>
          </w:p>
        </w:tc>
        <w:tc>
          <w:tcPr>
            <w:tcW w:w="1646" w:type="dxa"/>
            <w:shd w:val="clear" w:color="auto" w:fill="auto"/>
            <w:noWrap/>
            <w:vAlign w:val="bottom"/>
            <w:hideMark/>
          </w:tcPr>
          <w:p w14:paraId="07C34AD7"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95.28%</w:t>
            </w:r>
          </w:p>
        </w:tc>
        <w:tc>
          <w:tcPr>
            <w:tcW w:w="1564" w:type="dxa"/>
            <w:shd w:val="clear" w:color="auto" w:fill="auto"/>
            <w:noWrap/>
            <w:vAlign w:val="bottom"/>
            <w:hideMark/>
          </w:tcPr>
          <w:p w14:paraId="6A1ABC32"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26.66%</w:t>
            </w:r>
          </w:p>
        </w:tc>
        <w:tc>
          <w:tcPr>
            <w:tcW w:w="1556" w:type="dxa"/>
            <w:shd w:val="clear" w:color="auto" w:fill="auto"/>
            <w:noWrap/>
            <w:vAlign w:val="bottom"/>
            <w:hideMark/>
          </w:tcPr>
          <w:p w14:paraId="1EB2BCCF"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98%</w:t>
            </w:r>
          </w:p>
        </w:tc>
      </w:tr>
      <w:tr w:rsidR="005C29F9" w:rsidRPr="005C29F9" w14:paraId="6CF9F122" w14:textId="77777777" w:rsidTr="005C29F9">
        <w:trPr>
          <w:trHeight w:val="300"/>
        </w:trPr>
        <w:tc>
          <w:tcPr>
            <w:tcW w:w="3140" w:type="dxa"/>
            <w:shd w:val="clear" w:color="auto" w:fill="auto"/>
            <w:noWrap/>
            <w:vAlign w:val="center"/>
            <w:hideMark/>
          </w:tcPr>
          <w:p w14:paraId="49F5F878" w14:textId="77777777" w:rsidR="005C29F9" w:rsidRPr="005C29F9" w:rsidRDefault="005C29F9" w:rsidP="005C29F9">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Length of Stay &gt; 95 percentile</w:t>
            </w:r>
          </w:p>
        </w:tc>
        <w:tc>
          <w:tcPr>
            <w:tcW w:w="1915" w:type="dxa"/>
            <w:shd w:val="clear" w:color="auto" w:fill="auto"/>
            <w:noWrap/>
            <w:vAlign w:val="center"/>
            <w:hideMark/>
          </w:tcPr>
          <w:p w14:paraId="7C49EABB"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78.35%</w:t>
            </w:r>
          </w:p>
        </w:tc>
        <w:tc>
          <w:tcPr>
            <w:tcW w:w="1905" w:type="dxa"/>
            <w:shd w:val="clear" w:color="auto" w:fill="auto"/>
            <w:noWrap/>
            <w:vAlign w:val="center"/>
            <w:hideMark/>
          </w:tcPr>
          <w:p w14:paraId="3ABF11A7"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94.36%</w:t>
            </w:r>
          </w:p>
        </w:tc>
        <w:tc>
          <w:tcPr>
            <w:tcW w:w="1654" w:type="dxa"/>
            <w:shd w:val="clear" w:color="auto" w:fill="auto"/>
            <w:noWrap/>
            <w:vAlign w:val="center"/>
            <w:hideMark/>
          </w:tcPr>
          <w:p w14:paraId="4F15081D"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78.75%</w:t>
            </w:r>
          </w:p>
        </w:tc>
        <w:tc>
          <w:tcPr>
            <w:tcW w:w="1646" w:type="dxa"/>
            <w:shd w:val="clear" w:color="auto" w:fill="auto"/>
            <w:noWrap/>
            <w:vAlign w:val="bottom"/>
            <w:hideMark/>
          </w:tcPr>
          <w:p w14:paraId="74E50F35"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84%</w:t>
            </w:r>
          </w:p>
        </w:tc>
        <w:tc>
          <w:tcPr>
            <w:tcW w:w="1564" w:type="dxa"/>
            <w:shd w:val="clear" w:color="auto" w:fill="auto"/>
            <w:noWrap/>
            <w:vAlign w:val="bottom"/>
            <w:hideMark/>
          </w:tcPr>
          <w:p w14:paraId="128559D2"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78.51%</w:t>
            </w:r>
          </w:p>
        </w:tc>
        <w:tc>
          <w:tcPr>
            <w:tcW w:w="1556" w:type="dxa"/>
            <w:shd w:val="clear" w:color="auto" w:fill="auto"/>
            <w:noWrap/>
            <w:vAlign w:val="bottom"/>
            <w:hideMark/>
          </w:tcPr>
          <w:p w14:paraId="20D3809E"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93.58%</w:t>
            </w:r>
          </w:p>
        </w:tc>
      </w:tr>
      <w:tr w:rsidR="005C29F9" w:rsidRPr="005C29F9" w14:paraId="3125E9D5" w14:textId="77777777" w:rsidTr="005C29F9">
        <w:trPr>
          <w:trHeight w:val="300"/>
        </w:trPr>
        <w:tc>
          <w:tcPr>
            <w:tcW w:w="3140" w:type="dxa"/>
            <w:shd w:val="clear" w:color="auto" w:fill="auto"/>
            <w:noWrap/>
            <w:vAlign w:val="center"/>
            <w:hideMark/>
          </w:tcPr>
          <w:p w14:paraId="4BA486FC" w14:textId="77777777" w:rsidR="005C29F9" w:rsidRPr="005C29F9" w:rsidRDefault="005C29F9" w:rsidP="005C29F9">
            <w:pPr>
              <w:spacing w:after="0" w:line="240" w:lineRule="auto"/>
              <w:rPr>
                <w:rFonts w:ascii="Calibri" w:eastAsia="Times New Roman" w:hAnsi="Calibri" w:cs="Times New Roman"/>
                <w:color w:val="000000"/>
              </w:rPr>
            </w:pPr>
            <w:r w:rsidRPr="005C29F9">
              <w:rPr>
                <w:rFonts w:ascii="Calibri" w:eastAsia="Times New Roman" w:hAnsi="Calibri" w:cs="Times New Roman"/>
                <w:color w:val="000000"/>
              </w:rPr>
              <w:t>Yearly Cost &gt; 95 percentile</w:t>
            </w:r>
          </w:p>
        </w:tc>
        <w:tc>
          <w:tcPr>
            <w:tcW w:w="1915" w:type="dxa"/>
            <w:shd w:val="clear" w:color="auto" w:fill="auto"/>
            <w:noWrap/>
            <w:vAlign w:val="center"/>
            <w:hideMark/>
          </w:tcPr>
          <w:p w14:paraId="01DB3F1A"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81.14%</w:t>
            </w:r>
          </w:p>
        </w:tc>
        <w:tc>
          <w:tcPr>
            <w:tcW w:w="1905" w:type="dxa"/>
            <w:shd w:val="clear" w:color="auto" w:fill="auto"/>
            <w:noWrap/>
            <w:vAlign w:val="center"/>
            <w:hideMark/>
          </w:tcPr>
          <w:p w14:paraId="53107BD8"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95.24%</w:t>
            </w:r>
          </w:p>
        </w:tc>
        <w:tc>
          <w:tcPr>
            <w:tcW w:w="1654" w:type="dxa"/>
            <w:shd w:val="clear" w:color="auto" w:fill="auto"/>
            <w:noWrap/>
            <w:vAlign w:val="center"/>
            <w:hideMark/>
          </w:tcPr>
          <w:p w14:paraId="3A6BFE8A"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72.63%</w:t>
            </w:r>
          </w:p>
        </w:tc>
        <w:tc>
          <w:tcPr>
            <w:tcW w:w="1646" w:type="dxa"/>
            <w:shd w:val="clear" w:color="auto" w:fill="auto"/>
            <w:noWrap/>
            <w:vAlign w:val="bottom"/>
            <w:hideMark/>
          </w:tcPr>
          <w:p w14:paraId="5C10C248" w14:textId="77777777" w:rsidR="005C29F9" w:rsidRPr="005C29F9" w:rsidRDefault="005C29F9" w:rsidP="005C29F9">
            <w:pPr>
              <w:spacing w:after="0" w:line="240" w:lineRule="auto"/>
              <w:jc w:val="right"/>
              <w:rPr>
                <w:rFonts w:ascii="Calibri" w:eastAsia="Times New Roman" w:hAnsi="Calibri" w:cs="Times New Roman"/>
                <w:color w:val="000000"/>
              </w:rPr>
            </w:pPr>
            <w:r w:rsidRPr="005C29F9">
              <w:rPr>
                <w:rFonts w:ascii="Calibri" w:eastAsia="Times New Roman" w:hAnsi="Calibri" w:cs="Times New Roman"/>
                <w:color w:val="000000"/>
              </w:rPr>
              <w:t>90.55%</w:t>
            </w:r>
          </w:p>
        </w:tc>
        <w:tc>
          <w:tcPr>
            <w:tcW w:w="1564" w:type="dxa"/>
            <w:shd w:val="clear" w:color="auto" w:fill="auto"/>
            <w:noWrap/>
            <w:vAlign w:val="bottom"/>
            <w:hideMark/>
          </w:tcPr>
          <w:p w14:paraId="09FA2F4F" w14:textId="77777777" w:rsidR="005C29F9" w:rsidRPr="005C29F9" w:rsidRDefault="003557D4" w:rsidP="005C29F9">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78</w:t>
            </w:r>
            <w:r w:rsidR="005C29F9" w:rsidRPr="005C29F9">
              <w:rPr>
                <w:rFonts w:ascii="Calibri" w:eastAsia="Times New Roman" w:hAnsi="Calibri" w:cs="Times New Roman"/>
                <w:color w:val="000000"/>
              </w:rPr>
              <w:t>.30%</w:t>
            </w:r>
          </w:p>
        </w:tc>
        <w:tc>
          <w:tcPr>
            <w:tcW w:w="1556" w:type="dxa"/>
            <w:shd w:val="clear" w:color="auto" w:fill="auto"/>
            <w:noWrap/>
            <w:vAlign w:val="bottom"/>
            <w:hideMark/>
          </w:tcPr>
          <w:p w14:paraId="5DF5936F" w14:textId="77777777" w:rsidR="005C29F9" w:rsidRPr="005C29F9" w:rsidRDefault="003557D4" w:rsidP="005C29F9">
            <w:pPr>
              <w:spacing w:after="0" w:line="240" w:lineRule="auto"/>
              <w:jc w:val="right"/>
              <w:rPr>
                <w:rFonts w:ascii="Calibri" w:eastAsia="Times New Roman" w:hAnsi="Calibri" w:cs="Times New Roman"/>
                <w:color w:val="000000"/>
              </w:rPr>
            </w:pPr>
            <w:r>
              <w:rPr>
                <w:rFonts w:ascii="Calibri" w:eastAsia="Times New Roman" w:hAnsi="Calibri" w:cs="Times New Roman"/>
                <w:color w:val="000000"/>
              </w:rPr>
              <w:t>93.32</w:t>
            </w:r>
            <w:r w:rsidR="005C29F9" w:rsidRPr="005C29F9">
              <w:rPr>
                <w:rFonts w:ascii="Calibri" w:eastAsia="Times New Roman" w:hAnsi="Calibri" w:cs="Times New Roman"/>
                <w:color w:val="000000"/>
              </w:rPr>
              <w:t>%</w:t>
            </w:r>
          </w:p>
        </w:tc>
      </w:tr>
    </w:tbl>
    <w:p w14:paraId="1688686C" w14:textId="77777777" w:rsidR="005C29F9" w:rsidRDefault="005C29F9" w:rsidP="00D936E5">
      <w:pPr>
        <w:ind w:firstLine="720"/>
      </w:pPr>
    </w:p>
    <w:p w14:paraId="0A1ABB1F" w14:textId="77777777" w:rsidR="003557D4" w:rsidRPr="003557D4" w:rsidRDefault="003557D4" w:rsidP="003557D4">
      <w:pPr>
        <w:ind w:firstLine="720"/>
        <w:rPr>
          <w:b/>
        </w:rPr>
      </w:pPr>
      <w:r w:rsidRPr="003557D4">
        <w:rPr>
          <w:b/>
        </w:rPr>
        <w:t>Table</w:t>
      </w:r>
      <w:r w:rsidR="00120B46">
        <w:rPr>
          <w:b/>
        </w:rPr>
        <w:t xml:space="preserve"> 6</w:t>
      </w:r>
      <w:r w:rsidRPr="003557D4">
        <w:rPr>
          <w:b/>
        </w:rPr>
        <w:t xml:space="preserve">:  Sensitivity and specificity of measures to identify super utilizers from individual hospitals; Super-utilizers defined as top 95 percentile of inpatient costs. </w:t>
      </w:r>
    </w:p>
    <w:p w14:paraId="3E895D78" w14:textId="77777777" w:rsidR="005C29F9" w:rsidRPr="00D936E5" w:rsidRDefault="005C29F9" w:rsidP="00D936E5">
      <w:pPr>
        <w:ind w:firstLine="720"/>
      </w:pPr>
    </w:p>
    <w:sectPr w:rsidR="005C29F9" w:rsidRPr="00D936E5" w:rsidSect="00F126C0">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2F46CC"/>
    <w:multiLevelType w:val="hybridMultilevel"/>
    <w:tmpl w:val="201AF3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69A6"/>
    <w:rsid w:val="00072598"/>
    <w:rsid w:val="00120B46"/>
    <w:rsid w:val="00222AC9"/>
    <w:rsid w:val="00311245"/>
    <w:rsid w:val="003557D4"/>
    <w:rsid w:val="003F1C0D"/>
    <w:rsid w:val="00456DC0"/>
    <w:rsid w:val="004C6879"/>
    <w:rsid w:val="005C29F9"/>
    <w:rsid w:val="006F5D01"/>
    <w:rsid w:val="008759E8"/>
    <w:rsid w:val="0092341B"/>
    <w:rsid w:val="00992358"/>
    <w:rsid w:val="00BB3251"/>
    <w:rsid w:val="00BF68BF"/>
    <w:rsid w:val="00C15AC1"/>
    <w:rsid w:val="00D936E5"/>
    <w:rsid w:val="00E25D9D"/>
    <w:rsid w:val="00E35342"/>
    <w:rsid w:val="00E5109A"/>
    <w:rsid w:val="00ED69A6"/>
    <w:rsid w:val="00F126C0"/>
    <w:rsid w:val="00F42FD0"/>
    <w:rsid w:val="00F65F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82E53"/>
  <w15:docId w15:val="{118A5C67-3D44-42CF-A613-DD5A20629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36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36E5"/>
    <w:rPr>
      <w:rFonts w:ascii="Tahoma" w:hAnsi="Tahoma" w:cs="Tahoma"/>
      <w:sz w:val="16"/>
      <w:szCs w:val="16"/>
    </w:rPr>
  </w:style>
  <w:style w:type="paragraph" w:customStyle="1" w:styleId="Normal1">
    <w:name w:val="Normal1"/>
    <w:rsid w:val="00E35342"/>
    <w:pPr>
      <w:pBdr>
        <w:top w:val="nil"/>
        <w:left w:val="nil"/>
        <w:bottom w:val="nil"/>
        <w:right w:val="nil"/>
        <w:between w:val="nil"/>
      </w:pBdr>
      <w:spacing w:after="0"/>
    </w:pPr>
    <w:rPr>
      <w:rFonts w:ascii="Arial" w:eastAsia="Arial" w:hAnsi="Arial" w:cs="Arial"/>
      <w:color w:val="000000"/>
      <w:lang w:val="en"/>
    </w:rPr>
  </w:style>
  <w:style w:type="character" w:styleId="Hyperlink">
    <w:name w:val="Hyperlink"/>
    <w:uiPriority w:val="99"/>
    <w:unhideWhenUsed/>
    <w:rsid w:val="00E35342"/>
    <w:rPr>
      <w:color w:val="0000FF"/>
      <w:u w:val="single"/>
    </w:rPr>
  </w:style>
  <w:style w:type="paragraph" w:styleId="ListParagraph">
    <w:name w:val="List Paragraph"/>
    <w:basedOn w:val="Normal"/>
    <w:uiPriority w:val="34"/>
    <w:qFormat/>
    <w:rsid w:val="00E35342"/>
    <w:pPr>
      <w:ind w:left="720"/>
      <w:contextualSpacing/>
    </w:pPr>
    <w:rPr>
      <w:rFonts w:ascii="Calibri" w:eastAsia="Calibri" w:hAnsi="Calibri" w:cs="Calibri"/>
      <w:color w:val="0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54474">
      <w:bodyDiv w:val="1"/>
      <w:marLeft w:val="0"/>
      <w:marRight w:val="0"/>
      <w:marTop w:val="0"/>
      <w:marBottom w:val="0"/>
      <w:divBdr>
        <w:top w:val="none" w:sz="0" w:space="0" w:color="auto"/>
        <w:left w:val="none" w:sz="0" w:space="0" w:color="auto"/>
        <w:bottom w:val="none" w:sz="0" w:space="0" w:color="auto"/>
        <w:right w:val="none" w:sz="0" w:space="0" w:color="auto"/>
      </w:divBdr>
    </w:div>
    <w:div w:id="52505693">
      <w:bodyDiv w:val="1"/>
      <w:marLeft w:val="0"/>
      <w:marRight w:val="0"/>
      <w:marTop w:val="0"/>
      <w:marBottom w:val="0"/>
      <w:divBdr>
        <w:top w:val="none" w:sz="0" w:space="0" w:color="auto"/>
        <w:left w:val="none" w:sz="0" w:space="0" w:color="auto"/>
        <w:bottom w:val="none" w:sz="0" w:space="0" w:color="auto"/>
        <w:right w:val="none" w:sz="0" w:space="0" w:color="auto"/>
      </w:divBdr>
    </w:div>
    <w:div w:id="99766109">
      <w:bodyDiv w:val="1"/>
      <w:marLeft w:val="0"/>
      <w:marRight w:val="0"/>
      <w:marTop w:val="0"/>
      <w:marBottom w:val="0"/>
      <w:divBdr>
        <w:top w:val="none" w:sz="0" w:space="0" w:color="auto"/>
        <w:left w:val="none" w:sz="0" w:space="0" w:color="auto"/>
        <w:bottom w:val="none" w:sz="0" w:space="0" w:color="auto"/>
        <w:right w:val="none" w:sz="0" w:space="0" w:color="auto"/>
      </w:divBdr>
    </w:div>
    <w:div w:id="122238614">
      <w:bodyDiv w:val="1"/>
      <w:marLeft w:val="0"/>
      <w:marRight w:val="0"/>
      <w:marTop w:val="0"/>
      <w:marBottom w:val="0"/>
      <w:divBdr>
        <w:top w:val="none" w:sz="0" w:space="0" w:color="auto"/>
        <w:left w:val="none" w:sz="0" w:space="0" w:color="auto"/>
        <w:bottom w:val="none" w:sz="0" w:space="0" w:color="auto"/>
        <w:right w:val="none" w:sz="0" w:space="0" w:color="auto"/>
      </w:divBdr>
    </w:div>
    <w:div w:id="196890534">
      <w:bodyDiv w:val="1"/>
      <w:marLeft w:val="0"/>
      <w:marRight w:val="0"/>
      <w:marTop w:val="0"/>
      <w:marBottom w:val="0"/>
      <w:divBdr>
        <w:top w:val="none" w:sz="0" w:space="0" w:color="auto"/>
        <w:left w:val="none" w:sz="0" w:space="0" w:color="auto"/>
        <w:bottom w:val="none" w:sz="0" w:space="0" w:color="auto"/>
        <w:right w:val="none" w:sz="0" w:space="0" w:color="auto"/>
      </w:divBdr>
    </w:div>
    <w:div w:id="234825236">
      <w:bodyDiv w:val="1"/>
      <w:marLeft w:val="0"/>
      <w:marRight w:val="0"/>
      <w:marTop w:val="0"/>
      <w:marBottom w:val="0"/>
      <w:divBdr>
        <w:top w:val="none" w:sz="0" w:space="0" w:color="auto"/>
        <w:left w:val="none" w:sz="0" w:space="0" w:color="auto"/>
        <w:bottom w:val="none" w:sz="0" w:space="0" w:color="auto"/>
        <w:right w:val="none" w:sz="0" w:space="0" w:color="auto"/>
      </w:divBdr>
    </w:div>
    <w:div w:id="247274073">
      <w:bodyDiv w:val="1"/>
      <w:marLeft w:val="0"/>
      <w:marRight w:val="0"/>
      <w:marTop w:val="0"/>
      <w:marBottom w:val="0"/>
      <w:divBdr>
        <w:top w:val="none" w:sz="0" w:space="0" w:color="auto"/>
        <w:left w:val="none" w:sz="0" w:space="0" w:color="auto"/>
        <w:bottom w:val="none" w:sz="0" w:space="0" w:color="auto"/>
        <w:right w:val="none" w:sz="0" w:space="0" w:color="auto"/>
      </w:divBdr>
    </w:div>
    <w:div w:id="420179263">
      <w:bodyDiv w:val="1"/>
      <w:marLeft w:val="0"/>
      <w:marRight w:val="0"/>
      <w:marTop w:val="0"/>
      <w:marBottom w:val="0"/>
      <w:divBdr>
        <w:top w:val="none" w:sz="0" w:space="0" w:color="auto"/>
        <w:left w:val="none" w:sz="0" w:space="0" w:color="auto"/>
        <w:bottom w:val="none" w:sz="0" w:space="0" w:color="auto"/>
        <w:right w:val="none" w:sz="0" w:space="0" w:color="auto"/>
      </w:divBdr>
    </w:div>
    <w:div w:id="423109303">
      <w:bodyDiv w:val="1"/>
      <w:marLeft w:val="0"/>
      <w:marRight w:val="0"/>
      <w:marTop w:val="0"/>
      <w:marBottom w:val="0"/>
      <w:divBdr>
        <w:top w:val="none" w:sz="0" w:space="0" w:color="auto"/>
        <w:left w:val="none" w:sz="0" w:space="0" w:color="auto"/>
        <w:bottom w:val="none" w:sz="0" w:space="0" w:color="auto"/>
        <w:right w:val="none" w:sz="0" w:space="0" w:color="auto"/>
      </w:divBdr>
    </w:div>
    <w:div w:id="484124217">
      <w:bodyDiv w:val="1"/>
      <w:marLeft w:val="0"/>
      <w:marRight w:val="0"/>
      <w:marTop w:val="0"/>
      <w:marBottom w:val="0"/>
      <w:divBdr>
        <w:top w:val="none" w:sz="0" w:space="0" w:color="auto"/>
        <w:left w:val="none" w:sz="0" w:space="0" w:color="auto"/>
        <w:bottom w:val="none" w:sz="0" w:space="0" w:color="auto"/>
        <w:right w:val="none" w:sz="0" w:space="0" w:color="auto"/>
      </w:divBdr>
    </w:div>
    <w:div w:id="747313585">
      <w:bodyDiv w:val="1"/>
      <w:marLeft w:val="0"/>
      <w:marRight w:val="0"/>
      <w:marTop w:val="0"/>
      <w:marBottom w:val="0"/>
      <w:divBdr>
        <w:top w:val="none" w:sz="0" w:space="0" w:color="auto"/>
        <w:left w:val="none" w:sz="0" w:space="0" w:color="auto"/>
        <w:bottom w:val="none" w:sz="0" w:space="0" w:color="auto"/>
        <w:right w:val="none" w:sz="0" w:space="0" w:color="auto"/>
      </w:divBdr>
    </w:div>
    <w:div w:id="869074828">
      <w:bodyDiv w:val="1"/>
      <w:marLeft w:val="0"/>
      <w:marRight w:val="0"/>
      <w:marTop w:val="0"/>
      <w:marBottom w:val="0"/>
      <w:divBdr>
        <w:top w:val="none" w:sz="0" w:space="0" w:color="auto"/>
        <w:left w:val="none" w:sz="0" w:space="0" w:color="auto"/>
        <w:bottom w:val="none" w:sz="0" w:space="0" w:color="auto"/>
        <w:right w:val="none" w:sz="0" w:space="0" w:color="auto"/>
      </w:divBdr>
    </w:div>
    <w:div w:id="1207839866">
      <w:bodyDiv w:val="1"/>
      <w:marLeft w:val="0"/>
      <w:marRight w:val="0"/>
      <w:marTop w:val="0"/>
      <w:marBottom w:val="0"/>
      <w:divBdr>
        <w:top w:val="none" w:sz="0" w:space="0" w:color="auto"/>
        <w:left w:val="none" w:sz="0" w:space="0" w:color="auto"/>
        <w:bottom w:val="none" w:sz="0" w:space="0" w:color="auto"/>
        <w:right w:val="none" w:sz="0" w:space="0" w:color="auto"/>
      </w:divBdr>
    </w:div>
    <w:div w:id="1802117896">
      <w:bodyDiv w:val="1"/>
      <w:marLeft w:val="0"/>
      <w:marRight w:val="0"/>
      <w:marTop w:val="0"/>
      <w:marBottom w:val="0"/>
      <w:divBdr>
        <w:top w:val="none" w:sz="0" w:space="0" w:color="auto"/>
        <w:left w:val="none" w:sz="0" w:space="0" w:color="auto"/>
        <w:bottom w:val="none" w:sz="0" w:space="0" w:color="auto"/>
        <w:right w:val="none" w:sz="0" w:space="0" w:color="auto"/>
      </w:divBdr>
    </w:div>
    <w:div w:id="2139295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oleObject" Target="embeddings/oleObject4.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emf"/><Relationship Id="rId5" Type="http://schemas.openxmlformats.org/officeDocument/2006/relationships/image" Target="media/image1.emf"/><Relationship Id="rId15" Type="http://schemas.openxmlformats.org/officeDocument/2006/relationships/image" Target="media/image6.e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18</Pages>
  <Words>3434</Words>
  <Characters>19578</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Usher</dc:creator>
  <cp:lastModifiedBy>Michael Usher</cp:lastModifiedBy>
  <cp:revision>4</cp:revision>
  <dcterms:created xsi:type="dcterms:W3CDTF">2020-02-25T18:49:00Z</dcterms:created>
  <dcterms:modified xsi:type="dcterms:W3CDTF">2020-11-25T15:54:00Z</dcterms:modified>
</cp:coreProperties>
</file>