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stTable3-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2189"/>
        <w:gridCol w:w="2602"/>
        <w:gridCol w:w="7807"/>
      </w:tblGrid>
      <w:tr w:rsidR="004C0641" w:rsidRPr="004B658A" w14:paraId="2D3D2723" w14:textId="77777777" w:rsidTr="0052204E">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tcPr>
          <w:p w14:paraId="3B49AAEA" w14:textId="1CD1D1DA" w:rsidR="004C0641" w:rsidRPr="004B658A" w:rsidRDefault="002D360B" w:rsidP="004C0641">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Domains</w:t>
            </w:r>
          </w:p>
        </w:tc>
        <w:tc>
          <w:tcPr>
            <w:tcW w:w="2189" w:type="dxa"/>
            <w:hideMark/>
          </w:tcPr>
          <w:p w14:paraId="47624EC9" w14:textId="3A5DCB36" w:rsidR="004C0641" w:rsidRPr="004B658A" w:rsidRDefault="004C0641" w:rsidP="004C064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4B658A">
              <w:rPr>
                <w:rFonts w:ascii="Times New Roman" w:eastAsia="Times New Roman" w:hAnsi="Times New Roman" w:cs="Times New Roman"/>
                <w:kern w:val="0"/>
                <w:lang w:eastAsia="en-GB"/>
                <w14:ligatures w14:val="none"/>
              </w:rPr>
              <w:t>Theme</w:t>
            </w:r>
          </w:p>
        </w:tc>
        <w:tc>
          <w:tcPr>
            <w:tcW w:w="2602" w:type="dxa"/>
            <w:hideMark/>
          </w:tcPr>
          <w:p w14:paraId="21754439" w14:textId="60AF41FD" w:rsidR="004C0641" w:rsidRPr="004B658A" w:rsidRDefault="004C0641" w:rsidP="004C064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4B658A">
              <w:rPr>
                <w:rFonts w:ascii="Times New Roman" w:eastAsia="Times New Roman" w:hAnsi="Times New Roman" w:cs="Times New Roman"/>
                <w:kern w:val="0"/>
                <w:lang w:eastAsia="en-GB"/>
                <w14:ligatures w14:val="none"/>
              </w:rPr>
              <w:t>Subtheme</w:t>
            </w:r>
          </w:p>
        </w:tc>
        <w:tc>
          <w:tcPr>
            <w:tcW w:w="7807" w:type="dxa"/>
            <w:hideMark/>
          </w:tcPr>
          <w:p w14:paraId="2AC6F1F6" w14:textId="7D2056EF" w:rsidR="004C0641" w:rsidRPr="002308A1" w:rsidRDefault="004C0641" w:rsidP="004C064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lang w:eastAsia="en-GB"/>
                <w14:ligatures w14:val="none"/>
              </w:rPr>
            </w:pPr>
            <w:r w:rsidRPr="002308A1">
              <w:rPr>
                <w:rFonts w:ascii="Times New Roman" w:eastAsia="Times New Roman" w:hAnsi="Times New Roman" w:cs="Times New Roman"/>
                <w:kern w:val="0"/>
                <w:lang w:eastAsia="en-GB"/>
                <w14:ligatures w14:val="none"/>
              </w:rPr>
              <w:t>Illustrations/quotes</w:t>
            </w:r>
          </w:p>
        </w:tc>
      </w:tr>
      <w:tr w:rsidR="009B07E4" w:rsidRPr="004B658A" w14:paraId="4323E5CC" w14:textId="77777777" w:rsidTr="0052204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4EA72E" w:themeFill="accent6"/>
            <w:textDirection w:val="btLr"/>
          </w:tcPr>
          <w:p w14:paraId="59E6DDD4" w14:textId="6DEFDA9C" w:rsidR="009B07E4" w:rsidRPr="004B658A" w:rsidRDefault="002E6B68" w:rsidP="004C0641">
            <w:pPr>
              <w:ind w:left="113" w:right="113"/>
              <w:jc w:val="center"/>
              <w:rPr>
                <w:rFonts w:ascii="Times New Roman" w:eastAsia="Times New Roman" w:hAnsi="Times New Roman" w:cs="Times New Roman"/>
                <w:color w:val="000000"/>
                <w:kern w:val="0"/>
                <w:sz w:val="44"/>
                <w:szCs w:val="44"/>
                <w:lang w:eastAsia="en-GB"/>
                <w14:ligatures w14:val="none"/>
              </w:rPr>
            </w:pPr>
            <w:r w:rsidRPr="002E6B68">
              <w:rPr>
                <w:rFonts w:ascii="Times New Roman" w:eastAsia="Times New Roman" w:hAnsi="Times New Roman" w:cs="Times New Roman"/>
                <w:color w:val="FFFFFF" w:themeColor="background1"/>
                <w:kern w:val="0"/>
                <w:sz w:val="44"/>
                <w:szCs w:val="44"/>
                <w:lang w:eastAsia="en-GB"/>
                <w14:ligatures w14:val="none"/>
              </w:rPr>
              <w:t>Current systems for CD access and administration</w:t>
            </w:r>
          </w:p>
        </w:tc>
        <w:tc>
          <w:tcPr>
            <w:tcW w:w="2189" w:type="dxa"/>
            <w:vMerge w:val="restart"/>
            <w:shd w:val="clear" w:color="auto" w:fill="D9F2D0" w:themeFill="accent6" w:themeFillTint="33"/>
          </w:tcPr>
          <w:p w14:paraId="1E13291B" w14:textId="4EB8C855" w:rsidR="009B07E4" w:rsidRPr="004B658A" w:rsidRDefault="009B07E4" w:rsidP="00ED2E4A">
            <w:pPr>
              <w:pStyle w:val="ListParagraph"/>
              <w:numPr>
                <w:ilvl w:val="0"/>
                <w:numId w:val="4"/>
              </w:numPr>
              <w:ind w:left="421"/>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r w:rsidRPr="004B658A">
              <w:rPr>
                <w:rFonts w:ascii="Times New Roman" w:eastAsia="Times New Roman" w:hAnsi="Times New Roman" w:cs="Times New Roman"/>
                <w:b/>
                <w:bCs/>
                <w:color w:val="000000"/>
                <w:kern w:val="0"/>
                <w:lang w:eastAsia="en-GB"/>
                <w14:ligatures w14:val="none"/>
              </w:rPr>
              <w:t>What supports effective care</w:t>
            </w:r>
          </w:p>
        </w:tc>
        <w:tc>
          <w:tcPr>
            <w:tcW w:w="2602" w:type="dxa"/>
            <w:shd w:val="clear" w:color="auto" w:fill="D9F2D0" w:themeFill="accent6" w:themeFillTint="33"/>
          </w:tcPr>
          <w:p w14:paraId="7472081F" w14:textId="77777777" w:rsidR="009B07E4" w:rsidRPr="005B3EE4" w:rsidRDefault="009B07E4" w:rsidP="00355FE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Anticipatory planning and information continuity</w:t>
            </w:r>
          </w:p>
          <w:p w14:paraId="601CBDE8" w14:textId="6656CCB2" w:rsidR="009B07E4" w:rsidRPr="005B3EE4" w:rsidRDefault="009B07E4" w:rsidP="004C064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2"/>
                <w:szCs w:val="22"/>
                <w:lang w:eastAsia="en-GB"/>
                <w14:ligatures w14:val="none"/>
              </w:rPr>
            </w:pPr>
          </w:p>
        </w:tc>
        <w:tc>
          <w:tcPr>
            <w:tcW w:w="7807" w:type="dxa"/>
            <w:shd w:val="clear" w:color="auto" w:fill="D9F2D0" w:themeFill="accent6" w:themeFillTint="33"/>
          </w:tcPr>
          <w:p w14:paraId="4F9BC246" w14:textId="77777777" w:rsidR="009B07E4" w:rsidRPr="005B3EE4" w:rsidRDefault="009B07E4" w:rsidP="004C064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“We also anticipate needs and get anticipatory drugs in place as soon as a recognition of dying is made, even if they are currently not needing any symptom control.”</w:t>
            </w:r>
          </w:p>
          <w:p w14:paraId="0165632A" w14:textId="77777777" w:rsidR="009B07E4" w:rsidRPr="005B3EE4" w:rsidRDefault="009B07E4" w:rsidP="003B3BD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49AE69F6" w14:textId="2999E9BF" w:rsidR="009B07E4" w:rsidRPr="005B3EE4" w:rsidRDefault="009B07E4" w:rsidP="003B3BD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22"/>
                <w:szCs w:val="22"/>
                <w:lang w:eastAsia="en-GB"/>
                <w14:ligatures w14:val="none"/>
              </w:rPr>
            </w:pPr>
            <w:r w:rsidRPr="005B3EE4">
              <w:rPr>
                <w:rFonts w:ascii="Times New Roman" w:hAnsi="Times New Roman" w:cs="Times New Roman"/>
                <w:color w:val="000000"/>
                <w:sz w:val="22"/>
                <w:szCs w:val="22"/>
              </w:rPr>
              <w:t>“Prompt recognition by nursing staff to identify when medication is required to address symptom control”</w:t>
            </w:r>
          </w:p>
        </w:tc>
      </w:tr>
      <w:tr w:rsidR="009B07E4" w:rsidRPr="004B658A" w14:paraId="000F7018" w14:textId="77777777" w:rsidTr="0052204E">
        <w:tc>
          <w:tcPr>
            <w:cnfStyle w:val="001000000000" w:firstRow="0" w:lastRow="0" w:firstColumn="1" w:lastColumn="0" w:oddVBand="0" w:evenVBand="0" w:oddHBand="0" w:evenHBand="0" w:firstRowFirstColumn="0" w:firstRowLastColumn="0" w:lastRowFirstColumn="0" w:lastRowLastColumn="0"/>
            <w:tcW w:w="0" w:type="auto"/>
            <w:vMerge/>
            <w:shd w:val="clear" w:color="auto" w:fill="4EA72E" w:themeFill="accent6"/>
          </w:tcPr>
          <w:p w14:paraId="6E6A1731" w14:textId="77777777" w:rsidR="009B07E4" w:rsidRPr="004B658A" w:rsidRDefault="009B07E4" w:rsidP="004C0641">
            <w:pPr>
              <w:rPr>
                <w:rFonts w:ascii="Times New Roman" w:eastAsia="Times New Roman" w:hAnsi="Times New Roman" w:cs="Times New Roman"/>
                <w:color w:val="000000"/>
                <w:kern w:val="0"/>
                <w:lang w:eastAsia="en-GB"/>
                <w14:ligatures w14:val="none"/>
              </w:rPr>
            </w:pPr>
          </w:p>
        </w:tc>
        <w:tc>
          <w:tcPr>
            <w:tcW w:w="2189" w:type="dxa"/>
            <w:vMerge/>
            <w:shd w:val="clear" w:color="auto" w:fill="D9F2D0" w:themeFill="accent6" w:themeFillTint="33"/>
          </w:tcPr>
          <w:p w14:paraId="7708A181" w14:textId="77777777" w:rsidR="009B07E4" w:rsidRPr="004B658A" w:rsidRDefault="009B07E4" w:rsidP="004C064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p>
        </w:tc>
        <w:tc>
          <w:tcPr>
            <w:tcW w:w="2602" w:type="dxa"/>
            <w:shd w:val="clear" w:color="auto" w:fill="D9F2D0" w:themeFill="accent6" w:themeFillTint="33"/>
          </w:tcPr>
          <w:p w14:paraId="2128CD46" w14:textId="6429D13A" w:rsidR="009B07E4" w:rsidRPr="005B3EE4" w:rsidRDefault="009B07E4" w:rsidP="004C064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2"/>
                <w:szCs w:val="22"/>
                <w:lang w:eastAsia="en-GB"/>
                <w14:ligatures w14:val="none"/>
              </w:rPr>
            </w:pPr>
            <w:r w:rsidRPr="005B3EE4">
              <w:rPr>
                <w:rFonts w:ascii="Times New Roman" w:hAnsi="Times New Roman" w:cs="Times New Roman"/>
                <w:color w:val="000000"/>
                <w:sz w:val="22"/>
                <w:szCs w:val="22"/>
              </w:rPr>
              <w:t xml:space="preserve">Effective systems, governance and </w:t>
            </w:r>
            <w:r w:rsidR="00C93292" w:rsidRPr="005B3EE4">
              <w:rPr>
                <w:rFonts w:ascii="Times New Roman" w:hAnsi="Times New Roman" w:cs="Times New Roman"/>
                <w:color w:val="000000"/>
                <w:sz w:val="22"/>
                <w:szCs w:val="22"/>
              </w:rPr>
              <w:t xml:space="preserve">cross-organisational </w:t>
            </w:r>
            <w:r w:rsidRPr="005B3EE4">
              <w:rPr>
                <w:rFonts w:ascii="Times New Roman" w:hAnsi="Times New Roman" w:cs="Times New Roman"/>
                <w:color w:val="000000"/>
                <w:sz w:val="22"/>
                <w:szCs w:val="22"/>
              </w:rPr>
              <w:t>collaboration</w:t>
            </w:r>
          </w:p>
        </w:tc>
        <w:tc>
          <w:tcPr>
            <w:tcW w:w="7807" w:type="dxa"/>
            <w:shd w:val="clear" w:color="auto" w:fill="D9F2D0" w:themeFill="accent6" w:themeFillTint="33"/>
          </w:tcPr>
          <w:p w14:paraId="0243C31E" w14:textId="77777777" w:rsidR="009B07E4" w:rsidRPr="005B3EE4" w:rsidRDefault="009B07E4" w:rsidP="004C06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“We have a very good out of hours service and our </w:t>
            </w:r>
            <w:proofErr w:type="spellStart"/>
            <w:r w:rsidRPr="005B3EE4">
              <w:rPr>
                <w:rFonts w:ascii="Times New Roman" w:hAnsi="Times New Roman" w:cs="Times New Roman"/>
                <w:color w:val="000000"/>
                <w:sz w:val="22"/>
                <w:szCs w:val="22"/>
              </w:rPr>
              <w:t>Gp</w:t>
            </w:r>
            <w:proofErr w:type="spellEnd"/>
            <w:r w:rsidRPr="005B3EE4">
              <w:rPr>
                <w:rFonts w:ascii="Times New Roman" w:hAnsi="Times New Roman" w:cs="Times New Roman"/>
                <w:color w:val="000000"/>
                <w:sz w:val="22"/>
                <w:szCs w:val="22"/>
              </w:rPr>
              <w:t xml:space="preserve"> is very good at prescribing JIC meds for our residents”</w:t>
            </w:r>
          </w:p>
          <w:p w14:paraId="77C2154C" w14:textId="77777777" w:rsidR="009B07E4" w:rsidRPr="005B3EE4" w:rsidRDefault="009B07E4" w:rsidP="004C06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3557B033" w14:textId="057929D6" w:rsidR="009B07E4" w:rsidRPr="005B3EE4" w:rsidRDefault="009B07E4" w:rsidP="004C064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we</w:t>
            </w:r>
            <w:proofErr w:type="gramEnd"/>
            <w:r w:rsidRPr="005B3EE4">
              <w:rPr>
                <w:rFonts w:ascii="Times New Roman" w:hAnsi="Times New Roman" w:cs="Times New Roman"/>
                <w:color w:val="000000"/>
                <w:sz w:val="22"/>
                <w:szCs w:val="22"/>
              </w:rPr>
              <w:t xml:space="preserve"> have an excellent working relationship with our GP practice / pharmacy”</w:t>
            </w:r>
          </w:p>
        </w:tc>
      </w:tr>
      <w:tr w:rsidR="00D746B5" w:rsidRPr="004B658A" w14:paraId="0820AC30" w14:textId="77777777" w:rsidTr="005220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4EA72E" w:themeFill="accent6"/>
          </w:tcPr>
          <w:p w14:paraId="24F0B82B"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D9F2D0" w:themeFill="accent6" w:themeFillTint="33"/>
          </w:tcPr>
          <w:p w14:paraId="41D5FFB8" w14:textId="77777777" w:rsidR="00D746B5" w:rsidRPr="004B658A"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p>
        </w:tc>
        <w:tc>
          <w:tcPr>
            <w:tcW w:w="2602" w:type="dxa"/>
            <w:shd w:val="clear" w:color="auto" w:fill="D9F2D0" w:themeFill="accent6" w:themeFillTint="33"/>
          </w:tcPr>
          <w:p w14:paraId="49C0153A" w14:textId="30320169"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In-house clinical, syringe driver capacity and medication availability</w:t>
            </w:r>
          </w:p>
        </w:tc>
        <w:tc>
          <w:tcPr>
            <w:tcW w:w="7807" w:type="dxa"/>
            <w:shd w:val="clear" w:color="auto" w:fill="D9F2D0" w:themeFill="accent6" w:themeFillTint="33"/>
          </w:tcPr>
          <w:p w14:paraId="096CEDAB"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“Staff are trained for syringe driver management and are confident when someone is end of life requiring symptom management”</w:t>
            </w:r>
          </w:p>
          <w:p w14:paraId="32E66867"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68FB34AC" w14:textId="4C40027F"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eastAsia="Times New Roman" w:hAnsi="Times New Roman" w:cs="Times New Roman"/>
                <w:color w:val="000000"/>
                <w:kern w:val="0"/>
                <w:sz w:val="22"/>
                <w:szCs w:val="22"/>
                <w:lang w:eastAsia="en-GB"/>
                <w14:ligatures w14:val="none"/>
              </w:rPr>
              <w:t>“…we hold our own syringe driver which has improved the process.”</w:t>
            </w:r>
          </w:p>
        </w:tc>
      </w:tr>
      <w:tr w:rsidR="00D746B5" w:rsidRPr="004B658A" w14:paraId="08DF7EC3" w14:textId="77777777" w:rsidTr="0052204E">
        <w:tc>
          <w:tcPr>
            <w:cnfStyle w:val="001000000000" w:firstRow="0" w:lastRow="0" w:firstColumn="1" w:lastColumn="0" w:oddVBand="0" w:evenVBand="0" w:oddHBand="0" w:evenHBand="0" w:firstRowFirstColumn="0" w:firstRowLastColumn="0" w:lastRowFirstColumn="0" w:lastRowLastColumn="0"/>
            <w:tcW w:w="0" w:type="auto"/>
            <w:vMerge/>
            <w:shd w:val="clear" w:color="auto" w:fill="4EA72E" w:themeFill="accent6"/>
          </w:tcPr>
          <w:p w14:paraId="05BC2358"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D9F2D0" w:themeFill="accent6" w:themeFillTint="33"/>
          </w:tcPr>
          <w:p w14:paraId="1DA48850" w14:textId="77777777" w:rsidR="00D746B5" w:rsidRPr="004B658A"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lang w:eastAsia="en-GB"/>
                <w14:ligatures w14:val="none"/>
              </w:rPr>
            </w:pPr>
          </w:p>
        </w:tc>
        <w:tc>
          <w:tcPr>
            <w:tcW w:w="2602" w:type="dxa"/>
            <w:shd w:val="clear" w:color="auto" w:fill="D9F2D0" w:themeFill="accent6" w:themeFillTint="33"/>
          </w:tcPr>
          <w:p w14:paraId="4C5F5141"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Responsive external and pharmacy support</w:t>
            </w:r>
          </w:p>
          <w:p w14:paraId="4C0E3862" w14:textId="62615DFB"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2"/>
                <w:szCs w:val="22"/>
                <w:lang w:eastAsia="en-GB"/>
                <w14:ligatures w14:val="none"/>
              </w:rPr>
            </w:pPr>
          </w:p>
        </w:tc>
        <w:tc>
          <w:tcPr>
            <w:tcW w:w="7807" w:type="dxa"/>
            <w:shd w:val="clear" w:color="auto" w:fill="D9F2D0" w:themeFill="accent6" w:themeFillTint="33"/>
          </w:tcPr>
          <w:p w14:paraId="7E12BA07" w14:textId="25A7ADD2"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“We can use National Health Hub/ Palliative Care phone line who can usually arranged for Doctor to visit quicker; We have a HUB system which work with our GP </w:t>
            </w:r>
            <w:proofErr w:type="gramStart"/>
            <w:r w:rsidRPr="005B3EE4">
              <w:rPr>
                <w:rFonts w:ascii="Times New Roman" w:hAnsi="Times New Roman" w:cs="Times New Roman"/>
                <w:color w:val="000000"/>
                <w:sz w:val="22"/>
                <w:szCs w:val="22"/>
              </w:rPr>
              <w:t>practices</w:t>
            </w:r>
            <w:proofErr w:type="gramEnd"/>
            <w:r w:rsidRPr="005B3EE4">
              <w:rPr>
                <w:rFonts w:ascii="Times New Roman" w:hAnsi="Times New Roman" w:cs="Times New Roman"/>
                <w:color w:val="000000"/>
                <w:sz w:val="22"/>
                <w:szCs w:val="22"/>
              </w:rPr>
              <w:t xml:space="preserve"> and they normally source our medications for us and they are very good.”</w:t>
            </w:r>
          </w:p>
          <w:p w14:paraId="60050958" w14:textId="48F3EFD0"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2"/>
                <w:szCs w:val="22"/>
                <w:lang w:eastAsia="en-GB"/>
                <w14:ligatures w14:val="none"/>
              </w:rPr>
            </w:pPr>
          </w:p>
          <w:p w14:paraId="5895E0D7" w14:textId="2AE674C9"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22"/>
                <w:szCs w:val="22"/>
                <w:lang w:eastAsia="en-GB"/>
                <w14:ligatures w14:val="none"/>
              </w:rPr>
            </w:pPr>
            <w:r w:rsidRPr="005B3EE4">
              <w:rPr>
                <w:rFonts w:ascii="Times New Roman" w:eastAsia="Times New Roman" w:hAnsi="Times New Roman" w:cs="Times New Roman"/>
                <w:color w:val="000000"/>
                <w:kern w:val="0"/>
                <w:sz w:val="22"/>
                <w:szCs w:val="22"/>
                <w:lang w:eastAsia="en-GB"/>
                <w14:ligatures w14:val="none"/>
              </w:rPr>
              <w:t>“We are very fortunate to be in an area with a very proactive clinical team who ensure the palliative pathway is accessible”</w:t>
            </w:r>
          </w:p>
        </w:tc>
      </w:tr>
      <w:tr w:rsidR="00D746B5" w:rsidRPr="004B658A" w14:paraId="10FAAF57" w14:textId="77777777" w:rsidTr="005220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4EA72E" w:themeFill="accent6"/>
          </w:tcPr>
          <w:p w14:paraId="78EE0716"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val="restart"/>
            <w:shd w:val="clear" w:color="auto" w:fill="D9F2D0" w:themeFill="accent6" w:themeFillTint="33"/>
          </w:tcPr>
          <w:p w14:paraId="5E92CB48" w14:textId="1CA31575" w:rsidR="00D746B5" w:rsidRPr="004B658A" w:rsidRDefault="00D746B5" w:rsidP="00D746B5">
            <w:pPr>
              <w:pStyle w:val="ListParagraph"/>
              <w:numPr>
                <w:ilvl w:val="0"/>
                <w:numId w:val="4"/>
              </w:numPr>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r w:rsidRPr="004B658A">
              <w:rPr>
                <w:rFonts w:ascii="Times New Roman" w:eastAsia="Times New Roman" w:hAnsi="Times New Roman" w:cs="Times New Roman"/>
                <w:b/>
                <w:bCs/>
                <w:color w:val="000000"/>
                <w:kern w:val="0"/>
                <w:lang w:eastAsia="en-GB"/>
                <w14:ligatures w14:val="none"/>
              </w:rPr>
              <w:t>Limitations of the current system</w:t>
            </w:r>
          </w:p>
        </w:tc>
        <w:tc>
          <w:tcPr>
            <w:tcW w:w="2602" w:type="dxa"/>
            <w:shd w:val="clear" w:color="auto" w:fill="D9F2D0" w:themeFill="accent6" w:themeFillTint="33"/>
          </w:tcPr>
          <w:p w14:paraId="408D5F66" w14:textId="2DA5CE8A"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Inflexibility and variation in current process</w:t>
            </w:r>
          </w:p>
        </w:tc>
        <w:tc>
          <w:tcPr>
            <w:tcW w:w="7807" w:type="dxa"/>
            <w:shd w:val="clear" w:color="auto" w:fill="D9F2D0" w:themeFill="accent6" w:themeFillTint="33"/>
          </w:tcPr>
          <w:p w14:paraId="32E022ED" w14:textId="75A6850F"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“We have homes across 3 localities; each has differing protocols; </w:t>
            </w:r>
          </w:p>
          <w:p w14:paraId="729F841D"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0A91A885" w14:textId="521358BC"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“Current process of ACP for individuals is costly, often contributes to waste and is not flexible as can only be used for individual. If someone goes off acutely this process is not responsive enough”</w:t>
            </w:r>
          </w:p>
        </w:tc>
      </w:tr>
      <w:tr w:rsidR="00D746B5" w:rsidRPr="004B658A" w14:paraId="17BA9DF5" w14:textId="77777777" w:rsidTr="0052204E">
        <w:tc>
          <w:tcPr>
            <w:cnfStyle w:val="001000000000" w:firstRow="0" w:lastRow="0" w:firstColumn="1" w:lastColumn="0" w:oddVBand="0" w:evenVBand="0" w:oddHBand="0" w:evenHBand="0" w:firstRowFirstColumn="0" w:firstRowLastColumn="0" w:lastRowFirstColumn="0" w:lastRowLastColumn="0"/>
            <w:tcW w:w="0" w:type="auto"/>
            <w:vMerge/>
            <w:shd w:val="clear" w:color="auto" w:fill="4EA72E" w:themeFill="accent6"/>
          </w:tcPr>
          <w:p w14:paraId="23ED88A9"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D9F2D0" w:themeFill="accent6" w:themeFillTint="33"/>
          </w:tcPr>
          <w:p w14:paraId="6AA06EDE" w14:textId="77777777" w:rsidR="00D746B5" w:rsidRPr="004B658A" w:rsidRDefault="00D746B5" w:rsidP="00D746B5">
            <w:pPr>
              <w:pStyle w:val="ListParagraph"/>
              <w:ind w:left="3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D9F2D0" w:themeFill="accent6" w:themeFillTint="33"/>
          </w:tcPr>
          <w:p w14:paraId="27CA32AF" w14:textId="492F5923"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Limited responsiveness in sudden deterioration</w:t>
            </w:r>
          </w:p>
        </w:tc>
        <w:tc>
          <w:tcPr>
            <w:tcW w:w="7807" w:type="dxa"/>
            <w:shd w:val="clear" w:color="auto" w:fill="D9F2D0" w:themeFill="accent6" w:themeFillTint="33"/>
          </w:tcPr>
          <w:p w14:paraId="48EEDE10"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“We hold our own individually prescribed Anticipatory medications - if a resident deteriorates quickly and they are not for hospital </w:t>
            </w:r>
            <w:proofErr w:type="gramStart"/>
            <w:r w:rsidRPr="005B3EE4">
              <w:rPr>
                <w:rFonts w:ascii="Times New Roman" w:hAnsi="Times New Roman" w:cs="Times New Roman"/>
                <w:color w:val="000000"/>
                <w:sz w:val="22"/>
                <w:szCs w:val="22"/>
              </w:rPr>
              <w:t>admission</w:t>
            </w:r>
            <w:proofErr w:type="gramEnd"/>
            <w:r w:rsidRPr="005B3EE4">
              <w:rPr>
                <w:rFonts w:ascii="Times New Roman" w:hAnsi="Times New Roman" w:cs="Times New Roman"/>
                <w:color w:val="000000"/>
                <w:sz w:val="22"/>
                <w:szCs w:val="22"/>
              </w:rPr>
              <w:t xml:space="preserve"> we can access the GP and GPOOH if needed.;”</w:t>
            </w:r>
          </w:p>
          <w:p w14:paraId="065AD68E"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7541A263"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“Individually prescribed CD's work for the majority but not for someone who deteriorate unexpectedly.”</w:t>
            </w:r>
          </w:p>
          <w:p w14:paraId="13073CF7" w14:textId="576B6173"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51CC8396" w14:textId="77777777" w:rsidTr="005220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4EA72E" w:themeFill="accent6"/>
          </w:tcPr>
          <w:p w14:paraId="43907A74"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D9F2D0" w:themeFill="accent6" w:themeFillTint="33"/>
          </w:tcPr>
          <w:p w14:paraId="18B67FF9" w14:textId="77777777" w:rsidR="00D746B5" w:rsidRPr="004B658A" w:rsidRDefault="00D746B5" w:rsidP="00D746B5">
            <w:pPr>
              <w:pStyle w:val="ListParagraph"/>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D9F2D0" w:themeFill="accent6" w:themeFillTint="33"/>
          </w:tcPr>
          <w:p w14:paraId="2C58200A" w14:textId="4211DA8E"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Waste from </w:t>
            </w:r>
            <w:r>
              <w:rPr>
                <w:rFonts w:ascii="Times New Roman" w:hAnsi="Times New Roman" w:cs="Times New Roman"/>
                <w:color w:val="000000"/>
                <w:sz w:val="22"/>
                <w:szCs w:val="22"/>
              </w:rPr>
              <w:t>resident-</w:t>
            </w:r>
            <w:r w:rsidRPr="005B3EE4">
              <w:rPr>
                <w:rFonts w:ascii="Times New Roman" w:hAnsi="Times New Roman" w:cs="Times New Roman"/>
                <w:color w:val="000000"/>
                <w:sz w:val="22"/>
                <w:szCs w:val="22"/>
              </w:rPr>
              <w:t xml:space="preserve"> specific prescribing</w:t>
            </w:r>
          </w:p>
        </w:tc>
        <w:tc>
          <w:tcPr>
            <w:tcW w:w="7807" w:type="dxa"/>
            <w:shd w:val="clear" w:color="auto" w:fill="D9F2D0" w:themeFill="accent6" w:themeFillTint="33"/>
          </w:tcPr>
          <w:p w14:paraId="0A404AB0" w14:textId="3A33CB81"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“So many items of controlled drugs are wasted due to never needing to be being used </w:t>
            </w:r>
            <w:proofErr w:type="gramStart"/>
            <w:r w:rsidRPr="005B3EE4">
              <w:rPr>
                <w:rFonts w:ascii="Times New Roman" w:hAnsi="Times New Roman" w:cs="Times New Roman"/>
                <w:color w:val="000000"/>
                <w:sz w:val="22"/>
                <w:szCs w:val="22"/>
              </w:rPr>
              <w:t>this costs</w:t>
            </w:r>
            <w:proofErr w:type="gramEnd"/>
            <w:r w:rsidRPr="005B3EE4">
              <w:rPr>
                <w:rFonts w:ascii="Times New Roman" w:hAnsi="Times New Roman" w:cs="Times New Roman"/>
                <w:color w:val="000000"/>
                <w:sz w:val="22"/>
                <w:szCs w:val="22"/>
              </w:rPr>
              <w:t xml:space="preserve"> the NHS a fortune”</w:t>
            </w:r>
          </w:p>
          <w:p w14:paraId="7FEBE1C7"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700D070A" w14:textId="703EFF29"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lastRenderedPageBreak/>
              <w:t>“Additionally, the current model — where medications are prescribed and labelled individually for each resident — results in significant medical waste, especially when residents are discharged, pass away, or when prescriptions change. These medications, even if unopened and within expiry, must be discarded due to regulatory restrictions.”</w:t>
            </w:r>
          </w:p>
          <w:p w14:paraId="4BD1FC65" w14:textId="701ACB30"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083271DB" w14:textId="77777777" w:rsidTr="00C04FAF">
        <w:trPr>
          <w:cantSplit/>
          <w:trHeight w:val="980"/>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B35D5D"/>
            <w:textDirection w:val="btLr"/>
          </w:tcPr>
          <w:p w14:paraId="0ED9641B" w14:textId="2FC18491" w:rsidR="00D746B5" w:rsidRPr="00654773" w:rsidRDefault="00D746B5" w:rsidP="00D746B5">
            <w:pPr>
              <w:ind w:left="113" w:right="113"/>
              <w:rPr>
                <w:rFonts w:ascii="Times New Roman" w:eastAsia="Times New Roman" w:hAnsi="Times New Roman" w:cs="Times New Roman"/>
                <w:color w:val="FFFFFF" w:themeColor="background1"/>
                <w:kern w:val="0"/>
                <w:lang w:eastAsia="en-GB"/>
                <w14:ligatures w14:val="none"/>
              </w:rPr>
            </w:pPr>
            <w:r w:rsidRPr="009B07E4">
              <w:rPr>
                <w:rFonts w:ascii="Times New Roman" w:eastAsia="Times New Roman" w:hAnsi="Times New Roman" w:cs="Times New Roman"/>
                <w:color w:val="FFFFFF" w:themeColor="background1"/>
                <w:kern w:val="0"/>
                <w:sz w:val="44"/>
                <w:szCs w:val="44"/>
                <w:lang w:eastAsia="en-GB"/>
                <w14:ligatures w14:val="none"/>
              </w:rPr>
              <w:lastRenderedPageBreak/>
              <w:t>Challenges for timely access and administration of CDs</w:t>
            </w:r>
          </w:p>
        </w:tc>
        <w:tc>
          <w:tcPr>
            <w:tcW w:w="2189" w:type="dxa"/>
            <w:vMerge w:val="restart"/>
            <w:shd w:val="clear" w:color="auto" w:fill="F8ECEC"/>
          </w:tcPr>
          <w:p w14:paraId="44E22438" w14:textId="765300E2" w:rsidR="00D746B5" w:rsidRPr="004B658A" w:rsidRDefault="00D746B5" w:rsidP="00D746B5">
            <w:pPr>
              <w:pStyle w:val="ListParagraph"/>
              <w:numPr>
                <w:ilvl w:val="0"/>
                <w:numId w:val="4"/>
              </w:numPr>
              <w:ind w:left="361"/>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r w:rsidRPr="00647CDF">
              <w:rPr>
                <w:rFonts w:ascii="Times New Roman" w:eastAsia="Times New Roman" w:hAnsi="Times New Roman" w:cs="Times New Roman"/>
                <w:b/>
                <w:bCs/>
                <w:color w:val="000000"/>
                <w:kern w:val="0"/>
                <w:lang w:eastAsia="en-GB"/>
                <w14:ligatures w14:val="none"/>
              </w:rPr>
              <w:t>Barriers to timely access and administration</w:t>
            </w:r>
          </w:p>
        </w:tc>
        <w:tc>
          <w:tcPr>
            <w:tcW w:w="2602" w:type="dxa"/>
            <w:shd w:val="clear" w:color="auto" w:fill="F8ECEC"/>
          </w:tcPr>
          <w:p w14:paraId="32944BF7" w14:textId="509B98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GP related barriers</w:t>
            </w:r>
          </w:p>
        </w:tc>
        <w:tc>
          <w:tcPr>
            <w:tcW w:w="7807" w:type="dxa"/>
            <w:shd w:val="clear" w:color="auto" w:fill="F8ECEC"/>
          </w:tcPr>
          <w:p w14:paraId="1C79D08D" w14:textId="24EE8645"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we</w:t>
            </w:r>
            <w:proofErr w:type="gramEnd"/>
            <w:r w:rsidRPr="005B3EE4">
              <w:rPr>
                <w:rFonts w:ascii="Times New Roman" w:hAnsi="Times New Roman" w:cs="Times New Roman"/>
                <w:color w:val="000000"/>
                <w:sz w:val="22"/>
                <w:szCs w:val="22"/>
              </w:rPr>
              <w:t xml:space="preserve"> often have difficulty in obtaining scripts from GP in timely manner”</w:t>
            </w:r>
          </w:p>
          <w:p w14:paraId="082C7FAF"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7E33117A" w14:textId="448DE57D"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spellStart"/>
            <w:proofErr w:type="gramStart"/>
            <w:r w:rsidRPr="005B3EE4">
              <w:rPr>
                <w:rFonts w:ascii="Times New Roman" w:hAnsi="Times New Roman" w:cs="Times New Roman"/>
                <w:color w:val="000000"/>
                <w:sz w:val="22"/>
                <w:szCs w:val="22"/>
              </w:rPr>
              <w:t>gp</w:t>
            </w:r>
            <w:proofErr w:type="spellEnd"/>
            <w:proofErr w:type="gramEnd"/>
            <w:r w:rsidRPr="005B3EE4">
              <w:rPr>
                <w:rFonts w:ascii="Times New Roman" w:hAnsi="Times New Roman" w:cs="Times New Roman"/>
                <w:color w:val="000000"/>
                <w:sz w:val="22"/>
                <w:szCs w:val="22"/>
              </w:rPr>
              <w:t xml:space="preserve"> practice delays due to waiting for call backs to the home”</w:t>
            </w:r>
          </w:p>
        </w:tc>
      </w:tr>
      <w:tr w:rsidR="00D746B5" w:rsidRPr="004B658A" w14:paraId="0FAAA24A" w14:textId="77777777" w:rsidTr="005220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B35D5D"/>
          </w:tcPr>
          <w:p w14:paraId="2FA21005" w14:textId="102F3E80" w:rsidR="00D746B5" w:rsidRPr="004B658A" w:rsidRDefault="00D746B5" w:rsidP="00D746B5">
            <w:pPr>
              <w:ind w:left="113" w:right="113"/>
              <w:rPr>
                <w:rFonts w:ascii="Times New Roman" w:eastAsia="Times New Roman" w:hAnsi="Times New Roman" w:cs="Times New Roman"/>
                <w:color w:val="000000"/>
                <w:kern w:val="0"/>
                <w:lang w:eastAsia="en-GB"/>
                <w14:ligatures w14:val="none"/>
              </w:rPr>
            </w:pPr>
          </w:p>
        </w:tc>
        <w:tc>
          <w:tcPr>
            <w:tcW w:w="2189" w:type="dxa"/>
            <w:vMerge/>
            <w:shd w:val="clear" w:color="auto" w:fill="F8ECEC"/>
          </w:tcPr>
          <w:p w14:paraId="774D5DDF" w14:textId="77777777" w:rsidR="00D746B5" w:rsidRPr="004B658A" w:rsidRDefault="00D746B5" w:rsidP="00D746B5">
            <w:pPr>
              <w:pStyle w:val="ListParagraph"/>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8ECEC"/>
          </w:tcPr>
          <w:p w14:paraId="6E17200E" w14:textId="6D07259F"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Operational barriers in care homes</w:t>
            </w:r>
          </w:p>
        </w:tc>
        <w:tc>
          <w:tcPr>
            <w:tcW w:w="7807" w:type="dxa"/>
            <w:shd w:val="clear" w:color="auto" w:fill="F8ECEC"/>
          </w:tcPr>
          <w:p w14:paraId="3067E0D2" w14:textId="6E1292B1"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“The challenges are getting staff from the home to go and pick up the prescription sometimes the local pharmacy does not have the required medication, and they would have to go to another pharmacy or all the way to [Name] hospital”</w:t>
            </w:r>
          </w:p>
          <w:p w14:paraId="60774B76"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0835B698" w14:textId="38FD0B16"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sometimes</w:t>
            </w:r>
            <w:proofErr w:type="gramEnd"/>
            <w:r w:rsidRPr="005B3EE4">
              <w:rPr>
                <w:rFonts w:ascii="Times New Roman" w:hAnsi="Times New Roman" w:cs="Times New Roman"/>
                <w:color w:val="000000"/>
                <w:sz w:val="22"/>
                <w:szCs w:val="22"/>
              </w:rPr>
              <w:t xml:space="preserve"> it has been difficult for residents to have a syringe driver as there have been only a few available in the community and have been occupied which means we have to wait for a senior nurse to be available”</w:t>
            </w:r>
          </w:p>
        </w:tc>
      </w:tr>
      <w:tr w:rsidR="00D746B5" w:rsidRPr="004B658A" w14:paraId="69F29E4D" w14:textId="77777777" w:rsidTr="0052204E">
        <w:tc>
          <w:tcPr>
            <w:cnfStyle w:val="001000000000" w:firstRow="0" w:lastRow="0" w:firstColumn="1" w:lastColumn="0" w:oddVBand="0" w:evenVBand="0" w:oddHBand="0" w:evenHBand="0" w:firstRowFirstColumn="0" w:firstRowLastColumn="0" w:lastRowFirstColumn="0" w:lastRowLastColumn="0"/>
            <w:tcW w:w="0" w:type="auto"/>
            <w:vMerge/>
            <w:shd w:val="clear" w:color="auto" w:fill="B35D5D"/>
          </w:tcPr>
          <w:p w14:paraId="56D0CFF5" w14:textId="351B0ADD" w:rsidR="00D746B5" w:rsidRPr="004B658A" w:rsidRDefault="00D746B5" w:rsidP="00D746B5">
            <w:pPr>
              <w:ind w:left="113" w:right="113"/>
              <w:rPr>
                <w:rFonts w:ascii="Times New Roman" w:eastAsia="Times New Roman" w:hAnsi="Times New Roman" w:cs="Times New Roman"/>
                <w:color w:val="000000"/>
                <w:kern w:val="0"/>
                <w:lang w:eastAsia="en-GB"/>
                <w14:ligatures w14:val="none"/>
              </w:rPr>
            </w:pPr>
          </w:p>
        </w:tc>
        <w:tc>
          <w:tcPr>
            <w:tcW w:w="2189" w:type="dxa"/>
            <w:vMerge/>
            <w:shd w:val="clear" w:color="auto" w:fill="F8ECEC"/>
          </w:tcPr>
          <w:p w14:paraId="23C6E138" w14:textId="77777777" w:rsidR="00D746B5" w:rsidRPr="004B658A" w:rsidRDefault="00D746B5" w:rsidP="00D746B5">
            <w:pPr>
              <w:pStyle w:val="ListParagraph"/>
              <w:ind w:left="36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8ECEC"/>
          </w:tcPr>
          <w:p w14:paraId="1FBAD472" w14:textId="2AC44935"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4E3F35">
              <w:rPr>
                <w:rFonts w:ascii="Times New Roman" w:hAnsi="Times New Roman" w:cs="Times New Roman"/>
                <w:color w:val="000000"/>
                <w:sz w:val="22"/>
                <w:szCs w:val="22"/>
              </w:rPr>
              <w:t>Wider health system barriers</w:t>
            </w:r>
          </w:p>
        </w:tc>
        <w:tc>
          <w:tcPr>
            <w:tcW w:w="7807" w:type="dxa"/>
            <w:shd w:val="clear" w:color="auto" w:fill="F8ECEC"/>
          </w:tcPr>
          <w:p w14:paraId="0BE9FC76"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“At times when it is </w:t>
            </w:r>
            <w:proofErr w:type="spellStart"/>
            <w:r w:rsidRPr="005B3EE4">
              <w:rPr>
                <w:rFonts w:ascii="Times New Roman" w:hAnsi="Times New Roman" w:cs="Times New Roman"/>
                <w:color w:val="000000"/>
                <w:sz w:val="22"/>
                <w:szCs w:val="22"/>
              </w:rPr>
              <w:t>friday</w:t>
            </w:r>
            <w:proofErr w:type="spellEnd"/>
            <w:r w:rsidRPr="005B3EE4">
              <w:rPr>
                <w:rFonts w:ascii="Times New Roman" w:hAnsi="Times New Roman" w:cs="Times New Roman"/>
                <w:color w:val="000000"/>
                <w:sz w:val="22"/>
                <w:szCs w:val="22"/>
              </w:rPr>
              <w:t xml:space="preserve"> evening, night, or </w:t>
            </w:r>
            <w:proofErr w:type="spellStart"/>
            <w:r w:rsidRPr="005B3EE4">
              <w:rPr>
                <w:rFonts w:ascii="Times New Roman" w:hAnsi="Times New Roman" w:cs="Times New Roman"/>
                <w:color w:val="000000"/>
                <w:sz w:val="22"/>
                <w:szCs w:val="22"/>
              </w:rPr>
              <w:t>saturday</w:t>
            </w:r>
            <w:proofErr w:type="spellEnd"/>
            <w:r w:rsidRPr="005B3EE4">
              <w:rPr>
                <w:rFonts w:ascii="Times New Roman" w:hAnsi="Times New Roman" w:cs="Times New Roman"/>
                <w:color w:val="000000"/>
                <w:sz w:val="22"/>
                <w:szCs w:val="22"/>
              </w:rPr>
              <w:t xml:space="preserve"> or </w:t>
            </w:r>
            <w:proofErr w:type="spellStart"/>
            <w:r w:rsidRPr="005B3EE4">
              <w:rPr>
                <w:rFonts w:ascii="Times New Roman" w:hAnsi="Times New Roman" w:cs="Times New Roman"/>
                <w:color w:val="000000"/>
                <w:sz w:val="22"/>
                <w:szCs w:val="22"/>
              </w:rPr>
              <w:t>sunday</w:t>
            </w:r>
            <w:proofErr w:type="spellEnd"/>
            <w:r w:rsidRPr="005B3EE4">
              <w:rPr>
                <w:rFonts w:ascii="Times New Roman" w:hAnsi="Times New Roman" w:cs="Times New Roman"/>
                <w:color w:val="000000"/>
                <w:sz w:val="22"/>
                <w:szCs w:val="22"/>
              </w:rPr>
              <w:t xml:space="preserve"> there will be significant delay, 5-6 hours. This </w:t>
            </w:r>
            <w:proofErr w:type="gramStart"/>
            <w:r w:rsidRPr="005B3EE4">
              <w:rPr>
                <w:rFonts w:ascii="Times New Roman" w:hAnsi="Times New Roman" w:cs="Times New Roman"/>
                <w:color w:val="000000"/>
                <w:sz w:val="22"/>
                <w:szCs w:val="22"/>
              </w:rPr>
              <w:t>has to</w:t>
            </w:r>
            <w:proofErr w:type="gramEnd"/>
            <w:r w:rsidRPr="005B3EE4">
              <w:rPr>
                <w:rFonts w:ascii="Times New Roman" w:hAnsi="Times New Roman" w:cs="Times New Roman"/>
                <w:color w:val="000000"/>
                <w:sz w:val="22"/>
                <w:szCs w:val="22"/>
              </w:rPr>
              <w:t xml:space="preserve"> be changed and actioned asap”</w:t>
            </w:r>
          </w:p>
          <w:p w14:paraId="14691B29"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5D74EE9B" w14:textId="6C5F05A9"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“There have been many occasions over the past six months when new admissions have arrived without anticipatory medications and in some cases even without first line analgesia such as Paracetamol!! This is despite them already being prescribed for residents while in hospital and requests being made for their provision on discharge”</w:t>
            </w:r>
          </w:p>
        </w:tc>
      </w:tr>
      <w:tr w:rsidR="00D746B5" w:rsidRPr="004B658A" w14:paraId="26EF6E08" w14:textId="77777777" w:rsidTr="005220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B35D5D"/>
          </w:tcPr>
          <w:p w14:paraId="0329D488" w14:textId="77777777" w:rsidR="00D746B5" w:rsidRPr="004B658A" w:rsidRDefault="00D746B5" w:rsidP="00D746B5">
            <w:pPr>
              <w:ind w:left="113" w:right="113"/>
              <w:rPr>
                <w:rFonts w:ascii="Times New Roman" w:eastAsia="Times New Roman" w:hAnsi="Times New Roman" w:cs="Times New Roman"/>
                <w:color w:val="000000"/>
                <w:kern w:val="0"/>
                <w:lang w:eastAsia="en-GB"/>
                <w14:ligatures w14:val="none"/>
              </w:rPr>
            </w:pPr>
          </w:p>
        </w:tc>
        <w:tc>
          <w:tcPr>
            <w:tcW w:w="2189" w:type="dxa"/>
            <w:vMerge w:val="restart"/>
            <w:shd w:val="clear" w:color="auto" w:fill="F8ECEC"/>
          </w:tcPr>
          <w:p w14:paraId="76CB173B" w14:textId="193C5BEA" w:rsidR="00D746B5" w:rsidRPr="000D0D01" w:rsidRDefault="00D746B5" w:rsidP="00D746B5">
            <w:pPr>
              <w:pStyle w:val="ListParagraph"/>
              <w:numPr>
                <w:ilvl w:val="0"/>
                <w:numId w:val="4"/>
              </w:numPr>
              <w:ind w:left="284" w:hanging="28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r w:rsidRPr="000D0D01">
              <w:rPr>
                <w:rFonts w:ascii="Times New Roman" w:eastAsia="Times New Roman" w:hAnsi="Times New Roman" w:cs="Times New Roman"/>
                <w:b/>
                <w:bCs/>
                <w:color w:val="000000"/>
                <w:kern w:val="0"/>
                <w:lang w:eastAsia="en-GB"/>
                <w14:ligatures w14:val="none"/>
              </w:rPr>
              <w:t>Workforce and coordination factors</w:t>
            </w:r>
          </w:p>
        </w:tc>
        <w:tc>
          <w:tcPr>
            <w:tcW w:w="2602" w:type="dxa"/>
            <w:shd w:val="clear" w:color="auto" w:fill="F8ECEC"/>
          </w:tcPr>
          <w:p w14:paraId="55FFF682"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Staff capability, confidence, and </w:t>
            </w:r>
          </w:p>
          <w:p w14:paraId="68473846" w14:textId="57A0AC2C"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role restrictions</w:t>
            </w:r>
          </w:p>
        </w:tc>
        <w:tc>
          <w:tcPr>
            <w:tcW w:w="7807" w:type="dxa"/>
            <w:shd w:val="clear" w:color="auto" w:fill="F8ECEC"/>
          </w:tcPr>
          <w:p w14:paraId="49F9F0BF"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“We have 2 mental health services also, where nurses despite being supported with training etc, due to person's on EOL care being the exception, staff lack confidence in managing EOL drugs”</w:t>
            </w:r>
          </w:p>
          <w:p w14:paraId="1495A449"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4BCC3047" w14:textId="77777777" w:rsidR="00D746B5"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“We do not regularly use syringe </w:t>
            </w:r>
            <w:proofErr w:type="gramStart"/>
            <w:r w:rsidRPr="005B3EE4">
              <w:rPr>
                <w:rFonts w:ascii="Times New Roman" w:hAnsi="Times New Roman" w:cs="Times New Roman"/>
                <w:color w:val="000000"/>
                <w:sz w:val="22"/>
                <w:szCs w:val="22"/>
              </w:rPr>
              <w:t>drivers,</w:t>
            </w:r>
            <w:proofErr w:type="gramEnd"/>
            <w:r w:rsidRPr="005B3EE4">
              <w:rPr>
                <w:rFonts w:ascii="Times New Roman" w:hAnsi="Times New Roman" w:cs="Times New Roman"/>
                <w:color w:val="000000"/>
                <w:sz w:val="22"/>
                <w:szCs w:val="22"/>
              </w:rPr>
              <w:t xml:space="preserve"> therefore the skill retention is impacted, EOL team no longer able to provide free training, and any support has to be paid for”</w:t>
            </w:r>
          </w:p>
          <w:p w14:paraId="7364F0A0"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02702C5B"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where</w:t>
            </w:r>
            <w:proofErr w:type="gramEnd"/>
            <w:r w:rsidRPr="005B3EE4">
              <w:rPr>
                <w:rFonts w:ascii="Times New Roman" w:hAnsi="Times New Roman" w:cs="Times New Roman"/>
                <w:color w:val="000000"/>
                <w:sz w:val="22"/>
                <w:szCs w:val="22"/>
              </w:rPr>
              <w:t xml:space="preserve"> we have RGN on duty but are not allowed to give residential residents the medication. If it is </w:t>
            </w:r>
            <w:proofErr w:type="gramStart"/>
            <w:r w:rsidRPr="005B3EE4">
              <w:rPr>
                <w:rFonts w:ascii="Times New Roman" w:hAnsi="Times New Roman" w:cs="Times New Roman"/>
                <w:color w:val="000000"/>
                <w:sz w:val="22"/>
                <w:szCs w:val="22"/>
              </w:rPr>
              <w:t>necessary</w:t>
            </w:r>
            <w:proofErr w:type="gramEnd"/>
            <w:r w:rsidRPr="005B3EE4">
              <w:rPr>
                <w:rFonts w:ascii="Times New Roman" w:hAnsi="Times New Roman" w:cs="Times New Roman"/>
                <w:color w:val="000000"/>
                <w:sz w:val="22"/>
                <w:szCs w:val="22"/>
              </w:rPr>
              <w:t xml:space="preserve"> they will give the medication”</w:t>
            </w:r>
          </w:p>
          <w:p w14:paraId="246246D9"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6944B79E"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lastRenderedPageBreak/>
              <w:t>“Nursing staff in my home are not able to set up and replenish syringe drivers as trust policy is they have to be done by District Nurses or ART even for nursing residents”</w:t>
            </w:r>
          </w:p>
          <w:p w14:paraId="0F46B737"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25919A23" w14:textId="77777777" w:rsidTr="0052204E">
        <w:tc>
          <w:tcPr>
            <w:cnfStyle w:val="001000000000" w:firstRow="0" w:lastRow="0" w:firstColumn="1" w:lastColumn="0" w:oddVBand="0" w:evenVBand="0" w:oddHBand="0" w:evenHBand="0" w:firstRowFirstColumn="0" w:firstRowLastColumn="0" w:lastRowFirstColumn="0" w:lastRowLastColumn="0"/>
            <w:tcW w:w="0" w:type="auto"/>
            <w:vMerge/>
            <w:shd w:val="clear" w:color="auto" w:fill="B35D5D"/>
          </w:tcPr>
          <w:p w14:paraId="7874911A" w14:textId="77777777" w:rsidR="00D746B5" w:rsidRPr="004B658A" w:rsidRDefault="00D746B5" w:rsidP="00D746B5">
            <w:pPr>
              <w:ind w:left="113" w:right="113"/>
              <w:rPr>
                <w:rFonts w:ascii="Times New Roman" w:eastAsia="Times New Roman" w:hAnsi="Times New Roman" w:cs="Times New Roman"/>
                <w:color w:val="000000"/>
                <w:kern w:val="0"/>
                <w:lang w:eastAsia="en-GB"/>
                <w14:ligatures w14:val="none"/>
              </w:rPr>
            </w:pPr>
          </w:p>
        </w:tc>
        <w:tc>
          <w:tcPr>
            <w:tcW w:w="2189" w:type="dxa"/>
            <w:vMerge/>
            <w:shd w:val="clear" w:color="auto" w:fill="F8ECEC"/>
          </w:tcPr>
          <w:p w14:paraId="2AEF7FFE" w14:textId="77777777" w:rsidR="00D746B5" w:rsidRPr="000D0D01" w:rsidRDefault="00D746B5" w:rsidP="00D746B5">
            <w:pPr>
              <w:pStyle w:val="ListParagraph"/>
              <w:numPr>
                <w:ilvl w:val="0"/>
                <w:numId w:val="4"/>
              </w:numPr>
              <w:ind w:left="284" w:hanging="28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8ECEC"/>
          </w:tcPr>
          <w:p w14:paraId="410DFC54" w14:textId="0FE834F5"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AB7CF8">
              <w:rPr>
                <w:rFonts w:ascii="Times New Roman" w:hAnsi="Times New Roman" w:cs="Times New Roman"/>
                <w:color w:val="000000"/>
                <w:sz w:val="22"/>
                <w:szCs w:val="22"/>
              </w:rPr>
              <w:t>Staffing pressures and second witness need</w:t>
            </w:r>
          </w:p>
        </w:tc>
        <w:tc>
          <w:tcPr>
            <w:tcW w:w="7807" w:type="dxa"/>
            <w:shd w:val="clear" w:color="auto" w:fill="F8ECEC"/>
          </w:tcPr>
          <w:p w14:paraId="4A94EB6F"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“We work closely with the community end-of-life team, who are incredibly supportive but understandably stretched. Our county is geographically large and if members of the team are covering the north, it becomes very difficult for them to respond quickly to needs in the central or southern parts of the county. This lack of available professionals and stretched resources can unfortunately result in delays in administration, meaning some residents may experience pain for longer than is acceptable. It’s simply a case of capacity and availability.”</w:t>
            </w:r>
          </w:p>
          <w:p w14:paraId="4E18D83E"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5096002D" w14:textId="42E421B0"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r w:rsidRPr="0098782F">
              <w:rPr>
                <w:rFonts w:ascii="Times New Roman" w:hAnsi="Times New Roman" w:cs="Times New Roman"/>
                <w:color w:val="000000"/>
                <w:sz w:val="22"/>
                <w:szCs w:val="22"/>
              </w:rPr>
              <w:t>The Nurses also do not sign the control drugs register within a care home meaning, two care staff then need to witness the administration so they can sign for a drug that they themselves have not administered</w:t>
            </w:r>
            <w:r w:rsidRPr="005B3EE4">
              <w:rPr>
                <w:rFonts w:ascii="Times New Roman" w:hAnsi="Times New Roman" w:cs="Times New Roman"/>
                <w:color w:val="000000"/>
                <w:sz w:val="22"/>
                <w:szCs w:val="22"/>
              </w:rPr>
              <w:t>”</w:t>
            </w:r>
          </w:p>
        </w:tc>
      </w:tr>
      <w:tr w:rsidR="00D746B5" w:rsidRPr="004B658A" w14:paraId="1DB99A04" w14:textId="77777777" w:rsidTr="005220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B35D5D"/>
          </w:tcPr>
          <w:p w14:paraId="0FC6E6BA" w14:textId="6409F57F" w:rsidR="00D746B5" w:rsidRPr="004B658A" w:rsidRDefault="00D746B5" w:rsidP="00D746B5">
            <w:pPr>
              <w:ind w:left="113" w:right="113"/>
              <w:rPr>
                <w:rFonts w:ascii="Times New Roman" w:eastAsia="Times New Roman" w:hAnsi="Times New Roman" w:cs="Times New Roman"/>
                <w:color w:val="000000"/>
                <w:kern w:val="0"/>
                <w:lang w:eastAsia="en-GB"/>
                <w14:ligatures w14:val="none"/>
              </w:rPr>
            </w:pPr>
          </w:p>
        </w:tc>
        <w:tc>
          <w:tcPr>
            <w:tcW w:w="2189" w:type="dxa"/>
            <w:vMerge/>
            <w:shd w:val="clear" w:color="auto" w:fill="F8ECEC"/>
          </w:tcPr>
          <w:p w14:paraId="5C8E362D" w14:textId="778E341B" w:rsidR="00D746B5" w:rsidRPr="000D0D01" w:rsidRDefault="00D746B5" w:rsidP="00D746B5">
            <w:pPr>
              <w:pStyle w:val="ListParagraph"/>
              <w:numPr>
                <w:ilvl w:val="0"/>
                <w:numId w:val="4"/>
              </w:numPr>
              <w:ind w:left="284" w:hanging="28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8ECEC"/>
          </w:tcPr>
          <w:p w14:paraId="56C1368F" w14:textId="77BA6F6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Communication and interprofessional coordination</w:t>
            </w:r>
          </w:p>
        </w:tc>
        <w:tc>
          <w:tcPr>
            <w:tcW w:w="7807" w:type="dxa"/>
            <w:shd w:val="clear" w:color="auto" w:fill="F8ECEC"/>
          </w:tcPr>
          <w:p w14:paraId="44C17FDC"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“GP Surgery said that they had referred client to palliative care team. Mental Health team said symptom control was responsibility of GP. Palliative care team said they hadn't received referral and the Home was playing mediator while the Client was in distress for 3 days”</w:t>
            </w:r>
          </w:p>
          <w:p w14:paraId="5DE9A101"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4D570076" w14:textId="70E0645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“Regularly we have issues with DN's attending and them believing that the resident is not in distress or pain despite staff that know the resident well and have seen multiple ongoing markers feeling otherwise.”</w:t>
            </w:r>
          </w:p>
        </w:tc>
      </w:tr>
      <w:tr w:rsidR="00D746B5" w:rsidRPr="004B658A" w14:paraId="524C7CB0" w14:textId="77777777" w:rsidTr="008E752D">
        <w:trPr>
          <w:trHeight w:val="707"/>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B35D5D"/>
            <w:textDirection w:val="btLr"/>
          </w:tcPr>
          <w:p w14:paraId="10B974D3" w14:textId="012676CF" w:rsidR="00D746B5" w:rsidRPr="004B658A" w:rsidRDefault="00D746B5" w:rsidP="00D746B5">
            <w:pPr>
              <w:ind w:left="113" w:right="113"/>
              <w:rPr>
                <w:rFonts w:ascii="Times New Roman" w:eastAsia="Times New Roman" w:hAnsi="Times New Roman" w:cs="Times New Roman"/>
                <w:color w:val="000000"/>
                <w:kern w:val="0"/>
                <w:lang w:eastAsia="en-GB"/>
                <w14:ligatures w14:val="none"/>
              </w:rPr>
            </w:pPr>
          </w:p>
        </w:tc>
        <w:tc>
          <w:tcPr>
            <w:tcW w:w="2189" w:type="dxa"/>
            <w:vMerge w:val="restart"/>
            <w:shd w:val="clear" w:color="auto" w:fill="F8ECEC"/>
          </w:tcPr>
          <w:p w14:paraId="35C38459" w14:textId="5371C828" w:rsidR="00D746B5" w:rsidRPr="003643BB" w:rsidRDefault="00D746B5" w:rsidP="00D746B5">
            <w:pPr>
              <w:pStyle w:val="ListParagraph"/>
              <w:numPr>
                <w:ilvl w:val="0"/>
                <w:numId w:val="4"/>
              </w:numPr>
              <w:ind w:left="284" w:hanging="298"/>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r w:rsidRPr="003643BB">
              <w:rPr>
                <w:rFonts w:ascii="Times New Roman" w:eastAsia="Times New Roman" w:hAnsi="Times New Roman" w:cs="Times New Roman"/>
                <w:b/>
                <w:bCs/>
                <w:color w:val="000000"/>
                <w:kern w:val="0"/>
                <w:lang w:eastAsia="en-GB"/>
                <w14:ligatures w14:val="none"/>
              </w:rPr>
              <w:t>Consequences of delays</w:t>
            </w:r>
          </w:p>
        </w:tc>
        <w:tc>
          <w:tcPr>
            <w:tcW w:w="2602" w:type="dxa"/>
            <w:shd w:val="clear" w:color="auto" w:fill="F8ECEC"/>
          </w:tcPr>
          <w:p w14:paraId="28B9111F" w14:textId="197B8FBE"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Impact on residents and families</w:t>
            </w:r>
          </w:p>
        </w:tc>
        <w:tc>
          <w:tcPr>
            <w:tcW w:w="7807" w:type="dxa"/>
            <w:shd w:val="clear" w:color="auto" w:fill="F8ECEC"/>
          </w:tcPr>
          <w:p w14:paraId="5ED2A68E" w14:textId="0F3310A9"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“It can take hours for a service user to be seen, this is not dignified for the service user, this can also create increased anxiety for family members”</w:t>
            </w:r>
          </w:p>
        </w:tc>
      </w:tr>
      <w:tr w:rsidR="00D746B5" w:rsidRPr="004B658A" w14:paraId="6971D17A" w14:textId="77777777" w:rsidTr="008E752D">
        <w:trPr>
          <w:cnfStyle w:val="000000100000" w:firstRow="0" w:lastRow="0" w:firstColumn="0" w:lastColumn="0" w:oddVBand="0" w:evenVBand="0" w:oddHBand="1" w:evenHBand="0" w:firstRowFirstColumn="0" w:firstRowLastColumn="0" w:lastRowFirstColumn="0" w:lastRowLastColumn="0"/>
          <w:trHeight w:val="991"/>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B35D5D"/>
          </w:tcPr>
          <w:p w14:paraId="27BD6B5B" w14:textId="54E64C60"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F8ECEC"/>
          </w:tcPr>
          <w:p w14:paraId="28CC553C" w14:textId="77777777" w:rsidR="00D746B5" w:rsidRPr="004B658A" w:rsidRDefault="00D746B5" w:rsidP="00D746B5">
            <w:pPr>
              <w:pStyle w:val="ListParagraph"/>
              <w:ind w:left="36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8ECEC"/>
          </w:tcPr>
          <w:p w14:paraId="41EE9ABD" w14:textId="4CCB53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Impact on staff</w:t>
            </w:r>
          </w:p>
        </w:tc>
        <w:tc>
          <w:tcPr>
            <w:tcW w:w="7807" w:type="dxa"/>
            <w:shd w:val="clear" w:color="auto" w:fill="F8ECEC"/>
          </w:tcPr>
          <w:p w14:paraId="79B32A7C" w14:textId="4618F6CC"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“Very challenging to have a distressed person who is at end of life with their </w:t>
            </w:r>
            <w:proofErr w:type="gramStart"/>
            <w:r w:rsidRPr="005B3EE4">
              <w:rPr>
                <w:rFonts w:ascii="Times New Roman" w:hAnsi="Times New Roman" w:cs="Times New Roman"/>
                <w:color w:val="000000"/>
                <w:sz w:val="22"/>
                <w:szCs w:val="22"/>
              </w:rPr>
              <w:t>family</w:t>
            </w:r>
            <w:proofErr w:type="gramEnd"/>
            <w:r w:rsidRPr="005B3EE4">
              <w:rPr>
                <w:rFonts w:ascii="Times New Roman" w:hAnsi="Times New Roman" w:cs="Times New Roman"/>
                <w:color w:val="000000"/>
                <w:sz w:val="22"/>
                <w:szCs w:val="22"/>
              </w:rPr>
              <w:t xml:space="preserve"> and we are helpless as no meds that can be used to alleviate. Getting through for support out of hours can take a long time understandably”</w:t>
            </w:r>
          </w:p>
        </w:tc>
      </w:tr>
      <w:tr w:rsidR="00D746B5" w:rsidRPr="004B658A" w14:paraId="5DA714A6" w14:textId="77777777" w:rsidTr="0052204E">
        <w:trPr>
          <w:cantSplit/>
          <w:trHeight w:val="1134"/>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C6923A"/>
            <w:textDirection w:val="btLr"/>
          </w:tcPr>
          <w:p w14:paraId="1842D8AE" w14:textId="388CCFB3" w:rsidR="00D746B5" w:rsidRPr="00FA6BF2" w:rsidRDefault="00D746B5" w:rsidP="00D746B5">
            <w:pPr>
              <w:ind w:left="113" w:right="113"/>
              <w:rPr>
                <w:rFonts w:ascii="Times New Roman" w:eastAsia="Times New Roman" w:hAnsi="Times New Roman" w:cs="Times New Roman"/>
                <w:color w:val="000000"/>
                <w:kern w:val="0"/>
                <w:sz w:val="28"/>
                <w:szCs w:val="28"/>
                <w:lang w:eastAsia="en-GB"/>
                <w14:ligatures w14:val="none"/>
              </w:rPr>
            </w:pPr>
            <w:r w:rsidRPr="003E3A7D">
              <w:rPr>
                <w:rFonts w:ascii="Times New Roman" w:eastAsia="Times New Roman" w:hAnsi="Times New Roman" w:cs="Times New Roman"/>
                <w:color w:val="FFFFFF" w:themeColor="background1"/>
                <w:kern w:val="0"/>
                <w:sz w:val="44"/>
                <w:szCs w:val="44"/>
                <w:lang w:eastAsia="en-GB"/>
                <w14:ligatures w14:val="none"/>
              </w:rPr>
              <w:lastRenderedPageBreak/>
              <w:t>Views on on-site centralised CD stock</w:t>
            </w:r>
          </w:p>
        </w:tc>
        <w:tc>
          <w:tcPr>
            <w:tcW w:w="2189" w:type="dxa"/>
            <w:vMerge w:val="restart"/>
            <w:shd w:val="clear" w:color="auto" w:fill="FBF4E6"/>
          </w:tcPr>
          <w:p w14:paraId="577F4474" w14:textId="0DC83033" w:rsidR="00D746B5" w:rsidRPr="00211F50" w:rsidRDefault="00D746B5" w:rsidP="00D746B5">
            <w:pPr>
              <w:pStyle w:val="ListParagraph"/>
              <w:numPr>
                <w:ilvl w:val="0"/>
                <w:numId w:val="4"/>
              </w:numPr>
              <w:ind w:left="284" w:hanging="28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r w:rsidRPr="00211F50">
              <w:rPr>
                <w:rFonts w:ascii="Times New Roman" w:eastAsia="Times New Roman" w:hAnsi="Times New Roman" w:cs="Times New Roman"/>
                <w:b/>
                <w:bCs/>
                <w:color w:val="000000"/>
                <w:kern w:val="0"/>
                <w:lang w:eastAsia="en-GB"/>
                <w14:ligatures w14:val="none"/>
              </w:rPr>
              <w:t>Benefits of on-site centralised stock</w:t>
            </w:r>
          </w:p>
        </w:tc>
        <w:tc>
          <w:tcPr>
            <w:tcW w:w="2602" w:type="dxa"/>
            <w:shd w:val="clear" w:color="auto" w:fill="FBF4E6"/>
          </w:tcPr>
          <w:p w14:paraId="2ECCFF21" w14:textId="0D2F07BB"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Timeliness, symptom relief and reduced external delays</w:t>
            </w:r>
          </w:p>
          <w:p w14:paraId="6AF16439"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48720DA7" w14:textId="77777777" w:rsidR="00D746B5" w:rsidRPr="005B3EE4" w:rsidRDefault="00D746B5" w:rsidP="00D746B5">
            <w:pPr>
              <w:ind w:firstLine="7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7807" w:type="dxa"/>
            <w:shd w:val="clear" w:color="auto" w:fill="FBF4E6"/>
          </w:tcPr>
          <w:p w14:paraId="12342278"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“Having a ready stock of Anticipatory medication can be beneficial to residents in need of them at the right </w:t>
            </w:r>
            <w:proofErr w:type="gramStart"/>
            <w:r w:rsidRPr="005B3EE4">
              <w:rPr>
                <w:rFonts w:ascii="Times New Roman" w:hAnsi="Times New Roman" w:cs="Times New Roman"/>
                <w:color w:val="000000"/>
                <w:sz w:val="22"/>
                <w:szCs w:val="22"/>
              </w:rPr>
              <w:t>time ,</w:t>
            </w:r>
            <w:proofErr w:type="gramEnd"/>
            <w:r w:rsidRPr="005B3EE4">
              <w:rPr>
                <w:rFonts w:ascii="Times New Roman" w:hAnsi="Times New Roman" w:cs="Times New Roman"/>
                <w:color w:val="000000"/>
                <w:sz w:val="22"/>
                <w:szCs w:val="22"/>
              </w:rPr>
              <w:t xml:space="preserve"> this will prevent delays and setbacks”</w:t>
            </w:r>
          </w:p>
          <w:p w14:paraId="291B0A82"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46539954"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“We could access CDs more easily, especially for symptomatic residents who need the medication immediately. It is unkind when a palliative or EOL resident </w:t>
            </w:r>
            <w:proofErr w:type="gramStart"/>
            <w:r w:rsidRPr="005B3EE4">
              <w:rPr>
                <w:rFonts w:ascii="Times New Roman" w:hAnsi="Times New Roman" w:cs="Times New Roman"/>
                <w:color w:val="000000"/>
                <w:sz w:val="22"/>
                <w:szCs w:val="22"/>
              </w:rPr>
              <w:t>has to</w:t>
            </w:r>
            <w:proofErr w:type="gramEnd"/>
            <w:r w:rsidRPr="005B3EE4">
              <w:rPr>
                <w:rFonts w:ascii="Times New Roman" w:hAnsi="Times New Roman" w:cs="Times New Roman"/>
                <w:color w:val="000000"/>
                <w:sz w:val="22"/>
                <w:szCs w:val="22"/>
              </w:rPr>
              <w:t xml:space="preserve"> wait for medication to relieve their symptoms”</w:t>
            </w:r>
          </w:p>
          <w:p w14:paraId="5A828EA4" w14:textId="03504053"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69DB9346" w14:textId="77777777" w:rsidTr="0052204E">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extDirection w:val="btLr"/>
          </w:tcPr>
          <w:p w14:paraId="37638EC8" w14:textId="77777777" w:rsidR="00D746B5" w:rsidRPr="00FA6BF2" w:rsidRDefault="00D746B5" w:rsidP="00D746B5">
            <w:pPr>
              <w:ind w:left="113" w:right="113"/>
              <w:rPr>
                <w:rFonts w:ascii="Times New Roman" w:eastAsia="Times New Roman" w:hAnsi="Times New Roman" w:cs="Times New Roman"/>
                <w:color w:val="000000"/>
                <w:kern w:val="0"/>
                <w:sz w:val="28"/>
                <w:szCs w:val="28"/>
                <w:lang w:eastAsia="en-GB"/>
                <w14:ligatures w14:val="none"/>
              </w:rPr>
            </w:pPr>
          </w:p>
        </w:tc>
        <w:tc>
          <w:tcPr>
            <w:tcW w:w="2189" w:type="dxa"/>
            <w:vMerge/>
            <w:shd w:val="clear" w:color="auto" w:fill="FBF4E6"/>
          </w:tcPr>
          <w:p w14:paraId="01696C19" w14:textId="77777777" w:rsidR="00D746B5" w:rsidRPr="00211F50" w:rsidRDefault="00D746B5" w:rsidP="00D746B5">
            <w:pPr>
              <w:pStyle w:val="ListParagraph"/>
              <w:ind w:left="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44649B9A" w14:textId="08E896E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Stock efficiency and workload reduction</w:t>
            </w:r>
          </w:p>
        </w:tc>
        <w:tc>
          <w:tcPr>
            <w:tcW w:w="7807" w:type="dxa"/>
            <w:shd w:val="clear" w:color="auto" w:fill="FBF4E6"/>
          </w:tcPr>
          <w:p w14:paraId="05E94075"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we</w:t>
            </w:r>
            <w:proofErr w:type="gramEnd"/>
            <w:r w:rsidRPr="005B3EE4">
              <w:rPr>
                <w:rFonts w:ascii="Times New Roman" w:hAnsi="Times New Roman" w:cs="Times New Roman"/>
                <w:color w:val="000000"/>
                <w:sz w:val="22"/>
                <w:szCs w:val="22"/>
              </w:rPr>
              <w:t xml:space="preserve"> have to log all just in case drugs for each individual - having a central store would enable better management of medications and better stock management”</w:t>
            </w:r>
          </w:p>
          <w:p w14:paraId="083F55C9"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58F21882"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“Care Home does not have to send a member of staff to travel around several places looking for adequate amounts of the medications. Often needing to go back another day for completion of the prescription. Although we do not have delays at present. Having stocks of medication which is regularly checked and stored in home would have a good impact in case it is a weekend or emergency (if resident condition) changes. This will save us resources by not sending a staff member to collect those medication supply.”</w:t>
            </w:r>
          </w:p>
          <w:p w14:paraId="62B23657" w14:textId="7936657A"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7B60CF32" w14:textId="77777777" w:rsidTr="0052204E">
        <w:trPr>
          <w:cantSplit/>
          <w:trHeight w:val="1134"/>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extDirection w:val="btLr"/>
          </w:tcPr>
          <w:p w14:paraId="4B006F09" w14:textId="77777777" w:rsidR="00D746B5" w:rsidRPr="00FA6BF2" w:rsidRDefault="00D746B5" w:rsidP="00D746B5">
            <w:pPr>
              <w:ind w:left="113" w:right="113"/>
              <w:rPr>
                <w:rFonts w:ascii="Times New Roman" w:eastAsia="Times New Roman" w:hAnsi="Times New Roman" w:cs="Times New Roman"/>
                <w:color w:val="000000"/>
                <w:kern w:val="0"/>
                <w:sz w:val="28"/>
                <w:szCs w:val="28"/>
                <w:lang w:eastAsia="en-GB"/>
                <w14:ligatures w14:val="none"/>
              </w:rPr>
            </w:pPr>
          </w:p>
        </w:tc>
        <w:tc>
          <w:tcPr>
            <w:tcW w:w="2189" w:type="dxa"/>
            <w:vMerge/>
            <w:shd w:val="clear" w:color="auto" w:fill="FBF4E6"/>
          </w:tcPr>
          <w:p w14:paraId="6AB0820F" w14:textId="77777777" w:rsidR="00D746B5" w:rsidRPr="00211F50" w:rsidRDefault="00D746B5" w:rsidP="00D746B5">
            <w:pPr>
              <w:pStyle w:val="ListParagraph"/>
              <w:ind w:left="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107A78D5" w14:textId="2F6BF922"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Staff confidence and safer care</w:t>
            </w:r>
          </w:p>
        </w:tc>
        <w:tc>
          <w:tcPr>
            <w:tcW w:w="7807" w:type="dxa"/>
            <w:shd w:val="clear" w:color="auto" w:fill="FBF4E6"/>
          </w:tcPr>
          <w:p w14:paraId="006B715C"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“Beneficial for patients for managing distressing symptoms as and when needed throughout </w:t>
            </w:r>
            <w:proofErr w:type="gramStart"/>
            <w:r w:rsidRPr="005B3EE4">
              <w:rPr>
                <w:rFonts w:ascii="Times New Roman" w:hAnsi="Times New Roman" w:cs="Times New Roman"/>
                <w:color w:val="000000"/>
                <w:sz w:val="22"/>
                <w:szCs w:val="22"/>
              </w:rPr>
              <w:t>he</w:t>
            </w:r>
            <w:proofErr w:type="gramEnd"/>
            <w:r w:rsidRPr="005B3EE4">
              <w:rPr>
                <w:rFonts w:ascii="Times New Roman" w:hAnsi="Times New Roman" w:cs="Times New Roman"/>
                <w:color w:val="000000"/>
                <w:sz w:val="22"/>
                <w:szCs w:val="22"/>
              </w:rPr>
              <w:t xml:space="preserve"> stage of </w:t>
            </w:r>
            <w:proofErr w:type="spellStart"/>
            <w:r w:rsidRPr="005B3EE4">
              <w:rPr>
                <w:rFonts w:ascii="Times New Roman" w:hAnsi="Times New Roman" w:cs="Times New Roman"/>
                <w:color w:val="000000"/>
                <w:sz w:val="22"/>
                <w:szCs w:val="22"/>
              </w:rPr>
              <w:t>EoL</w:t>
            </w:r>
            <w:proofErr w:type="spellEnd"/>
            <w:r w:rsidRPr="005B3EE4">
              <w:rPr>
                <w:rFonts w:ascii="Times New Roman" w:hAnsi="Times New Roman" w:cs="Times New Roman"/>
                <w:color w:val="000000"/>
                <w:sz w:val="22"/>
                <w:szCs w:val="22"/>
              </w:rPr>
              <w:t xml:space="preserve"> process and for family to feel relief knowing it's available and can be administered when needed not having to wait to ensure their loved one is comfortable and pain free.”</w:t>
            </w:r>
          </w:p>
          <w:p w14:paraId="39876B46"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37B10E32"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“Staff will have less anxiety and more confidence in managing the physical and psychological symptoms”</w:t>
            </w:r>
          </w:p>
          <w:p w14:paraId="457A2EC3" w14:textId="758B9BEF"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3E43CBEC" w14:textId="77777777" w:rsidTr="0052204E">
        <w:trPr>
          <w:cnfStyle w:val="000000100000" w:firstRow="0" w:lastRow="0" w:firstColumn="0" w:lastColumn="0" w:oddVBand="0" w:evenVBand="0" w:oddHBand="1" w:evenHBand="0" w:firstRowFirstColumn="0" w:firstRowLastColumn="0" w:lastRowFirstColumn="0" w:lastRowLastColumn="0"/>
          <w:cantSplit/>
          <w:trHeight w:val="1134"/>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extDirection w:val="btLr"/>
          </w:tcPr>
          <w:p w14:paraId="5BA69327" w14:textId="77777777" w:rsidR="00D746B5" w:rsidRPr="00FA6BF2" w:rsidRDefault="00D746B5" w:rsidP="00D746B5">
            <w:pPr>
              <w:ind w:left="113" w:right="113"/>
              <w:rPr>
                <w:rFonts w:ascii="Times New Roman" w:eastAsia="Times New Roman" w:hAnsi="Times New Roman" w:cs="Times New Roman"/>
                <w:color w:val="000000"/>
                <w:kern w:val="0"/>
                <w:sz w:val="28"/>
                <w:szCs w:val="28"/>
                <w:lang w:eastAsia="en-GB"/>
                <w14:ligatures w14:val="none"/>
              </w:rPr>
            </w:pPr>
          </w:p>
        </w:tc>
        <w:tc>
          <w:tcPr>
            <w:tcW w:w="2189" w:type="dxa"/>
            <w:vMerge/>
            <w:shd w:val="clear" w:color="auto" w:fill="FBF4E6"/>
          </w:tcPr>
          <w:p w14:paraId="2068260C" w14:textId="77777777" w:rsidR="00D746B5" w:rsidRPr="00211F50" w:rsidRDefault="00D746B5" w:rsidP="00D746B5">
            <w:pPr>
              <w:pStyle w:val="ListParagraph"/>
              <w:ind w:left="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56885CE5" w14:textId="15B606DA"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Contextual advantages and positive experience</w:t>
            </w:r>
          </w:p>
        </w:tc>
        <w:tc>
          <w:tcPr>
            <w:tcW w:w="7807" w:type="dxa"/>
            <w:shd w:val="clear" w:color="auto" w:fill="FBF4E6"/>
          </w:tcPr>
          <w:p w14:paraId="79F119FE" w14:textId="45C22146"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“I advocate for this as I have seen the benefits. We also do not want our elderly dyeing on hospital trollies or in ambulances just because we struggle to get medication especially out of </w:t>
            </w:r>
            <w:proofErr w:type="spellStart"/>
            <w:r w:rsidRPr="005B3EE4">
              <w:rPr>
                <w:rFonts w:ascii="Times New Roman" w:hAnsi="Times New Roman" w:cs="Times New Roman"/>
                <w:color w:val="000000"/>
                <w:sz w:val="22"/>
                <w:szCs w:val="22"/>
              </w:rPr>
              <w:t>Gp</w:t>
            </w:r>
            <w:proofErr w:type="spellEnd"/>
            <w:r w:rsidRPr="005B3EE4">
              <w:rPr>
                <w:rFonts w:ascii="Times New Roman" w:hAnsi="Times New Roman" w:cs="Times New Roman"/>
                <w:color w:val="000000"/>
                <w:sz w:val="22"/>
                <w:szCs w:val="22"/>
              </w:rPr>
              <w:t xml:space="preserve"> hours.”</w:t>
            </w:r>
          </w:p>
          <w:p w14:paraId="3D24D5CD"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683B4B37" w14:textId="572729FF"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“Used this system before in </w:t>
            </w:r>
            <w:proofErr w:type="gramStart"/>
            <w:r w:rsidRPr="005B3EE4">
              <w:rPr>
                <w:rFonts w:ascii="Times New Roman" w:hAnsi="Times New Roman" w:cs="Times New Roman"/>
                <w:color w:val="000000"/>
                <w:sz w:val="22"/>
                <w:szCs w:val="22"/>
              </w:rPr>
              <w:t>a</w:t>
            </w:r>
            <w:proofErr w:type="gramEnd"/>
            <w:r w:rsidRPr="005B3EE4">
              <w:rPr>
                <w:rFonts w:ascii="Times New Roman" w:hAnsi="Times New Roman" w:cs="Times New Roman"/>
                <w:color w:val="000000"/>
                <w:sz w:val="22"/>
                <w:szCs w:val="22"/>
              </w:rPr>
              <w:t xml:space="preserve"> NHS partnership home. Worked very well”</w:t>
            </w:r>
          </w:p>
          <w:p w14:paraId="4860A26B" w14:textId="076A1D83"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1778D655" w14:textId="77777777" w:rsidTr="0052204E">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6530112C"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val="restart"/>
            <w:shd w:val="clear" w:color="auto" w:fill="FBF4E6"/>
          </w:tcPr>
          <w:p w14:paraId="000FBA7A" w14:textId="02F83194" w:rsidR="00D746B5" w:rsidRPr="001F2F9D" w:rsidRDefault="00D746B5" w:rsidP="00D746B5">
            <w:pPr>
              <w:pStyle w:val="ListParagraph"/>
              <w:numPr>
                <w:ilvl w:val="0"/>
                <w:numId w:val="4"/>
              </w:numPr>
              <w:ind w:left="284" w:hanging="28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r w:rsidRPr="001F2F9D">
              <w:rPr>
                <w:rFonts w:ascii="Times New Roman" w:eastAsia="Times New Roman" w:hAnsi="Times New Roman" w:cs="Times New Roman"/>
                <w:b/>
                <w:bCs/>
                <w:color w:val="000000"/>
                <w:kern w:val="0"/>
                <w:lang w:eastAsia="en-GB"/>
                <w14:ligatures w14:val="none"/>
              </w:rPr>
              <w:t>Concerns of on-site centralised stock</w:t>
            </w:r>
          </w:p>
        </w:tc>
        <w:tc>
          <w:tcPr>
            <w:tcW w:w="2602" w:type="dxa"/>
            <w:shd w:val="clear" w:color="auto" w:fill="FBF4E6"/>
          </w:tcPr>
          <w:p w14:paraId="7671869A" w14:textId="46467136"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Limited added value in some settings</w:t>
            </w:r>
          </w:p>
        </w:tc>
        <w:tc>
          <w:tcPr>
            <w:tcW w:w="7807" w:type="dxa"/>
            <w:shd w:val="clear" w:color="auto" w:fill="FBF4E6"/>
          </w:tcPr>
          <w:p w14:paraId="12E2872E"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“We always have enough medication for the individual people we care for. I don’t feel a centralised stock would benefit us”</w:t>
            </w:r>
          </w:p>
          <w:p w14:paraId="250131D6"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7D498A89"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“I don’t believe that this would benefit a resident requiring palliative support”</w:t>
            </w:r>
          </w:p>
          <w:p w14:paraId="7C45A932" w14:textId="10DB9A06"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0A3CD686" w14:textId="77777777" w:rsidTr="005220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4A3A6007"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FBF4E6"/>
          </w:tcPr>
          <w:p w14:paraId="3C82DC30" w14:textId="77777777" w:rsidR="00D746B5" w:rsidRPr="006346E2"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0345E9A5" w14:textId="04AA3961"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Person-centred care planning concerns</w:t>
            </w:r>
          </w:p>
        </w:tc>
        <w:tc>
          <w:tcPr>
            <w:tcW w:w="7807" w:type="dxa"/>
            <w:shd w:val="clear" w:color="auto" w:fill="FBF4E6"/>
          </w:tcPr>
          <w:p w14:paraId="497FC224"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“Wouldn't be person centred, could become more routine for anyone dying and we could lose </w:t>
            </w:r>
            <w:proofErr w:type="spellStart"/>
            <w:r w:rsidRPr="005B3EE4">
              <w:rPr>
                <w:rFonts w:ascii="Times New Roman" w:hAnsi="Times New Roman" w:cs="Times New Roman"/>
                <w:color w:val="000000"/>
                <w:sz w:val="22"/>
                <w:szCs w:val="22"/>
              </w:rPr>
              <w:t>peoples</w:t>
            </w:r>
            <w:proofErr w:type="spellEnd"/>
            <w:r w:rsidRPr="005B3EE4">
              <w:rPr>
                <w:rFonts w:ascii="Times New Roman" w:hAnsi="Times New Roman" w:cs="Times New Roman"/>
                <w:color w:val="000000"/>
                <w:sz w:val="22"/>
                <w:szCs w:val="22"/>
              </w:rPr>
              <w:t xml:space="preserve"> rights to refuse or choose to die naturally”</w:t>
            </w:r>
          </w:p>
          <w:p w14:paraId="5462BED2"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7BBC9246" w14:textId="27C369A9"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“Centralizing stock may influence how residents are identified as being at the end of life (EOL). The process of prescribing end-of-life medication triggers a series of subsequent actions, including difficult conversations, GP reviews of oral medications, communication with families, and discussions with the care team about commencing palliative care etc. End-of-life care goes far beyond simply administering medications. If these medications </w:t>
            </w:r>
            <w:proofErr w:type="gramStart"/>
            <w:r w:rsidRPr="005B3EE4">
              <w:rPr>
                <w:rFonts w:ascii="Times New Roman" w:hAnsi="Times New Roman" w:cs="Times New Roman"/>
                <w:color w:val="000000"/>
                <w:sz w:val="22"/>
                <w:szCs w:val="22"/>
              </w:rPr>
              <w:t>were readily available at all times</w:t>
            </w:r>
            <w:proofErr w:type="gramEnd"/>
            <w:r w:rsidRPr="005B3EE4">
              <w:rPr>
                <w:rFonts w:ascii="Times New Roman" w:hAnsi="Times New Roman" w:cs="Times New Roman"/>
                <w:color w:val="000000"/>
                <w:sz w:val="22"/>
                <w:szCs w:val="22"/>
              </w:rPr>
              <w:t>, there’s a risk that individuals might need to show physical symptoms before palliative care is initiated.”</w:t>
            </w:r>
          </w:p>
          <w:p w14:paraId="2C210801" w14:textId="410ADB58"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224762B7" w14:textId="77777777" w:rsidTr="0052204E">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4A11A0C5"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FBF4E6"/>
          </w:tcPr>
          <w:p w14:paraId="21517165" w14:textId="77777777" w:rsidR="00D746B5" w:rsidRPr="006346E2"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4C7802A3" w14:textId="4159C2FB"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Safety, misuse, and security risks</w:t>
            </w:r>
          </w:p>
        </w:tc>
        <w:tc>
          <w:tcPr>
            <w:tcW w:w="7807" w:type="dxa"/>
            <w:shd w:val="clear" w:color="auto" w:fill="FBF4E6"/>
          </w:tcPr>
          <w:p w14:paraId="2DD2B999"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“It can be useful to have in case of emergencies. </w:t>
            </w:r>
            <w:proofErr w:type="gramStart"/>
            <w:r w:rsidRPr="005B3EE4">
              <w:rPr>
                <w:rFonts w:ascii="Times New Roman" w:hAnsi="Times New Roman" w:cs="Times New Roman"/>
                <w:color w:val="000000"/>
                <w:sz w:val="22"/>
                <w:szCs w:val="22"/>
              </w:rPr>
              <w:t>however</w:t>
            </w:r>
            <w:proofErr w:type="gramEnd"/>
            <w:r w:rsidRPr="005B3EE4">
              <w:rPr>
                <w:rFonts w:ascii="Times New Roman" w:hAnsi="Times New Roman" w:cs="Times New Roman"/>
                <w:color w:val="000000"/>
                <w:sz w:val="22"/>
                <w:szCs w:val="22"/>
              </w:rPr>
              <w:t xml:space="preserve"> it would need to be tightly controlled due to risk of errors”</w:t>
            </w:r>
          </w:p>
          <w:p w14:paraId="5AFC296A"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0E0541AD"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“I don't think it's necessary to take the risk of having a supply of controlled drugs in care home.  We are a small care home.”</w:t>
            </w:r>
          </w:p>
          <w:p w14:paraId="330A03FA" w14:textId="2C8705BD"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65E092D1" w14:textId="77777777" w:rsidTr="005220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3D17C8A3"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FBF4E6"/>
          </w:tcPr>
          <w:p w14:paraId="5478ED8E" w14:textId="77777777" w:rsidR="00D746B5" w:rsidRPr="006346E2"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3E3E4058" w14:textId="68FE8F2A"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Operational and storage burden</w:t>
            </w:r>
          </w:p>
        </w:tc>
        <w:tc>
          <w:tcPr>
            <w:tcW w:w="7807" w:type="dxa"/>
            <w:shd w:val="clear" w:color="auto" w:fill="FBF4E6"/>
          </w:tcPr>
          <w:p w14:paraId="7FDBE1D1" w14:textId="18685B34"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"I believe if we held stock medication it would cost the NHS more and could possibly cause shortages as it did during the height of COVID”</w:t>
            </w:r>
          </w:p>
          <w:p w14:paraId="0CFDB861" w14:textId="2BC75E81"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43E29308"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“For Homes that have a larger number of palliative residents, would absolutely agree, however, it would be too costly and wasteful for this Home.”</w:t>
            </w:r>
          </w:p>
          <w:p w14:paraId="75374F0D" w14:textId="6D8B46E1"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22088410" w14:textId="77777777" w:rsidTr="0052204E">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38C682EB"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val="restart"/>
            <w:shd w:val="clear" w:color="auto" w:fill="FBF4E6"/>
          </w:tcPr>
          <w:p w14:paraId="32994B5C" w14:textId="62322C40" w:rsidR="00D746B5" w:rsidRPr="001F2F9D" w:rsidRDefault="00D746B5" w:rsidP="00D746B5">
            <w:pPr>
              <w:pStyle w:val="ListParagraph"/>
              <w:numPr>
                <w:ilvl w:val="0"/>
                <w:numId w:val="4"/>
              </w:numPr>
              <w:ind w:left="284" w:hanging="28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r w:rsidRPr="001F2F9D">
              <w:rPr>
                <w:rFonts w:ascii="Times New Roman" w:eastAsia="Times New Roman" w:hAnsi="Times New Roman" w:cs="Times New Roman"/>
                <w:b/>
                <w:bCs/>
                <w:color w:val="000000"/>
                <w:kern w:val="0"/>
                <w:lang w:eastAsia="en-GB"/>
                <w14:ligatures w14:val="none"/>
              </w:rPr>
              <w:t>Feasibility and implementation</w:t>
            </w:r>
          </w:p>
        </w:tc>
        <w:tc>
          <w:tcPr>
            <w:tcW w:w="2602" w:type="dxa"/>
            <w:shd w:val="clear" w:color="auto" w:fill="FBF4E6"/>
          </w:tcPr>
          <w:p w14:paraId="3DECE808" w14:textId="4B57C2E8"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Practical workability and acceptability</w:t>
            </w:r>
          </w:p>
        </w:tc>
        <w:tc>
          <w:tcPr>
            <w:tcW w:w="7807" w:type="dxa"/>
            <w:shd w:val="clear" w:color="auto" w:fill="FBF4E6"/>
          </w:tcPr>
          <w:p w14:paraId="6BF49635" w14:textId="3A9D3A20"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“There is no reason why not. It could be regulated as stock in the same way as </w:t>
            </w:r>
            <w:proofErr w:type="spellStart"/>
            <w:r w:rsidRPr="005B3EE4">
              <w:rPr>
                <w:rFonts w:ascii="Times New Roman" w:hAnsi="Times New Roman" w:cs="Times New Roman"/>
                <w:color w:val="000000"/>
                <w:sz w:val="22"/>
                <w:szCs w:val="22"/>
              </w:rPr>
              <w:t>oromuccosal</w:t>
            </w:r>
            <w:proofErr w:type="spellEnd"/>
            <w:r w:rsidRPr="005B3EE4">
              <w:rPr>
                <w:rFonts w:ascii="Times New Roman" w:hAnsi="Times New Roman" w:cs="Times New Roman"/>
                <w:color w:val="000000"/>
                <w:sz w:val="22"/>
                <w:szCs w:val="22"/>
              </w:rPr>
              <w:t xml:space="preserve"> midazolam is for epilepsy patients. A small stock would not be wasteful even if it is not used before the use date. In a care home it is most likely the meds will be </w:t>
            </w:r>
            <w:proofErr w:type="spellStart"/>
            <w:r w:rsidRPr="005B3EE4">
              <w:rPr>
                <w:rFonts w:ascii="Times New Roman" w:hAnsi="Times New Roman" w:cs="Times New Roman"/>
                <w:color w:val="000000"/>
                <w:sz w:val="22"/>
                <w:szCs w:val="22"/>
              </w:rPr>
              <w:t>use</w:t>
            </w:r>
            <w:proofErr w:type="spellEnd"/>
            <w:r w:rsidRPr="005B3EE4">
              <w:rPr>
                <w:rFonts w:ascii="Times New Roman" w:hAnsi="Times New Roman" w:cs="Times New Roman"/>
                <w:color w:val="000000"/>
                <w:sz w:val="22"/>
                <w:szCs w:val="22"/>
              </w:rPr>
              <w:t>”</w:t>
            </w:r>
          </w:p>
          <w:p w14:paraId="6ACF09FE"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04117F33"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means</w:t>
            </w:r>
            <w:proofErr w:type="gramEnd"/>
            <w:r w:rsidRPr="005B3EE4">
              <w:rPr>
                <w:rFonts w:ascii="Times New Roman" w:hAnsi="Times New Roman" w:cs="Times New Roman"/>
                <w:color w:val="000000"/>
                <w:sz w:val="22"/>
                <w:szCs w:val="22"/>
              </w:rPr>
              <w:t xml:space="preserve"> we would always have stock on site, as we would monitor the balance like everything else and order as required. We would still carry out the same checks and staff would require the same training”</w:t>
            </w:r>
          </w:p>
          <w:p w14:paraId="448E4C0E" w14:textId="1AF6DC85"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248FBD28" w14:textId="77777777" w:rsidTr="005220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7C18CB92"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FBF4E6"/>
          </w:tcPr>
          <w:p w14:paraId="5E4696CD" w14:textId="77777777" w:rsidR="00D746B5" w:rsidRPr="001F2F9D" w:rsidRDefault="00D746B5" w:rsidP="00D746B5">
            <w:pPr>
              <w:pStyle w:val="ListParagraph"/>
              <w:ind w:left="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55140C90" w14:textId="2B4469A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Prescribing, eligibility, and role-boundary uncertainties</w:t>
            </w:r>
          </w:p>
        </w:tc>
        <w:tc>
          <w:tcPr>
            <w:tcW w:w="7807" w:type="dxa"/>
            <w:shd w:val="clear" w:color="auto" w:fill="FBF4E6"/>
          </w:tcPr>
          <w:p w14:paraId="13267794"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how</w:t>
            </w:r>
            <w:proofErr w:type="gramEnd"/>
            <w:r w:rsidRPr="005B3EE4">
              <w:rPr>
                <w:rFonts w:ascii="Times New Roman" w:hAnsi="Times New Roman" w:cs="Times New Roman"/>
                <w:color w:val="000000"/>
                <w:sz w:val="22"/>
                <w:szCs w:val="22"/>
              </w:rPr>
              <w:t xml:space="preserve"> would the prescription be issued?”</w:t>
            </w:r>
          </w:p>
          <w:p w14:paraId="5C222919"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18C657A0"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roofErr w:type="gramStart"/>
            <w:r w:rsidRPr="005B3EE4">
              <w:rPr>
                <w:rFonts w:ascii="Times New Roman" w:hAnsi="Times New Roman" w:cs="Times New Roman"/>
                <w:color w:val="000000"/>
                <w:sz w:val="22"/>
                <w:szCs w:val="22"/>
              </w:rPr>
              <w:t>“ Would</w:t>
            </w:r>
            <w:proofErr w:type="gramEnd"/>
            <w:r w:rsidRPr="005B3EE4">
              <w:rPr>
                <w:rFonts w:ascii="Times New Roman" w:hAnsi="Times New Roman" w:cs="Times New Roman"/>
                <w:color w:val="000000"/>
                <w:sz w:val="22"/>
                <w:szCs w:val="22"/>
              </w:rPr>
              <w:t xml:space="preserve"> residents with private GP arrangements be eligible?”</w:t>
            </w:r>
          </w:p>
          <w:p w14:paraId="347EA917"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7D32E532" w14:textId="3579E608"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3794F30D" w14:textId="77777777" w:rsidTr="0052204E">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5B2F452E"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FBF4E6"/>
          </w:tcPr>
          <w:p w14:paraId="3F7DE7D4" w14:textId="77777777" w:rsidR="00D746B5" w:rsidRPr="001F2F9D" w:rsidRDefault="00D746B5" w:rsidP="00D746B5">
            <w:pPr>
              <w:pStyle w:val="ListParagraph"/>
              <w:ind w:left="28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5C337BFE" w14:textId="2DC8F223"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Governance, accountability, and safe management requirements</w:t>
            </w:r>
          </w:p>
        </w:tc>
        <w:tc>
          <w:tcPr>
            <w:tcW w:w="7807" w:type="dxa"/>
            <w:shd w:val="clear" w:color="auto" w:fill="FBF4E6"/>
          </w:tcPr>
          <w:p w14:paraId="7E6BFCE2" w14:textId="11C5690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who</w:t>
            </w:r>
            <w:proofErr w:type="gramEnd"/>
            <w:r w:rsidRPr="005B3EE4">
              <w:rPr>
                <w:rFonts w:ascii="Times New Roman" w:hAnsi="Times New Roman" w:cs="Times New Roman"/>
                <w:color w:val="000000"/>
                <w:sz w:val="22"/>
                <w:szCs w:val="22"/>
              </w:rPr>
              <w:t xml:space="preserve"> orders /meets cost, who is the accountable officer, Home Office regulations and costs, reporting </w:t>
            </w:r>
            <w:proofErr w:type="gramStart"/>
            <w:r w:rsidRPr="005B3EE4">
              <w:rPr>
                <w:rFonts w:ascii="Times New Roman" w:hAnsi="Times New Roman" w:cs="Times New Roman"/>
                <w:color w:val="000000"/>
                <w:sz w:val="22"/>
                <w:szCs w:val="22"/>
              </w:rPr>
              <w:t>requirements ,disposal</w:t>
            </w:r>
            <w:proofErr w:type="gramEnd"/>
            <w:r w:rsidRPr="005B3EE4">
              <w:rPr>
                <w:rFonts w:ascii="Times New Roman" w:hAnsi="Times New Roman" w:cs="Times New Roman"/>
                <w:color w:val="000000"/>
                <w:sz w:val="22"/>
                <w:szCs w:val="22"/>
              </w:rPr>
              <w:t xml:space="preserve"> requirements;” </w:t>
            </w:r>
          </w:p>
          <w:p w14:paraId="02CBC599"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1D818A9A"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That,</w:t>
            </w:r>
            <w:proofErr w:type="gramEnd"/>
            <w:r w:rsidRPr="005B3EE4">
              <w:rPr>
                <w:rFonts w:ascii="Times New Roman" w:hAnsi="Times New Roman" w:cs="Times New Roman"/>
                <w:color w:val="000000"/>
                <w:sz w:val="22"/>
                <w:szCs w:val="22"/>
              </w:rPr>
              <w:t xml:space="preserve"> said I also recognise there would need to be very clear protocols, robust governance, and appropriate clinical support in place to ensure safe and compliant use. </w:t>
            </w:r>
            <w:proofErr w:type="gramStart"/>
            <w:r w:rsidRPr="005B3EE4">
              <w:rPr>
                <w:rFonts w:ascii="Times New Roman" w:hAnsi="Times New Roman" w:cs="Times New Roman"/>
                <w:color w:val="000000"/>
                <w:sz w:val="22"/>
                <w:szCs w:val="22"/>
              </w:rPr>
              <w:t>So</w:t>
            </w:r>
            <w:proofErr w:type="gramEnd"/>
            <w:r w:rsidRPr="005B3EE4">
              <w:rPr>
                <w:rFonts w:ascii="Times New Roman" w:hAnsi="Times New Roman" w:cs="Times New Roman"/>
                <w:color w:val="000000"/>
                <w:sz w:val="22"/>
                <w:szCs w:val="22"/>
              </w:rPr>
              <w:t xml:space="preserve"> while I am not fully certain of the wider implications I believe it could be beneficial in the right circumstances”</w:t>
            </w:r>
          </w:p>
          <w:p w14:paraId="3E28A028" w14:textId="426B1053"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6DB34D4E" w14:textId="77777777" w:rsidTr="005220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13E11A99"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FBF4E6"/>
          </w:tcPr>
          <w:p w14:paraId="3DC62E8F" w14:textId="77777777" w:rsidR="00D746B5" w:rsidRPr="001F2F9D" w:rsidRDefault="00D746B5" w:rsidP="00D746B5">
            <w:pPr>
              <w:pStyle w:val="ListParagraph"/>
              <w:ind w:left="28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76F4E8A8" w14:textId="1B814971"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Regulatory and organisational adoption barriers</w:t>
            </w:r>
          </w:p>
        </w:tc>
        <w:tc>
          <w:tcPr>
            <w:tcW w:w="7807" w:type="dxa"/>
            <w:shd w:val="clear" w:color="auto" w:fill="FBF4E6"/>
          </w:tcPr>
          <w:p w14:paraId="01D6E383"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rules</w:t>
            </w:r>
            <w:proofErr w:type="gramEnd"/>
            <w:r w:rsidRPr="005B3EE4">
              <w:rPr>
                <w:rFonts w:ascii="Times New Roman" w:hAnsi="Times New Roman" w:cs="Times New Roman"/>
                <w:color w:val="000000"/>
                <w:sz w:val="22"/>
                <w:szCs w:val="22"/>
              </w:rPr>
              <w:t xml:space="preserve"> differ between "Nursing" and "Care/Residential" facilities. licence application is expensive as an initial outlay of over £3000 and then over £1000 every year to maintain it”</w:t>
            </w:r>
          </w:p>
          <w:p w14:paraId="35376B4F"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7182AA0D" w14:textId="0868822A"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unfortunately</w:t>
            </w:r>
            <w:proofErr w:type="gramEnd"/>
            <w:r w:rsidRPr="005B3EE4">
              <w:rPr>
                <w:rFonts w:ascii="Times New Roman" w:hAnsi="Times New Roman" w:cs="Times New Roman"/>
                <w:color w:val="000000"/>
                <w:sz w:val="22"/>
                <w:szCs w:val="22"/>
              </w:rPr>
              <w:t xml:space="preserve"> Home Office fee's for a licence and the time frame of getting the licence is very limiting”</w:t>
            </w:r>
          </w:p>
          <w:p w14:paraId="2C8E6487" w14:textId="47CCCBF3"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30D0ADCE" w14:textId="77777777" w:rsidTr="0052204E">
        <w:trPr>
          <w:trHeight w:val="552"/>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32A2FE7C"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val="restart"/>
            <w:shd w:val="clear" w:color="auto" w:fill="FBF4E6"/>
          </w:tcPr>
          <w:p w14:paraId="3209A3CE" w14:textId="444A7CC5" w:rsidR="00D746B5" w:rsidRPr="00CA44F3" w:rsidRDefault="00D746B5" w:rsidP="00D746B5">
            <w:pPr>
              <w:pStyle w:val="ListParagraph"/>
              <w:numPr>
                <w:ilvl w:val="0"/>
                <w:numId w:val="4"/>
              </w:numPr>
              <w:ind w:left="299" w:hanging="28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r w:rsidRPr="00CA44F3">
              <w:rPr>
                <w:rFonts w:ascii="Times New Roman" w:eastAsia="Times New Roman" w:hAnsi="Times New Roman" w:cs="Times New Roman"/>
                <w:b/>
                <w:bCs/>
                <w:color w:val="000000"/>
                <w:kern w:val="0"/>
                <w:lang w:eastAsia="en-GB"/>
                <w14:ligatures w14:val="none"/>
              </w:rPr>
              <w:t>Alternatives to on-site stock</w:t>
            </w:r>
          </w:p>
        </w:tc>
        <w:tc>
          <w:tcPr>
            <w:tcW w:w="2602" w:type="dxa"/>
            <w:shd w:val="clear" w:color="auto" w:fill="FBF4E6"/>
          </w:tcPr>
          <w:p w14:paraId="36DDD7A0" w14:textId="211B39E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Pharmacy-based access models</w:t>
            </w:r>
          </w:p>
        </w:tc>
        <w:tc>
          <w:tcPr>
            <w:tcW w:w="7807" w:type="dxa"/>
            <w:shd w:val="clear" w:color="auto" w:fill="FBF4E6"/>
          </w:tcPr>
          <w:p w14:paraId="77A5DB08" w14:textId="3F7B5AA1"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“For us we haven't had problems in obtaining these medications. In previous homes I've had great difficulties obtaining these meds and had to go through numerous pharmacies to find the stock- may be pharmacies should be better stocked which would resolve the issue? Or a central hub pharmacy to cover all hours?”</w:t>
            </w:r>
          </w:p>
        </w:tc>
      </w:tr>
      <w:tr w:rsidR="00D746B5" w:rsidRPr="004B658A" w14:paraId="5A2D9846" w14:textId="77777777" w:rsidTr="0052204E">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293CD874"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FBF4E6"/>
          </w:tcPr>
          <w:p w14:paraId="1E48A871" w14:textId="77777777" w:rsidR="00D746B5" w:rsidRPr="00CA44F3" w:rsidRDefault="00D746B5" w:rsidP="00D746B5">
            <w:pPr>
              <w:pStyle w:val="ListParagraph"/>
              <w:numPr>
                <w:ilvl w:val="0"/>
                <w:numId w:val="4"/>
              </w:numPr>
              <w:ind w:left="299" w:hanging="28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6472C9C5" w14:textId="00CCF77D"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District nurse-held CD stock</w:t>
            </w:r>
          </w:p>
        </w:tc>
        <w:tc>
          <w:tcPr>
            <w:tcW w:w="7807" w:type="dxa"/>
            <w:shd w:val="clear" w:color="auto" w:fill="FBF4E6"/>
          </w:tcPr>
          <w:p w14:paraId="22B378CA" w14:textId="245E8B14"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 xml:space="preserve">“It would be a good idea for the district nurses to have emergency supplies available for "anybody" requiring these </w:t>
            </w:r>
            <w:proofErr w:type="spellStart"/>
            <w:r w:rsidRPr="005B3EE4">
              <w:rPr>
                <w:rFonts w:ascii="Times New Roman" w:hAnsi="Times New Roman" w:cs="Times New Roman"/>
                <w:color w:val="000000"/>
                <w:sz w:val="22"/>
                <w:szCs w:val="22"/>
              </w:rPr>
              <w:t>drugs.An</w:t>
            </w:r>
            <w:proofErr w:type="spellEnd"/>
            <w:r w:rsidRPr="005B3EE4">
              <w:rPr>
                <w:rFonts w:ascii="Times New Roman" w:hAnsi="Times New Roman" w:cs="Times New Roman"/>
                <w:color w:val="000000"/>
                <w:sz w:val="22"/>
                <w:szCs w:val="22"/>
              </w:rPr>
              <w:t xml:space="preserve"> improvement would be that as the care home staff do not administer the medication, I feel they should not be responsible for ordering and storing this. It should come with the Nurses when they visit.”</w:t>
            </w:r>
          </w:p>
        </w:tc>
      </w:tr>
      <w:tr w:rsidR="00D746B5" w:rsidRPr="004B658A" w14:paraId="7CD4C329" w14:textId="77777777" w:rsidTr="0052204E">
        <w:trPr>
          <w:trHeight w:val="552"/>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2100806B"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FBF4E6"/>
          </w:tcPr>
          <w:p w14:paraId="2B4B3D06" w14:textId="77777777" w:rsidR="00D746B5" w:rsidRPr="00CA44F3" w:rsidRDefault="00D746B5" w:rsidP="00D746B5">
            <w:pPr>
              <w:pStyle w:val="ListParagraph"/>
              <w:numPr>
                <w:ilvl w:val="0"/>
                <w:numId w:val="4"/>
              </w:numPr>
              <w:ind w:left="299" w:hanging="28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0070D2D8" w14:textId="751E0603"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Medication reuse or repurposing</w:t>
            </w:r>
          </w:p>
        </w:tc>
        <w:tc>
          <w:tcPr>
            <w:tcW w:w="7807" w:type="dxa"/>
            <w:shd w:val="clear" w:color="auto" w:fill="FBF4E6"/>
          </w:tcPr>
          <w:p w14:paraId="26A8807F"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“We have lots of palliative care and it’s expensive medication so repurposing would be a great idea”</w:t>
            </w:r>
          </w:p>
          <w:p w14:paraId="71474D82"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p w14:paraId="492270AA" w14:textId="77777777"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w:t>
            </w:r>
            <w:proofErr w:type="gramStart"/>
            <w:r w:rsidRPr="005B3EE4">
              <w:rPr>
                <w:rFonts w:ascii="Times New Roman" w:hAnsi="Times New Roman" w:cs="Times New Roman"/>
                <w:color w:val="000000"/>
                <w:sz w:val="22"/>
                <w:szCs w:val="22"/>
              </w:rPr>
              <w:t>reuse</w:t>
            </w:r>
            <w:proofErr w:type="gramEnd"/>
            <w:r w:rsidRPr="005B3EE4">
              <w:rPr>
                <w:rFonts w:ascii="Times New Roman" w:hAnsi="Times New Roman" w:cs="Times New Roman"/>
                <w:color w:val="000000"/>
                <w:sz w:val="22"/>
                <w:szCs w:val="22"/>
              </w:rPr>
              <w:t xml:space="preserve"> of medicines already in stock really needs to become the norm or holding a stock level of certain meds as per a hospital ward would.  we do a lot of </w:t>
            </w:r>
            <w:proofErr w:type="gramStart"/>
            <w:r w:rsidRPr="005B3EE4">
              <w:rPr>
                <w:rFonts w:ascii="Times New Roman" w:hAnsi="Times New Roman" w:cs="Times New Roman"/>
                <w:color w:val="000000"/>
                <w:sz w:val="22"/>
                <w:szCs w:val="22"/>
              </w:rPr>
              <w:t>end of life</w:t>
            </w:r>
            <w:proofErr w:type="gramEnd"/>
            <w:r w:rsidRPr="005B3EE4">
              <w:rPr>
                <w:rFonts w:ascii="Times New Roman" w:hAnsi="Times New Roman" w:cs="Times New Roman"/>
                <w:color w:val="000000"/>
                <w:sz w:val="22"/>
                <w:szCs w:val="22"/>
              </w:rPr>
              <w:t xml:space="preserve"> </w:t>
            </w:r>
            <w:r w:rsidRPr="005B3EE4">
              <w:rPr>
                <w:rFonts w:ascii="Times New Roman" w:hAnsi="Times New Roman" w:cs="Times New Roman"/>
                <w:color w:val="000000"/>
                <w:sz w:val="22"/>
                <w:szCs w:val="22"/>
              </w:rPr>
              <w:lastRenderedPageBreak/>
              <w:t xml:space="preserve">care (average 50 deaths a year) and never send anyone into hospital so this is </w:t>
            </w:r>
            <w:proofErr w:type="gramStart"/>
            <w:r w:rsidRPr="005B3EE4">
              <w:rPr>
                <w:rFonts w:ascii="Times New Roman" w:hAnsi="Times New Roman" w:cs="Times New Roman"/>
                <w:color w:val="000000"/>
                <w:sz w:val="22"/>
                <w:szCs w:val="22"/>
              </w:rPr>
              <w:t>really important</w:t>
            </w:r>
            <w:proofErr w:type="gramEnd"/>
            <w:r w:rsidRPr="005B3EE4">
              <w:rPr>
                <w:rFonts w:ascii="Times New Roman" w:hAnsi="Times New Roman" w:cs="Times New Roman"/>
                <w:color w:val="000000"/>
                <w:sz w:val="22"/>
                <w:szCs w:val="22"/>
              </w:rPr>
              <w:t>”</w:t>
            </w:r>
          </w:p>
          <w:p w14:paraId="03555CC6" w14:textId="1C96D29D" w:rsidR="00D746B5" w:rsidRPr="005B3EE4" w:rsidRDefault="00D746B5" w:rsidP="00D746B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2"/>
                <w:szCs w:val="22"/>
              </w:rPr>
            </w:pPr>
          </w:p>
        </w:tc>
      </w:tr>
      <w:tr w:rsidR="00D746B5" w:rsidRPr="004B658A" w14:paraId="34158E28" w14:textId="77777777" w:rsidTr="0052204E">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C6923A"/>
          </w:tcPr>
          <w:p w14:paraId="453AC985" w14:textId="77777777" w:rsidR="00D746B5" w:rsidRPr="004B658A" w:rsidRDefault="00D746B5" w:rsidP="00D746B5">
            <w:pPr>
              <w:rPr>
                <w:rFonts w:ascii="Times New Roman" w:eastAsia="Times New Roman" w:hAnsi="Times New Roman" w:cs="Times New Roman"/>
                <w:color w:val="000000"/>
                <w:kern w:val="0"/>
                <w:lang w:eastAsia="en-GB"/>
                <w14:ligatures w14:val="none"/>
              </w:rPr>
            </w:pPr>
          </w:p>
        </w:tc>
        <w:tc>
          <w:tcPr>
            <w:tcW w:w="2189" w:type="dxa"/>
            <w:vMerge/>
            <w:shd w:val="clear" w:color="auto" w:fill="FBF4E6"/>
          </w:tcPr>
          <w:p w14:paraId="7B51D372" w14:textId="77777777" w:rsidR="00D746B5" w:rsidRPr="00CA44F3" w:rsidRDefault="00D746B5" w:rsidP="00D746B5">
            <w:pPr>
              <w:pStyle w:val="ListParagraph"/>
              <w:numPr>
                <w:ilvl w:val="0"/>
                <w:numId w:val="4"/>
              </w:numPr>
              <w:ind w:left="299" w:hanging="285"/>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kern w:val="0"/>
                <w:lang w:eastAsia="en-GB"/>
                <w14:ligatures w14:val="none"/>
              </w:rPr>
            </w:pPr>
          </w:p>
        </w:tc>
        <w:tc>
          <w:tcPr>
            <w:tcW w:w="2602" w:type="dxa"/>
            <w:shd w:val="clear" w:color="auto" w:fill="FBF4E6"/>
          </w:tcPr>
          <w:p w14:paraId="0D29BE58" w14:textId="77CCD6CA"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Alternative secure storage and dispensing models</w:t>
            </w:r>
          </w:p>
        </w:tc>
        <w:tc>
          <w:tcPr>
            <w:tcW w:w="7807" w:type="dxa"/>
            <w:shd w:val="clear" w:color="auto" w:fill="FBF4E6"/>
          </w:tcPr>
          <w:p w14:paraId="5E5EE0AB" w14:textId="69B1D3D2"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“a supply of medications stored somewhere, such as local police station. I appreciate this would need monitored very closely, signed for etc but there must be a way of having access if pharmacy's are too far away”</w:t>
            </w:r>
          </w:p>
          <w:p w14:paraId="766EF0F4"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p w14:paraId="149E06FB" w14:textId="77777777"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r w:rsidRPr="005B3EE4">
              <w:rPr>
                <w:rFonts w:ascii="Times New Roman" w:hAnsi="Times New Roman" w:cs="Times New Roman"/>
                <w:color w:val="000000"/>
                <w:sz w:val="22"/>
                <w:szCs w:val="22"/>
              </w:rPr>
              <w:t>“Use of technology/equipment such as Omnicell storage/dispensing at convenient points in a city with ball safeguards re access might be helpful.”</w:t>
            </w:r>
          </w:p>
          <w:p w14:paraId="1577E840" w14:textId="17E6F9C1" w:rsidR="00D746B5" w:rsidRPr="005B3EE4" w:rsidRDefault="00D746B5" w:rsidP="00D746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2"/>
                <w:szCs w:val="22"/>
              </w:rPr>
            </w:pPr>
          </w:p>
        </w:tc>
      </w:tr>
    </w:tbl>
    <w:p w14:paraId="48D51DCE" w14:textId="77777777" w:rsidR="009A14F3" w:rsidRPr="004B658A" w:rsidRDefault="009A14F3">
      <w:pPr>
        <w:rPr>
          <w:rFonts w:ascii="Times New Roman" w:hAnsi="Times New Roman" w:cs="Times New Roman"/>
        </w:rPr>
      </w:pPr>
    </w:p>
    <w:sectPr w:rsidR="009A14F3" w:rsidRPr="004B658A" w:rsidSect="004C064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9239F"/>
    <w:multiLevelType w:val="hybridMultilevel"/>
    <w:tmpl w:val="7522031A"/>
    <w:lvl w:ilvl="0" w:tplc="4E626FFE">
      <w:start w:val="1"/>
      <w:numFmt w:val="bullet"/>
      <w:lvlText w:val="R"/>
      <w:lvlJc w:val="left"/>
      <w:pPr>
        <w:tabs>
          <w:tab w:val="num" w:pos="720"/>
        </w:tabs>
        <w:ind w:left="720" w:hanging="360"/>
      </w:pPr>
      <w:rPr>
        <w:rFonts w:ascii="Calibri" w:hAnsi="Calibri" w:hint="default"/>
      </w:rPr>
    </w:lvl>
    <w:lvl w:ilvl="1" w:tplc="C6A67B84" w:tentative="1">
      <w:start w:val="1"/>
      <w:numFmt w:val="bullet"/>
      <w:lvlText w:val="R"/>
      <w:lvlJc w:val="left"/>
      <w:pPr>
        <w:tabs>
          <w:tab w:val="num" w:pos="1440"/>
        </w:tabs>
        <w:ind w:left="1440" w:hanging="360"/>
      </w:pPr>
      <w:rPr>
        <w:rFonts w:ascii="Calibri" w:hAnsi="Calibri" w:hint="default"/>
      </w:rPr>
    </w:lvl>
    <w:lvl w:ilvl="2" w:tplc="E4E49188" w:tentative="1">
      <w:start w:val="1"/>
      <w:numFmt w:val="bullet"/>
      <w:lvlText w:val="R"/>
      <w:lvlJc w:val="left"/>
      <w:pPr>
        <w:tabs>
          <w:tab w:val="num" w:pos="2160"/>
        </w:tabs>
        <w:ind w:left="2160" w:hanging="360"/>
      </w:pPr>
      <w:rPr>
        <w:rFonts w:ascii="Calibri" w:hAnsi="Calibri" w:hint="default"/>
      </w:rPr>
    </w:lvl>
    <w:lvl w:ilvl="3" w:tplc="AB64AD9A" w:tentative="1">
      <w:start w:val="1"/>
      <w:numFmt w:val="bullet"/>
      <w:lvlText w:val="R"/>
      <w:lvlJc w:val="left"/>
      <w:pPr>
        <w:tabs>
          <w:tab w:val="num" w:pos="2880"/>
        </w:tabs>
        <w:ind w:left="2880" w:hanging="360"/>
      </w:pPr>
      <w:rPr>
        <w:rFonts w:ascii="Calibri" w:hAnsi="Calibri" w:hint="default"/>
      </w:rPr>
    </w:lvl>
    <w:lvl w:ilvl="4" w:tplc="68A06214" w:tentative="1">
      <w:start w:val="1"/>
      <w:numFmt w:val="bullet"/>
      <w:lvlText w:val="R"/>
      <w:lvlJc w:val="left"/>
      <w:pPr>
        <w:tabs>
          <w:tab w:val="num" w:pos="3600"/>
        </w:tabs>
        <w:ind w:left="3600" w:hanging="360"/>
      </w:pPr>
      <w:rPr>
        <w:rFonts w:ascii="Calibri" w:hAnsi="Calibri" w:hint="default"/>
      </w:rPr>
    </w:lvl>
    <w:lvl w:ilvl="5" w:tplc="30988394" w:tentative="1">
      <w:start w:val="1"/>
      <w:numFmt w:val="bullet"/>
      <w:lvlText w:val="R"/>
      <w:lvlJc w:val="left"/>
      <w:pPr>
        <w:tabs>
          <w:tab w:val="num" w:pos="4320"/>
        </w:tabs>
        <w:ind w:left="4320" w:hanging="360"/>
      </w:pPr>
      <w:rPr>
        <w:rFonts w:ascii="Calibri" w:hAnsi="Calibri" w:hint="default"/>
      </w:rPr>
    </w:lvl>
    <w:lvl w:ilvl="6" w:tplc="28EE82B8" w:tentative="1">
      <w:start w:val="1"/>
      <w:numFmt w:val="bullet"/>
      <w:lvlText w:val="R"/>
      <w:lvlJc w:val="left"/>
      <w:pPr>
        <w:tabs>
          <w:tab w:val="num" w:pos="5040"/>
        </w:tabs>
        <w:ind w:left="5040" w:hanging="360"/>
      </w:pPr>
      <w:rPr>
        <w:rFonts w:ascii="Calibri" w:hAnsi="Calibri" w:hint="default"/>
      </w:rPr>
    </w:lvl>
    <w:lvl w:ilvl="7" w:tplc="40C89262" w:tentative="1">
      <w:start w:val="1"/>
      <w:numFmt w:val="bullet"/>
      <w:lvlText w:val="R"/>
      <w:lvlJc w:val="left"/>
      <w:pPr>
        <w:tabs>
          <w:tab w:val="num" w:pos="5760"/>
        </w:tabs>
        <w:ind w:left="5760" w:hanging="360"/>
      </w:pPr>
      <w:rPr>
        <w:rFonts w:ascii="Calibri" w:hAnsi="Calibri" w:hint="default"/>
      </w:rPr>
    </w:lvl>
    <w:lvl w:ilvl="8" w:tplc="6742D288" w:tentative="1">
      <w:start w:val="1"/>
      <w:numFmt w:val="bullet"/>
      <w:lvlText w:val="R"/>
      <w:lvlJc w:val="left"/>
      <w:pPr>
        <w:tabs>
          <w:tab w:val="num" w:pos="6480"/>
        </w:tabs>
        <w:ind w:left="6480" w:hanging="360"/>
      </w:pPr>
      <w:rPr>
        <w:rFonts w:ascii="Calibri" w:hAnsi="Calibri" w:hint="default"/>
      </w:rPr>
    </w:lvl>
  </w:abstractNum>
  <w:abstractNum w:abstractNumId="1" w15:restartNumberingAfterBreak="0">
    <w:nsid w:val="4718217C"/>
    <w:multiLevelType w:val="hybridMultilevel"/>
    <w:tmpl w:val="B58C65FC"/>
    <w:lvl w:ilvl="0" w:tplc="F2B841A4">
      <w:start w:val="1"/>
      <w:numFmt w:val="bullet"/>
      <w:lvlText w:val="•"/>
      <w:lvlJc w:val="left"/>
      <w:pPr>
        <w:tabs>
          <w:tab w:val="num" w:pos="720"/>
        </w:tabs>
        <w:ind w:left="720" w:hanging="360"/>
      </w:pPr>
      <w:rPr>
        <w:rFonts w:ascii="Arial" w:hAnsi="Arial" w:hint="default"/>
      </w:rPr>
    </w:lvl>
    <w:lvl w:ilvl="1" w:tplc="A7946CB8" w:tentative="1">
      <w:start w:val="1"/>
      <w:numFmt w:val="bullet"/>
      <w:lvlText w:val="•"/>
      <w:lvlJc w:val="left"/>
      <w:pPr>
        <w:tabs>
          <w:tab w:val="num" w:pos="1440"/>
        </w:tabs>
        <w:ind w:left="1440" w:hanging="360"/>
      </w:pPr>
      <w:rPr>
        <w:rFonts w:ascii="Arial" w:hAnsi="Arial" w:hint="default"/>
      </w:rPr>
    </w:lvl>
    <w:lvl w:ilvl="2" w:tplc="5DD092C2" w:tentative="1">
      <w:start w:val="1"/>
      <w:numFmt w:val="bullet"/>
      <w:lvlText w:val="•"/>
      <w:lvlJc w:val="left"/>
      <w:pPr>
        <w:tabs>
          <w:tab w:val="num" w:pos="2160"/>
        </w:tabs>
        <w:ind w:left="2160" w:hanging="360"/>
      </w:pPr>
      <w:rPr>
        <w:rFonts w:ascii="Arial" w:hAnsi="Arial" w:hint="default"/>
      </w:rPr>
    </w:lvl>
    <w:lvl w:ilvl="3" w:tplc="B82E42A4" w:tentative="1">
      <w:start w:val="1"/>
      <w:numFmt w:val="bullet"/>
      <w:lvlText w:val="•"/>
      <w:lvlJc w:val="left"/>
      <w:pPr>
        <w:tabs>
          <w:tab w:val="num" w:pos="2880"/>
        </w:tabs>
        <w:ind w:left="2880" w:hanging="360"/>
      </w:pPr>
      <w:rPr>
        <w:rFonts w:ascii="Arial" w:hAnsi="Arial" w:hint="default"/>
      </w:rPr>
    </w:lvl>
    <w:lvl w:ilvl="4" w:tplc="236A11E6" w:tentative="1">
      <w:start w:val="1"/>
      <w:numFmt w:val="bullet"/>
      <w:lvlText w:val="•"/>
      <w:lvlJc w:val="left"/>
      <w:pPr>
        <w:tabs>
          <w:tab w:val="num" w:pos="3600"/>
        </w:tabs>
        <w:ind w:left="3600" w:hanging="360"/>
      </w:pPr>
      <w:rPr>
        <w:rFonts w:ascii="Arial" w:hAnsi="Arial" w:hint="default"/>
      </w:rPr>
    </w:lvl>
    <w:lvl w:ilvl="5" w:tplc="02F0E828" w:tentative="1">
      <w:start w:val="1"/>
      <w:numFmt w:val="bullet"/>
      <w:lvlText w:val="•"/>
      <w:lvlJc w:val="left"/>
      <w:pPr>
        <w:tabs>
          <w:tab w:val="num" w:pos="4320"/>
        </w:tabs>
        <w:ind w:left="4320" w:hanging="360"/>
      </w:pPr>
      <w:rPr>
        <w:rFonts w:ascii="Arial" w:hAnsi="Arial" w:hint="default"/>
      </w:rPr>
    </w:lvl>
    <w:lvl w:ilvl="6" w:tplc="0B6EF92C" w:tentative="1">
      <w:start w:val="1"/>
      <w:numFmt w:val="bullet"/>
      <w:lvlText w:val="•"/>
      <w:lvlJc w:val="left"/>
      <w:pPr>
        <w:tabs>
          <w:tab w:val="num" w:pos="5040"/>
        </w:tabs>
        <w:ind w:left="5040" w:hanging="360"/>
      </w:pPr>
      <w:rPr>
        <w:rFonts w:ascii="Arial" w:hAnsi="Arial" w:hint="default"/>
      </w:rPr>
    </w:lvl>
    <w:lvl w:ilvl="7" w:tplc="B9800D9E" w:tentative="1">
      <w:start w:val="1"/>
      <w:numFmt w:val="bullet"/>
      <w:lvlText w:val="•"/>
      <w:lvlJc w:val="left"/>
      <w:pPr>
        <w:tabs>
          <w:tab w:val="num" w:pos="5760"/>
        </w:tabs>
        <w:ind w:left="5760" w:hanging="360"/>
      </w:pPr>
      <w:rPr>
        <w:rFonts w:ascii="Arial" w:hAnsi="Arial" w:hint="default"/>
      </w:rPr>
    </w:lvl>
    <w:lvl w:ilvl="8" w:tplc="AD309D2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DB302F1"/>
    <w:multiLevelType w:val="hybridMultilevel"/>
    <w:tmpl w:val="19D21260"/>
    <w:lvl w:ilvl="0" w:tplc="49EA1050">
      <w:start w:val="1"/>
      <w:numFmt w:val="bullet"/>
      <w:lvlText w:val="•"/>
      <w:lvlJc w:val="left"/>
      <w:pPr>
        <w:tabs>
          <w:tab w:val="num" w:pos="720"/>
        </w:tabs>
        <w:ind w:left="720" w:hanging="360"/>
      </w:pPr>
      <w:rPr>
        <w:rFonts w:ascii="Arial" w:hAnsi="Arial" w:hint="default"/>
      </w:rPr>
    </w:lvl>
    <w:lvl w:ilvl="1" w:tplc="4E9C50DC" w:tentative="1">
      <w:start w:val="1"/>
      <w:numFmt w:val="bullet"/>
      <w:lvlText w:val="•"/>
      <w:lvlJc w:val="left"/>
      <w:pPr>
        <w:tabs>
          <w:tab w:val="num" w:pos="1440"/>
        </w:tabs>
        <w:ind w:left="1440" w:hanging="360"/>
      </w:pPr>
      <w:rPr>
        <w:rFonts w:ascii="Arial" w:hAnsi="Arial" w:hint="default"/>
      </w:rPr>
    </w:lvl>
    <w:lvl w:ilvl="2" w:tplc="84F2DAAA" w:tentative="1">
      <w:start w:val="1"/>
      <w:numFmt w:val="bullet"/>
      <w:lvlText w:val="•"/>
      <w:lvlJc w:val="left"/>
      <w:pPr>
        <w:tabs>
          <w:tab w:val="num" w:pos="2160"/>
        </w:tabs>
        <w:ind w:left="2160" w:hanging="360"/>
      </w:pPr>
      <w:rPr>
        <w:rFonts w:ascii="Arial" w:hAnsi="Arial" w:hint="default"/>
      </w:rPr>
    </w:lvl>
    <w:lvl w:ilvl="3" w:tplc="6E7E537C" w:tentative="1">
      <w:start w:val="1"/>
      <w:numFmt w:val="bullet"/>
      <w:lvlText w:val="•"/>
      <w:lvlJc w:val="left"/>
      <w:pPr>
        <w:tabs>
          <w:tab w:val="num" w:pos="2880"/>
        </w:tabs>
        <w:ind w:left="2880" w:hanging="360"/>
      </w:pPr>
      <w:rPr>
        <w:rFonts w:ascii="Arial" w:hAnsi="Arial" w:hint="default"/>
      </w:rPr>
    </w:lvl>
    <w:lvl w:ilvl="4" w:tplc="1142840A" w:tentative="1">
      <w:start w:val="1"/>
      <w:numFmt w:val="bullet"/>
      <w:lvlText w:val="•"/>
      <w:lvlJc w:val="left"/>
      <w:pPr>
        <w:tabs>
          <w:tab w:val="num" w:pos="3600"/>
        </w:tabs>
        <w:ind w:left="3600" w:hanging="360"/>
      </w:pPr>
      <w:rPr>
        <w:rFonts w:ascii="Arial" w:hAnsi="Arial" w:hint="default"/>
      </w:rPr>
    </w:lvl>
    <w:lvl w:ilvl="5" w:tplc="19368274" w:tentative="1">
      <w:start w:val="1"/>
      <w:numFmt w:val="bullet"/>
      <w:lvlText w:val="•"/>
      <w:lvlJc w:val="left"/>
      <w:pPr>
        <w:tabs>
          <w:tab w:val="num" w:pos="4320"/>
        </w:tabs>
        <w:ind w:left="4320" w:hanging="360"/>
      </w:pPr>
      <w:rPr>
        <w:rFonts w:ascii="Arial" w:hAnsi="Arial" w:hint="default"/>
      </w:rPr>
    </w:lvl>
    <w:lvl w:ilvl="6" w:tplc="FC2E276C" w:tentative="1">
      <w:start w:val="1"/>
      <w:numFmt w:val="bullet"/>
      <w:lvlText w:val="•"/>
      <w:lvlJc w:val="left"/>
      <w:pPr>
        <w:tabs>
          <w:tab w:val="num" w:pos="5040"/>
        </w:tabs>
        <w:ind w:left="5040" w:hanging="360"/>
      </w:pPr>
      <w:rPr>
        <w:rFonts w:ascii="Arial" w:hAnsi="Arial" w:hint="default"/>
      </w:rPr>
    </w:lvl>
    <w:lvl w:ilvl="7" w:tplc="9FD2A58C" w:tentative="1">
      <w:start w:val="1"/>
      <w:numFmt w:val="bullet"/>
      <w:lvlText w:val="•"/>
      <w:lvlJc w:val="left"/>
      <w:pPr>
        <w:tabs>
          <w:tab w:val="num" w:pos="5760"/>
        </w:tabs>
        <w:ind w:left="5760" w:hanging="360"/>
      </w:pPr>
      <w:rPr>
        <w:rFonts w:ascii="Arial" w:hAnsi="Arial" w:hint="default"/>
      </w:rPr>
    </w:lvl>
    <w:lvl w:ilvl="8" w:tplc="5CCA07B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E404B6A"/>
    <w:multiLevelType w:val="hybridMultilevel"/>
    <w:tmpl w:val="84E614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9646777">
    <w:abstractNumId w:val="2"/>
  </w:num>
  <w:num w:numId="2" w16cid:durableId="1009602713">
    <w:abstractNumId w:val="1"/>
  </w:num>
  <w:num w:numId="3" w16cid:durableId="847326606">
    <w:abstractNumId w:val="0"/>
  </w:num>
  <w:num w:numId="4" w16cid:durableId="11847819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641"/>
    <w:rsid w:val="00005613"/>
    <w:rsid w:val="0001147C"/>
    <w:rsid w:val="000138E0"/>
    <w:rsid w:val="00013A0C"/>
    <w:rsid w:val="00091792"/>
    <w:rsid w:val="000A1B50"/>
    <w:rsid w:val="000C0FE7"/>
    <w:rsid w:val="000D0D01"/>
    <w:rsid w:val="000D6581"/>
    <w:rsid w:val="000E1732"/>
    <w:rsid w:val="001015E7"/>
    <w:rsid w:val="001167D0"/>
    <w:rsid w:val="00150188"/>
    <w:rsid w:val="0017248B"/>
    <w:rsid w:val="00180939"/>
    <w:rsid w:val="001937F5"/>
    <w:rsid w:val="001D0161"/>
    <w:rsid w:val="001D12F6"/>
    <w:rsid w:val="001F2F9D"/>
    <w:rsid w:val="00211F50"/>
    <w:rsid w:val="002167FC"/>
    <w:rsid w:val="00217F8D"/>
    <w:rsid w:val="00224551"/>
    <w:rsid w:val="002308A1"/>
    <w:rsid w:val="00230D61"/>
    <w:rsid w:val="00237282"/>
    <w:rsid w:val="00237673"/>
    <w:rsid w:val="00242552"/>
    <w:rsid w:val="00255953"/>
    <w:rsid w:val="0027607C"/>
    <w:rsid w:val="002A11D4"/>
    <w:rsid w:val="002B77BB"/>
    <w:rsid w:val="002C5787"/>
    <w:rsid w:val="002D360B"/>
    <w:rsid w:val="002E4211"/>
    <w:rsid w:val="002E6B68"/>
    <w:rsid w:val="00323C7F"/>
    <w:rsid w:val="00334D51"/>
    <w:rsid w:val="00334F3B"/>
    <w:rsid w:val="00347FDB"/>
    <w:rsid w:val="00355949"/>
    <w:rsid w:val="00355FE6"/>
    <w:rsid w:val="00357829"/>
    <w:rsid w:val="00363C77"/>
    <w:rsid w:val="003643BB"/>
    <w:rsid w:val="0037513C"/>
    <w:rsid w:val="00393E50"/>
    <w:rsid w:val="003B2F74"/>
    <w:rsid w:val="003B3BDD"/>
    <w:rsid w:val="003B3E87"/>
    <w:rsid w:val="003B6D51"/>
    <w:rsid w:val="003C49A1"/>
    <w:rsid w:val="003E03F2"/>
    <w:rsid w:val="003E3A7D"/>
    <w:rsid w:val="00404165"/>
    <w:rsid w:val="00415CD8"/>
    <w:rsid w:val="0042223B"/>
    <w:rsid w:val="004231AC"/>
    <w:rsid w:val="00435A76"/>
    <w:rsid w:val="00441C60"/>
    <w:rsid w:val="00442149"/>
    <w:rsid w:val="00476347"/>
    <w:rsid w:val="00493A6C"/>
    <w:rsid w:val="004B08C9"/>
    <w:rsid w:val="004B658A"/>
    <w:rsid w:val="004C0641"/>
    <w:rsid w:val="004C08D2"/>
    <w:rsid w:val="004D4493"/>
    <w:rsid w:val="004E3F35"/>
    <w:rsid w:val="0052204E"/>
    <w:rsid w:val="0052637C"/>
    <w:rsid w:val="00537792"/>
    <w:rsid w:val="00540823"/>
    <w:rsid w:val="00541621"/>
    <w:rsid w:val="00545C42"/>
    <w:rsid w:val="00546D2C"/>
    <w:rsid w:val="00551F88"/>
    <w:rsid w:val="00565344"/>
    <w:rsid w:val="00573225"/>
    <w:rsid w:val="005918C8"/>
    <w:rsid w:val="00597A94"/>
    <w:rsid w:val="005B3B58"/>
    <w:rsid w:val="005B3EE4"/>
    <w:rsid w:val="005C08FC"/>
    <w:rsid w:val="005C79D3"/>
    <w:rsid w:val="005E2EF6"/>
    <w:rsid w:val="005F1FF7"/>
    <w:rsid w:val="00603554"/>
    <w:rsid w:val="00604E76"/>
    <w:rsid w:val="006120C3"/>
    <w:rsid w:val="00632A04"/>
    <w:rsid w:val="006346E2"/>
    <w:rsid w:val="00647CDF"/>
    <w:rsid w:val="00654773"/>
    <w:rsid w:val="006705ED"/>
    <w:rsid w:val="00673E9E"/>
    <w:rsid w:val="006963DD"/>
    <w:rsid w:val="006A1D1A"/>
    <w:rsid w:val="006B0BC3"/>
    <w:rsid w:val="006D033D"/>
    <w:rsid w:val="006F328E"/>
    <w:rsid w:val="00734D5E"/>
    <w:rsid w:val="00734E43"/>
    <w:rsid w:val="00755F67"/>
    <w:rsid w:val="00757FA5"/>
    <w:rsid w:val="007617B9"/>
    <w:rsid w:val="00792909"/>
    <w:rsid w:val="007962A7"/>
    <w:rsid w:val="007A17FE"/>
    <w:rsid w:val="007D0C9E"/>
    <w:rsid w:val="007D25DB"/>
    <w:rsid w:val="0081216E"/>
    <w:rsid w:val="00833F4C"/>
    <w:rsid w:val="008469FB"/>
    <w:rsid w:val="00876BAD"/>
    <w:rsid w:val="00893D01"/>
    <w:rsid w:val="008B5A76"/>
    <w:rsid w:val="008B74FA"/>
    <w:rsid w:val="008C5BE4"/>
    <w:rsid w:val="008E371B"/>
    <w:rsid w:val="008E752D"/>
    <w:rsid w:val="00900E31"/>
    <w:rsid w:val="0090241B"/>
    <w:rsid w:val="00917333"/>
    <w:rsid w:val="00931B76"/>
    <w:rsid w:val="009476AC"/>
    <w:rsid w:val="0098119D"/>
    <w:rsid w:val="0098782F"/>
    <w:rsid w:val="00990EE5"/>
    <w:rsid w:val="00992E3F"/>
    <w:rsid w:val="009A1441"/>
    <w:rsid w:val="009A14F3"/>
    <w:rsid w:val="009A58F0"/>
    <w:rsid w:val="009B07E4"/>
    <w:rsid w:val="009B442A"/>
    <w:rsid w:val="009C050A"/>
    <w:rsid w:val="009C1C6C"/>
    <w:rsid w:val="009C3FEF"/>
    <w:rsid w:val="009F5D78"/>
    <w:rsid w:val="00A24EF9"/>
    <w:rsid w:val="00A34C3A"/>
    <w:rsid w:val="00A778C9"/>
    <w:rsid w:val="00AA621C"/>
    <w:rsid w:val="00AB54F2"/>
    <w:rsid w:val="00AB7CF8"/>
    <w:rsid w:val="00AC0341"/>
    <w:rsid w:val="00AD4684"/>
    <w:rsid w:val="00AD5030"/>
    <w:rsid w:val="00AF6322"/>
    <w:rsid w:val="00B157F6"/>
    <w:rsid w:val="00B41F91"/>
    <w:rsid w:val="00B555E4"/>
    <w:rsid w:val="00BB32F5"/>
    <w:rsid w:val="00BC4FE8"/>
    <w:rsid w:val="00BD27C3"/>
    <w:rsid w:val="00BD2B30"/>
    <w:rsid w:val="00BE5B4B"/>
    <w:rsid w:val="00C04FAF"/>
    <w:rsid w:val="00C05769"/>
    <w:rsid w:val="00C3737C"/>
    <w:rsid w:val="00C46240"/>
    <w:rsid w:val="00C46255"/>
    <w:rsid w:val="00C4791B"/>
    <w:rsid w:val="00C771C2"/>
    <w:rsid w:val="00C81541"/>
    <w:rsid w:val="00C93292"/>
    <w:rsid w:val="00C94499"/>
    <w:rsid w:val="00CA44F3"/>
    <w:rsid w:val="00CA5ED7"/>
    <w:rsid w:val="00CB05CB"/>
    <w:rsid w:val="00CB3430"/>
    <w:rsid w:val="00CC3377"/>
    <w:rsid w:val="00CC3959"/>
    <w:rsid w:val="00CC57A6"/>
    <w:rsid w:val="00CC75C1"/>
    <w:rsid w:val="00CE4C14"/>
    <w:rsid w:val="00CE619C"/>
    <w:rsid w:val="00D01D09"/>
    <w:rsid w:val="00D07C64"/>
    <w:rsid w:val="00D35AEF"/>
    <w:rsid w:val="00D426F4"/>
    <w:rsid w:val="00D47DA5"/>
    <w:rsid w:val="00D746B5"/>
    <w:rsid w:val="00DA1143"/>
    <w:rsid w:val="00DA29B4"/>
    <w:rsid w:val="00DA6646"/>
    <w:rsid w:val="00DB2F57"/>
    <w:rsid w:val="00DE0094"/>
    <w:rsid w:val="00E143BE"/>
    <w:rsid w:val="00E175EA"/>
    <w:rsid w:val="00E23580"/>
    <w:rsid w:val="00E66699"/>
    <w:rsid w:val="00E66848"/>
    <w:rsid w:val="00E8069D"/>
    <w:rsid w:val="00E94390"/>
    <w:rsid w:val="00E9773B"/>
    <w:rsid w:val="00EB60AC"/>
    <w:rsid w:val="00EC529F"/>
    <w:rsid w:val="00ED2E4A"/>
    <w:rsid w:val="00EE3AAC"/>
    <w:rsid w:val="00EE4BDD"/>
    <w:rsid w:val="00EE78B1"/>
    <w:rsid w:val="00F20E4E"/>
    <w:rsid w:val="00F25902"/>
    <w:rsid w:val="00F474DA"/>
    <w:rsid w:val="00F5724D"/>
    <w:rsid w:val="00F709CD"/>
    <w:rsid w:val="00F94FFA"/>
    <w:rsid w:val="00FA25B0"/>
    <w:rsid w:val="00FA6BF2"/>
    <w:rsid w:val="00FF5853"/>
    <w:rsid w:val="00FF69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1CF97"/>
  <w15:chartTrackingRefBased/>
  <w15:docId w15:val="{3A856F22-B1F1-4A3E-A31E-C1605109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06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06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06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06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06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06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06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06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06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6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06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06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06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06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06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06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06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0641"/>
    <w:rPr>
      <w:rFonts w:eastAsiaTheme="majorEastAsia" w:cstheme="majorBidi"/>
      <w:color w:val="272727" w:themeColor="text1" w:themeTint="D8"/>
    </w:rPr>
  </w:style>
  <w:style w:type="paragraph" w:styleId="Title">
    <w:name w:val="Title"/>
    <w:basedOn w:val="Normal"/>
    <w:next w:val="Normal"/>
    <w:link w:val="TitleChar"/>
    <w:uiPriority w:val="10"/>
    <w:qFormat/>
    <w:rsid w:val="004C06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6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06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06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0641"/>
    <w:pPr>
      <w:spacing w:before="160"/>
      <w:jc w:val="center"/>
    </w:pPr>
    <w:rPr>
      <w:i/>
      <w:iCs/>
      <w:color w:val="404040" w:themeColor="text1" w:themeTint="BF"/>
    </w:rPr>
  </w:style>
  <w:style w:type="character" w:customStyle="1" w:styleId="QuoteChar">
    <w:name w:val="Quote Char"/>
    <w:basedOn w:val="DefaultParagraphFont"/>
    <w:link w:val="Quote"/>
    <w:uiPriority w:val="29"/>
    <w:rsid w:val="004C0641"/>
    <w:rPr>
      <w:i/>
      <w:iCs/>
      <w:color w:val="404040" w:themeColor="text1" w:themeTint="BF"/>
    </w:rPr>
  </w:style>
  <w:style w:type="paragraph" w:styleId="ListParagraph">
    <w:name w:val="List Paragraph"/>
    <w:basedOn w:val="Normal"/>
    <w:uiPriority w:val="34"/>
    <w:qFormat/>
    <w:rsid w:val="004C0641"/>
    <w:pPr>
      <w:ind w:left="720"/>
      <w:contextualSpacing/>
    </w:pPr>
  </w:style>
  <w:style w:type="character" w:styleId="IntenseEmphasis">
    <w:name w:val="Intense Emphasis"/>
    <w:basedOn w:val="DefaultParagraphFont"/>
    <w:uiPriority w:val="21"/>
    <w:qFormat/>
    <w:rsid w:val="004C0641"/>
    <w:rPr>
      <w:i/>
      <w:iCs/>
      <w:color w:val="0F4761" w:themeColor="accent1" w:themeShade="BF"/>
    </w:rPr>
  </w:style>
  <w:style w:type="paragraph" w:styleId="IntenseQuote">
    <w:name w:val="Intense Quote"/>
    <w:basedOn w:val="Normal"/>
    <w:next w:val="Normal"/>
    <w:link w:val="IntenseQuoteChar"/>
    <w:uiPriority w:val="30"/>
    <w:qFormat/>
    <w:rsid w:val="004C06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0641"/>
    <w:rPr>
      <w:i/>
      <w:iCs/>
      <w:color w:val="0F4761" w:themeColor="accent1" w:themeShade="BF"/>
    </w:rPr>
  </w:style>
  <w:style w:type="character" w:styleId="IntenseReference">
    <w:name w:val="Intense Reference"/>
    <w:basedOn w:val="DefaultParagraphFont"/>
    <w:uiPriority w:val="32"/>
    <w:qFormat/>
    <w:rsid w:val="004C0641"/>
    <w:rPr>
      <w:b/>
      <w:bCs/>
      <w:smallCaps/>
      <w:color w:val="0F4761" w:themeColor="accent1" w:themeShade="BF"/>
      <w:spacing w:val="5"/>
    </w:rPr>
  </w:style>
  <w:style w:type="table" w:styleId="ListTable3-Accent4">
    <w:name w:val="List Table 3 Accent 4"/>
    <w:basedOn w:val="TableNormal"/>
    <w:uiPriority w:val="48"/>
    <w:rsid w:val="004C0641"/>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5C694-4F7E-434C-A345-E8F4649F7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1959</Words>
  <Characters>11171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Swapnil Ghotane</dc:creator>
  <cp:keywords/>
  <dc:description/>
  <cp:lastModifiedBy>Swapnil Ghotane</cp:lastModifiedBy>
  <cp:revision>15</cp:revision>
  <dcterms:created xsi:type="dcterms:W3CDTF">2026-10-14T21:11:00Z</dcterms:created>
  <dcterms:modified xsi:type="dcterms:W3CDTF">2026-10-20T10:20:00Z</dcterms:modified>
</cp:coreProperties>
</file>