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3DD9" w:rsidRPr="00F76F21" w:rsidRDefault="00214C16" w:rsidP="00F76F21">
      <w:pPr>
        <w:jc w:val="both"/>
        <w:rPr>
          <w:rFonts w:ascii="Times New Roman" w:hAnsi="Times New Roman" w:cs="Times New Roman"/>
          <w:sz w:val="24"/>
          <w:szCs w:val="24"/>
          <w:lang w:val="en-IN"/>
        </w:rPr>
      </w:pPr>
      <w:r w:rsidRPr="00F76F21">
        <w:rPr>
          <w:rFonts w:ascii="Times New Roman" w:eastAsia="Times New Roman" w:hAnsi="Times New Roman" w:cs="Times New Roman"/>
          <w:b/>
          <w:bCs/>
          <w:sz w:val="24"/>
          <w:szCs w:val="24"/>
        </w:rPr>
        <w:t>Title</w:t>
      </w:r>
      <w:r w:rsidR="00C7073F">
        <w:rPr>
          <w:rFonts w:ascii="Times New Roman" w:eastAsia="Times New Roman" w:hAnsi="Times New Roman" w:cs="Times New Roman"/>
          <w:b/>
          <w:bCs/>
          <w:sz w:val="24"/>
          <w:szCs w:val="24"/>
        </w:rPr>
        <w:t xml:space="preserve"> of the study</w:t>
      </w:r>
      <w:r w:rsidRPr="00F76F21">
        <w:rPr>
          <w:rFonts w:ascii="Times New Roman" w:eastAsia="Times New Roman" w:hAnsi="Times New Roman" w:cs="Times New Roman"/>
          <w:b/>
          <w:bCs/>
          <w:sz w:val="24"/>
          <w:szCs w:val="24"/>
        </w:rPr>
        <w:t>:</w:t>
      </w:r>
      <w:r w:rsidRPr="00F76F21">
        <w:rPr>
          <w:rFonts w:ascii="Times New Roman" w:hAnsi="Times New Roman" w:cs="Times New Roman"/>
          <w:sz w:val="24"/>
          <w:szCs w:val="24"/>
        </w:rPr>
        <w:t xml:space="preserve"> </w:t>
      </w:r>
      <w:r w:rsidRPr="00F76F21">
        <w:rPr>
          <w:rFonts w:ascii="Times New Roman" w:hAnsi="Times New Roman" w:cs="Times New Roman"/>
          <w:sz w:val="24"/>
          <w:szCs w:val="24"/>
          <w:lang w:val="en-IN"/>
        </w:rPr>
        <w:t xml:space="preserve">Efficacy and Safety of </w:t>
      </w:r>
      <w:r w:rsidR="00AA2696">
        <w:rPr>
          <w:rFonts w:ascii="Times New Roman" w:hAnsi="Times New Roman" w:cs="Times New Roman"/>
          <w:sz w:val="24"/>
          <w:szCs w:val="24"/>
          <w:lang w:val="en-IN"/>
        </w:rPr>
        <w:t>Ayush</w:t>
      </w:r>
      <w:r w:rsidRPr="00F76F21">
        <w:rPr>
          <w:rFonts w:ascii="Times New Roman" w:hAnsi="Times New Roman" w:cs="Times New Roman"/>
          <w:sz w:val="24"/>
          <w:szCs w:val="24"/>
          <w:lang w:val="en-IN"/>
        </w:rPr>
        <w:t>-64 as standalone or adjunct to standard care in COVID-19: A Systematic Review</w:t>
      </w:r>
      <w:r w:rsidR="00C7073F">
        <w:rPr>
          <w:rFonts w:ascii="Times New Roman" w:hAnsi="Times New Roman" w:cs="Times New Roman"/>
          <w:sz w:val="24"/>
          <w:szCs w:val="24"/>
          <w:lang w:val="en-IN"/>
        </w:rPr>
        <w:t xml:space="preserve"> </w:t>
      </w:r>
    </w:p>
    <w:p w:rsidR="00214C16" w:rsidRPr="00F76F21" w:rsidRDefault="00214C16" w:rsidP="00F76F21">
      <w:pPr>
        <w:jc w:val="both"/>
        <w:rPr>
          <w:rFonts w:ascii="Times New Roman" w:hAnsi="Times New Roman" w:cs="Times New Roman"/>
          <w:b/>
          <w:bCs/>
          <w:sz w:val="24"/>
          <w:szCs w:val="24"/>
          <w:lang w:val="en-GB"/>
        </w:rPr>
      </w:pPr>
      <w:r w:rsidRPr="00F76F21">
        <w:rPr>
          <w:rFonts w:ascii="Times New Roman" w:eastAsia="Times New Roman" w:hAnsi="Times New Roman" w:cs="Times New Roman"/>
          <w:b/>
          <w:bCs/>
          <w:sz w:val="24"/>
          <w:szCs w:val="24"/>
          <w:lang w:val="en-GB"/>
        </w:rPr>
        <w:t>Registration</w:t>
      </w:r>
      <w:r w:rsidR="00F76F21" w:rsidRPr="00F76F21">
        <w:rPr>
          <w:rFonts w:ascii="Times New Roman" w:eastAsia="Times New Roman" w:hAnsi="Times New Roman" w:cs="Times New Roman"/>
          <w:b/>
          <w:bCs/>
          <w:sz w:val="24"/>
          <w:szCs w:val="24"/>
          <w:lang w:val="en-GB"/>
        </w:rPr>
        <w:t>:</w:t>
      </w:r>
      <w:r w:rsidR="00F26428">
        <w:rPr>
          <w:rFonts w:ascii="Times New Roman" w:eastAsia="Times New Roman" w:hAnsi="Times New Roman" w:cs="Times New Roman"/>
          <w:b/>
          <w:bCs/>
          <w:sz w:val="24"/>
          <w:szCs w:val="24"/>
          <w:lang w:val="en-GB"/>
        </w:rPr>
        <w:t xml:space="preserve"> </w:t>
      </w:r>
      <w:r w:rsidR="00F26428" w:rsidRPr="00F26428">
        <w:rPr>
          <w:rFonts w:ascii="Times New Roman" w:eastAsia="Times New Roman" w:hAnsi="Times New Roman" w:cs="Times New Roman"/>
          <w:sz w:val="24"/>
          <w:szCs w:val="24"/>
          <w:lang w:val="en-GB"/>
        </w:rPr>
        <w:t>Protocol</w:t>
      </w:r>
      <w:r w:rsidR="00F26428">
        <w:rPr>
          <w:rFonts w:ascii="Times New Roman" w:eastAsia="Times New Roman" w:hAnsi="Times New Roman" w:cs="Times New Roman"/>
          <w:b/>
          <w:bCs/>
          <w:sz w:val="24"/>
          <w:szCs w:val="24"/>
          <w:lang w:val="en-GB"/>
        </w:rPr>
        <w:t xml:space="preserve"> </w:t>
      </w:r>
      <w:r w:rsidR="00F26428" w:rsidRPr="003D52F5">
        <w:rPr>
          <w:rFonts w:ascii="Times New Roman" w:hAnsi="Times New Roman" w:cs="Times New Roman"/>
          <w:sz w:val="24"/>
          <w:szCs w:val="24"/>
        </w:rPr>
        <w:t xml:space="preserve">Registered in PROSPERO on </w:t>
      </w:r>
      <w:r w:rsidR="00677166">
        <w:rPr>
          <w:rFonts w:ascii="Times New Roman" w:hAnsi="Times New Roman" w:cs="Times New Roman"/>
          <w:sz w:val="24"/>
          <w:szCs w:val="24"/>
        </w:rPr>
        <w:t>14.07.2021</w:t>
      </w:r>
      <w:r w:rsidR="00F26428" w:rsidRPr="003D52F5">
        <w:rPr>
          <w:rFonts w:ascii="Times New Roman" w:hAnsi="Times New Roman" w:cs="Times New Roman"/>
          <w:sz w:val="24"/>
          <w:szCs w:val="24"/>
        </w:rPr>
        <w:t>(CRD42021267844)</w:t>
      </w:r>
    </w:p>
    <w:p w:rsidR="00A55330" w:rsidRDefault="00214C16" w:rsidP="00E5295F">
      <w:pPr>
        <w:jc w:val="both"/>
        <w:rPr>
          <w:rFonts w:ascii="Times New Roman" w:eastAsia="Times New Roman" w:hAnsi="Times New Roman" w:cs="Times New Roman"/>
          <w:b/>
          <w:bCs/>
          <w:sz w:val="24"/>
          <w:szCs w:val="24"/>
        </w:rPr>
      </w:pPr>
      <w:r w:rsidRPr="00F26428">
        <w:rPr>
          <w:rFonts w:ascii="Times New Roman" w:eastAsia="Times New Roman" w:hAnsi="Times New Roman" w:cs="Times New Roman"/>
          <w:b/>
          <w:bCs/>
          <w:sz w:val="24"/>
          <w:szCs w:val="24"/>
        </w:rPr>
        <w:t>Support</w:t>
      </w:r>
      <w:r w:rsidRPr="00F76F21">
        <w:rPr>
          <w:rFonts w:ascii="Times New Roman" w:eastAsia="Times New Roman" w:hAnsi="Times New Roman" w:cs="Times New Roman"/>
          <w:sz w:val="24"/>
          <w:szCs w:val="24"/>
        </w:rPr>
        <w:t>:</w:t>
      </w:r>
      <w:r w:rsidR="00F26428" w:rsidRPr="00F26428">
        <w:rPr>
          <w:rFonts w:ascii="Times New Roman" w:hAnsi="Times New Roman" w:cs="Times New Roman"/>
          <w:bCs/>
          <w:sz w:val="24"/>
          <w:szCs w:val="24"/>
        </w:rPr>
        <w:t xml:space="preserve"> </w:t>
      </w:r>
      <w:r w:rsidR="00F26428" w:rsidRPr="003D52F5">
        <w:rPr>
          <w:rFonts w:ascii="Times New Roman" w:hAnsi="Times New Roman" w:cs="Times New Roman"/>
          <w:bCs/>
          <w:sz w:val="24"/>
          <w:szCs w:val="24"/>
        </w:rPr>
        <w:t>This study is not funded by any organization</w:t>
      </w:r>
      <w:r w:rsidR="00F26428">
        <w:rPr>
          <w:rFonts w:ascii="Times New Roman" w:hAnsi="Times New Roman" w:cs="Times New Roman"/>
          <w:bCs/>
          <w:sz w:val="24"/>
          <w:szCs w:val="24"/>
        </w:rPr>
        <w:t>.</w:t>
      </w:r>
    </w:p>
    <w:p w:rsidR="00904896" w:rsidRDefault="00904896" w:rsidP="00904896">
      <w:pPr>
        <w:rPr>
          <w:rFonts w:ascii="Times New Roman" w:eastAsia="Times New Roman" w:hAnsi="Times New Roman" w:cs="Times New Roman"/>
          <w:b/>
          <w:bCs/>
          <w:sz w:val="24"/>
          <w:szCs w:val="24"/>
        </w:rPr>
      </w:pPr>
    </w:p>
    <w:p w:rsidR="00214C16" w:rsidRPr="00F26428" w:rsidRDefault="00214C16" w:rsidP="00F76F21">
      <w:pPr>
        <w:jc w:val="both"/>
        <w:rPr>
          <w:rFonts w:ascii="Times New Roman" w:hAnsi="Times New Roman" w:cs="Times New Roman"/>
          <w:b/>
          <w:bCs/>
          <w:sz w:val="24"/>
          <w:szCs w:val="24"/>
        </w:rPr>
      </w:pPr>
      <w:r w:rsidRPr="00F26428">
        <w:rPr>
          <w:rFonts w:ascii="Times New Roman" w:eastAsia="Times New Roman" w:hAnsi="Times New Roman" w:cs="Times New Roman"/>
          <w:b/>
          <w:bCs/>
          <w:sz w:val="24"/>
          <w:szCs w:val="24"/>
        </w:rPr>
        <w:t>INTRODUCTION</w:t>
      </w:r>
    </w:p>
    <w:p w:rsidR="001D5B79" w:rsidRDefault="00214C16" w:rsidP="00F76F21">
      <w:pPr>
        <w:jc w:val="both"/>
        <w:rPr>
          <w:rFonts w:ascii="Times New Roman" w:eastAsia="Times New Roman" w:hAnsi="Times New Roman" w:cs="Times New Roman"/>
          <w:sz w:val="24"/>
          <w:szCs w:val="24"/>
        </w:rPr>
      </w:pPr>
      <w:r w:rsidRPr="00F26428">
        <w:rPr>
          <w:rFonts w:ascii="Times New Roman" w:eastAsia="Times New Roman" w:hAnsi="Times New Roman" w:cs="Times New Roman"/>
          <w:b/>
          <w:bCs/>
          <w:sz w:val="24"/>
          <w:szCs w:val="24"/>
        </w:rPr>
        <w:t>Rationale</w:t>
      </w:r>
      <w:r w:rsidR="001D5B79">
        <w:rPr>
          <w:rFonts w:ascii="Times New Roman" w:eastAsia="Times New Roman" w:hAnsi="Times New Roman" w:cs="Times New Roman"/>
          <w:b/>
          <w:bCs/>
          <w:sz w:val="24"/>
          <w:szCs w:val="24"/>
        </w:rPr>
        <w:t xml:space="preserve">: </w:t>
      </w:r>
      <w:r w:rsidR="001D5B79" w:rsidRPr="001D5B79">
        <w:rPr>
          <w:rFonts w:ascii="Times New Roman" w:eastAsia="Times New Roman" w:hAnsi="Times New Roman" w:cs="Times New Roman"/>
          <w:sz w:val="24"/>
          <w:szCs w:val="24"/>
        </w:rPr>
        <w:t>Corona virus disease (COVID-19) is an infectious disease caused by SARS-CoV-2 virus.</w:t>
      </w:r>
      <w:r w:rsidR="001D5B79" w:rsidRPr="001D5B79">
        <w:rPr>
          <w:rFonts w:ascii="Times New Roman" w:eastAsia="Times New Roman" w:hAnsi="Times New Roman" w:cs="Times New Roman"/>
          <w:sz w:val="24"/>
          <w:szCs w:val="24"/>
          <w:vertAlign w:val="superscript"/>
        </w:rPr>
        <w:t xml:space="preserve"> </w:t>
      </w:r>
      <w:r w:rsidR="001D5B79" w:rsidRPr="001D5B79">
        <w:rPr>
          <w:rFonts w:ascii="Times New Roman" w:eastAsia="Times New Roman" w:hAnsi="Times New Roman" w:cs="Times New Roman"/>
          <w:sz w:val="24"/>
          <w:szCs w:val="24"/>
        </w:rPr>
        <w:t xml:space="preserve">World Health Organization (WHO) </w:t>
      </w:r>
      <w:r w:rsidR="00B44946" w:rsidRPr="001D5B79">
        <w:rPr>
          <w:rFonts w:ascii="Times New Roman" w:eastAsia="Times New Roman" w:hAnsi="Times New Roman" w:cs="Times New Roman"/>
          <w:sz w:val="24"/>
          <w:szCs w:val="24"/>
        </w:rPr>
        <w:t>labeled</w:t>
      </w:r>
      <w:r w:rsidR="001D5B79" w:rsidRPr="001D5B79">
        <w:rPr>
          <w:rFonts w:ascii="Times New Roman" w:eastAsia="Times New Roman" w:hAnsi="Times New Roman" w:cs="Times New Roman"/>
          <w:sz w:val="24"/>
          <w:szCs w:val="24"/>
        </w:rPr>
        <w:t xml:space="preserve"> it a Public Health Emergency of International Concern (PHEIC) on 30</w:t>
      </w:r>
      <w:r w:rsidR="001D5B79" w:rsidRPr="001D5B79">
        <w:rPr>
          <w:rFonts w:ascii="Times New Roman" w:eastAsia="Times New Roman" w:hAnsi="Times New Roman" w:cs="Times New Roman"/>
          <w:sz w:val="24"/>
          <w:szCs w:val="24"/>
          <w:vertAlign w:val="superscript"/>
        </w:rPr>
        <w:t>th</w:t>
      </w:r>
      <w:r w:rsidR="001D5B79" w:rsidRPr="001D5B79">
        <w:rPr>
          <w:rFonts w:ascii="Times New Roman" w:eastAsia="Times New Roman" w:hAnsi="Times New Roman" w:cs="Times New Roman"/>
          <w:sz w:val="24"/>
          <w:szCs w:val="24"/>
        </w:rPr>
        <w:t xml:space="preserve"> January, 2020 and a global pandemic on 11</w:t>
      </w:r>
      <w:r w:rsidR="001D5B79" w:rsidRPr="001D5B79">
        <w:rPr>
          <w:rFonts w:ascii="Times New Roman" w:eastAsia="Times New Roman" w:hAnsi="Times New Roman" w:cs="Times New Roman"/>
          <w:sz w:val="24"/>
          <w:szCs w:val="24"/>
          <w:vertAlign w:val="superscript"/>
        </w:rPr>
        <w:t>th</w:t>
      </w:r>
      <w:r w:rsidR="001D5B79" w:rsidRPr="001D5B79">
        <w:rPr>
          <w:rFonts w:ascii="Times New Roman" w:eastAsia="Times New Roman" w:hAnsi="Times New Roman" w:cs="Times New Roman"/>
          <w:sz w:val="24"/>
          <w:szCs w:val="24"/>
        </w:rPr>
        <w:t xml:space="preserve"> March, 2020.</w:t>
      </w:r>
      <w:r w:rsidR="001D5B79" w:rsidRPr="001D5B79">
        <w:rPr>
          <w:rFonts w:ascii="Times New Roman" w:eastAsia="Times New Roman" w:hAnsi="Times New Roman" w:cs="Times New Roman"/>
          <w:b/>
          <w:bCs/>
          <w:sz w:val="24"/>
          <w:szCs w:val="24"/>
        </w:rPr>
        <w:t xml:space="preserve"> </w:t>
      </w:r>
      <w:r w:rsidR="001D5B79" w:rsidRPr="001D5B79">
        <w:rPr>
          <w:rFonts w:ascii="Times New Roman" w:eastAsia="Times New Roman" w:hAnsi="Times New Roman" w:cs="Times New Roman"/>
          <w:sz w:val="24"/>
          <w:szCs w:val="24"/>
        </w:rPr>
        <w:t>It is the third instance of a corona virus epidemic in the past two decades, after Severe Acute Respiratory Syndrome in 2003 and Middle East Respiratory Syndrome in 2012. The global scale of transmission, considerable number of deaths, infection and mortality of healthcare providers and higher risk of death in vulnerable population has been the major concern factors.</w:t>
      </w:r>
      <w:r w:rsidR="001D5B79">
        <w:rPr>
          <w:rFonts w:ascii="Times New Roman" w:eastAsia="Times New Roman" w:hAnsi="Times New Roman" w:cs="Times New Roman"/>
          <w:sz w:val="24"/>
          <w:szCs w:val="24"/>
        </w:rPr>
        <w:t xml:space="preserve"> </w:t>
      </w:r>
      <w:r w:rsidR="001D5B79" w:rsidRPr="001D5B79">
        <w:rPr>
          <w:rFonts w:ascii="Times New Roman" w:eastAsia="Times New Roman" w:hAnsi="Times New Roman" w:cs="Times New Roman"/>
          <w:sz w:val="24"/>
          <w:szCs w:val="24"/>
        </w:rPr>
        <w:t>The most common symptoms of COVID-19 are fever, fatigue, dry cough and dyspnea. Less common symptoms are nasal congestion, sore throat, diarrhoea, nausea, vomiting, loss of taste or smell, headache and dizziness. The most common complications of COVID-19 are severe pneumonia, acute respiratory distress syndrome, arrhythmias, acute cardiac injury, septic shock, venous thromboembolism and acute kidney injury.</w:t>
      </w:r>
    </w:p>
    <w:p w:rsidR="004122AC" w:rsidRDefault="004122AC" w:rsidP="00F76F21">
      <w:pPr>
        <w:jc w:val="both"/>
        <w:rPr>
          <w:rFonts w:ascii="Times New Roman" w:hAnsi="Times New Roman" w:cs="Times New Roman"/>
          <w:sz w:val="24"/>
          <w:szCs w:val="24"/>
        </w:rPr>
      </w:pPr>
      <w:r w:rsidRPr="003D52F5">
        <w:rPr>
          <w:rFonts w:ascii="Times New Roman" w:hAnsi="Times New Roman" w:cs="Times New Roman"/>
          <w:sz w:val="24"/>
          <w:szCs w:val="24"/>
          <w:lang w:val="en-IN"/>
        </w:rPr>
        <w:t xml:space="preserve">Apart from vaccines, significant efforts have been made to develop prophylactic and therapeutic interventions against COVID-19. Lack of approved therapeutic options for the management of COVID-19 contributes to seriousness of this novel disease. </w:t>
      </w:r>
      <w:r w:rsidRPr="003D52F5">
        <w:rPr>
          <w:rFonts w:ascii="Times New Roman" w:hAnsi="Times New Roman" w:cs="Times New Roman"/>
          <w:sz w:val="24"/>
          <w:szCs w:val="24"/>
        </w:rPr>
        <w:t xml:space="preserve">The current strategy for exploring therapeutic interventions during pandemic is broadly based on repurposing and repositioning of existing medications and recommending them for symptomatic support. </w:t>
      </w:r>
      <w:r w:rsidRPr="004122AC">
        <w:rPr>
          <w:rFonts w:ascii="Times New Roman" w:hAnsi="Times New Roman" w:cs="Times New Roman"/>
          <w:sz w:val="24"/>
          <w:szCs w:val="24"/>
        </w:rPr>
        <w:t xml:space="preserve">India has a well-established traditional medical system namely Ayurveda having scientific and holistic time-tested principles to prevent such epidemic diseases as well as their management in initial stage itself. In fact, Ayurveda is probably the oldest system of medicine in which infectious diseases and epidemics have been described in the context of </w:t>
      </w:r>
      <w:r w:rsidRPr="004122AC">
        <w:rPr>
          <w:rFonts w:ascii="Times New Roman" w:hAnsi="Times New Roman" w:cs="Times New Roman"/>
          <w:i/>
          <w:iCs/>
          <w:sz w:val="24"/>
          <w:szCs w:val="24"/>
        </w:rPr>
        <w:t>Aupasargika roga</w:t>
      </w:r>
      <w:r w:rsidRPr="004122AC">
        <w:rPr>
          <w:rFonts w:ascii="Times New Roman" w:hAnsi="Times New Roman" w:cs="Times New Roman"/>
          <w:sz w:val="24"/>
          <w:szCs w:val="24"/>
        </w:rPr>
        <w:t xml:space="preserve">, </w:t>
      </w:r>
      <w:r w:rsidRPr="004122AC">
        <w:rPr>
          <w:rFonts w:ascii="Times New Roman" w:hAnsi="Times New Roman" w:cs="Times New Roman"/>
          <w:i/>
          <w:iCs/>
          <w:sz w:val="24"/>
          <w:szCs w:val="24"/>
        </w:rPr>
        <w:t>Janpadodhvamsa</w:t>
      </w:r>
      <w:r w:rsidRPr="004122AC">
        <w:rPr>
          <w:rFonts w:ascii="Times New Roman" w:hAnsi="Times New Roman" w:cs="Times New Roman"/>
          <w:sz w:val="24"/>
          <w:szCs w:val="24"/>
        </w:rPr>
        <w:t xml:space="preserve">, </w:t>
      </w:r>
      <w:r w:rsidRPr="004122AC">
        <w:rPr>
          <w:rFonts w:ascii="Times New Roman" w:hAnsi="Times New Roman" w:cs="Times New Roman"/>
          <w:i/>
          <w:iCs/>
          <w:sz w:val="24"/>
          <w:szCs w:val="24"/>
        </w:rPr>
        <w:t xml:space="preserve">Agantuja vyadhi </w:t>
      </w:r>
      <w:r w:rsidRPr="004122AC">
        <w:rPr>
          <w:rFonts w:ascii="Times New Roman" w:hAnsi="Times New Roman" w:cs="Times New Roman"/>
          <w:sz w:val="24"/>
          <w:szCs w:val="24"/>
        </w:rPr>
        <w:t xml:space="preserve">etc. </w:t>
      </w:r>
      <w:r w:rsidRPr="004122AC">
        <w:rPr>
          <w:rFonts w:ascii="Times New Roman" w:hAnsi="Times New Roman" w:cs="Times New Roman"/>
          <w:iCs/>
          <w:sz w:val="24"/>
          <w:szCs w:val="24"/>
        </w:rPr>
        <w:t xml:space="preserve">So, the prophylactic and therapeutic potential of Ayurveda need to be explored in the search for effective management of COVID-19 crisis. </w:t>
      </w:r>
      <w:r w:rsidRPr="004122AC">
        <w:rPr>
          <w:rFonts w:ascii="Times New Roman" w:hAnsi="Times New Roman" w:cs="Times New Roman"/>
          <w:sz w:val="24"/>
          <w:szCs w:val="24"/>
        </w:rPr>
        <w:t>Given their traditional use has established safety, and experimental studies have demonstrated their immunomodulating, anti</w:t>
      </w:r>
      <w:r w:rsidRPr="004122AC">
        <w:rPr>
          <w:rFonts w:ascii="Times New Roman" w:hAnsi="Times New Roman" w:cs="Times New Roman"/>
          <w:sz w:val="24"/>
          <w:szCs w:val="24"/>
          <w:cs/>
          <w:lang w:bidi="sa-IN"/>
        </w:rPr>
        <w:t>-</w:t>
      </w:r>
      <w:r w:rsidRPr="004122AC">
        <w:rPr>
          <w:rFonts w:ascii="Times New Roman" w:hAnsi="Times New Roman" w:cs="Times New Roman"/>
          <w:sz w:val="24"/>
          <w:szCs w:val="24"/>
        </w:rPr>
        <w:t>inflammatory, anti</w:t>
      </w:r>
      <w:r w:rsidRPr="004122AC">
        <w:rPr>
          <w:rFonts w:ascii="Times New Roman" w:hAnsi="Times New Roman" w:cs="Times New Roman"/>
          <w:sz w:val="24"/>
          <w:szCs w:val="24"/>
          <w:cs/>
          <w:lang w:bidi="sa-IN"/>
        </w:rPr>
        <w:t>-</w:t>
      </w:r>
      <w:r w:rsidRPr="004122AC">
        <w:rPr>
          <w:rFonts w:ascii="Times New Roman" w:hAnsi="Times New Roman" w:cs="Times New Roman"/>
          <w:sz w:val="24"/>
          <w:szCs w:val="24"/>
        </w:rPr>
        <w:t>oxidant properties, and anti</w:t>
      </w:r>
      <w:r w:rsidRPr="004122AC">
        <w:rPr>
          <w:rFonts w:ascii="Times New Roman" w:hAnsi="Times New Roman" w:cs="Times New Roman"/>
          <w:sz w:val="24"/>
          <w:szCs w:val="24"/>
          <w:cs/>
          <w:lang w:bidi="sa-IN"/>
        </w:rPr>
        <w:t>-</w:t>
      </w:r>
      <w:r w:rsidRPr="004122AC">
        <w:rPr>
          <w:rFonts w:ascii="Times New Roman" w:hAnsi="Times New Roman" w:cs="Times New Roman"/>
          <w:sz w:val="24"/>
          <w:szCs w:val="24"/>
        </w:rPr>
        <w:t>viral activity, repurposing Ayurveda interventions for early stage COVID-19 is felt needed</w:t>
      </w:r>
      <w:r w:rsidRPr="004122AC">
        <w:rPr>
          <w:rFonts w:ascii="Times New Roman" w:hAnsi="Times New Roman" w:cs="Times New Roman"/>
          <w:sz w:val="24"/>
          <w:szCs w:val="24"/>
          <w:cs/>
          <w:lang w:bidi="sa-IN"/>
        </w:rPr>
        <w:t>.</w:t>
      </w:r>
    </w:p>
    <w:p w:rsidR="004122AC" w:rsidRPr="001D5B79" w:rsidRDefault="00704D81" w:rsidP="00AF6EC3">
      <w:pPr>
        <w:jc w:val="both"/>
        <w:rPr>
          <w:rFonts w:ascii="Times New Roman" w:hAnsi="Times New Roman" w:cs="Times New Roman"/>
          <w:sz w:val="24"/>
          <w:szCs w:val="24"/>
        </w:rPr>
      </w:pPr>
      <w:r w:rsidRPr="003D52F5">
        <w:rPr>
          <w:rFonts w:ascii="Times New Roman" w:hAnsi="Times New Roman" w:cs="Times New Roman"/>
          <w:sz w:val="24"/>
          <w:szCs w:val="24"/>
        </w:rPr>
        <w:t xml:space="preserve">In the early stage of COVID-19, the </w:t>
      </w:r>
      <w:r>
        <w:rPr>
          <w:rFonts w:ascii="Times New Roman" w:hAnsi="Times New Roman" w:cs="Times New Roman"/>
          <w:sz w:val="24"/>
          <w:szCs w:val="24"/>
        </w:rPr>
        <w:t>interventions</w:t>
      </w:r>
      <w:r w:rsidRPr="003D52F5">
        <w:rPr>
          <w:rFonts w:ascii="Times New Roman" w:hAnsi="Times New Roman" w:cs="Times New Roman"/>
          <w:sz w:val="24"/>
          <w:szCs w:val="24"/>
        </w:rPr>
        <w:t xml:space="preserve"> that limit the progression of the disease and facilitate early recovery</w:t>
      </w:r>
      <w:r w:rsidRPr="00156D5B">
        <w:rPr>
          <w:rFonts w:ascii="Times New Roman" w:hAnsi="Times New Roman" w:cs="Times New Roman"/>
          <w:sz w:val="24"/>
          <w:szCs w:val="24"/>
        </w:rPr>
        <w:t xml:space="preserve"> </w:t>
      </w:r>
      <w:r>
        <w:rPr>
          <w:rFonts w:ascii="Times New Roman" w:hAnsi="Times New Roman" w:cs="Times New Roman"/>
          <w:sz w:val="24"/>
          <w:szCs w:val="24"/>
        </w:rPr>
        <w:t xml:space="preserve">may play a </w:t>
      </w:r>
      <w:r w:rsidRPr="003D52F5">
        <w:rPr>
          <w:rFonts w:ascii="Times New Roman" w:hAnsi="Times New Roman" w:cs="Times New Roman"/>
          <w:sz w:val="24"/>
          <w:szCs w:val="24"/>
        </w:rPr>
        <w:t xml:space="preserve">significant role. </w:t>
      </w:r>
      <w:r w:rsidRPr="00050697">
        <w:rPr>
          <w:rFonts w:ascii="Times New Roman" w:hAnsi="Times New Roman" w:cs="Times New Roman"/>
          <w:sz w:val="24"/>
          <w:szCs w:val="24"/>
        </w:rPr>
        <w:t>AYUSH</w:t>
      </w:r>
      <w:r w:rsidRPr="00050697">
        <w:rPr>
          <w:rFonts w:ascii="Times New Roman" w:hAnsi="Times New Roman" w:cs="Times New Roman"/>
          <w:sz w:val="24"/>
          <w:szCs w:val="24"/>
        </w:rPr>
        <w:noBreakHyphen/>
        <w:t xml:space="preserve">64 is a polyherbal </w:t>
      </w:r>
      <w:r>
        <w:rPr>
          <w:rFonts w:ascii="Times New Roman" w:hAnsi="Times New Roman" w:cs="Times New Roman"/>
          <w:sz w:val="24"/>
          <w:szCs w:val="24"/>
        </w:rPr>
        <w:t xml:space="preserve">Ayurveda </w:t>
      </w:r>
      <w:r w:rsidRPr="00050697">
        <w:rPr>
          <w:rFonts w:ascii="Times New Roman" w:hAnsi="Times New Roman" w:cs="Times New Roman"/>
          <w:sz w:val="24"/>
          <w:szCs w:val="24"/>
        </w:rPr>
        <w:t xml:space="preserve">formulation developed by the CCRAS, Ministry of </w:t>
      </w:r>
      <w:r>
        <w:rPr>
          <w:rFonts w:ascii="Times New Roman" w:hAnsi="Times New Roman" w:cs="Times New Roman"/>
          <w:sz w:val="24"/>
          <w:szCs w:val="24"/>
        </w:rPr>
        <w:t>Ayush</w:t>
      </w:r>
      <w:r w:rsidRPr="00050697">
        <w:rPr>
          <w:rFonts w:ascii="Times New Roman" w:hAnsi="Times New Roman" w:cs="Times New Roman"/>
          <w:sz w:val="24"/>
          <w:szCs w:val="24"/>
        </w:rPr>
        <w:t>, Government of India.</w:t>
      </w:r>
      <w:r>
        <w:rPr>
          <w:rFonts w:ascii="Times New Roman" w:hAnsi="Times New Roman" w:cs="Times New Roman"/>
          <w:sz w:val="24"/>
          <w:szCs w:val="24"/>
        </w:rPr>
        <w:t xml:space="preserve"> </w:t>
      </w:r>
      <w:r w:rsidRPr="00746D7E">
        <w:rPr>
          <w:rFonts w:ascii="Times New Roman" w:hAnsi="Times New Roman" w:cs="Times New Roman"/>
          <w:sz w:val="24"/>
          <w:szCs w:val="24"/>
        </w:rPr>
        <w:t>It</w:t>
      </w:r>
      <w:r>
        <w:rPr>
          <w:rFonts w:ascii="Times New Roman" w:hAnsi="Times New Roman" w:cs="Times New Roman"/>
          <w:sz w:val="24"/>
          <w:szCs w:val="24"/>
        </w:rPr>
        <w:t xml:space="preserve"> has been found effective and safe </w:t>
      </w:r>
      <w:r w:rsidRPr="00746D7E">
        <w:rPr>
          <w:rFonts w:ascii="Times New Roman" w:hAnsi="Times New Roman" w:cs="Times New Roman"/>
          <w:sz w:val="24"/>
          <w:szCs w:val="24"/>
        </w:rPr>
        <w:t xml:space="preserve">in </w:t>
      </w:r>
      <w:r>
        <w:rPr>
          <w:rFonts w:ascii="Times New Roman" w:hAnsi="Times New Roman" w:cs="Times New Roman"/>
          <w:sz w:val="24"/>
          <w:szCs w:val="24"/>
        </w:rPr>
        <w:t xml:space="preserve">various </w:t>
      </w:r>
      <w:r w:rsidRPr="00746D7E">
        <w:rPr>
          <w:rFonts w:ascii="Times New Roman" w:hAnsi="Times New Roman" w:cs="Times New Roman"/>
          <w:sz w:val="24"/>
          <w:szCs w:val="24"/>
        </w:rPr>
        <w:t xml:space="preserve">infective febrile conditions </w:t>
      </w:r>
      <w:r>
        <w:rPr>
          <w:rFonts w:ascii="Times New Roman" w:hAnsi="Times New Roman" w:cs="Times New Roman"/>
          <w:sz w:val="24"/>
          <w:szCs w:val="24"/>
        </w:rPr>
        <w:t>like</w:t>
      </w:r>
      <w:r w:rsidRPr="00746D7E">
        <w:rPr>
          <w:rFonts w:ascii="Times New Roman" w:hAnsi="Times New Roman" w:cs="Times New Roman"/>
          <w:sz w:val="24"/>
          <w:szCs w:val="24"/>
        </w:rPr>
        <w:t xml:space="preserve"> malaria, microfilaremia, </w:t>
      </w:r>
      <w:r w:rsidRPr="00746D7E">
        <w:rPr>
          <w:rFonts w:ascii="Times New Roman" w:hAnsi="Times New Roman" w:cs="Times New Roman"/>
          <w:sz w:val="24"/>
          <w:szCs w:val="24"/>
        </w:rPr>
        <w:lastRenderedPageBreak/>
        <w:t>chikungunya, and influenza</w:t>
      </w:r>
      <w:r>
        <w:rPr>
          <w:rFonts w:ascii="Times New Roman" w:hAnsi="Times New Roman" w:cs="Times New Roman"/>
          <w:sz w:val="24"/>
          <w:szCs w:val="24"/>
        </w:rPr>
        <w:t xml:space="preserve">. </w:t>
      </w:r>
      <w:r w:rsidRPr="00ED2CAC">
        <w:rPr>
          <w:rFonts w:ascii="Times New Roman" w:hAnsi="Times New Roman" w:cs="Times New Roman"/>
          <w:sz w:val="24"/>
          <w:szCs w:val="24"/>
        </w:rPr>
        <w:t>AYUSH</w:t>
      </w:r>
      <w:r w:rsidRPr="00ED2CAC">
        <w:rPr>
          <w:rFonts w:ascii="Times New Roman" w:hAnsi="Times New Roman" w:cs="Times New Roman"/>
          <w:sz w:val="24"/>
          <w:szCs w:val="24"/>
        </w:rPr>
        <w:noBreakHyphen/>
        <w:t xml:space="preserve">64, was repurposed </w:t>
      </w:r>
      <w:r>
        <w:rPr>
          <w:rFonts w:ascii="Times New Roman" w:hAnsi="Times New Roman" w:cs="Times New Roman"/>
          <w:sz w:val="24"/>
          <w:szCs w:val="24"/>
        </w:rPr>
        <w:t xml:space="preserve">for the management of asymptomatic and mild to moderate COVID-19 based on the </w:t>
      </w:r>
      <w:r w:rsidRPr="00833547">
        <w:rPr>
          <w:rFonts w:ascii="Times New Roman" w:hAnsi="Times New Roman" w:cs="Times New Roman"/>
          <w:sz w:val="24"/>
          <w:szCs w:val="24"/>
        </w:rPr>
        <w:t>experimental and</w:t>
      </w:r>
      <w:r>
        <w:rPr>
          <w:rFonts w:ascii="Times New Roman" w:hAnsi="Times New Roman" w:cs="Times New Roman"/>
          <w:sz w:val="24"/>
          <w:szCs w:val="24"/>
        </w:rPr>
        <w:t xml:space="preserve"> </w:t>
      </w:r>
      <w:r w:rsidRPr="00833547">
        <w:rPr>
          <w:rFonts w:ascii="Times New Roman" w:hAnsi="Times New Roman" w:cs="Times New Roman"/>
          <w:sz w:val="24"/>
          <w:szCs w:val="24"/>
        </w:rPr>
        <w:t xml:space="preserve">clinical </w:t>
      </w:r>
      <w:r>
        <w:rPr>
          <w:rFonts w:ascii="Times New Roman" w:hAnsi="Times New Roman" w:cs="Times New Roman"/>
          <w:sz w:val="24"/>
          <w:szCs w:val="24"/>
        </w:rPr>
        <w:t>outcomes</w:t>
      </w:r>
      <w:r w:rsidRPr="00833547">
        <w:rPr>
          <w:rFonts w:ascii="Times New Roman" w:hAnsi="Times New Roman" w:cs="Times New Roman"/>
          <w:sz w:val="24"/>
          <w:szCs w:val="24"/>
        </w:rPr>
        <w:t xml:space="preserve"> indicating </w:t>
      </w:r>
      <w:r>
        <w:rPr>
          <w:rFonts w:ascii="Times New Roman" w:hAnsi="Times New Roman" w:cs="Times New Roman"/>
          <w:sz w:val="24"/>
          <w:szCs w:val="24"/>
        </w:rPr>
        <w:t xml:space="preserve">its </w:t>
      </w:r>
      <w:r w:rsidRPr="00833547">
        <w:rPr>
          <w:rFonts w:ascii="Times New Roman" w:hAnsi="Times New Roman" w:cs="Times New Roman"/>
          <w:sz w:val="24"/>
          <w:szCs w:val="24"/>
        </w:rPr>
        <w:t xml:space="preserve">potential benefits and safety </w:t>
      </w:r>
      <w:r w:rsidRPr="00DB6716">
        <w:rPr>
          <w:rFonts w:ascii="Times New Roman" w:hAnsi="Times New Roman" w:cs="Times New Roman"/>
          <w:sz w:val="24"/>
          <w:szCs w:val="24"/>
        </w:rPr>
        <w:t xml:space="preserve">in </w:t>
      </w:r>
      <w:r>
        <w:rPr>
          <w:rFonts w:ascii="Times New Roman" w:hAnsi="Times New Roman" w:cs="Times New Roman"/>
          <w:sz w:val="24"/>
          <w:szCs w:val="24"/>
        </w:rPr>
        <w:t xml:space="preserve">disease conditions like </w:t>
      </w:r>
      <w:r w:rsidRPr="00DB6716">
        <w:rPr>
          <w:rFonts w:ascii="Times New Roman" w:hAnsi="Times New Roman" w:cs="Times New Roman"/>
          <w:sz w:val="24"/>
          <w:szCs w:val="24"/>
        </w:rPr>
        <w:t>influenza‑like illness</w:t>
      </w:r>
      <w:r>
        <w:rPr>
          <w:rFonts w:ascii="Times New Roman" w:hAnsi="Times New Roman" w:cs="Times New Roman"/>
          <w:sz w:val="24"/>
          <w:szCs w:val="24"/>
        </w:rPr>
        <w:t xml:space="preserve">.  </w:t>
      </w:r>
      <w:r w:rsidRPr="003D52F5">
        <w:rPr>
          <w:rFonts w:ascii="Times New Roman" w:hAnsi="Times New Roman" w:cs="Times New Roman"/>
          <w:sz w:val="24"/>
          <w:szCs w:val="24"/>
        </w:rPr>
        <w:t xml:space="preserve">Government of India recommended the use of </w:t>
      </w:r>
      <w:r w:rsidRPr="00222B1F">
        <w:rPr>
          <w:rFonts w:ascii="Times New Roman" w:hAnsi="Times New Roman" w:cs="Times New Roman"/>
          <w:sz w:val="24"/>
          <w:szCs w:val="24"/>
        </w:rPr>
        <w:t>AYUSH-64</w:t>
      </w:r>
      <w:r>
        <w:rPr>
          <w:rFonts w:ascii="Times New Roman" w:hAnsi="Times New Roman" w:cs="Times New Roman"/>
          <w:sz w:val="24"/>
          <w:szCs w:val="24"/>
        </w:rPr>
        <w:t xml:space="preserve"> </w:t>
      </w:r>
      <w:r w:rsidRPr="003D52F5">
        <w:rPr>
          <w:rFonts w:ascii="Times New Roman" w:hAnsi="Times New Roman" w:cs="Times New Roman"/>
          <w:sz w:val="24"/>
          <w:szCs w:val="24"/>
        </w:rPr>
        <w:t>to manage the asymptomatic and mild COVID-19 cases</w:t>
      </w:r>
      <w:r>
        <w:rPr>
          <w:rFonts w:ascii="Times New Roman" w:hAnsi="Times New Roman" w:cs="Times New Roman"/>
          <w:sz w:val="24"/>
          <w:szCs w:val="24"/>
        </w:rPr>
        <w:t xml:space="preserve"> on the basis of outcomes of clinical </w:t>
      </w:r>
      <w:r w:rsidRPr="003965D9">
        <w:rPr>
          <w:rFonts w:ascii="Times New Roman" w:hAnsi="Times New Roman" w:cs="Times New Roman"/>
          <w:sz w:val="24"/>
          <w:szCs w:val="24"/>
        </w:rPr>
        <w:t xml:space="preserve">studies on </w:t>
      </w:r>
      <w:r>
        <w:rPr>
          <w:rFonts w:ascii="Times New Roman" w:hAnsi="Times New Roman" w:cs="Times New Roman"/>
          <w:sz w:val="24"/>
          <w:szCs w:val="24"/>
        </w:rPr>
        <w:t xml:space="preserve">AYUSH-64 in </w:t>
      </w:r>
      <w:r w:rsidRPr="003965D9">
        <w:rPr>
          <w:rFonts w:ascii="Times New Roman" w:hAnsi="Times New Roman" w:cs="Times New Roman"/>
          <w:sz w:val="24"/>
          <w:szCs w:val="24"/>
        </w:rPr>
        <w:t>COVID-19</w:t>
      </w:r>
      <w:r>
        <w:rPr>
          <w:rFonts w:ascii="Times New Roman" w:hAnsi="Times New Roman" w:cs="Times New Roman"/>
          <w:sz w:val="24"/>
          <w:szCs w:val="24"/>
        </w:rPr>
        <w:t xml:space="preserve">. </w:t>
      </w:r>
      <w:r w:rsidR="004122AC" w:rsidRPr="003D52F5">
        <w:rPr>
          <w:rFonts w:ascii="Times New Roman" w:hAnsi="Times New Roman" w:cs="Times New Roman"/>
          <w:sz w:val="24"/>
          <w:szCs w:val="24"/>
        </w:rPr>
        <w:t xml:space="preserve">Therefore </w:t>
      </w:r>
      <w:r w:rsidR="00AF6EC3">
        <w:rPr>
          <w:rFonts w:ascii="Times New Roman" w:hAnsi="Times New Roman" w:cs="Times New Roman"/>
          <w:sz w:val="24"/>
          <w:szCs w:val="24"/>
        </w:rPr>
        <w:t xml:space="preserve">to know whether </w:t>
      </w:r>
      <w:r w:rsidR="007D0963" w:rsidRPr="00ED2CAC">
        <w:rPr>
          <w:rFonts w:ascii="Times New Roman" w:hAnsi="Times New Roman" w:cs="Times New Roman"/>
          <w:sz w:val="24"/>
          <w:szCs w:val="24"/>
        </w:rPr>
        <w:t>AYUSH</w:t>
      </w:r>
      <w:r w:rsidR="007D0963" w:rsidRPr="00ED2CAC">
        <w:rPr>
          <w:rFonts w:ascii="Times New Roman" w:hAnsi="Times New Roman" w:cs="Times New Roman"/>
          <w:sz w:val="24"/>
          <w:szCs w:val="24"/>
        </w:rPr>
        <w:noBreakHyphen/>
        <w:t>64</w:t>
      </w:r>
      <w:r w:rsidR="00AF6EC3">
        <w:rPr>
          <w:rFonts w:ascii="Times New Roman" w:hAnsi="Times New Roman" w:cs="Times New Roman"/>
          <w:sz w:val="24"/>
          <w:szCs w:val="24"/>
        </w:rPr>
        <w:t xml:space="preserve"> is </w:t>
      </w:r>
      <w:r w:rsidR="00AF6EC3" w:rsidRPr="00AF6EC3">
        <w:rPr>
          <w:rFonts w:ascii="Times New Roman" w:hAnsi="Times New Roman" w:cs="Times New Roman"/>
          <w:sz w:val="24"/>
          <w:szCs w:val="24"/>
        </w:rPr>
        <w:t>effective and safe in the management of COVID-19 as standalone or adjunct to conventional</w:t>
      </w:r>
      <w:r w:rsidR="00AF6EC3">
        <w:rPr>
          <w:rFonts w:ascii="Times New Roman" w:hAnsi="Times New Roman" w:cs="Times New Roman"/>
          <w:sz w:val="24"/>
          <w:szCs w:val="24"/>
        </w:rPr>
        <w:t xml:space="preserve"> </w:t>
      </w:r>
      <w:r w:rsidR="00AF6EC3" w:rsidRPr="00AF6EC3">
        <w:rPr>
          <w:rFonts w:ascii="Times New Roman" w:hAnsi="Times New Roman" w:cs="Times New Roman"/>
          <w:sz w:val="24"/>
          <w:szCs w:val="24"/>
        </w:rPr>
        <w:t>standard care</w:t>
      </w:r>
      <w:r w:rsidR="00AF6EC3">
        <w:rPr>
          <w:rFonts w:ascii="Times New Roman" w:hAnsi="Times New Roman" w:cs="Times New Roman"/>
          <w:sz w:val="24"/>
          <w:szCs w:val="24"/>
        </w:rPr>
        <w:t xml:space="preserve"> and </w:t>
      </w:r>
      <w:r w:rsidR="00AF6EC3" w:rsidRPr="003D52F5">
        <w:rPr>
          <w:rFonts w:ascii="Times New Roman" w:hAnsi="Times New Roman" w:cs="Times New Roman"/>
          <w:sz w:val="24"/>
          <w:szCs w:val="24"/>
        </w:rPr>
        <w:t>to synthesize</w:t>
      </w:r>
      <w:r w:rsidR="00AF6EC3">
        <w:rPr>
          <w:rFonts w:ascii="Times New Roman" w:hAnsi="Times New Roman" w:cs="Times New Roman"/>
          <w:sz w:val="24"/>
          <w:szCs w:val="24"/>
        </w:rPr>
        <w:t xml:space="preserve"> the level of</w:t>
      </w:r>
      <w:r w:rsidR="00AF6EC3" w:rsidRPr="003D52F5">
        <w:rPr>
          <w:rFonts w:ascii="Times New Roman" w:hAnsi="Times New Roman" w:cs="Times New Roman"/>
          <w:sz w:val="24"/>
          <w:szCs w:val="24"/>
        </w:rPr>
        <w:t xml:space="preserve"> evidence</w:t>
      </w:r>
      <w:r w:rsidR="00AF6EC3">
        <w:rPr>
          <w:rFonts w:ascii="Times New Roman" w:hAnsi="Times New Roman" w:cs="Times New Roman"/>
          <w:sz w:val="24"/>
          <w:szCs w:val="24"/>
        </w:rPr>
        <w:t xml:space="preserve">, a </w:t>
      </w:r>
      <w:r w:rsidR="004122AC" w:rsidRPr="003D52F5">
        <w:rPr>
          <w:rFonts w:ascii="Times New Roman" w:hAnsi="Times New Roman" w:cs="Times New Roman"/>
          <w:sz w:val="24"/>
          <w:szCs w:val="24"/>
        </w:rPr>
        <w:t>systematic review of the studies conducted to evaluate the efficacy</w:t>
      </w:r>
      <w:r w:rsidR="00AF6EC3">
        <w:rPr>
          <w:rFonts w:ascii="Times New Roman" w:hAnsi="Times New Roman" w:cs="Times New Roman"/>
          <w:sz w:val="24"/>
          <w:szCs w:val="24"/>
        </w:rPr>
        <w:t xml:space="preserve"> and safety</w:t>
      </w:r>
      <w:r w:rsidR="004122AC" w:rsidRPr="003D52F5">
        <w:rPr>
          <w:rFonts w:ascii="Times New Roman" w:hAnsi="Times New Roman" w:cs="Times New Roman"/>
          <w:sz w:val="24"/>
          <w:szCs w:val="24"/>
        </w:rPr>
        <w:t xml:space="preserve"> of this Ayurvedic formulation is of urgent need.</w:t>
      </w:r>
    </w:p>
    <w:p w:rsidR="00214C16" w:rsidRPr="00F76F21" w:rsidRDefault="00214C16" w:rsidP="00F76F21">
      <w:pPr>
        <w:jc w:val="both"/>
        <w:rPr>
          <w:rFonts w:ascii="Times New Roman" w:hAnsi="Times New Roman" w:cs="Times New Roman"/>
          <w:sz w:val="24"/>
          <w:szCs w:val="24"/>
        </w:rPr>
      </w:pPr>
      <w:r w:rsidRPr="00333ADB">
        <w:rPr>
          <w:rFonts w:ascii="Times New Roman" w:eastAsia="Times New Roman" w:hAnsi="Times New Roman" w:cs="Times New Roman"/>
          <w:b/>
          <w:bCs/>
          <w:sz w:val="24"/>
          <w:szCs w:val="24"/>
        </w:rPr>
        <w:t>Objectives</w:t>
      </w:r>
      <w:r w:rsidR="00DB0AF0">
        <w:rPr>
          <w:rFonts w:ascii="Times New Roman" w:eastAsia="Times New Roman" w:hAnsi="Times New Roman" w:cs="Times New Roman"/>
          <w:b/>
          <w:bCs/>
          <w:sz w:val="24"/>
          <w:szCs w:val="24"/>
        </w:rPr>
        <w:t xml:space="preserve">: </w:t>
      </w:r>
      <w:r w:rsidR="00DB0AF0" w:rsidRPr="00DB0AF0">
        <w:rPr>
          <w:rFonts w:ascii="Times New Roman" w:eastAsia="Times New Roman" w:hAnsi="Times New Roman" w:cs="Times New Roman"/>
          <w:sz w:val="24"/>
          <w:szCs w:val="24"/>
          <w:lang w:val="en-IN"/>
        </w:rPr>
        <w:t xml:space="preserve">To </w:t>
      </w:r>
      <w:r w:rsidR="00E40CB6">
        <w:rPr>
          <w:rFonts w:ascii="Times New Roman" w:eastAsia="Times New Roman" w:hAnsi="Times New Roman" w:cs="Times New Roman"/>
          <w:sz w:val="24"/>
          <w:szCs w:val="24"/>
          <w:lang w:val="en-IN"/>
        </w:rPr>
        <w:t xml:space="preserve">systematically summarize the available </w:t>
      </w:r>
      <w:r w:rsidR="00704D81">
        <w:rPr>
          <w:rFonts w:ascii="Times New Roman" w:eastAsia="Times New Roman" w:hAnsi="Times New Roman" w:cs="Times New Roman"/>
          <w:sz w:val="24"/>
          <w:szCs w:val="24"/>
          <w:lang w:val="en-IN"/>
        </w:rPr>
        <w:t>evidence of</w:t>
      </w:r>
      <w:r w:rsidR="00DB0AF0" w:rsidRPr="00DB0AF0">
        <w:rPr>
          <w:rFonts w:ascii="Times New Roman" w:eastAsia="Times New Roman" w:hAnsi="Times New Roman" w:cs="Times New Roman"/>
          <w:sz w:val="24"/>
          <w:szCs w:val="24"/>
          <w:lang w:val="en-IN"/>
        </w:rPr>
        <w:t xml:space="preserve"> efficacy and safety of </w:t>
      </w:r>
      <w:r w:rsidR="00AA2696">
        <w:rPr>
          <w:rFonts w:ascii="Times New Roman" w:eastAsia="Times New Roman" w:hAnsi="Times New Roman" w:cs="Times New Roman"/>
          <w:sz w:val="24"/>
          <w:szCs w:val="24"/>
          <w:lang w:val="en-IN"/>
        </w:rPr>
        <w:t>Ayush</w:t>
      </w:r>
      <w:r w:rsidR="00DB0AF0" w:rsidRPr="00DB0AF0">
        <w:rPr>
          <w:rFonts w:ascii="Times New Roman" w:eastAsia="Times New Roman" w:hAnsi="Times New Roman" w:cs="Times New Roman"/>
          <w:sz w:val="24"/>
          <w:szCs w:val="24"/>
          <w:lang w:val="en-IN"/>
        </w:rPr>
        <w:t xml:space="preserve">-64 as standalone or </w:t>
      </w:r>
      <w:r w:rsidR="00DB0AF0" w:rsidRPr="00DB0AF0">
        <w:rPr>
          <w:rFonts w:ascii="Times New Roman" w:eastAsia="Times New Roman" w:hAnsi="Times New Roman" w:cs="Times New Roman"/>
          <w:iCs/>
          <w:sz w:val="24"/>
          <w:szCs w:val="24"/>
        </w:rPr>
        <w:t>adjunct to standard conventional care</w:t>
      </w:r>
      <w:r w:rsidR="00DB0AF0">
        <w:rPr>
          <w:rFonts w:ascii="Times New Roman" w:eastAsia="Times New Roman" w:hAnsi="Times New Roman" w:cs="Times New Roman"/>
          <w:sz w:val="24"/>
          <w:szCs w:val="24"/>
          <w:lang w:val="en-IN"/>
        </w:rPr>
        <w:t xml:space="preserve"> among</w:t>
      </w:r>
      <w:r w:rsidR="00DB0AF0" w:rsidRPr="00DB0AF0">
        <w:rPr>
          <w:rFonts w:ascii="Times New Roman" w:eastAsia="Times New Roman" w:hAnsi="Times New Roman" w:cs="Times New Roman"/>
          <w:sz w:val="24"/>
          <w:szCs w:val="24"/>
          <w:lang w:val="en-IN"/>
        </w:rPr>
        <w:t xml:space="preserve"> </w:t>
      </w:r>
      <w:r w:rsidR="00DB0AF0">
        <w:rPr>
          <w:rFonts w:ascii="Times New Roman" w:eastAsia="Times New Roman" w:hAnsi="Times New Roman" w:cs="Times New Roman"/>
          <w:sz w:val="24"/>
          <w:szCs w:val="24"/>
          <w:lang w:val="en-IN"/>
        </w:rPr>
        <w:t xml:space="preserve">asymptomatic, mild and moderate </w:t>
      </w:r>
      <w:r w:rsidR="00DB0AF0" w:rsidRPr="00DB0AF0">
        <w:rPr>
          <w:rFonts w:ascii="Times New Roman" w:eastAsia="Times New Roman" w:hAnsi="Times New Roman" w:cs="Times New Roman"/>
          <w:sz w:val="24"/>
          <w:szCs w:val="24"/>
          <w:lang w:val="en-IN"/>
        </w:rPr>
        <w:t>COVID-19</w:t>
      </w:r>
      <w:r w:rsidR="00DB0AF0">
        <w:rPr>
          <w:rFonts w:ascii="Times New Roman" w:eastAsia="Times New Roman" w:hAnsi="Times New Roman" w:cs="Times New Roman"/>
          <w:sz w:val="24"/>
          <w:szCs w:val="24"/>
          <w:lang w:val="en-IN"/>
        </w:rPr>
        <w:t xml:space="preserve"> patients</w:t>
      </w:r>
      <w:r w:rsidR="00F80D46">
        <w:rPr>
          <w:rFonts w:ascii="Times New Roman" w:eastAsia="Times New Roman" w:hAnsi="Times New Roman" w:cs="Times New Roman"/>
          <w:sz w:val="24"/>
          <w:szCs w:val="24"/>
          <w:lang w:val="en-IN"/>
        </w:rPr>
        <w:t xml:space="preserve"> in facilitating early clinical recovery</w:t>
      </w:r>
      <w:r w:rsidR="00DB0AF0">
        <w:rPr>
          <w:rFonts w:ascii="Times New Roman" w:hAnsi="Times New Roman" w:cs="Times New Roman"/>
          <w:sz w:val="24"/>
          <w:szCs w:val="24"/>
        </w:rPr>
        <w:t xml:space="preserve">. </w:t>
      </w:r>
    </w:p>
    <w:p w:rsidR="00214C16" w:rsidRPr="00333ADB" w:rsidRDefault="00214C16" w:rsidP="00F76F21">
      <w:pPr>
        <w:jc w:val="both"/>
        <w:rPr>
          <w:rFonts w:ascii="Times New Roman" w:hAnsi="Times New Roman" w:cs="Times New Roman"/>
          <w:b/>
          <w:bCs/>
          <w:sz w:val="24"/>
          <w:szCs w:val="24"/>
        </w:rPr>
      </w:pPr>
      <w:r w:rsidRPr="00333ADB">
        <w:rPr>
          <w:rFonts w:ascii="Times New Roman" w:eastAsia="Times New Roman" w:hAnsi="Times New Roman" w:cs="Times New Roman"/>
          <w:b/>
          <w:bCs/>
          <w:sz w:val="24"/>
          <w:szCs w:val="24"/>
        </w:rPr>
        <w:t>METHODS</w:t>
      </w:r>
    </w:p>
    <w:p w:rsidR="007456EE" w:rsidRDefault="00214C16" w:rsidP="007456EE">
      <w:pPr>
        <w:jc w:val="both"/>
        <w:rPr>
          <w:rFonts w:ascii="Times New Roman" w:eastAsia="Times New Roman" w:hAnsi="Times New Roman" w:cs="Times New Roman"/>
          <w:b/>
          <w:bCs/>
          <w:sz w:val="24"/>
          <w:szCs w:val="24"/>
        </w:rPr>
      </w:pPr>
      <w:r w:rsidRPr="00333ADB">
        <w:rPr>
          <w:rFonts w:ascii="Times New Roman" w:eastAsia="Times New Roman" w:hAnsi="Times New Roman" w:cs="Times New Roman"/>
          <w:b/>
          <w:bCs/>
          <w:sz w:val="24"/>
          <w:szCs w:val="24"/>
        </w:rPr>
        <w:t>Eligibility criteria</w:t>
      </w:r>
    </w:p>
    <w:p w:rsidR="007456EE" w:rsidRDefault="007456EE" w:rsidP="007456EE">
      <w:pPr>
        <w:jc w:val="both"/>
        <w:rPr>
          <w:rFonts w:ascii="Times New Roman" w:eastAsia="Times New Roman" w:hAnsi="Times New Roman" w:cs="Times New Roman"/>
          <w:b/>
          <w:bCs/>
          <w:sz w:val="24"/>
          <w:szCs w:val="24"/>
        </w:rPr>
      </w:pPr>
      <w:r>
        <w:rPr>
          <w:rFonts w:ascii="Times New Roman" w:hAnsi="Times New Roman" w:cs="Times New Roman"/>
          <w:sz w:val="24"/>
          <w:szCs w:val="22"/>
        </w:rPr>
        <w:t>A</w:t>
      </w:r>
      <w:r w:rsidRPr="00BD6860">
        <w:rPr>
          <w:rFonts w:ascii="Times New Roman" w:hAnsi="Times New Roman" w:cs="Times New Roman"/>
          <w:sz w:val="24"/>
          <w:szCs w:val="22"/>
        </w:rPr>
        <w:t>ll Randomized Controlled trials</w:t>
      </w:r>
      <w:r>
        <w:rPr>
          <w:rFonts w:ascii="Times New Roman" w:hAnsi="Times New Roman" w:cs="Times New Roman"/>
          <w:sz w:val="24"/>
          <w:szCs w:val="22"/>
        </w:rPr>
        <w:t xml:space="preserve"> </w:t>
      </w:r>
      <w:r w:rsidRPr="00BD6860">
        <w:rPr>
          <w:rFonts w:ascii="Times New Roman" w:hAnsi="Times New Roman" w:cs="Times New Roman"/>
          <w:sz w:val="24"/>
          <w:szCs w:val="22"/>
        </w:rPr>
        <w:t xml:space="preserve">that assess the efficacy and safety of </w:t>
      </w:r>
      <w:r w:rsidR="00AA2696">
        <w:rPr>
          <w:rFonts w:ascii="Times New Roman" w:hAnsi="Times New Roman" w:cs="Times New Roman"/>
          <w:sz w:val="24"/>
          <w:szCs w:val="22"/>
        </w:rPr>
        <w:t>Ayush</w:t>
      </w:r>
      <w:r>
        <w:rPr>
          <w:rFonts w:ascii="Times New Roman" w:hAnsi="Times New Roman" w:cs="Times New Roman"/>
          <w:sz w:val="24"/>
          <w:szCs w:val="22"/>
        </w:rPr>
        <w:t>-64</w:t>
      </w:r>
      <w:r w:rsidRPr="00BD6860">
        <w:rPr>
          <w:rFonts w:ascii="Times New Roman" w:hAnsi="Times New Roman" w:cs="Times New Roman"/>
          <w:sz w:val="24"/>
          <w:szCs w:val="22"/>
        </w:rPr>
        <w:t xml:space="preserve"> for the management of COVID-19 </w:t>
      </w:r>
      <w:r w:rsidRPr="00BD6860">
        <w:rPr>
          <w:rFonts w:ascii="Times New Roman" w:hAnsi="Times New Roman" w:cs="Times New Roman"/>
          <w:iCs/>
          <w:sz w:val="24"/>
          <w:szCs w:val="22"/>
        </w:rPr>
        <w:t xml:space="preserve">as </w:t>
      </w:r>
      <w:r w:rsidRPr="00BD6860">
        <w:rPr>
          <w:rFonts w:ascii="Times New Roman" w:hAnsi="Times New Roman" w:cs="Times New Roman"/>
          <w:sz w:val="24"/>
          <w:szCs w:val="22"/>
        </w:rPr>
        <w:t xml:space="preserve">standalone or </w:t>
      </w:r>
      <w:r w:rsidRPr="00180962">
        <w:rPr>
          <w:rFonts w:ascii="Times New Roman" w:hAnsi="Times New Roman" w:cs="Times New Roman"/>
          <w:iCs/>
          <w:sz w:val="24"/>
          <w:szCs w:val="22"/>
        </w:rPr>
        <w:t>adjunct to</w:t>
      </w:r>
      <w:r w:rsidRPr="00BD6860">
        <w:rPr>
          <w:rFonts w:ascii="Times New Roman" w:hAnsi="Times New Roman" w:cs="Times New Roman"/>
          <w:iCs/>
          <w:sz w:val="24"/>
          <w:szCs w:val="22"/>
        </w:rPr>
        <w:t xml:space="preserve"> conventional </w:t>
      </w:r>
      <w:r>
        <w:rPr>
          <w:rFonts w:ascii="Times New Roman" w:hAnsi="Times New Roman" w:cs="Times New Roman"/>
          <w:iCs/>
          <w:sz w:val="24"/>
          <w:szCs w:val="22"/>
        </w:rPr>
        <w:t>standard care will be included</w:t>
      </w:r>
      <w:r w:rsidRPr="00BD6860">
        <w:rPr>
          <w:rFonts w:ascii="Times New Roman" w:hAnsi="Times New Roman" w:cs="Times New Roman"/>
          <w:sz w:val="24"/>
          <w:szCs w:val="22"/>
        </w:rPr>
        <w:t>.</w:t>
      </w:r>
    </w:p>
    <w:p w:rsidR="007456EE" w:rsidRPr="007456EE" w:rsidRDefault="007456EE" w:rsidP="007456EE">
      <w:pPr>
        <w:jc w:val="both"/>
        <w:rPr>
          <w:rFonts w:ascii="Times New Roman" w:eastAsia="Times New Roman" w:hAnsi="Times New Roman" w:cs="Times New Roman"/>
          <w:b/>
          <w:bCs/>
          <w:sz w:val="24"/>
          <w:szCs w:val="24"/>
        </w:rPr>
      </w:pPr>
      <w:r w:rsidRPr="002D7E45">
        <w:rPr>
          <w:rFonts w:ascii="Times New Roman" w:hAnsi="Times New Roman" w:cs="Times New Roman"/>
          <w:iCs/>
          <w:sz w:val="24"/>
          <w:szCs w:val="24"/>
        </w:rPr>
        <w:t>The following inclusion/exclusion criteria will be applied.</w:t>
      </w:r>
    </w:p>
    <w:p w:rsidR="007456EE" w:rsidRPr="007456EE" w:rsidRDefault="007456EE" w:rsidP="007456EE">
      <w:pPr>
        <w:jc w:val="both"/>
        <w:rPr>
          <w:rFonts w:ascii="Times New Roman" w:hAnsi="Times New Roman" w:cs="Times New Roman"/>
          <w:b/>
          <w:bCs/>
          <w:color w:val="000000" w:themeColor="text1"/>
          <w:sz w:val="24"/>
          <w:szCs w:val="24"/>
        </w:rPr>
      </w:pPr>
      <w:r w:rsidRPr="007456EE">
        <w:rPr>
          <w:rFonts w:ascii="Times New Roman" w:hAnsi="Times New Roman" w:cs="Times New Roman"/>
          <w:b/>
          <w:bCs/>
          <w:color w:val="000000" w:themeColor="text1"/>
          <w:sz w:val="24"/>
          <w:szCs w:val="24"/>
        </w:rPr>
        <w:t>i. Participants/populations</w:t>
      </w:r>
    </w:p>
    <w:p w:rsidR="007456EE" w:rsidRDefault="007456EE" w:rsidP="007456EE">
      <w:pPr>
        <w:jc w:val="both"/>
        <w:rPr>
          <w:rFonts w:ascii="Times New Roman" w:hAnsi="Times New Roman" w:cs="Times New Roman"/>
          <w:iCs/>
          <w:color w:val="FF0000"/>
          <w:sz w:val="24"/>
          <w:szCs w:val="24"/>
        </w:rPr>
      </w:pPr>
      <w:r w:rsidRPr="00BD6860">
        <w:rPr>
          <w:rFonts w:ascii="Times New Roman" w:hAnsi="Times New Roman" w:cs="Times New Roman"/>
          <w:sz w:val="24"/>
          <w:szCs w:val="22"/>
        </w:rPr>
        <w:t>Patients of both sex and all age-groups, diagnosed with COVID-19</w:t>
      </w:r>
      <w:r>
        <w:rPr>
          <w:rFonts w:ascii="Times New Roman" w:hAnsi="Times New Roman" w:cs="Times New Roman"/>
          <w:sz w:val="24"/>
          <w:szCs w:val="22"/>
        </w:rPr>
        <w:t xml:space="preserve"> (asymptomatic / mild or moderate)</w:t>
      </w:r>
      <w:r w:rsidRPr="00BD6860">
        <w:rPr>
          <w:rFonts w:ascii="Times New Roman" w:hAnsi="Times New Roman" w:cs="Times New Roman"/>
          <w:sz w:val="24"/>
          <w:szCs w:val="22"/>
        </w:rPr>
        <w:t>, with/without any pre-existing co-morbid conditions.</w:t>
      </w:r>
      <w:r>
        <w:rPr>
          <w:rFonts w:ascii="Times New Roman" w:hAnsi="Times New Roman" w:cs="Times New Roman"/>
          <w:sz w:val="24"/>
          <w:szCs w:val="22"/>
        </w:rPr>
        <w:t xml:space="preserve"> Patients having severe COVID-19 will be excluded.</w:t>
      </w:r>
    </w:p>
    <w:p w:rsidR="007456EE" w:rsidRPr="007456EE" w:rsidRDefault="007456EE" w:rsidP="007456EE">
      <w:pPr>
        <w:jc w:val="both"/>
        <w:rPr>
          <w:rFonts w:ascii="Times New Roman" w:hAnsi="Times New Roman" w:cs="Times New Roman"/>
          <w:b/>
          <w:iCs/>
          <w:color w:val="000000" w:themeColor="text1"/>
          <w:sz w:val="24"/>
          <w:szCs w:val="24"/>
        </w:rPr>
      </w:pPr>
      <w:r w:rsidRPr="007456EE">
        <w:rPr>
          <w:rFonts w:ascii="Times New Roman" w:hAnsi="Times New Roman" w:cs="Times New Roman"/>
          <w:iCs/>
          <w:color w:val="000000" w:themeColor="text1"/>
          <w:sz w:val="24"/>
          <w:szCs w:val="24"/>
        </w:rPr>
        <w:t xml:space="preserve">ii. </w:t>
      </w:r>
      <w:r w:rsidR="00BD286B">
        <w:rPr>
          <w:rFonts w:ascii="Times New Roman" w:hAnsi="Times New Roman" w:cs="Times New Roman"/>
          <w:b/>
          <w:iCs/>
          <w:color w:val="000000" w:themeColor="text1"/>
          <w:sz w:val="24"/>
          <w:szCs w:val="24"/>
        </w:rPr>
        <w:t>Intervention(s)and Comparator</w:t>
      </w:r>
    </w:p>
    <w:p w:rsidR="00BD286B" w:rsidRDefault="00503C9A" w:rsidP="00BD286B">
      <w:pPr>
        <w:jc w:val="both"/>
        <w:rPr>
          <w:rFonts w:ascii="Times New Roman" w:eastAsia="Times New Roman" w:hAnsi="Times New Roman" w:cs="Times New Roman"/>
          <w:b/>
          <w:bCs/>
          <w:sz w:val="24"/>
          <w:szCs w:val="24"/>
        </w:rPr>
      </w:pPr>
      <w:r>
        <w:rPr>
          <w:rFonts w:ascii="Times New Roman" w:hAnsi="Times New Roman" w:cs="Times New Roman"/>
          <w:iCs/>
          <w:sz w:val="24"/>
          <w:szCs w:val="24"/>
        </w:rPr>
        <w:t>S</w:t>
      </w:r>
      <w:r w:rsidR="007456EE" w:rsidRPr="004514AF">
        <w:rPr>
          <w:rFonts w:ascii="Times New Roman" w:hAnsi="Times New Roman" w:cs="Times New Roman"/>
          <w:iCs/>
          <w:sz w:val="24"/>
          <w:szCs w:val="24"/>
        </w:rPr>
        <w:t xml:space="preserve">tudies on </w:t>
      </w:r>
      <w:r w:rsidR="00AA2696">
        <w:rPr>
          <w:rFonts w:ascii="Times New Roman" w:hAnsi="Times New Roman" w:cs="Times New Roman"/>
          <w:iCs/>
          <w:sz w:val="24"/>
          <w:szCs w:val="24"/>
          <w:lang w:val="en-IN"/>
        </w:rPr>
        <w:t>Ayush</w:t>
      </w:r>
      <w:r w:rsidR="007456EE" w:rsidRPr="004514AF">
        <w:rPr>
          <w:rFonts w:ascii="Times New Roman" w:hAnsi="Times New Roman" w:cs="Times New Roman"/>
          <w:iCs/>
          <w:sz w:val="24"/>
          <w:szCs w:val="24"/>
          <w:lang w:val="en-IN"/>
        </w:rPr>
        <w:t xml:space="preserve">-64 as standalone or </w:t>
      </w:r>
      <w:r w:rsidR="007456EE" w:rsidRPr="004514AF">
        <w:rPr>
          <w:rFonts w:ascii="Times New Roman" w:hAnsi="Times New Roman" w:cs="Times New Roman"/>
          <w:iCs/>
          <w:sz w:val="24"/>
          <w:szCs w:val="24"/>
        </w:rPr>
        <w:t>adjunct to standard conventional care</w:t>
      </w:r>
      <w:r>
        <w:rPr>
          <w:rFonts w:ascii="Times New Roman" w:hAnsi="Times New Roman" w:cs="Times New Roman"/>
          <w:iCs/>
          <w:sz w:val="24"/>
          <w:szCs w:val="24"/>
        </w:rPr>
        <w:t xml:space="preserve"> will be included</w:t>
      </w:r>
      <w:r w:rsidR="007456EE">
        <w:rPr>
          <w:rFonts w:ascii="Times New Roman" w:hAnsi="Times New Roman" w:cs="Times New Roman"/>
          <w:iCs/>
          <w:sz w:val="24"/>
          <w:szCs w:val="24"/>
        </w:rPr>
        <w:t xml:space="preserve">. The studies in which Ayush 64 was given along with any other Ayush intervention will be excluded. </w:t>
      </w:r>
      <w:r w:rsidR="007456EE" w:rsidRPr="004514AF">
        <w:rPr>
          <w:rFonts w:ascii="Times New Roman" w:hAnsi="Times New Roman" w:cs="Times New Roman"/>
          <w:iCs/>
          <w:sz w:val="24"/>
          <w:szCs w:val="24"/>
        </w:rPr>
        <w:t>The comparator group will be</w:t>
      </w:r>
      <w:r w:rsidR="007456EE">
        <w:rPr>
          <w:rFonts w:ascii="Times New Roman" w:hAnsi="Times New Roman" w:cs="Times New Roman"/>
          <w:iCs/>
          <w:sz w:val="24"/>
          <w:szCs w:val="24"/>
        </w:rPr>
        <w:t xml:space="preserve"> </w:t>
      </w:r>
      <w:r w:rsidR="007456EE" w:rsidRPr="004514AF">
        <w:rPr>
          <w:rFonts w:ascii="Times New Roman" w:hAnsi="Times New Roman" w:cs="Times New Roman"/>
          <w:iCs/>
          <w:sz w:val="24"/>
          <w:szCs w:val="24"/>
          <w:lang w:val="en-IN"/>
        </w:rPr>
        <w:t xml:space="preserve">Standard </w:t>
      </w:r>
      <w:r w:rsidR="007456EE">
        <w:rPr>
          <w:rFonts w:ascii="Times New Roman" w:hAnsi="Times New Roman" w:cs="Times New Roman"/>
          <w:iCs/>
          <w:sz w:val="24"/>
          <w:szCs w:val="24"/>
          <w:lang w:val="en-IN"/>
        </w:rPr>
        <w:t xml:space="preserve">of care through </w:t>
      </w:r>
      <w:r w:rsidR="007456EE" w:rsidRPr="004514AF">
        <w:rPr>
          <w:rFonts w:ascii="Times New Roman" w:hAnsi="Times New Roman" w:cs="Times New Roman"/>
          <w:iCs/>
          <w:sz w:val="24"/>
          <w:szCs w:val="24"/>
          <w:lang w:val="en-IN"/>
        </w:rPr>
        <w:t xml:space="preserve">Conventional </w:t>
      </w:r>
      <w:r w:rsidR="007456EE">
        <w:rPr>
          <w:rFonts w:ascii="Times New Roman" w:hAnsi="Times New Roman" w:cs="Times New Roman"/>
          <w:iCs/>
          <w:sz w:val="24"/>
          <w:szCs w:val="24"/>
          <w:lang w:val="en-IN"/>
        </w:rPr>
        <w:t>medicine for asymptomatic and mil</w:t>
      </w:r>
      <w:r w:rsidR="00A57D3D">
        <w:rPr>
          <w:rFonts w:ascii="Times New Roman" w:hAnsi="Times New Roman" w:cs="Times New Roman"/>
          <w:iCs/>
          <w:sz w:val="24"/>
          <w:szCs w:val="24"/>
          <w:lang w:val="en-IN"/>
        </w:rPr>
        <w:t>d to moderate COVID-19 patients</w:t>
      </w:r>
      <w:r w:rsidR="00561BF8">
        <w:rPr>
          <w:rFonts w:ascii="Times New Roman" w:hAnsi="Times New Roman" w:cs="Times New Roman"/>
          <w:iCs/>
          <w:sz w:val="24"/>
          <w:szCs w:val="24"/>
        </w:rPr>
        <w:t>.</w:t>
      </w:r>
      <w:r w:rsidR="00BD286B" w:rsidRPr="00BD286B">
        <w:rPr>
          <w:rFonts w:ascii="Times New Roman" w:eastAsia="Times New Roman" w:hAnsi="Times New Roman" w:cs="Times New Roman"/>
          <w:b/>
          <w:bCs/>
          <w:sz w:val="24"/>
          <w:szCs w:val="24"/>
        </w:rPr>
        <w:t xml:space="preserve"> </w:t>
      </w:r>
    </w:p>
    <w:p w:rsidR="00BD286B" w:rsidRDefault="00BD286B" w:rsidP="00BD286B">
      <w:pPr>
        <w:jc w:val="both"/>
        <w:rPr>
          <w:rFonts w:ascii="Times New Roman" w:hAnsi="Times New Roman" w:cs="Times New Roman"/>
          <w:sz w:val="24"/>
          <w:szCs w:val="24"/>
        </w:rPr>
      </w:pPr>
      <w:r>
        <w:rPr>
          <w:rFonts w:ascii="Times New Roman" w:eastAsia="Times New Roman" w:hAnsi="Times New Roman" w:cs="Times New Roman"/>
          <w:b/>
          <w:bCs/>
          <w:sz w:val="24"/>
          <w:szCs w:val="24"/>
        </w:rPr>
        <w:t xml:space="preserve">iii. </w:t>
      </w:r>
      <w:r w:rsidRPr="000E1945">
        <w:rPr>
          <w:rFonts w:ascii="Times New Roman" w:eastAsia="Times New Roman" w:hAnsi="Times New Roman" w:cs="Times New Roman"/>
          <w:b/>
          <w:bCs/>
          <w:sz w:val="24"/>
          <w:szCs w:val="24"/>
        </w:rPr>
        <w:t xml:space="preserve">Outcomes </w:t>
      </w:r>
    </w:p>
    <w:p w:rsidR="00BD286B" w:rsidRPr="0033171D" w:rsidRDefault="00BD286B" w:rsidP="00BD286B">
      <w:pPr>
        <w:jc w:val="both"/>
        <w:rPr>
          <w:rFonts w:ascii="Times New Roman" w:hAnsi="Times New Roman" w:cs="Times New Roman"/>
          <w:b/>
          <w:sz w:val="24"/>
          <w:szCs w:val="24"/>
          <w:lang w:val="en-IN"/>
        </w:rPr>
      </w:pPr>
      <w:r w:rsidRPr="0033171D">
        <w:rPr>
          <w:rFonts w:ascii="Times New Roman" w:hAnsi="Times New Roman" w:cs="Times New Roman"/>
          <w:b/>
          <w:sz w:val="24"/>
          <w:szCs w:val="24"/>
          <w:lang w:val="en-IN"/>
        </w:rPr>
        <w:t>Primary outcomes:</w:t>
      </w:r>
    </w:p>
    <w:p w:rsidR="00BD286B" w:rsidRPr="0033171D" w:rsidRDefault="00BD286B" w:rsidP="00BD286B">
      <w:pPr>
        <w:jc w:val="both"/>
        <w:rPr>
          <w:rFonts w:ascii="Times New Roman" w:hAnsi="Times New Roman" w:cs="Times New Roman"/>
          <w:sz w:val="24"/>
          <w:szCs w:val="24"/>
          <w:lang w:val="en-IN"/>
        </w:rPr>
      </w:pPr>
      <w:r w:rsidRPr="0033171D">
        <w:rPr>
          <w:rFonts w:ascii="Times New Roman" w:hAnsi="Times New Roman" w:cs="Times New Roman"/>
          <w:b/>
          <w:sz w:val="24"/>
          <w:szCs w:val="24"/>
          <w:lang w:val="en-IN"/>
        </w:rPr>
        <w:t>Efficacy:</w:t>
      </w:r>
      <w:r w:rsidRPr="0033171D">
        <w:rPr>
          <w:rFonts w:ascii="Times New Roman" w:hAnsi="Times New Roman" w:cs="Times New Roman"/>
          <w:sz w:val="24"/>
          <w:szCs w:val="24"/>
          <w:lang w:val="en-IN"/>
        </w:rPr>
        <w:t xml:space="preserve"> </w:t>
      </w:r>
      <w:r w:rsidRPr="0033171D">
        <w:rPr>
          <w:rFonts w:ascii="Times New Roman" w:hAnsi="Times New Roman" w:cs="Times New Roman"/>
          <w:bCs/>
          <w:sz w:val="24"/>
          <w:szCs w:val="24"/>
          <w:lang w:val="en-IN"/>
        </w:rPr>
        <w:t xml:space="preserve">Mean duration to achieve </w:t>
      </w:r>
      <w:r w:rsidRPr="0033171D">
        <w:rPr>
          <w:rFonts w:ascii="Times New Roman" w:hAnsi="Times New Roman" w:cs="Times New Roman"/>
          <w:sz w:val="24"/>
          <w:szCs w:val="24"/>
          <w:lang w:val="en-IN"/>
        </w:rPr>
        <w:t>‘Clinical recovery’, Mean duration to achieve negative RT-PCR assay for COVID-19, Proportion of study participants with clinical recovery and negative RT-PCR assay for COVID-19, Change in the levels of pro-inflammatory markers, Change in the HRCT chest (CO-RADS score) and change in quality of life parameters.</w:t>
      </w:r>
    </w:p>
    <w:p w:rsidR="00BD286B" w:rsidRDefault="00BD286B" w:rsidP="00BD286B">
      <w:pPr>
        <w:jc w:val="both"/>
        <w:rPr>
          <w:rFonts w:ascii="Times New Roman" w:hAnsi="Times New Roman" w:cs="Times New Roman"/>
          <w:b/>
          <w:sz w:val="24"/>
          <w:szCs w:val="24"/>
          <w:lang w:val="en-IN"/>
        </w:rPr>
      </w:pPr>
      <w:r w:rsidRPr="0033171D">
        <w:rPr>
          <w:rFonts w:ascii="Times New Roman" w:hAnsi="Times New Roman" w:cs="Times New Roman"/>
          <w:b/>
          <w:sz w:val="24"/>
          <w:szCs w:val="24"/>
          <w:lang w:val="en-IN"/>
        </w:rPr>
        <w:lastRenderedPageBreak/>
        <w:t>Safety:</w:t>
      </w:r>
      <w:r w:rsidRPr="0033171D">
        <w:rPr>
          <w:rFonts w:ascii="Times New Roman" w:hAnsi="Times New Roman" w:cs="Times New Roman"/>
          <w:sz w:val="24"/>
          <w:szCs w:val="24"/>
          <w:lang w:val="en-IN"/>
        </w:rPr>
        <w:t xml:space="preserve"> Incidence of Adverse Events (AE)/ Adverse Drug Reaction (ADR) and change in haematological and biochemical parameters (complete blood count, liver function test, renal function test).</w:t>
      </w:r>
      <w:r w:rsidRPr="00BD286B">
        <w:rPr>
          <w:rFonts w:ascii="Times New Roman" w:hAnsi="Times New Roman" w:cs="Times New Roman"/>
          <w:b/>
          <w:sz w:val="24"/>
          <w:szCs w:val="24"/>
          <w:lang w:val="en-IN"/>
        </w:rPr>
        <w:t xml:space="preserve"> </w:t>
      </w:r>
    </w:p>
    <w:p w:rsidR="00BD286B" w:rsidRPr="0033171D" w:rsidRDefault="00BD286B" w:rsidP="00BD286B">
      <w:pPr>
        <w:jc w:val="both"/>
        <w:rPr>
          <w:rFonts w:ascii="Times New Roman" w:hAnsi="Times New Roman" w:cs="Times New Roman"/>
          <w:b/>
          <w:sz w:val="24"/>
          <w:szCs w:val="24"/>
          <w:lang w:val="en-IN"/>
        </w:rPr>
      </w:pPr>
      <w:r w:rsidRPr="0033171D">
        <w:rPr>
          <w:rFonts w:ascii="Times New Roman" w:hAnsi="Times New Roman" w:cs="Times New Roman"/>
          <w:b/>
          <w:sz w:val="24"/>
          <w:szCs w:val="24"/>
          <w:lang w:val="en-IN"/>
        </w:rPr>
        <w:t>Secondary outcomes:</w:t>
      </w:r>
    </w:p>
    <w:p w:rsidR="00BD286B" w:rsidRPr="00561BF8" w:rsidRDefault="00BD286B" w:rsidP="00BD286B">
      <w:pPr>
        <w:jc w:val="both"/>
        <w:rPr>
          <w:rFonts w:ascii="Times New Roman" w:hAnsi="Times New Roman" w:cs="Times New Roman"/>
          <w:sz w:val="24"/>
          <w:szCs w:val="24"/>
        </w:rPr>
      </w:pPr>
      <w:r w:rsidRPr="0033171D">
        <w:rPr>
          <w:rFonts w:ascii="Times New Roman" w:hAnsi="Times New Roman" w:cs="Times New Roman"/>
          <w:sz w:val="24"/>
          <w:szCs w:val="24"/>
          <w:lang w:val="en-IN"/>
        </w:rPr>
        <w:t>Average hospitalization time, conversion rate from mild to severe or critical stage of COVID-19 after treatment, and mortality.</w:t>
      </w:r>
    </w:p>
    <w:p w:rsidR="007456EE" w:rsidRPr="00A55330" w:rsidRDefault="00BD286B" w:rsidP="007456EE">
      <w:pPr>
        <w:jc w:val="both"/>
        <w:rPr>
          <w:rFonts w:ascii="Times New Roman" w:hAnsi="Times New Roman" w:cs="Times New Roman"/>
          <w:b/>
          <w:iCs/>
          <w:sz w:val="24"/>
          <w:szCs w:val="24"/>
        </w:rPr>
      </w:pPr>
      <w:r>
        <w:rPr>
          <w:rFonts w:ascii="Times New Roman" w:hAnsi="Times New Roman" w:cs="Times New Roman"/>
          <w:b/>
          <w:sz w:val="24"/>
          <w:szCs w:val="24"/>
          <w:lang w:val="en-IN"/>
        </w:rPr>
        <w:t>iv</w:t>
      </w:r>
      <w:r w:rsidR="007456EE" w:rsidRPr="003D52F5">
        <w:rPr>
          <w:rFonts w:ascii="Times New Roman" w:hAnsi="Times New Roman" w:cs="Times New Roman"/>
          <w:b/>
          <w:sz w:val="24"/>
          <w:szCs w:val="24"/>
          <w:lang w:val="en-IN"/>
        </w:rPr>
        <w:t xml:space="preserve">. </w:t>
      </w:r>
      <w:r>
        <w:rPr>
          <w:rFonts w:ascii="Times New Roman" w:hAnsi="Times New Roman" w:cs="Times New Roman"/>
          <w:b/>
          <w:iCs/>
          <w:sz w:val="24"/>
          <w:szCs w:val="24"/>
        </w:rPr>
        <w:t>Study design</w:t>
      </w:r>
    </w:p>
    <w:p w:rsidR="0056577F" w:rsidRDefault="00AF6EC3" w:rsidP="00F76F21">
      <w:pPr>
        <w:jc w:val="both"/>
        <w:rPr>
          <w:rFonts w:ascii="Times New Roman" w:hAnsi="Times New Roman" w:cs="Times New Roman"/>
          <w:iCs/>
          <w:sz w:val="24"/>
          <w:szCs w:val="24"/>
        </w:rPr>
      </w:pPr>
      <w:r w:rsidRPr="00561BF8">
        <w:rPr>
          <w:rFonts w:ascii="Times New Roman" w:hAnsi="Times New Roman" w:cs="Times New Roman"/>
          <w:sz w:val="24"/>
          <w:szCs w:val="24"/>
          <w:lang w:val="en-IN"/>
        </w:rPr>
        <w:t xml:space="preserve">All Randomized Controlled </w:t>
      </w:r>
      <w:r w:rsidR="00A50B73">
        <w:rPr>
          <w:rFonts w:ascii="Times New Roman" w:hAnsi="Times New Roman" w:cs="Times New Roman"/>
          <w:sz w:val="24"/>
          <w:szCs w:val="24"/>
          <w:lang w:val="en-IN"/>
        </w:rPr>
        <w:t>T</w:t>
      </w:r>
      <w:r w:rsidRPr="00561BF8">
        <w:rPr>
          <w:rFonts w:ascii="Times New Roman" w:hAnsi="Times New Roman" w:cs="Times New Roman"/>
          <w:sz w:val="24"/>
          <w:szCs w:val="24"/>
          <w:lang w:val="en-IN"/>
        </w:rPr>
        <w:t>rials</w:t>
      </w:r>
      <w:r w:rsidR="00561BF8">
        <w:rPr>
          <w:rFonts w:ascii="Times New Roman" w:hAnsi="Times New Roman" w:cs="Times New Roman"/>
          <w:sz w:val="24"/>
          <w:szCs w:val="24"/>
          <w:lang w:val="en-IN"/>
        </w:rPr>
        <w:t xml:space="preserve"> conducted after the emergence of the COVID-19 pandemic</w:t>
      </w:r>
      <w:r w:rsidRPr="00561BF8">
        <w:rPr>
          <w:rFonts w:ascii="Times New Roman" w:hAnsi="Times New Roman" w:cs="Times New Roman"/>
          <w:sz w:val="24"/>
          <w:szCs w:val="24"/>
          <w:lang w:val="en-IN"/>
        </w:rPr>
        <w:t xml:space="preserve"> that assess the efficacy and safety of </w:t>
      </w:r>
      <w:r w:rsidR="00561BF8">
        <w:rPr>
          <w:rFonts w:ascii="Times New Roman" w:hAnsi="Times New Roman" w:cs="Times New Roman"/>
          <w:sz w:val="24"/>
          <w:szCs w:val="24"/>
          <w:lang w:val="en-IN"/>
        </w:rPr>
        <w:t>Ayush</w:t>
      </w:r>
      <w:r w:rsidRPr="00561BF8">
        <w:rPr>
          <w:rFonts w:ascii="Times New Roman" w:hAnsi="Times New Roman" w:cs="Times New Roman"/>
          <w:sz w:val="24"/>
          <w:szCs w:val="24"/>
          <w:lang w:val="en-IN"/>
        </w:rPr>
        <w:t xml:space="preserve">-64 for the management of </w:t>
      </w:r>
      <w:r w:rsidR="00A50B73">
        <w:rPr>
          <w:rFonts w:ascii="Times New Roman" w:hAnsi="Times New Roman" w:cs="Times New Roman"/>
          <w:sz w:val="24"/>
          <w:szCs w:val="24"/>
          <w:lang w:val="en-IN"/>
        </w:rPr>
        <w:t xml:space="preserve">asymptomatic, mild or moderate </w:t>
      </w:r>
      <w:r w:rsidRPr="00561BF8">
        <w:rPr>
          <w:rFonts w:ascii="Times New Roman" w:hAnsi="Times New Roman" w:cs="Times New Roman"/>
          <w:sz w:val="24"/>
          <w:szCs w:val="24"/>
          <w:lang w:val="en-IN"/>
        </w:rPr>
        <w:t xml:space="preserve">COVID-19 </w:t>
      </w:r>
      <w:r w:rsidR="00A50B73">
        <w:rPr>
          <w:rFonts w:ascii="Times New Roman" w:hAnsi="Times New Roman" w:cs="Times New Roman"/>
          <w:sz w:val="24"/>
          <w:szCs w:val="24"/>
          <w:lang w:val="en-IN"/>
        </w:rPr>
        <w:t xml:space="preserve">patients </w:t>
      </w:r>
      <w:r w:rsidRPr="00561BF8">
        <w:rPr>
          <w:rFonts w:ascii="Times New Roman" w:hAnsi="Times New Roman" w:cs="Times New Roman"/>
          <w:iCs/>
          <w:sz w:val="24"/>
          <w:szCs w:val="24"/>
        </w:rPr>
        <w:t xml:space="preserve">as </w:t>
      </w:r>
      <w:r w:rsidRPr="00561BF8">
        <w:rPr>
          <w:rFonts w:ascii="Times New Roman" w:hAnsi="Times New Roman" w:cs="Times New Roman"/>
          <w:sz w:val="24"/>
          <w:szCs w:val="24"/>
          <w:lang w:val="en-IN"/>
        </w:rPr>
        <w:t xml:space="preserve">standalone or </w:t>
      </w:r>
      <w:r w:rsidRPr="00561BF8">
        <w:rPr>
          <w:rFonts w:ascii="Times New Roman" w:hAnsi="Times New Roman" w:cs="Times New Roman"/>
          <w:iCs/>
          <w:sz w:val="24"/>
          <w:szCs w:val="24"/>
        </w:rPr>
        <w:t>adjunct to conventional standard care</w:t>
      </w:r>
      <w:r w:rsidR="00561BF8">
        <w:rPr>
          <w:rFonts w:ascii="Times New Roman" w:hAnsi="Times New Roman" w:cs="Times New Roman"/>
          <w:iCs/>
          <w:sz w:val="24"/>
          <w:szCs w:val="24"/>
        </w:rPr>
        <w:t xml:space="preserve">. The published studies and preprints </w:t>
      </w:r>
      <w:r w:rsidR="00BD286B">
        <w:rPr>
          <w:rFonts w:ascii="Times New Roman" w:hAnsi="Times New Roman" w:cs="Times New Roman"/>
          <w:iCs/>
          <w:sz w:val="24"/>
          <w:szCs w:val="24"/>
        </w:rPr>
        <w:t>in English and H</w:t>
      </w:r>
      <w:r w:rsidR="00A50B73">
        <w:rPr>
          <w:rFonts w:ascii="Times New Roman" w:hAnsi="Times New Roman" w:cs="Times New Roman"/>
          <w:iCs/>
          <w:sz w:val="24"/>
          <w:szCs w:val="24"/>
        </w:rPr>
        <w:t xml:space="preserve">indi language, </w:t>
      </w:r>
      <w:r w:rsidR="00561BF8">
        <w:rPr>
          <w:rFonts w:ascii="Times New Roman" w:hAnsi="Times New Roman" w:cs="Times New Roman"/>
          <w:iCs/>
          <w:sz w:val="24"/>
          <w:szCs w:val="24"/>
        </w:rPr>
        <w:t>available in public domain will be searched.</w:t>
      </w:r>
      <w:r w:rsidR="00A50B73">
        <w:rPr>
          <w:rFonts w:ascii="Times New Roman" w:hAnsi="Times New Roman" w:cs="Times New Roman"/>
          <w:iCs/>
          <w:sz w:val="24"/>
          <w:szCs w:val="24"/>
        </w:rPr>
        <w:t xml:space="preserve"> </w:t>
      </w:r>
    </w:p>
    <w:p w:rsidR="00BD286B" w:rsidRPr="00BD286B" w:rsidRDefault="00BD286B" w:rsidP="00BD286B">
      <w:pPr>
        <w:jc w:val="both"/>
        <w:rPr>
          <w:rFonts w:ascii="Times New Roman" w:hAnsi="Times New Roman" w:cs="Times New Roman"/>
          <w:iCs/>
          <w:sz w:val="24"/>
          <w:szCs w:val="24"/>
        </w:rPr>
      </w:pPr>
      <w:r w:rsidRPr="00BD286B">
        <w:rPr>
          <w:rFonts w:ascii="Times New Roman" w:hAnsi="Times New Roman" w:cs="Times New Roman"/>
          <w:iCs/>
          <w:sz w:val="24"/>
          <w:szCs w:val="24"/>
        </w:rPr>
        <w:t xml:space="preserve">Timings: </w:t>
      </w:r>
      <w:r>
        <w:rPr>
          <w:rFonts w:ascii="Times New Roman" w:hAnsi="Times New Roman" w:cs="Times New Roman"/>
          <w:bCs/>
          <w:sz w:val="24"/>
          <w:szCs w:val="24"/>
        </w:rPr>
        <w:t>F</w:t>
      </w:r>
      <w:r w:rsidRPr="003D52F5">
        <w:rPr>
          <w:rFonts w:ascii="Times New Roman" w:hAnsi="Times New Roman" w:cs="Times New Roman"/>
          <w:bCs/>
          <w:sz w:val="24"/>
          <w:szCs w:val="24"/>
        </w:rPr>
        <w:t>rom inception till October 2021</w:t>
      </w:r>
      <w:r w:rsidRPr="00BD286B">
        <w:rPr>
          <w:rFonts w:ascii="Times New Roman" w:hAnsi="Times New Roman" w:cs="Times New Roman"/>
          <w:iCs/>
          <w:sz w:val="24"/>
          <w:szCs w:val="24"/>
        </w:rPr>
        <w:t>.</w:t>
      </w:r>
    </w:p>
    <w:p w:rsidR="00BD286B" w:rsidRDefault="00BD286B" w:rsidP="00BD286B">
      <w:pPr>
        <w:jc w:val="both"/>
        <w:rPr>
          <w:rFonts w:ascii="Times New Roman" w:hAnsi="Times New Roman" w:cs="Times New Roman"/>
          <w:iCs/>
          <w:sz w:val="24"/>
          <w:szCs w:val="24"/>
        </w:rPr>
      </w:pPr>
      <w:r w:rsidRPr="00BD286B">
        <w:rPr>
          <w:rFonts w:ascii="Times New Roman" w:hAnsi="Times New Roman" w:cs="Times New Roman"/>
          <w:iCs/>
          <w:sz w:val="24"/>
          <w:szCs w:val="24"/>
        </w:rPr>
        <w:t>Setting: There will be no restrictions by type of setting.</w:t>
      </w:r>
    </w:p>
    <w:p w:rsidR="00570799" w:rsidRDefault="00214C16" w:rsidP="00F76F21">
      <w:pPr>
        <w:jc w:val="both"/>
        <w:rPr>
          <w:rFonts w:ascii="Times New Roman" w:hAnsi="Times New Roman" w:cs="Times New Roman"/>
          <w:sz w:val="24"/>
          <w:szCs w:val="24"/>
        </w:rPr>
      </w:pPr>
      <w:r w:rsidRPr="000E1945">
        <w:rPr>
          <w:rFonts w:ascii="Times New Roman" w:eastAsia="Times New Roman" w:hAnsi="Times New Roman" w:cs="Times New Roman"/>
          <w:b/>
          <w:bCs/>
          <w:sz w:val="24"/>
          <w:szCs w:val="24"/>
        </w:rPr>
        <w:t>Information sources</w:t>
      </w:r>
      <w:r w:rsidRPr="00F76F21">
        <w:rPr>
          <w:rFonts w:ascii="Times New Roman" w:hAnsi="Times New Roman" w:cs="Times New Roman"/>
          <w:sz w:val="24"/>
          <w:szCs w:val="24"/>
        </w:rPr>
        <w:t xml:space="preserve"> </w:t>
      </w:r>
    </w:p>
    <w:p w:rsidR="003A1C19" w:rsidRPr="003D52F5" w:rsidRDefault="003A1C19" w:rsidP="003A1C19">
      <w:pPr>
        <w:jc w:val="both"/>
        <w:rPr>
          <w:rFonts w:ascii="Times New Roman" w:hAnsi="Times New Roman" w:cs="Times New Roman"/>
          <w:sz w:val="24"/>
          <w:szCs w:val="24"/>
        </w:rPr>
      </w:pPr>
      <w:r w:rsidRPr="003D52F5">
        <w:rPr>
          <w:rFonts w:ascii="Times New Roman" w:hAnsi="Times New Roman" w:cs="Times New Roman"/>
          <w:sz w:val="24"/>
          <w:szCs w:val="24"/>
        </w:rPr>
        <w:t>The following information sources will be searched:</w:t>
      </w:r>
    </w:p>
    <w:p w:rsidR="003A1C19" w:rsidRPr="003D52F5" w:rsidRDefault="003A1C19" w:rsidP="003A1C19">
      <w:pPr>
        <w:numPr>
          <w:ilvl w:val="1"/>
          <w:numId w:val="1"/>
        </w:numPr>
        <w:jc w:val="both"/>
        <w:rPr>
          <w:rFonts w:ascii="Times New Roman" w:hAnsi="Times New Roman" w:cs="Times New Roman"/>
          <w:color w:val="FF0000"/>
          <w:sz w:val="24"/>
          <w:szCs w:val="24"/>
        </w:rPr>
      </w:pPr>
      <w:r w:rsidRPr="003D52F5">
        <w:rPr>
          <w:rFonts w:ascii="Times New Roman" w:hAnsi="Times New Roman" w:cs="Times New Roman"/>
          <w:i/>
          <w:sz w:val="24"/>
          <w:szCs w:val="24"/>
        </w:rPr>
        <w:t>Databases</w:t>
      </w:r>
      <w:r w:rsidRPr="003D52F5">
        <w:rPr>
          <w:rFonts w:ascii="Times New Roman" w:hAnsi="Times New Roman" w:cs="Times New Roman"/>
          <w:sz w:val="24"/>
          <w:szCs w:val="24"/>
        </w:rPr>
        <w:t xml:space="preserve">: </w:t>
      </w:r>
      <w:r>
        <w:rPr>
          <w:rFonts w:ascii="Times New Roman" w:hAnsi="Times New Roman" w:cs="Times New Roman"/>
          <w:sz w:val="24"/>
          <w:szCs w:val="24"/>
        </w:rPr>
        <w:t>W</w:t>
      </w:r>
      <w:r w:rsidRPr="00953C0F">
        <w:rPr>
          <w:rFonts w:ascii="Times New Roman" w:hAnsi="Times New Roman" w:cs="Times New Roman"/>
          <w:sz w:val="24"/>
          <w:szCs w:val="24"/>
        </w:rPr>
        <w:t>e will systematically search</w:t>
      </w:r>
      <w:r>
        <w:rPr>
          <w:rFonts w:ascii="Times New Roman" w:hAnsi="Times New Roman" w:cs="Times New Roman"/>
          <w:color w:val="FF0000"/>
          <w:sz w:val="24"/>
          <w:szCs w:val="24"/>
        </w:rPr>
        <w:t xml:space="preserve"> </w:t>
      </w:r>
      <w:r w:rsidRPr="003F6829">
        <w:rPr>
          <w:rFonts w:ascii="Times New Roman" w:hAnsi="Times New Roman" w:cs="Times New Roman"/>
          <w:sz w:val="24"/>
          <w:szCs w:val="24"/>
        </w:rPr>
        <w:t xml:space="preserve">AYUSH Research Portal </w:t>
      </w:r>
      <w:r w:rsidRPr="003F6829">
        <w:rPr>
          <w:rFonts w:ascii="Times New Roman" w:hAnsi="Times New Roman" w:cs="Times New Roman"/>
          <w:b/>
          <w:sz w:val="24"/>
          <w:szCs w:val="24"/>
        </w:rPr>
        <w:t>“National Repository on AYUSH COVID-19 Clinical and Other R&amp;D Initiatives</w:t>
      </w:r>
      <w:r w:rsidRPr="004634CD">
        <w:rPr>
          <w:rFonts w:ascii="Times New Roman" w:hAnsi="Times New Roman" w:cs="Times New Roman"/>
          <w:b/>
          <w:sz w:val="24"/>
          <w:szCs w:val="24"/>
        </w:rPr>
        <w:t>”</w:t>
      </w:r>
      <w:r w:rsidRPr="004634CD">
        <w:rPr>
          <w:rFonts w:ascii="Times New Roman" w:hAnsi="Times New Roman" w:cs="Times New Roman"/>
          <w:sz w:val="24"/>
          <w:szCs w:val="24"/>
        </w:rPr>
        <w:t>, PubMed,</w:t>
      </w:r>
      <w:r w:rsidRPr="003D52F5">
        <w:rPr>
          <w:rFonts w:ascii="Times New Roman" w:hAnsi="Times New Roman" w:cs="Times New Roman"/>
          <w:color w:val="FF0000"/>
          <w:sz w:val="24"/>
          <w:szCs w:val="24"/>
        </w:rPr>
        <w:t xml:space="preserve"> </w:t>
      </w:r>
      <w:r w:rsidRPr="003F6829">
        <w:rPr>
          <w:rFonts w:ascii="Times New Roman" w:hAnsi="Times New Roman" w:cs="Times New Roman"/>
          <w:sz w:val="24"/>
          <w:szCs w:val="24"/>
        </w:rPr>
        <w:t>Cochrane Central Register of Controlled Trials, DHARA, IndMED, COVID-19 Evidence Alerts from McMaster PLUS</w:t>
      </w:r>
      <w:r w:rsidRPr="003F6829">
        <w:rPr>
          <w:rFonts w:ascii="Times New Roman" w:hAnsi="Times New Roman" w:cs="Times New Roman"/>
          <w:sz w:val="24"/>
          <w:szCs w:val="24"/>
          <w:vertAlign w:val="superscript"/>
        </w:rPr>
        <w:t>TM</w:t>
      </w:r>
      <w:r w:rsidRPr="003D52F5">
        <w:rPr>
          <w:rFonts w:ascii="Times New Roman" w:hAnsi="Times New Roman" w:cs="Times New Roman"/>
          <w:color w:val="FF0000"/>
          <w:sz w:val="24"/>
          <w:szCs w:val="24"/>
        </w:rPr>
        <w:t xml:space="preserve"> </w:t>
      </w:r>
      <w:r w:rsidRPr="00D9398C">
        <w:rPr>
          <w:rFonts w:ascii="Times New Roman" w:hAnsi="Times New Roman" w:cs="Times New Roman"/>
          <w:sz w:val="24"/>
          <w:szCs w:val="24"/>
        </w:rPr>
        <w:t>,</w:t>
      </w:r>
      <w:r>
        <w:rPr>
          <w:rFonts w:ascii="Times New Roman" w:hAnsi="Times New Roman" w:cs="Times New Roman"/>
          <w:color w:val="FF0000"/>
          <w:sz w:val="24"/>
          <w:szCs w:val="24"/>
        </w:rPr>
        <w:t xml:space="preserve"> </w:t>
      </w:r>
      <w:r w:rsidRPr="003F6829">
        <w:rPr>
          <w:rFonts w:ascii="Times New Roman" w:hAnsi="Times New Roman" w:cs="Times New Roman"/>
          <w:sz w:val="24"/>
          <w:szCs w:val="24"/>
          <w:shd w:val="clear" w:color="auto" w:fill="FFFFFF"/>
        </w:rPr>
        <w:t>Epistemonikos</w:t>
      </w:r>
      <w:r w:rsidRPr="003F6829">
        <w:rPr>
          <w:rFonts w:ascii="Times New Roman" w:hAnsi="Times New Roman" w:cs="Times New Roman"/>
          <w:sz w:val="24"/>
          <w:szCs w:val="24"/>
        </w:rPr>
        <w:t xml:space="preserve">, </w:t>
      </w:r>
      <w:r w:rsidRPr="003F6829">
        <w:rPr>
          <w:rFonts w:ascii="Times New Roman" w:hAnsi="Times New Roman" w:cs="Times New Roman"/>
          <w:sz w:val="24"/>
          <w:szCs w:val="24"/>
          <w:shd w:val="clear" w:color="auto" w:fill="FFFFFF"/>
        </w:rPr>
        <w:t>TRIP database</w:t>
      </w:r>
      <w:r w:rsidRPr="003F6829">
        <w:rPr>
          <w:rFonts w:ascii="Times New Roman" w:hAnsi="Times New Roman" w:cs="Times New Roman"/>
          <w:sz w:val="24"/>
          <w:szCs w:val="24"/>
        </w:rPr>
        <w:t xml:space="preserve">, </w:t>
      </w:r>
      <w:r w:rsidRPr="003F6829">
        <w:rPr>
          <w:rFonts w:ascii="Times New Roman" w:hAnsi="Times New Roman" w:cs="Times New Roman"/>
          <w:color w:val="363636"/>
          <w:sz w:val="24"/>
          <w:szCs w:val="24"/>
          <w:shd w:val="clear" w:color="auto" w:fill="FFFFFF"/>
        </w:rPr>
        <w:t>National Collaborating Centre for Methods and Tools database of COVID-19 studies</w:t>
      </w:r>
      <w:r w:rsidRPr="003D52F5">
        <w:rPr>
          <w:rFonts w:ascii="Times New Roman" w:hAnsi="Times New Roman" w:cs="Times New Roman"/>
          <w:color w:val="FF0000"/>
          <w:sz w:val="24"/>
          <w:szCs w:val="24"/>
        </w:rPr>
        <w:t xml:space="preserve"> </w:t>
      </w:r>
      <w:r w:rsidRPr="00D9398C">
        <w:rPr>
          <w:rFonts w:ascii="Times New Roman" w:hAnsi="Times New Roman" w:cs="Times New Roman"/>
          <w:sz w:val="24"/>
          <w:szCs w:val="24"/>
        </w:rPr>
        <w:t>and Google Scholar databases.</w:t>
      </w:r>
      <w:r w:rsidRPr="003D52F5">
        <w:rPr>
          <w:rFonts w:ascii="Times New Roman" w:hAnsi="Times New Roman" w:cs="Times New Roman"/>
          <w:color w:val="FF0000"/>
          <w:sz w:val="24"/>
          <w:szCs w:val="24"/>
        </w:rPr>
        <w:t xml:space="preserve"> </w:t>
      </w:r>
      <w:r w:rsidRPr="003F6829">
        <w:rPr>
          <w:rFonts w:ascii="Times New Roman" w:hAnsi="Times New Roman" w:cs="Times New Roman"/>
          <w:sz w:val="24"/>
          <w:szCs w:val="24"/>
        </w:rPr>
        <w:t>The Clinical Trial Registry of India and WHO dashboard for clinical trials related to COVID-19 will also be screened. Study authors will be contacted if any information is required regarding the study.</w:t>
      </w:r>
      <w:r>
        <w:rPr>
          <w:rFonts w:ascii="Times New Roman" w:hAnsi="Times New Roman" w:cs="Times New Roman"/>
          <w:sz w:val="24"/>
          <w:szCs w:val="24"/>
        </w:rPr>
        <w:t xml:space="preserve"> </w:t>
      </w:r>
      <w:r w:rsidRPr="008B687F">
        <w:rPr>
          <w:rFonts w:ascii="Times New Roman" w:hAnsi="Times New Roman" w:cs="Times New Roman"/>
          <w:sz w:val="24"/>
          <w:szCs w:val="24"/>
        </w:rPr>
        <w:t>The search will be subsequently updated to include the most up to date data into the publication.</w:t>
      </w:r>
    </w:p>
    <w:p w:rsidR="003A1C19" w:rsidRPr="003634DE" w:rsidRDefault="003A1C19" w:rsidP="003A1C19">
      <w:pPr>
        <w:numPr>
          <w:ilvl w:val="1"/>
          <w:numId w:val="1"/>
        </w:numPr>
        <w:jc w:val="both"/>
        <w:rPr>
          <w:rFonts w:ascii="Times New Roman" w:hAnsi="Times New Roman" w:cs="Times New Roman"/>
          <w:sz w:val="24"/>
          <w:szCs w:val="24"/>
        </w:rPr>
      </w:pPr>
      <w:r w:rsidRPr="003634DE">
        <w:rPr>
          <w:rFonts w:ascii="Times New Roman" w:hAnsi="Times New Roman" w:cs="Times New Roman"/>
          <w:i/>
          <w:sz w:val="24"/>
          <w:szCs w:val="24"/>
        </w:rPr>
        <w:t xml:space="preserve">Lists of references of eligible trials </w:t>
      </w:r>
      <w:r w:rsidRPr="003634DE">
        <w:rPr>
          <w:rFonts w:ascii="Times New Roman" w:hAnsi="Times New Roman" w:cs="Times New Roman"/>
          <w:sz w:val="24"/>
          <w:szCs w:val="24"/>
        </w:rPr>
        <w:t>revealed by the database search will be screened for additional potentially relevant studies.</w:t>
      </w:r>
    </w:p>
    <w:p w:rsidR="003A1C19" w:rsidRPr="003634DE" w:rsidRDefault="003A1C19" w:rsidP="003A1C19">
      <w:pPr>
        <w:numPr>
          <w:ilvl w:val="1"/>
          <w:numId w:val="1"/>
        </w:numPr>
        <w:jc w:val="both"/>
        <w:rPr>
          <w:rFonts w:ascii="Times New Roman" w:hAnsi="Times New Roman" w:cs="Times New Roman"/>
          <w:sz w:val="24"/>
          <w:szCs w:val="24"/>
        </w:rPr>
      </w:pPr>
      <w:r w:rsidRPr="003634DE">
        <w:rPr>
          <w:rFonts w:ascii="Times New Roman" w:hAnsi="Times New Roman" w:cs="Times New Roman"/>
          <w:i/>
          <w:sz w:val="24"/>
          <w:szCs w:val="24"/>
        </w:rPr>
        <w:t xml:space="preserve">Grey literature </w:t>
      </w:r>
      <w:r w:rsidRPr="003634DE">
        <w:rPr>
          <w:rFonts w:ascii="Times New Roman" w:hAnsi="Times New Roman" w:cs="Times New Roman"/>
          <w:sz w:val="24"/>
          <w:szCs w:val="24"/>
        </w:rPr>
        <w:t>will be searched using Google Scholar. To do this, we will enter keywords and will continue search for relevant articles until the search does not reveal any article not captured by previous searches.</w:t>
      </w:r>
    </w:p>
    <w:p w:rsidR="00BD286B" w:rsidRDefault="00BD286B" w:rsidP="00F76F21">
      <w:pPr>
        <w:jc w:val="both"/>
        <w:rPr>
          <w:rFonts w:ascii="Times New Roman" w:eastAsia="Times New Roman" w:hAnsi="Times New Roman" w:cs="Times New Roman"/>
          <w:b/>
          <w:bCs/>
          <w:color w:val="000000" w:themeColor="text1"/>
          <w:sz w:val="24"/>
          <w:szCs w:val="24"/>
        </w:rPr>
      </w:pPr>
    </w:p>
    <w:p w:rsidR="00BD286B" w:rsidRDefault="00BD286B" w:rsidP="00F76F21">
      <w:pPr>
        <w:jc w:val="both"/>
        <w:rPr>
          <w:rFonts w:ascii="Times New Roman" w:eastAsia="Times New Roman" w:hAnsi="Times New Roman" w:cs="Times New Roman"/>
          <w:b/>
          <w:bCs/>
          <w:color w:val="000000" w:themeColor="text1"/>
          <w:sz w:val="24"/>
          <w:szCs w:val="24"/>
        </w:rPr>
      </w:pPr>
    </w:p>
    <w:p w:rsidR="00A72670" w:rsidRPr="00B44946" w:rsidRDefault="00214C16" w:rsidP="00F76F21">
      <w:pPr>
        <w:jc w:val="both"/>
        <w:rPr>
          <w:rFonts w:ascii="Times New Roman" w:hAnsi="Times New Roman" w:cs="Times New Roman"/>
          <w:color w:val="000000" w:themeColor="text1"/>
          <w:sz w:val="24"/>
          <w:szCs w:val="24"/>
        </w:rPr>
      </w:pPr>
      <w:r w:rsidRPr="00B44946">
        <w:rPr>
          <w:rFonts w:ascii="Times New Roman" w:eastAsia="Times New Roman" w:hAnsi="Times New Roman" w:cs="Times New Roman"/>
          <w:b/>
          <w:bCs/>
          <w:color w:val="000000" w:themeColor="text1"/>
          <w:sz w:val="24"/>
          <w:szCs w:val="24"/>
        </w:rPr>
        <w:lastRenderedPageBreak/>
        <w:t>Search strategy</w:t>
      </w:r>
      <w:r w:rsidRPr="00B44946">
        <w:rPr>
          <w:rFonts w:ascii="Times New Roman" w:hAnsi="Times New Roman" w:cs="Times New Roman"/>
          <w:color w:val="000000" w:themeColor="text1"/>
          <w:sz w:val="24"/>
          <w:szCs w:val="24"/>
        </w:rPr>
        <w:t xml:space="preserve"> </w:t>
      </w:r>
    </w:p>
    <w:p w:rsidR="00B44946" w:rsidRDefault="00B44946" w:rsidP="00F76F21">
      <w:pPr>
        <w:jc w:val="both"/>
        <w:rPr>
          <w:rFonts w:ascii="Times New Roman" w:eastAsia="Times New Roman" w:hAnsi="Times New Roman" w:cs="Times New Roman"/>
          <w:sz w:val="24"/>
          <w:szCs w:val="24"/>
        </w:rPr>
      </w:pPr>
      <w:r w:rsidRPr="00BE4965">
        <w:rPr>
          <w:rFonts w:ascii="Times New Roman" w:hAnsi="Times New Roman" w:cs="Times New Roman"/>
          <w:iCs/>
          <w:sz w:val="24"/>
          <w:szCs w:val="24"/>
        </w:rPr>
        <w:t xml:space="preserve">The search strategy is based on the following </w:t>
      </w:r>
      <w:r>
        <w:rPr>
          <w:rFonts w:ascii="Times New Roman" w:hAnsi="Times New Roman" w:cs="Times New Roman"/>
          <w:iCs/>
          <w:sz w:val="24"/>
          <w:szCs w:val="24"/>
        </w:rPr>
        <w:t>three</w:t>
      </w:r>
      <w:r w:rsidRPr="00BE4965">
        <w:rPr>
          <w:rFonts w:ascii="Times New Roman" w:hAnsi="Times New Roman" w:cs="Times New Roman"/>
          <w:iCs/>
          <w:sz w:val="24"/>
          <w:szCs w:val="24"/>
        </w:rPr>
        <w:t xml:space="preserve"> concepts joined by the Boolean operator “AND”:</w:t>
      </w:r>
      <w:r w:rsidRPr="003D52F5">
        <w:rPr>
          <w:rFonts w:ascii="Times New Roman" w:hAnsi="Times New Roman" w:cs="Times New Roman"/>
          <w:iCs/>
          <w:color w:val="FF0000"/>
          <w:sz w:val="24"/>
          <w:szCs w:val="24"/>
        </w:rPr>
        <w:t xml:space="preserve"> </w:t>
      </w:r>
      <w:r w:rsidRPr="00BE4965">
        <w:rPr>
          <w:rFonts w:ascii="Times New Roman" w:hAnsi="Times New Roman" w:cs="Times New Roman"/>
          <w:iCs/>
          <w:sz w:val="24"/>
          <w:szCs w:val="24"/>
        </w:rPr>
        <w:t>(1) Intervention</w:t>
      </w:r>
      <w:r w:rsidRPr="003D52F5">
        <w:rPr>
          <w:rFonts w:ascii="Times New Roman" w:hAnsi="Times New Roman" w:cs="Times New Roman"/>
          <w:iCs/>
          <w:color w:val="FF0000"/>
          <w:sz w:val="24"/>
          <w:szCs w:val="24"/>
        </w:rPr>
        <w:t xml:space="preserve"> </w:t>
      </w:r>
      <w:r w:rsidRPr="00BD6860">
        <w:rPr>
          <w:rFonts w:ascii="Times New Roman" w:hAnsi="Times New Roman" w:cs="Times New Roman"/>
          <w:sz w:val="24"/>
          <w:szCs w:val="22"/>
        </w:rPr>
        <w:t>(</w:t>
      </w:r>
      <w:r>
        <w:rPr>
          <w:rFonts w:ascii="Times New Roman" w:hAnsi="Times New Roman" w:cs="Times New Roman"/>
          <w:sz w:val="24"/>
          <w:szCs w:val="22"/>
        </w:rPr>
        <w:t xml:space="preserve">“AYUSH-64” OR </w:t>
      </w:r>
      <w:r w:rsidRPr="00BD6860">
        <w:rPr>
          <w:rFonts w:ascii="Times New Roman" w:hAnsi="Times New Roman" w:cs="Times New Roman"/>
          <w:sz w:val="24"/>
          <w:szCs w:val="22"/>
        </w:rPr>
        <w:t xml:space="preserve">Ayurveda* OR “Ayurvedic therapy” OR “Ayurvedic treatment” OR “Ayurveda intervention” OR “Ayurvedic management” OR </w:t>
      </w:r>
      <w:r>
        <w:rPr>
          <w:rFonts w:ascii="Times New Roman" w:hAnsi="Times New Roman" w:cs="Times New Roman"/>
          <w:sz w:val="24"/>
          <w:szCs w:val="22"/>
        </w:rPr>
        <w:t>Polyherbal formulation</w:t>
      </w:r>
      <w:r w:rsidRPr="00BD6860">
        <w:rPr>
          <w:rFonts w:ascii="Times New Roman" w:hAnsi="Times New Roman" w:cs="Times New Roman"/>
          <w:sz w:val="24"/>
          <w:szCs w:val="22"/>
        </w:rPr>
        <w:t>)</w:t>
      </w:r>
      <w:r w:rsidRPr="00256F9D">
        <w:rPr>
          <w:rFonts w:ascii="Times New Roman" w:hAnsi="Times New Roman" w:cs="Times New Roman"/>
          <w:iCs/>
          <w:sz w:val="24"/>
          <w:szCs w:val="24"/>
        </w:rPr>
        <w:t xml:space="preserve">; </w:t>
      </w:r>
      <w:r w:rsidRPr="00BE4965">
        <w:rPr>
          <w:rFonts w:ascii="Times New Roman" w:hAnsi="Times New Roman" w:cs="Times New Roman"/>
          <w:iCs/>
          <w:sz w:val="24"/>
          <w:szCs w:val="24"/>
        </w:rPr>
        <w:t xml:space="preserve">(2) </w:t>
      </w:r>
      <w:r>
        <w:rPr>
          <w:rFonts w:ascii="Times New Roman" w:hAnsi="Times New Roman" w:cs="Times New Roman"/>
          <w:iCs/>
          <w:sz w:val="24"/>
          <w:szCs w:val="24"/>
        </w:rPr>
        <w:t>Disease</w:t>
      </w:r>
      <w:r w:rsidRPr="003D52F5">
        <w:rPr>
          <w:rFonts w:ascii="Times New Roman" w:hAnsi="Times New Roman" w:cs="Times New Roman"/>
          <w:iCs/>
          <w:color w:val="FF0000"/>
          <w:sz w:val="24"/>
          <w:szCs w:val="24"/>
        </w:rPr>
        <w:t xml:space="preserve"> </w:t>
      </w:r>
      <w:r w:rsidRPr="00BD6860">
        <w:rPr>
          <w:rFonts w:ascii="Times New Roman" w:hAnsi="Times New Roman" w:cs="Times New Roman"/>
          <w:sz w:val="24"/>
          <w:szCs w:val="22"/>
        </w:rPr>
        <w:t>(COVID OR COVID-19 OR “Corona Virus” OR “Corona Virus Disease” OR “2019 novel coronavirus infection” OR “2019-nCoV disease” OR “SARS-CoV-2” OR Pandemic OR “Severe acute respiratory syndrome”)</w:t>
      </w:r>
      <w:r w:rsidRPr="00AA3257">
        <w:rPr>
          <w:rFonts w:ascii="Times New Roman" w:hAnsi="Times New Roman" w:cs="Times New Roman"/>
          <w:iCs/>
          <w:sz w:val="24"/>
          <w:szCs w:val="24"/>
        </w:rPr>
        <w:t>; (3)</w:t>
      </w:r>
      <w:r w:rsidRPr="003D52F5">
        <w:rPr>
          <w:rFonts w:ascii="Times New Roman" w:hAnsi="Times New Roman" w:cs="Times New Roman"/>
          <w:iCs/>
          <w:color w:val="FF0000"/>
          <w:sz w:val="24"/>
          <w:szCs w:val="24"/>
        </w:rPr>
        <w:t xml:space="preserve"> </w:t>
      </w:r>
      <w:r w:rsidRPr="00AA3257">
        <w:rPr>
          <w:rFonts w:ascii="Times New Roman" w:hAnsi="Times New Roman" w:cs="Times New Roman"/>
          <w:iCs/>
          <w:sz w:val="24"/>
          <w:szCs w:val="24"/>
        </w:rPr>
        <w:t>Study design</w:t>
      </w:r>
      <w:r>
        <w:rPr>
          <w:rFonts w:ascii="Times New Roman" w:hAnsi="Times New Roman" w:cs="Times New Roman"/>
          <w:iCs/>
          <w:color w:val="FF0000"/>
          <w:sz w:val="24"/>
          <w:szCs w:val="24"/>
        </w:rPr>
        <w:t xml:space="preserve"> </w:t>
      </w:r>
      <w:r w:rsidRPr="00BD6860">
        <w:rPr>
          <w:rFonts w:ascii="Times New Roman" w:hAnsi="Times New Roman" w:cs="Times New Roman"/>
          <w:sz w:val="24"/>
          <w:szCs w:val="22"/>
        </w:rPr>
        <w:t xml:space="preserve">(“Clinical trials” OR “Clinical trial” OR </w:t>
      </w:r>
      <w:r>
        <w:rPr>
          <w:rFonts w:ascii="Times New Roman" w:hAnsi="Times New Roman" w:cs="Times New Roman"/>
          <w:sz w:val="24"/>
          <w:szCs w:val="22"/>
        </w:rPr>
        <w:t>“</w:t>
      </w:r>
      <w:r w:rsidRPr="00BD6860">
        <w:rPr>
          <w:rFonts w:ascii="Times New Roman" w:hAnsi="Times New Roman" w:cs="Times New Roman"/>
          <w:sz w:val="24"/>
          <w:szCs w:val="22"/>
        </w:rPr>
        <w:t>RCT</w:t>
      </w:r>
      <w:r>
        <w:rPr>
          <w:rFonts w:ascii="Times New Roman" w:hAnsi="Times New Roman" w:cs="Times New Roman"/>
          <w:sz w:val="24"/>
          <w:szCs w:val="22"/>
        </w:rPr>
        <w:t>”</w:t>
      </w:r>
      <w:r w:rsidRPr="00BD6860">
        <w:rPr>
          <w:rFonts w:ascii="Times New Roman" w:hAnsi="Times New Roman" w:cs="Times New Roman"/>
          <w:sz w:val="24"/>
          <w:szCs w:val="22"/>
        </w:rPr>
        <w:t xml:space="preserve"> OR “Randomized </w:t>
      </w:r>
      <w:r>
        <w:rPr>
          <w:rFonts w:ascii="Times New Roman" w:hAnsi="Times New Roman" w:cs="Times New Roman"/>
          <w:sz w:val="24"/>
          <w:szCs w:val="22"/>
        </w:rPr>
        <w:t xml:space="preserve">controlled </w:t>
      </w:r>
      <w:r w:rsidRPr="00BD6860">
        <w:rPr>
          <w:rFonts w:ascii="Times New Roman" w:hAnsi="Times New Roman" w:cs="Times New Roman"/>
          <w:sz w:val="24"/>
          <w:szCs w:val="22"/>
        </w:rPr>
        <w:t>trial”</w:t>
      </w:r>
      <w:r>
        <w:rPr>
          <w:rFonts w:ascii="Times New Roman" w:hAnsi="Times New Roman" w:cs="Times New Roman"/>
          <w:sz w:val="24"/>
          <w:szCs w:val="22"/>
        </w:rPr>
        <w:t xml:space="preserve"> OR </w:t>
      </w:r>
      <w:r w:rsidRPr="00BD6860">
        <w:rPr>
          <w:rFonts w:ascii="Times New Roman" w:hAnsi="Times New Roman" w:cs="Times New Roman"/>
          <w:sz w:val="24"/>
          <w:szCs w:val="22"/>
        </w:rPr>
        <w:t xml:space="preserve">“Randomized </w:t>
      </w:r>
      <w:r>
        <w:rPr>
          <w:rFonts w:ascii="Times New Roman" w:hAnsi="Times New Roman" w:cs="Times New Roman"/>
          <w:sz w:val="24"/>
          <w:szCs w:val="22"/>
        </w:rPr>
        <w:t>controlled study</w:t>
      </w:r>
      <w:r w:rsidRPr="00BD6860">
        <w:rPr>
          <w:rFonts w:ascii="Times New Roman" w:hAnsi="Times New Roman" w:cs="Times New Roman"/>
          <w:sz w:val="24"/>
          <w:szCs w:val="22"/>
        </w:rPr>
        <w:t>”)</w:t>
      </w:r>
    </w:p>
    <w:p w:rsidR="00214C16" w:rsidRPr="00F76F21" w:rsidRDefault="00A72670" w:rsidP="00F76F21">
      <w:pPr>
        <w:jc w:val="both"/>
        <w:rPr>
          <w:rFonts w:ascii="Times New Roman" w:hAnsi="Times New Roman" w:cs="Times New Roman"/>
          <w:sz w:val="24"/>
          <w:szCs w:val="24"/>
        </w:rPr>
      </w:pPr>
      <w:r>
        <w:rPr>
          <w:rFonts w:ascii="Times New Roman" w:eastAsia="Times New Roman" w:hAnsi="Times New Roman" w:cs="Times New Roman"/>
          <w:sz w:val="24"/>
          <w:szCs w:val="24"/>
        </w:rPr>
        <w:t>A d</w:t>
      </w:r>
      <w:r w:rsidR="00214C16" w:rsidRPr="00F76F21">
        <w:rPr>
          <w:rFonts w:ascii="Times New Roman" w:eastAsia="Times New Roman" w:hAnsi="Times New Roman" w:cs="Times New Roman"/>
          <w:sz w:val="24"/>
          <w:szCs w:val="24"/>
        </w:rPr>
        <w:t xml:space="preserve">raft of search strategy to be used for </w:t>
      </w:r>
      <w:r w:rsidR="00D41F38">
        <w:rPr>
          <w:rFonts w:ascii="Times New Roman" w:eastAsia="Times New Roman" w:hAnsi="Times New Roman" w:cs="Times New Roman"/>
          <w:sz w:val="24"/>
          <w:szCs w:val="24"/>
        </w:rPr>
        <w:t>PubMed is enclosed.</w:t>
      </w:r>
    </w:p>
    <w:p w:rsidR="00214C16" w:rsidRPr="000E1945" w:rsidRDefault="00214C16" w:rsidP="00F76F21">
      <w:pPr>
        <w:jc w:val="both"/>
        <w:rPr>
          <w:rFonts w:ascii="Times New Roman" w:hAnsi="Times New Roman" w:cs="Times New Roman"/>
          <w:b/>
          <w:bCs/>
          <w:sz w:val="24"/>
          <w:szCs w:val="24"/>
        </w:rPr>
      </w:pPr>
      <w:r w:rsidRPr="000E1945">
        <w:rPr>
          <w:rFonts w:ascii="Times New Roman" w:eastAsia="Times New Roman" w:hAnsi="Times New Roman" w:cs="Times New Roman"/>
          <w:b/>
          <w:bCs/>
          <w:sz w:val="24"/>
          <w:szCs w:val="24"/>
        </w:rPr>
        <w:t>Study records</w:t>
      </w:r>
    </w:p>
    <w:p w:rsidR="00214C16" w:rsidRDefault="00214C16" w:rsidP="00F76F21">
      <w:pPr>
        <w:jc w:val="both"/>
        <w:rPr>
          <w:rFonts w:ascii="Times New Roman" w:hAnsi="Times New Roman" w:cs="Times New Roman"/>
          <w:sz w:val="24"/>
          <w:szCs w:val="24"/>
        </w:rPr>
      </w:pPr>
      <w:r w:rsidRPr="000E1945">
        <w:rPr>
          <w:rFonts w:ascii="Times New Roman" w:eastAsia="Times New Roman" w:hAnsi="Times New Roman" w:cs="Times New Roman"/>
          <w:b/>
          <w:bCs/>
          <w:sz w:val="24"/>
          <w:szCs w:val="24"/>
        </w:rPr>
        <w:t>Data management</w:t>
      </w:r>
    </w:p>
    <w:p w:rsidR="00D41F38" w:rsidRPr="00F76F21" w:rsidRDefault="007E5FB8" w:rsidP="00F76F21">
      <w:pPr>
        <w:jc w:val="both"/>
        <w:rPr>
          <w:rFonts w:ascii="Times New Roman" w:hAnsi="Times New Roman" w:cs="Times New Roman"/>
          <w:sz w:val="24"/>
          <w:szCs w:val="24"/>
        </w:rPr>
      </w:pPr>
      <w:r w:rsidRPr="007E5FB8">
        <w:rPr>
          <w:rFonts w:ascii="Times New Roman" w:hAnsi="Times New Roman" w:cs="Times New Roman"/>
          <w:sz w:val="24"/>
          <w:szCs w:val="24"/>
          <w:lang w:val="en-IN"/>
        </w:rPr>
        <w:t>The collected data from all the available sources will be kept secure. A duplicate copy will also be created and kept in an external data storage device; it will be accessible only to the authors of the review</w:t>
      </w:r>
      <w:r>
        <w:rPr>
          <w:rFonts w:ascii="Times New Roman" w:hAnsi="Times New Roman" w:cs="Times New Roman"/>
          <w:sz w:val="24"/>
          <w:szCs w:val="24"/>
          <w:lang w:val="en-IN"/>
        </w:rPr>
        <w:t>.</w:t>
      </w:r>
    </w:p>
    <w:p w:rsidR="00214C16" w:rsidRDefault="00214C16" w:rsidP="00F76F21">
      <w:pPr>
        <w:jc w:val="both"/>
        <w:rPr>
          <w:rFonts w:ascii="Times New Roman" w:eastAsia="Times New Roman" w:hAnsi="Times New Roman" w:cs="Times New Roman"/>
          <w:sz w:val="24"/>
          <w:szCs w:val="24"/>
        </w:rPr>
      </w:pPr>
      <w:r w:rsidRPr="000E1945">
        <w:rPr>
          <w:rFonts w:ascii="Times New Roman" w:eastAsia="Times New Roman" w:hAnsi="Times New Roman" w:cs="Times New Roman"/>
          <w:b/>
          <w:bCs/>
          <w:sz w:val="24"/>
          <w:szCs w:val="24"/>
        </w:rPr>
        <w:t>Selection process</w:t>
      </w:r>
      <w:r w:rsidRPr="00F76F21">
        <w:rPr>
          <w:rFonts w:ascii="Times New Roman" w:hAnsi="Times New Roman" w:cs="Times New Roman"/>
          <w:sz w:val="24"/>
          <w:szCs w:val="24"/>
        </w:rPr>
        <w:t xml:space="preserve"> </w:t>
      </w:r>
    </w:p>
    <w:p w:rsidR="007E5FB8" w:rsidRDefault="00012AE1" w:rsidP="00F76F21">
      <w:pPr>
        <w:jc w:val="both"/>
        <w:rPr>
          <w:rFonts w:ascii="Times New Roman" w:eastAsia="Times New Roman" w:hAnsi="Times New Roman" w:cs="Times New Roman"/>
          <w:sz w:val="24"/>
          <w:szCs w:val="24"/>
        </w:rPr>
      </w:pPr>
      <w:r w:rsidRPr="00012AE1">
        <w:rPr>
          <w:rFonts w:ascii="Times New Roman" w:eastAsia="Times New Roman" w:hAnsi="Times New Roman" w:cs="Times New Roman"/>
          <w:sz w:val="24"/>
          <w:szCs w:val="24"/>
          <w:lang w:val="en-IN"/>
        </w:rPr>
        <w:t xml:space="preserve">Two authors </w:t>
      </w:r>
      <w:r w:rsidR="00B44C98">
        <w:rPr>
          <w:rFonts w:ascii="Times New Roman" w:eastAsia="Times New Roman" w:hAnsi="Times New Roman" w:cs="Times New Roman"/>
          <w:sz w:val="24"/>
          <w:szCs w:val="24"/>
          <w:lang w:val="en-IN"/>
        </w:rPr>
        <w:t xml:space="preserve">(KK and PM) </w:t>
      </w:r>
      <w:r w:rsidRPr="00012AE1">
        <w:rPr>
          <w:rFonts w:ascii="Times New Roman" w:eastAsia="Times New Roman" w:hAnsi="Times New Roman" w:cs="Times New Roman"/>
          <w:sz w:val="24"/>
          <w:szCs w:val="24"/>
          <w:lang w:val="en-IN"/>
        </w:rPr>
        <w:t>will independently screen all the results. If there will be any disagreement between these two authors, it will be resolved by a discussion with the third author</w:t>
      </w:r>
      <w:r w:rsidR="00B44C98">
        <w:rPr>
          <w:rFonts w:ascii="Times New Roman" w:eastAsia="Times New Roman" w:hAnsi="Times New Roman" w:cs="Times New Roman"/>
          <w:sz w:val="24"/>
          <w:szCs w:val="24"/>
          <w:lang w:val="en-IN"/>
        </w:rPr>
        <w:t xml:space="preserve"> (AKR)</w:t>
      </w:r>
      <w:r w:rsidRPr="00012AE1">
        <w:rPr>
          <w:rFonts w:ascii="Times New Roman" w:eastAsia="Times New Roman" w:hAnsi="Times New Roman" w:cs="Times New Roman"/>
          <w:sz w:val="24"/>
          <w:szCs w:val="24"/>
          <w:lang w:val="en-IN"/>
        </w:rPr>
        <w:t>. Where there will be still any doubt, the full article will be acquired for further inspection. Once the full article will be obtained, two authors</w:t>
      </w:r>
      <w:r w:rsidR="00B44C98">
        <w:rPr>
          <w:rFonts w:ascii="Times New Roman" w:eastAsia="Times New Roman" w:hAnsi="Times New Roman" w:cs="Times New Roman"/>
          <w:sz w:val="24"/>
          <w:szCs w:val="24"/>
          <w:lang w:val="en-IN"/>
        </w:rPr>
        <w:t xml:space="preserve"> (KK and PM) will decide whether the study</w:t>
      </w:r>
      <w:r w:rsidRPr="00012AE1">
        <w:rPr>
          <w:rFonts w:ascii="Times New Roman" w:eastAsia="Times New Roman" w:hAnsi="Times New Roman" w:cs="Times New Roman"/>
          <w:sz w:val="24"/>
          <w:szCs w:val="24"/>
          <w:lang w:val="en-IN"/>
        </w:rPr>
        <w:t xml:space="preserve"> met the review criteria.</w:t>
      </w:r>
    </w:p>
    <w:p w:rsidR="00214C16" w:rsidRDefault="00214C16" w:rsidP="00F76F21">
      <w:pPr>
        <w:jc w:val="both"/>
        <w:rPr>
          <w:rFonts w:ascii="Times New Roman" w:hAnsi="Times New Roman" w:cs="Times New Roman"/>
          <w:sz w:val="24"/>
          <w:szCs w:val="24"/>
        </w:rPr>
      </w:pPr>
      <w:r w:rsidRPr="000E1945">
        <w:rPr>
          <w:rFonts w:ascii="Times New Roman" w:eastAsia="Times New Roman" w:hAnsi="Times New Roman" w:cs="Times New Roman"/>
          <w:b/>
          <w:bCs/>
          <w:sz w:val="24"/>
          <w:szCs w:val="24"/>
        </w:rPr>
        <w:t>Data collection process</w:t>
      </w:r>
      <w:r w:rsidRPr="00F76F21">
        <w:rPr>
          <w:rFonts w:ascii="Times New Roman" w:hAnsi="Times New Roman" w:cs="Times New Roman"/>
          <w:sz w:val="24"/>
          <w:szCs w:val="24"/>
        </w:rPr>
        <w:t xml:space="preserve"> </w:t>
      </w:r>
    </w:p>
    <w:p w:rsidR="00012AE1" w:rsidRPr="00F76F21" w:rsidRDefault="00543FB3" w:rsidP="00F76F21">
      <w:pPr>
        <w:jc w:val="both"/>
        <w:rPr>
          <w:rFonts w:ascii="Times New Roman" w:hAnsi="Times New Roman" w:cs="Times New Roman"/>
          <w:sz w:val="24"/>
          <w:szCs w:val="24"/>
        </w:rPr>
      </w:pPr>
      <w:r w:rsidRPr="00543FB3">
        <w:rPr>
          <w:rFonts w:ascii="Times New Roman" w:hAnsi="Times New Roman" w:cs="Times New Roman"/>
          <w:sz w:val="24"/>
          <w:szCs w:val="24"/>
          <w:lang w:val="en-IN"/>
        </w:rPr>
        <w:t xml:space="preserve">Two reviewers </w:t>
      </w:r>
      <w:r w:rsidR="00B44C98">
        <w:rPr>
          <w:rFonts w:ascii="Times New Roman" w:hAnsi="Times New Roman" w:cs="Times New Roman"/>
          <w:sz w:val="24"/>
          <w:szCs w:val="24"/>
          <w:lang w:val="en-IN"/>
        </w:rPr>
        <w:t xml:space="preserve">(AKR and AA) </w:t>
      </w:r>
      <w:r w:rsidRPr="00543FB3">
        <w:rPr>
          <w:rFonts w:ascii="Times New Roman" w:hAnsi="Times New Roman" w:cs="Times New Roman"/>
          <w:sz w:val="24"/>
          <w:szCs w:val="24"/>
          <w:lang w:val="en-IN"/>
        </w:rPr>
        <w:t>will assess the eligibility of the searched studies independently using the inclusion and exclusion criteria. We will make a pre-designed format to extract data from the included studies for further data analysis. The following study items will be extracted: authorship, publication-related information, methodology, participants, interventions, comparators, and outcomes (efficacy and safety).</w:t>
      </w:r>
      <w:r w:rsidR="00766F06">
        <w:rPr>
          <w:rFonts w:ascii="Times New Roman" w:hAnsi="Times New Roman" w:cs="Times New Roman"/>
          <w:sz w:val="24"/>
          <w:szCs w:val="24"/>
          <w:lang w:val="en-IN"/>
        </w:rPr>
        <w:t xml:space="preserve"> The investigators of eligible trials will be contacted through email to seek clarity of desired information if required.</w:t>
      </w:r>
    </w:p>
    <w:p w:rsidR="00214C16" w:rsidRDefault="00A775BD" w:rsidP="00F76F21">
      <w:pPr>
        <w:jc w:val="both"/>
        <w:rPr>
          <w:rFonts w:ascii="Times New Roman" w:hAnsi="Times New Roman" w:cs="Times New Roman"/>
          <w:sz w:val="24"/>
          <w:szCs w:val="24"/>
        </w:rPr>
      </w:pPr>
      <w:r w:rsidRPr="000E1945">
        <w:rPr>
          <w:rFonts w:ascii="Times New Roman" w:eastAsia="Times New Roman" w:hAnsi="Times New Roman" w:cs="Times New Roman"/>
          <w:b/>
          <w:bCs/>
          <w:sz w:val="24"/>
          <w:szCs w:val="24"/>
        </w:rPr>
        <w:t>Data items</w:t>
      </w:r>
      <w:r w:rsidRPr="00F76F21">
        <w:rPr>
          <w:rFonts w:ascii="Times New Roman" w:hAnsi="Times New Roman" w:cs="Times New Roman"/>
          <w:sz w:val="24"/>
          <w:szCs w:val="24"/>
        </w:rPr>
        <w:t xml:space="preserve"> </w:t>
      </w:r>
    </w:p>
    <w:p w:rsidR="00E51F1E" w:rsidRPr="00E51F1E" w:rsidRDefault="00E51F1E" w:rsidP="00E51F1E">
      <w:pPr>
        <w:jc w:val="both"/>
        <w:rPr>
          <w:rFonts w:ascii="Times New Roman" w:hAnsi="Times New Roman" w:cs="Times New Roman"/>
          <w:b/>
          <w:sz w:val="24"/>
          <w:szCs w:val="24"/>
          <w:lang w:val="en-IN"/>
        </w:rPr>
      </w:pPr>
      <w:r w:rsidRPr="00E51F1E">
        <w:rPr>
          <w:rFonts w:ascii="Times New Roman" w:hAnsi="Times New Roman" w:cs="Times New Roman"/>
          <w:b/>
          <w:sz w:val="24"/>
          <w:szCs w:val="24"/>
          <w:lang w:val="en-IN"/>
        </w:rPr>
        <w:t xml:space="preserve">Participants: </w:t>
      </w:r>
      <w:r w:rsidRPr="00E51F1E">
        <w:rPr>
          <w:rFonts w:ascii="Times New Roman" w:hAnsi="Times New Roman" w:cs="Times New Roman"/>
          <w:sz w:val="24"/>
          <w:szCs w:val="24"/>
          <w:lang w:val="en-IN"/>
        </w:rPr>
        <w:t xml:space="preserve">Patients of both sex and all age-groups diagnosed with </w:t>
      </w:r>
      <w:r w:rsidR="005A6451">
        <w:rPr>
          <w:rFonts w:ascii="Times New Roman" w:hAnsi="Times New Roman" w:cs="Times New Roman"/>
          <w:sz w:val="24"/>
          <w:szCs w:val="24"/>
          <w:lang w:val="en-IN"/>
        </w:rPr>
        <w:t xml:space="preserve">asymptomatic or mild-moderate </w:t>
      </w:r>
      <w:r w:rsidRPr="00E51F1E">
        <w:rPr>
          <w:rFonts w:ascii="Times New Roman" w:hAnsi="Times New Roman" w:cs="Times New Roman"/>
          <w:sz w:val="24"/>
          <w:szCs w:val="24"/>
          <w:lang w:val="en-IN"/>
        </w:rPr>
        <w:t xml:space="preserve">COVID-19, with/without any pre-existing co-morbid conditions. </w:t>
      </w:r>
      <w:r w:rsidRPr="00E51F1E">
        <w:rPr>
          <w:rFonts w:ascii="Times New Roman" w:hAnsi="Times New Roman" w:cs="Times New Roman"/>
          <w:bCs/>
          <w:sz w:val="24"/>
          <w:szCs w:val="24"/>
          <w:lang w:val="en-IN"/>
        </w:rPr>
        <w:t>We will also collect details such as patient characteristics (average age, gender, stage of the disease, etc.), study design, and sample size.</w:t>
      </w:r>
    </w:p>
    <w:p w:rsidR="00E51F1E" w:rsidRPr="00E51F1E" w:rsidRDefault="00E51F1E" w:rsidP="00E51F1E">
      <w:pPr>
        <w:jc w:val="both"/>
        <w:rPr>
          <w:rFonts w:ascii="Times New Roman" w:hAnsi="Times New Roman" w:cs="Times New Roman"/>
          <w:sz w:val="24"/>
          <w:szCs w:val="24"/>
          <w:lang w:val="en-IN"/>
        </w:rPr>
      </w:pPr>
      <w:r w:rsidRPr="00E51F1E">
        <w:rPr>
          <w:rFonts w:ascii="Times New Roman" w:hAnsi="Times New Roman" w:cs="Times New Roman"/>
          <w:b/>
          <w:sz w:val="24"/>
          <w:szCs w:val="24"/>
          <w:lang w:val="en-IN"/>
        </w:rPr>
        <w:lastRenderedPageBreak/>
        <w:t xml:space="preserve">Interventions: </w:t>
      </w:r>
      <w:r w:rsidR="005A6451" w:rsidRPr="005A6451">
        <w:rPr>
          <w:rFonts w:ascii="Times New Roman" w:hAnsi="Times New Roman" w:cs="Times New Roman"/>
          <w:bCs/>
          <w:sz w:val="24"/>
          <w:szCs w:val="24"/>
          <w:lang w:val="en-IN"/>
        </w:rPr>
        <w:t>Dose and duration of</w:t>
      </w:r>
      <w:r w:rsidR="005A6451">
        <w:rPr>
          <w:rFonts w:ascii="Times New Roman" w:hAnsi="Times New Roman" w:cs="Times New Roman"/>
          <w:b/>
          <w:sz w:val="24"/>
          <w:szCs w:val="24"/>
          <w:lang w:val="en-IN"/>
        </w:rPr>
        <w:t xml:space="preserve"> </w:t>
      </w:r>
      <w:r w:rsidR="005A6451">
        <w:rPr>
          <w:rFonts w:ascii="Times New Roman" w:hAnsi="Times New Roman" w:cs="Times New Roman"/>
          <w:sz w:val="24"/>
          <w:szCs w:val="24"/>
          <w:lang w:val="en-IN"/>
        </w:rPr>
        <w:t>Ayush</w:t>
      </w:r>
      <w:r w:rsidRPr="00E51F1E">
        <w:rPr>
          <w:rFonts w:ascii="Times New Roman" w:hAnsi="Times New Roman" w:cs="Times New Roman"/>
          <w:sz w:val="24"/>
          <w:szCs w:val="24"/>
          <w:lang w:val="en-IN"/>
        </w:rPr>
        <w:t xml:space="preserve">-64 as standalone or </w:t>
      </w:r>
      <w:r w:rsidRPr="00E51F1E">
        <w:rPr>
          <w:rFonts w:ascii="Times New Roman" w:hAnsi="Times New Roman" w:cs="Times New Roman"/>
          <w:iCs/>
          <w:sz w:val="24"/>
          <w:szCs w:val="24"/>
        </w:rPr>
        <w:t>adjunct to standard conventional care</w:t>
      </w:r>
      <w:r w:rsidRPr="00E51F1E">
        <w:rPr>
          <w:rFonts w:ascii="Times New Roman" w:hAnsi="Times New Roman" w:cs="Times New Roman"/>
          <w:sz w:val="24"/>
          <w:szCs w:val="24"/>
          <w:lang w:val="en-IN"/>
        </w:rPr>
        <w:t>.</w:t>
      </w:r>
    </w:p>
    <w:p w:rsidR="00E51F1E" w:rsidRPr="00F76F21" w:rsidRDefault="00E51F1E" w:rsidP="00E51F1E">
      <w:pPr>
        <w:jc w:val="both"/>
        <w:rPr>
          <w:rFonts w:ascii="Times New Roman" w:hAnsi="Times New Roman" w:cs="Times New Roman"/>
          <w:sz w:val="24"/>
          <w:szCs w:val="24"/>
        </w:rPr>
      </w:pPr>
      <w:r w:rsidRPr="00E51F1E">
        <w:rPr>
          <w:rFonts w:ascii="Times New Roman" w:hAnsi="Times New Roman" w:cs="Times New Roman"/>
          <w:b/>
          <w:sz w:val="24"/>
          <w:szCs w:val="24"/>
          <w:lang w:val="en-IN"/>
        </w:rPr>
        <w:t xml:space="preserve">Comparators/ Control: </w:t>
      </w:r>
      <w:r w:rsidRPr="00E51F1E">
        <w:rPr>
          <w:rFonts w:ascii="Times New Roman" w:hAnsi="Times New Roman" w:cs="Times New Roman"/>
          <w:iCs/>
          <w:sz w:val="24"/>
          <w:szCs w:val="24"/>
        </w:rPr>
        <w:t>Standard conventional care</w:t>
      </w:r>
      <w:r w:rsidR="005A6451">
        <w:rPr>
          <w:rFonts w:ascii="Times New Roman" w:hAnsi="Times New Roman" w:cs="Times New Roman"/>
          <w:iCs/>
          <w:sz w:val="24"/>
          <w:szCs w:val="24"/>
        </w:rPr>
        <w:t xml:space="preserve"> as per existing guidelines issued by Government authorities.</w:t>
      </w:r>
    </w:p>
    <w:p w:rsidR="00A775BD" w:rsidRDefault="00A775BD" w:rsidP="00F76F21">
      <w:pPr>
        <w:jc w:val="both"/>
        <w:rPr>
          <w:rFonts w:ascii="Times New Roman" w:hAnsi="Times New Roman" w:cs="Times New Roman"/>
          <w:sz w:val="24"/>
          <w:szCs w:val="24"/>
        </w:rPr>
      </w:pPr>
      <w:r w:rsidRPr="000E1945">
        <w:rPr>
          <w:rFonts w:ascii="Times New Roman" w:eastAsia="Times New Roman" w:hAnsi="Times New Roman" w:cs="Times New Roman"/>
          <w:b/>
          <w:bCs/>
          <w:sz w:val="24"/>
          <w:szCs w:val="24"/>
        </w:rPr>
        <w:t>Outcomes and prioritization</w:t>
      </w:r>
      <w:r w:rsidRPr="00F76F21">
        <w:rPr>
          <w:rFonts w:ascii="Times New Roman" w:hAnsi="Times New Roman" w:cs="Times New Roman"/>
          <w:sz w:val="24"/>
          <w:szCs w:val="24"/>
        </w:rPr>
        <w:t xml:space="preserve"> </w:t>
      </w:r>
    </w:p>
    <w:p w:rsidR="0033171D" w:rsidRPr="0033171D" w:rsidRDefault="0033171D" w:rsidP="0033171D">
      <w:pPr>
        <w:jc w:val="both"/>
        <w:rPr>
          <w:rFonts w:ascii="Times New Roman" w:hAnsi="Times New Roman" w:cs="Times New Roman"/>
          <w:b/>
          <w:sz w:val="24"/>
          <w:szCs w:val="24"/>
          <w:lang w:val="en-IN"/>
        </w:rPr>
      </w:pPr>
      <w:r w:rsidRPr="0033171D">
        <w:rPr>
          <w:rFonts w:ascii="Times New Roman" w:hAnsi="Times New Roman" w:cs="Times New Roman"/>
          <w:b/>
          <w:sz w:val="24"/>
          <w:szCs w:val="24"/>
          <w:lang w:val="en-IN"/>
        </w:rPr>
        <w:t>Primary outcomes:</w:t>
      </w:r>
    </w:p>
    <w:p w:rsidR="0033171D" w:rsidRPr="0033171D" w:rsidRDefault="0033171D" w:rsidP="0033171D">
      <w:pPr>
        <w:jc w:val="both"/>
        <w:rPr>
          <w:rFonts w:ascii="Times New Roman" w:hAnsi="Times New Roman" w:cs="Times New Roman"/>
          <w:sz w:val="24"/>
          <w:szCs w:val="24"/>
          <w:lang w:val="en-IN"/>
        </w:rPr>
      </w:pPr>
      <w:r w:rsidRPr="0033171D">
        <w:rPr>
          <w:rFonts w:ascii="Times New Roman" w:hAnsi="Times New Roman" w:cs="Times New Roman"/>
          <w:b/>
          <w:sz w:val="24"/>
          <w:szCs w:val="24"/>
          <w:lang w:val="en-IN"/>
        </w:rPr>
        <w:t>Efficacy:</w:t>
      </w:r>
      <w:r w:rsidRPr="0033171D">
        <w:rPr>
          <w:rFonts w:ascii="Times New Roman" w:hAnsi="Times New Roman" w:cs="Times New Roman"/>
          <w:sz w:val="24"/>
          <w:szCs w:val="24"/>
          <w:lang w:val="en-IN"/>
        </w:rPr>
        <w:t xml:space="preserve"> </w:t>
      </w:r>
      <w:r w:rsidRPr="0033171D">
        <w:rPr>
          <w:rFonts w:ascii="Times New Roman" w:hAnsi="Times New Roman" w:cs="Times New Roman"/>
          <w:bCs/>
          <w:sz w:val="24"/>
          <w:szCs w:val="24"/>
          <w:lang w:val="en-IN"/>
        </w:rPr>
        <w:t xml:space="preserve">Mean duration to achieve </w:t>
      </w:r>
      <w:r w:rsidRPr="0033171D">
        <w:rPr>
          <w:rFonts w:ascii="Times New Roman" w:hAnsi="Times New Roman" w:cs="Times New Roman"/>
          <w:sz w:val="24"/>
          <w:szCs w:val="24"/>
          <w:lang w:val="en-IN"/>
        </w:rPr>
        <w:t>‘Clinical recovery’, Mean duration to achieve negative RT-PCR assay for COVID-19, Proportion of study participants with clinical recovery and negative RT-PCR assay for COVID-19, Change in the levels of pro-inflammatory markers, Change in the HRCT chest (CO-RADS score) and change in quality of life parameters.</w:t>
      </w:r>
    </w:p>
    <w:p w:rsidR="0033171D" w:rsidRPr="0033171D" w:rsidRDefault="0033171D" w:rsidP="0033171D">
      <w:pPr>
        <w:jc w:val="both"/>
        <w:rPr>
          <w:rFonts w:ascii="Times New Roman" w:hAnsi="Times New Roman" w:cs="Times New Roman"/>
          <w:sz w:val="24"/>
          <w:szCs w:val="24"/>
          <w:lang w:val="en-IN"/>
        </w:rPr>
      </w:pPr>
      <w:r w:rsidRPr="0033171D">
        <w:rPr>
          <w:rFonts w:ascii="Times New Roman" w:hAnsi="Times New Roman" w:cs="Times New Roman"/>
          <w:b/>
          <w:sz w:val="24"/>
          <w:szCs w:val="24"/>
          <w:lang w:val="en-IN"/>
        </w:rPr>
        <w:t>Safety:</w:t>
      </w:r>
      <w:r w:rsidRPr="0033171D">
        <w:rPr>
          <w:rFonts w:ascii="Times New Roman" w:hAnsi="Times New Roman" w:cs="Times New Roman"/>
          <w:sz w:val="24"/>
          <w:szCs w:val="24"/>
          <w:lang w:val="en-IN"/>
        </w:rPr>
        <w:t xml:space="preserve"> Incidence of Adverse Events (AE)/ Adverse Drug Reaction (ADR) and change in haematological and biochemical parameters (complete blood count, liver function test, renal function test).</w:t>
      </w:r>
    </w:p>
    <w:p w:rsidR="0033171D" w:rsidRPr="0033171D" w:rsidRDefault="0033171D" w:rsidP="0033171D">
      <w:pPr>
        <w:jc w:val="both"/>
        <w:rPr>
          <w:rFonts w:ascii="Times New Roman" w:hAnsi="Times New Roman" w:cs="Times New Roman"/>
          <w:b/>
          <w:sz w:val="24"/>
          <w:szCs w:val="24"/>
          <w:lang w:val="en-IN"/>
        </w:rPr>
      </w:pPr>
      <w:r w:rsidRPr="0033171D">
        <w:rPr>
          <w:rFonts w:ascii="Times New Roman" w:hAnsi="Times New Roman" w:cs="Times New Roman"/>
          <w:b/>
          <w:sz w:val="24"/>
          <w:szCs w:val="24"/>
          <w:lang w:val="en-IN"/>
        </w:rPr>
        <w:t>Secondary outcomes:</w:t>
      </w:r>
    </w:p>
    <w:p w:rsidR="005A6451" w:rsidRPr="00F76F21" w:rsidRDefault="0033171D" w:rsidP="0033171D">
      <w:pPr>
        <w:jc w:val="both"/>
        <w:rPr>
          <w:rFonts w:ascii="Times New Roman" w:hAnsi="Times New Roman" w:cs="Times New Roman"/>
          <w:sz w:val="24"/>
          <w:szCs w:val="24"/>
        </w:rPr>
      </w:pPr>
      <w:r w:rsidRPr="0033171D">
        <w:rPr>
          <w:rFonts w:ascii="Times New Roman" w:hAnsi="Times New Roman" w:cs="Times New Roman"/>
          <w:sz w:val="24"/>
          <w:szCs w:val="24"/>
          <w:lang w:val="en-IN"/>
        </w:rPr>
        <w:t>Average hospitalization time, conversion rate from mild to severe or critical stage of COVID-19 after treatment, and mortality.</w:t>
      </w:r>
    </w:p>
    <w:p w:rsidR="00A775BD" w:rsidRDefault="00A775BD" w:rsidP="00F76F21">
      <w:pPr>
        <w:jc w:val="both"/>
        <w:rPr>
          <w:rFonts w:ascii="Times New Roman" w:hAnsi="Times New Roman" w:cs="Times New Roman"/>
          <w:sz w:val="24"/>
          <w:szCs w:val="24"/>
        </w:rPr>
      </w:pPr>
      <w:r w:rsidRPr="000E1945">
        <w:rPr>
          <w:rFonts w:ascii="Times New Roman" w:eastAsia="Times New Roman" w:hAnsi="Times New Roman" w:cs="Times New Roman"/>
          <w:b/>
          <w:bCs/>
          <w:sz w:val="24"/>
          <w:szCs w:val="24"/>
        </w:rPr>
        <w:t>Risk of bias in individual studies</w:t>
      </w:r>
    </w:p>
    <w:p w:rsidR="0033171D" w:rsidRPr="00F76F21" w:rsidRDefault="00DE7789" w:rsidP="00F76F21">
      <w:pPr>
        <w:jc w:val="both"/>
        <w:rPr>
          <w:rFonts w:ascii="Times New Roman" w:hAnsi="Times New Roman" w:cs="Times New Roman"/>
          <w:sz w:val="24"/>
          <w:szCs w:val="24"/>
        </w:rPr>
      </w:pPr>
      <w:r w:rsidRPr="00DE7789">
        <w:rPr>
          <w:rFonts w:ascii="Times New Roman" w:hAnsi="Times New Roman" w:cs="Times New Roman"/>
          <w:sz w:val="24"/>
          <w:szCs w:val="24"/>
          <w:lang w:val="en-IN"/>
        </w:rPr>
        <w:t>The methodological quality of included Randomized Controlled Trials (RCTs) will be assessed by using the revised tool to assess the risk of bias in randomized trials (RoB 2) which is available online. Five domains viz. randomization Process, deviations from intended interventions, missing outcome data, measurement of the outcome, and selection of the reported results will be assessed with the help of pre-defined algorithms and will be represented in Traffic light plot and Weighted Summary Plot.</w:t>
      </w:r>
    </w:p>
    <w:p w:rsidR="00F76F21" w:rsidRDefault="00F76F21" w:rsidP="00F76F21">
      <w:pPr>
        <w:jc w:val="both"/>
        <w:rPr>
          <w:rFonts w:ascii="Times New Roman" w:hAnsi="Times New Roman" w:cs="Times New Roman"/>
          <w:sz w:val="24"/>
          <w:szCs w:val="24"/>
        </w:rPr>
      </w:pPr>
      <w:r w:rsidRPr="000E1945">
        <w:rPr>
          <w:rFonts w:ascii="Times New Roman" w:eastAsia="Times New Roman" w:hAnsi="Times New Roman" w:cs="Times New Roman"/>
          <w:b/>
          <w:bCs/>
          <w:sz w:val="24"/>
          <w:szCs w:val="24"/>
        </w:rPr>
        <w:t>Data synthesis</w:t>
      </w:r>
    </w:p>
    <w:p w:rsidR="00DE7789" w:rsidRDefault="00DE7789" w:rsidP="00DE7789">
      <w:pPr>
        <w:jc w:val="both"/>
        <w:rPr>
          <w:rFonts w:ascii="Times New Roman" w:hAnsi="Times New Roman" w:cs="Times New Roman"/>
          <w:bCs/>
          <w:sz w:val="24"/>
          <w:szCs w:val="24"/>
          <w:lang w:val="en-IN"/>
        </w:rPr>
      </w:pPr>
      <w:r w:rsidRPr="00DE7789">
        <w:rPr>
          <w:rFonts w:ascii="Times New Roman" w:hAnsi="Times New Roman" w:cs="Times New Roman"/>
          <w:bCs/>
          <w:sz w:val="24"/>
          <w:szCs w:val="24"/>
          <w:lang w:val="en-IN"/>
        </w:rPr>
        <w:t>The study data will be quantitatively synthesized (meta-analysis) if sufficient studies are clinically and methodologically similar, with statistically similar treatment effects. For dichotomous data, risk ratio will be used, whereas the mean difference will be used for continuous outcomes to measure the treatment effect with 95% confidence intervals. Heterogeneity among trials will be assessed by applying the Chi-square test and using the I</w:t>
      </w:r>
      <w:r w:rsidRPr="00DE7789">
        <w:rPr>
          <w:rFonts w:ascii="Times New Roman" w:hAnsi="Times New Roman" w:cs="Times New Roman"/>
          <w:bCs/>
          <w:sz w:val="24"/>
          <w:szCs w:val="24"/>
          <w:vertAlign w:val="superscript"/>
          <w:lang w:val="en-IN"/>
        </w:rPr>
        <w:t>2</w:t>
      </w:r>
      <w:r w:rsidRPr="00DE7789">
        <w:rPr>
          <w:rFonts w:ascii="Times New Roman" w:hAnsi="Times New Roman" w:cs="Times New Roman"/>
          <w:bCs/>
          <w:sz w:val="24"/>
          <w:szCs w:val="24"/>
          <w:lang w:val="en-IN"/>
        </w:rPr>
        <w:t xml:space="preserve"> statistic. A random-effects model will be used. Meta-analyses will be completed using Review Manager 5.4. </w:t>
      </w:r>
    </w:p>
    <w:p w:rsidR="00DE7789" w:rsidRPr="00DE7789" w:rsidRDefault="00B76AF7" w:rsidP="00DE7789">
      <w:pPr>
        <w:jc w:val="both"/>
        <w:rPr>
          <w:rFonts w:ascii="Times New Roman" w:hAnsi="Times New Roman" w:cs="Times New Roman"/>
          <w:bCs/>
          <w:sz w:val="24"/>
          <w:szCs w:val="24"/>
          <w:lang w:val="en-IN"/>
        </w:rPr>
      </w:pPr>
      <w:r w:rsidRPr="00DE7789">
        <w:rPr>
          <w:rFonts w:ascii="Times New Roman" w:hAnsi="Times New Roman" w:cs="Times New Roman"/>
          <w:bCs/>
          <w:sz w:val="24"/>
          <w:szCs w:val="24"/>
          <w:lang w:val="en-IN"/>
        </w:rPr>
        <w:t>If meta-analysis will not be conducive due to substantial heterogeneity, we will summarize and explain the results of the included studies as the systematic qualitative synthesis</w:t>
      </w:r>
      <w:r>
        <w:rPr>
          <w:rFonts w:ascii="Times New Roman" w:hAnsi="Times New Roman" w:cs="Times New Roman"/>
          <w:bCs/>
          <w:sz w:val="24"/>
          <w:szCs w:val="24"/>
          <w:lang w:val="en-IN"/>
        </w:rPr>
        <w:t xml:space="preserve">. </w:t>
      </w:r>
      <w:r w:rsidR="00DE7789" w:rsidRPr="00DE7789">
        <w:rPr>
          <w:rFonts w:ascii="Times New Roman" w:hAnsi="Times New Roman" w:cs="Times New Roman"/>
          <w:bCs/>
          <w:sz w:val="24"/>
          <w:szCs w:val="24"/>
          <w:lang w:val="en-IN"/>
        </w:rPr>
        <w:t xml:space="preserve">If significant </w:t>
      </w:r>
      <w:r w:rsidR="00DE7789" w:rsidRPr="00DE7789">
        <w:rPr>
          <w:rFonts w:ascii="Times New Roman" w:hAnsi="Times New Roman" w:cs="Times New Roman"/>
          <w:bCs/>
          <w:sz w:val="24"/>
          <w:szCs w:val="24"/>
          <w:lang w:val="en-IN"/>
        </w:rPr>
        <w:lastRenderedPageBreak/>
        <w:t>heterogeneity exists, we will perform subgroup analyses to explore the possible causes. Pre-planned categories for subgroup analyses:</w:t>
      </w:r>
    </w:p>
    <w:p w:rsidR="00DE7789" w:rsidRPr="00DE7789" w:rsidRDefault="00DE7789" w:rsidP="00DE7789">
      <w:pPr>
        <w:numPr>
          <w:ilvl w:val="0"/>
          <w:numId w:val="2"/>
        </w:numPr>
        <w:jc w:val="both"/>
        <w:rPr>
          <w:rFonts w:ascii="Times New Roman" w:hAnsi="Times New Roman" w:cs="Times New Roman"/>
          <w:bCs/>
          <w:sz w:val="24"/>
          <w:szCs w:val="24"/>
          <w:lang w:val="en-IN"/>
        </w:rPr>
      </w:pPr>
      <w:r w:rsidRPr="00DE7789">
        <w:rPr>
          <w:rFonts w:ascii="Times New Roman" w:hAnsi="Times New Roman" w:cs="Times New Roman"/>
          <w:bCs/>
          <w:sz w:val="24"/>
          <w:szCs w:val="24"/>
          <w:lang w:val="en-IN"/>
        </w:rPr>
        <w:t>Patient demographics (e.g. age, pre-existing co-morbidities like cardiovascular disease, diabetes mellitus, hypertension, and kidney function abnormalities, etc.</w:t>
      </w:r>
    </w:p>
    <w:p w:rsidR="00DE7789" w:rsidRDefault="00DE7789" w:rsidP="00DE7789">
      <w:pPr>
        <w:numPr>
          <w:ilvl w:val="0"/>
          <w:numId w:val="2"/>
        </w:numPr>
        <w:jc w:val="both"/>
        <w:rPr>
          <w:rFonts w:ascii="Times New Roman" w:hAnsi="Times New Roman" w:cs="Times New Roman"/>
          <w:bCs/>
          <w:sz w:val="24"/>
          <w:szCs w:val="24"/>
          <w:lang w:val="en-IN"/>
        </w:rPr>
      </w:pPr>
      <w:r w:rsidRPr="00DE7789">
        <w:rPr>
          <w:rFonts w:ascii="Times New Roman" w:hAnsi="Times New Roman" w:cs="Times New Roman"/>
          <w:bCs/>
          <w:sz w:val="24"/>
          <w:szCs w:val="24"/>
          <w:lang w:val="en-IN"/>
        </w:rPr>
        <w:t>Study characteristics (e.g. study design, sample size, duration of follow-up, study quality, etc.)</w:t>
      </w:r>
    </w:p>
    <w:p w:rsidR="00DE7789" w:rsidRPr="00DE7789" w:rsidRDefault="00DE7789" w:rsidP="00DE7789">
      <w:pPr>
        <w:numPr>
          <w:ilvl w:val="0"/>
          <w:numId w:val="2"/>
        </w:numPr>
        <w:jc w:val="both"/>
        <w:rPr>
          <w:rFonts w:ascii="Times New Roman" w:hAnsi="Times New Roman" w:cs="Times New Roman"/>
          <w:bCs/>
          <w:sz w:val="24"/>
          <w:szCs w:val="24"/>
          <w:lang w:val="en-IN"/>
        </w:rPr>
      </w:pPr>
      <w:r w:rsidRPr="00DE7789">
        <w:rPr>
          <w:rFonts w:ascii="Times New Roman" w:hAnsi="Times New Roman" w:cs="Times New Roman"/>
          <w:bCs/>
          <w:sz w:val="24"/>
          <w:szCs w:val="24"/>
          <w:lang w:val="en-IN"/>
        </w:rPr>
        <w:t>Stage of disease condition: Asymptomatic or mild to moderate cases of COVID-19</w:t>
      </w:r>
    </w:p>
    <w:p w:rsidR="00F76F21" w:rsidRDefault="00F76F21" w:rsidP="00F76F21">
      <w:pPr>
        <w:jc w:val="both"/>
        <w:rPr>
          <w:rFonts w:ascii="Times New Roman" w:hAnsi="Times New Roman" w:cs="Times New Roman"/>
          <w:sz w:val="24"/>
          <w:szCs w:val="24"/>
        </w:rPr>
      </w:pPr>
      <w:r w:rsidRPr="000E1945">
        <w:rPr>
          <w:rFonts w:ascii="Times New Roman" w:eastAsia="Times New Roman" w:hAnsi="Times New Roman" w:cs="Times New Roman"/>
          <w:b/>
          <w:bCs/>
          <w:sz w:val="24"/>
          <w:szCs w:val="24"/>
        </w:rPr>
        <w:t>Meta-bias(es)</w:t>
      </w:r>
    </w:p>
    <w:p w:rsidR="0033171D" w:rsidRPr="00F76F21" w:rsidRDefault="00DE7789" w:rsidP="00F76F21">
      <w:pPr>
        <w:jc w:val="both"/>
        <w:rPr>
          <w:rFonts w:ascii="Times New Roman" w:hAnsi="Times New Roman" w:cs="Times New Roman"/>
          <w:sz w:val="24"/>
          <w:szCs w:val="24"/>
        </w:rPr>
      </w:pPr>
      <w:r>
        <w:rPr>
          <w:rFonts w:ascii="Times New Roman" w:hAnsi="Times New Roman" w:cs="Times New Roman"/>
          <w:sz w:val="24"/>
          <w:szCs w:val="24"/>
        </w:rPr>
        <w:t>Publication bias and selective reporting of outcomes within the included studies will also be assessed.</w:t>
      </w:r>
    </w:p>
    <w:p w:rsidR="00B76AF7" w:rsidRDefault="00F76F21" w:rsidP="00F76F21">
      <w:pPr>
        <w:jc w:val="both"/>
        <w:rPr>
          <w:rFonts w:ascii="Times New Roman" w:hAnsi="Times New Roman" w:cs="Times New Roman"/>
          <w:sz w:val="24"/>
          <w:szCs w:val="24"/>
        </w:rPr>
      </w:pPr>
      <w:r w:rsidRPr="000E1945">
        <w:rPr>
          <w:rFonts w:ascii="Times New Roman" w:eastAsia="Times New Roman" w:hAnsi="Times New Roman" w:cs="Times New Roman"/>
          <w:b/>
          <w:bCs/>
          <w:sz w:val="24"/>
          <w:szCs w:val="24"/>
        </w:rPr>
        <w:t>Confidence in cumulative evidence</w:t>
      </w:r>
      <w:r w:rsidRPr="00F76F21">
        <w:rPr>
          <w:rFonts w:ascii="Times New Roman" w:hAnsi="Times New Roman" w:cs="Times New Roman"/>
          <w:sz w:val="24"/>
          <w:szCs w:val="24"/>
        </w:rPr>
        <w:t xml:space="preserve"> </w:t>
      </w:r>
    </w:p>
    <w:p w:rsidR="003B0325" w:rsidRDefault="003B0325" w:rsidP="00F76F21">
      <w:pPr>
        <w:jc w:val="both"/>
        <w:rPr>
          <w:rFonts w:ascii="Times New Roman" w:hAnsi="Times New Roman" w:cs="Times New Roman"/>
          <w:sz w:val="24"/>
          <w:szCs w:val="24"/>
        </w:rPr>
      </w:pPr>
      <w:r>
        <w:rPr>
          <w:rFonts w:ascii="Times New Roman" w:hAnsi="Times New Roman" w:cs="Times New Roman"/>
          <w:sz w:val="24"/>
          <w:szCs w:val="24"/>
        </w:rPr>
        <w:t>The grading of recommendations for traditional medicine</w:t>
      </w:r>
      <w:r w:rsidR="00B76AF7">
        <w:rPr>
          <w:rFonts w:ascii="Times New Roman" w:hAnsi="Times New Roman" w:cs="Times New Roman"/>
          <w:sz w:val="24"/>
          <w:szCs w:val="24"/>
        </w:rPr>
        <w:t xml:space="preserve"> by the WHO criteria will be used to assess the strength of the body of evidence. The assessment will include all the studies included in the review.</w:t>
      </w:r>
    </w:p>
    <w:p w:rsidR="009674CF" w:rsidRPr="009674CF" w:rsidRDefault="009674CF" w:rsidP="009674CF">
      <w:pPr>
        <w:jc w:val="both"/>
        <w:rPr>
          <w:rFonts w:ascii="Times New Roman" w:hAnsi="Times New Roman" w:cs="Times New Roman"/>
          <w:b/>
          <w:sz w:val="24"/>
          <w:szCs w:val="24"/>
          <w:lang w:val="en-IN"/>
        </w:rPr>
      </w:pPr>
      <w:r w:rsidRPr="009674CF">
        <w:rPr>
          <w:rFonts w:ascii="Times New Roman" w:hAnsi="Times New Roman" w:cs="Times New Roman"/>
          <w:b/>
          <w:sz w:val="24"/>
          <w:szCs w:val="24"/>
          <w:lang w:val="en-IN"/>
        </w:rPr>
        <w:t>Ethics and dissemination</w:t>
      </w:r>
    </w:p>
    <w:p w:rsidR="009674CF" w:rsidRPr="00F76F21" w:rsidRDefault="009674CF" w:rsidP="009674CF">
      <w:pPr>
        <w:jc w:val="both"/>
        <w:rPr>
          <w:rFonts w:ascii="Times New Roman" w:hAnsi="Times New Roman" w:cs="Times New Roman"/>
          <w:sz w:val="24"/>
          <w:szCs w:val="24"/>
        </w:rPr>
      </w:pPr>
      <w:r w:rsidRPr="009674CF">
        <w:rPr>
          <w:rFonts w:ascii="Times New Roman" w:hAnsi="Times New Roman" w:cs="Times New Roman"/>
          <w:sz w:val="24"/>
          <w:szCs w:val="24"/>
          <w:lang w:val="en-IN"/>
        </w:rPr>
        <w:t xml:space="preserve">This review does not require formal ethical assessment and approval, as no confidential participant data will be included. </w:t>
      </w:r>
      <w:r w:rsidRPr="009674CF">
        <w:rPr>
          <w:rFonts w:ascii="Times New Roman" w:hAnsi="Times New Roman" w:cs="Times New Roman"/>
          <w:sz w:val="24"/>
          <w:szCs w:val="24"/>
        </w:rPr>
        <w:t xml:space="preserve">The protocol for this systematic review </w:t>
      </w:r>
      <w:r w:rsidR="00B44C98">
        <w:rPr>
          <w:rFonts w:ascii="Times New Roman" w:hAnsi="Times New Roman" w:cs="Times New Roman"/>
          <w:sz w:val="24"/>
          <w:szCs w:val="24"/>
        </w:rPr>
        <w:t>has been</w:t>
      </w:r>
      <w:r w:rsidRPr="009674CF">
        <w:rPr>
          <w:rFonts w:ascii="Times New Roman" w:hAnsi="Times New Roman" w:cs="Times New Roman"/>
          <w:sz w:val="24"/>
          <w:szCs w:val="24"/>
        </w:rPr>
        <w:t xml:space="preserve"> registered with PROSPERO, the International Prospective Register of Systematic Reviews.</w:t>
      </w:r>
      <w:r w:rsidRPr="009674CF">
        <w:rPr>
          <w:rFonts w:ascii="Times New Roman" w:hAnsi="Times New Roman" w:cs="Times New Roman"/>
          <w:sz w:val="24"/>
          <w:szCs w:val="24"/>
          <w:lang w:val="en-IN"/>
        </w:rPr>
        <w:t>The results of this systematic review will be reported as per the Preferred Reporting Items for Systematic Reviews and Meta-Analyses (PRISMA) guidelines and published in an indexed open-access journal to ensure wider dissemination.</w:t>
      </w:r>
    </w:p>
    <w:sectPr w:rsidR="009674CF" w:rsidRPr="00F76F21" w:rsidSect="00A55330">
      <w:footerReference w:type="default" r:id="rId7"/>
      <w:pgSz w:w="12240" w:h="15840"/>
      <w:pgMar w:top="1440" w:right="1440" w:bottom="1440" w:left="144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493E" w:rsidRDefault="002D493E" w:rsidP="00A55330">
      <w:pPr>
        <w:spacing w:after="0" w:line="240" w:lineRule="auto"/>
      </w:pPr>
      <w:r>
        <w:separator/>
      </w:r>
    </w:p>
  </w:endnote>
  <w:endnote w:type="continuationSeparator" w:id="1">
    <w:p w:rsidR="002D493E" w:rsidRDefault="002D493E" w:rsidP="00A5533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1847641"/>
      <w:docPartObj>
        <w:docPartGallery w:val="Page Numbers (Bottom of Page)"/>
        <w:docPartUnique/>
      </w:docPartObj>
    </w:sdtPr>
    <w:sdtContent>
      <w:p w:rsidR="00A55330" w:rsidRDefault="008E368F">
        <w:pPr>
          <w:pStyle w:val="Footer"/>
          <w:jc w:val="right"/>
        </w:pPr>
        <w:fldSimple w:instr=" PAGE   \* MERGEFORMAT ">
          <w:r w:rsidR="007D07DF">
            <w:rPr>
              <w:noProof/>
            </w:rPr>
            <w:t>5</w:t>
          </w:r>
        </w:fldSimple>
      </w:p>
    </w:sdtContent>
  </w:sdt>
  <w:p w:rsidR="00A55330" w:rsidRDefault="00A5533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493E" w:rsidRDefault="002D493E" w:rsidP="00A55330">
      <w:pPr>
        <w:spacing w:after="0" w:line="240" w:lineRule="auto"/>
      </w:pPr>
      <w:r>
        <w:separator/>
      </w:r>
    </w:p>
  </w:footnote>
  <w:footnote w:type="continuationSeparator" w:id="1">
    <w:p w:rsidR="002D493E" w:rsidRDefault="002D493E" w:rsidP="00A5533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B004B"/>
    <w:multiLevelType w:val="hybridMultilevel"/>
    <w:tmpl w:val="0088DAAC"/>
    <w:lvl w:ilvl="0" w:tplc="986CE72C">
      <w:start w:val="50"/>
      <w:numFmt w:val="decimal"/>
      <w:lvlText w:val="[%1]"/>
      <w:lvlJc w:val="left"/>
      <w:pPr>
        <w:ind w:left="113" w:hanging="384"/>
      </w:pPr>
      <w:rPr>
        <w:rFonts w:ascii="Times New Roman" w:eastAsia="Times New Roman" w:hAnsi="Times New Roman" w:cs="Times New Roman" w:hint="default"/>
        <w:w w:val="100"/>
        <w:sz w:val="19"/>
        <w:szCs w:val="19"/>
        <w:lang w:val="en-US" w:eastAsia="en-US" w:bidi="ar-SA"/>
      </w:rPr>
    </w:lvl>
    <w:lvl w:ilvl="1" w:tplc="74B8589C">
      <w:start w:val="1"/>
      <w:numFmt w:val="decimal"/>
      <w:lvlText w:val="%2."/>
      <w:lvlJc w:val="left"/>
      <w:pPr>
        <w:ind w:left="240" w:hanging="240"/>
      </w:pPr>
      <w:rPr>
        <w:rFonts w:ascii="Times New Roman" w:eastAsia="Times New Roman" w:hAnsi="Times New Roman" w:cs="Times New Roman" w:hint="default"/>
        <w:color w:val="auto"/>
        <w:w w:val="97"/>
        <w:sz w:val="24"/>
        <w:szCs w:val="24"/>
        <w:lang w:val="en-US" w:eastAsia="en-US" w:bidi="ar-SA"/>
      </w:rPr>
    </w:lvl>
    <w:lvl w:ilvl="2" w:tplc="DB9C92AA">
      <w:numFmt w:val="bullet"/>
      <w:lvlText w:val="•"/>
      <w:lvlJc w:val="left"/>
      <w:pPr>
        <w:ind w:left="447" w:hanging="240"/>
      </w:pPr>
      <w:rPr>
        <w:rFonts w:hint="default"/>
        <w:lang w:val="en-US" w:eastAsia="en-US" w:bidi="ar-SA"/>
      </w:rPr>
    </w:lvl>
    <w:lvl w:ilvl="3" w:tplc="1854D656">
      <w:numFmt w:val="bullet"/>
      <w:lvlText w:val="•"/>
      <w:lvlJc w:val="left"/>
      <w:pPr>
        <w:ind w:left="375" w:hanging="240"/>
      </w:pPr>
      <w:rPr>
        <w:rFonts w:hint="default"/>
        <w:lang w:val="en-US" w:eastAsia="en-US" w:bidi="ar-SA"/>
      </w:rPr>
    </w:lvl>
    <w:lvl w:ilvl="4" w:tplc="2710EFD6">
      <w:numFmt w:val="bullet"/>
      <w:lvlText w:val="•"/>
      <w:lvlJc w:val="left"/>
      <w:pPr>
        <w:ind w:left="303" w:hanging="240"/>
      </w:pPr>
      <w:rPr>
        <w:rFonts w:hint="default"/>
        <w:lang w:val="en-US" w:eastAsia="en-US" w:bidi="ar-SA"/>
      </w:rPr>
    </w:lvl>
    <w:lvl w:ilvl="5" w:tplc="85323B80">
      <w:numFmt w:val="bullet"/>
      <w:lvlText w:val="•"/>
      <w:lvlJc w:val="left"/>
      <w:pPr>
        <w:ind w:left="231" w:hanging="240"/>
      </w:pPr>
      <w:rPr>
        <w:rFonts w:hint="default"/>
        <w:lang w:val="en-US" w:eastAsia="en-US" w:bidi="ar-SA"/>
      </w:rPr>
    </w:lvl>
    <w:lvl w:ilvl="6" w:tplc="EA1E16A6">
      <w:numFmt w:val="bullet"/>
      <w:lvlText w:val="•"/>
      <w:lvlJc w:val="left"/>
      <w:pPr>
        <w:ind w:left="159" w:hanging="240"/>
      </w:pPr>
      <w:rPr>
        <w:rFonts w:hint="default"/>
        <w:lang w:val="en-US" w:eastAsia="en-US" w:bidi="ar-SA"/>
      </w:rPr>
    </w:lvl>
    <w:lvl w:ilvl="7" w:tplc="4F4C80B2">
      <w:numFmt w:val="bullet"/>
      <w:lvlText w:val="•"/>
      <w:lvlJc w:val="left"/>
      <w:pPr>
        <w:ind w:left="87" w:hanging="240"/>
      </w:pPr>
      <w:rPr>
        <w:rFonts w:hint="default"/>
        <w:lang w:val="en-US" w:eastAsia="en-US" w:bidi="ar-SA"/>
      </w:rPr>
    </w:lvl>
    <w:lvl w:ilvl="8" w:tplc="BA467ECA">
      <w:numFmt w:val="bullet"/>
      <w:lvlText w:val="•"/>
      <w:lvlJc w:val="left"/>
      <w:pPr>
        <w:ind w:left="15" w:hanging="240"/>
      </w:pPr>
      <w:rPr>
        <w:rFonts w:hint="default"/>
        <w:lang w:val="en-US" w:eastAsia="en-US" w:bidi="ar-SA"/>
      </w:rPr>
    </w:lvl>
  </w:abstractNum>
  <w:abstractNum w:abstractNumId="1">
    <w:nsid w:val="40DE4225"/>
    <w:multiLevelType w:val="multilevel"/>
    <w:tmpl w:val="AD7612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214C16"/>
    <w:rsid w:val="00012AE1"/>
    <w:rsid w:val="000E1945"/>
    <w:rsid w:val="0016394C"/>
    <w:rsid w:val="001D5B79"/>
    <w:rsid w:val="00214C16"/>
    <w:rsid w:val="002D0D45"/>
    <w:rsid w:val="002D493E"/>
    <w:rsid w:val="0033171D"/>
    <w:rsid w:val="00333ADB"/>
    <w:rsid w:val="003A1C19"/>
    <w:rsid w:val="003B0325"/>
    <w:rsid w:val="004122AC"/>
    <w:rsid w:val="0045748A"/>
    <w:rsid w:val="00503C9A"/>
    <w:rsid w:val="00543FB3"/>
    <w:rsid w:val="00544509"/>
    <w:rsid w:val="00561BF8"/>
    <w:rsid w:val="0056577F"/>
    <w:rsid w:val="00570799"/>
    <w:rsid w:val="005A6451"/>
    <w:rsid w:val="005E2069"/>
    <w:rsid w:val="00677166"/>
    <w:rsid w:val="006D360B"/>
    <w:rsid w:val="00704D81"/>
    <w:rsid w:val="00724E9F"/>
    <w:rsid w:val="007456EE"/>
    <w:rsid w:val="0076690A"/>
    <w:rsid w:val="00766F06"/>
    <w:rsid w:val="00796DF8"/>
    <w:rsid w:val="007D07DF"/>
    <w:rsid w:val="007D0963"/>
    <w:rsid w:val="007E5FB8"/>
    <w:rsid w:val="008E368F"/>
    <w:rsid w:val="00904896"/>
    <w:rsid w:val="009674CF"/>
    <w:rsid w:val="009B07A4"/>
    <w:rsid w:val="00A32EDF"/>
    <w:rsid w:val="00A50B73"/>
    <w:rsid w:val="00A55330"/>
    <w:rsid w:val="00A57D3D"/>
    <w:rsid w:val="00A72670"/>
    <w:rsid w:val="00A7316B"/>
    <w:rsid w:val="00A775BD"/>
    <w:rsid w:val="00AA2696"/>
    <w:rsid w:val="00AB3B4B"/>
    <w:rsid w:val="00AF6EC3"/>
    <w:rsid w:val="00B136A5"/>
    <w:rsid w:val="00B211C7"/>
    <w:rsid w:val="00B44946"/>
    <w:rsid w:val="00B44C98"/>
    <w:rsid w:val="00B76AF7"/>
    <w:rsid w:val="00BD286B"/>
    <w:rsid w:val="00BE3DD9"/>
    <w:rsid w:val="00C7073F"/>
    <w:rsid w:val="00CD712B"/>
    <w:rsid w:val="00D41F38"/>
    <w:rsid w:val="00D52639"/>
    <w:rsid w:val="00DB0AF0"/>
    <w:rsid w:val="00DE7789"/>
    <w:rsid w:val="00E26D5D"/>
    <w:rsid w:val="00E40CB6"/>
    <w:rsid w:val="00E51F1E"/>
    <w:rsid w:val="00E5295F"/>
    <w:rsid w:val="00EC3BE9"/>
    <w:rsid w:val="00F02530"/>
    <w:rsid w:val="00F26428"/>
    <w:rsid w:val="00F76F21"/>
    <w:rsid w:val="00F80D46"/>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DD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76F21"/>
    <w:rPr>
      <w:color w:val="0000FF" w:themeColor="hyperlink"/>
      <w:u w:val="single"/>
    </w:rPr>
  </w:style>
  <w:style w:type="paragraph" w:styleId="Header">
    <w:name w:val="header"/>
    <w:basedOn w:val="Normal"/>
    <w:link w:val="HeaderChar"/>
    <w:uiPriority w:val="99"/>
    <w:semiHidden/>
    <w:unhideWhenUsed/>
    <w:rsid w:val="00A5533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55330"/>
  </w:style>
  <w:style w:type="paragraph" w:styleId="Footer">
    <w:name w:val="footer"/>
    <w:basedOn w:val="Normal"/>
    <w:link w:val="FooterChar"/>
    <w:uiPriority w:val="99"/>
    <w:unhideWhenUsed/>
    <w:rsid w:val="00A553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533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217</TotalTime>
  <Pages>6</Pages>
  <Words>1935</Words>
  <Characters>11035</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12945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Dell</cp:lastModifiedBy>
  <cp:revision>49</cp:revision>
  <dcterms:created xsi:type="dcterms:W3CDTF">2021-12-01T05:00:00Z</dcterms:created>
  <dcterms:modified xsi:type="dcterms:W3CDTF">2021-12-02T06:01:00Z</dcterms:modified>
</cp:coreProperties>
</file>