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1CE" w:rsidRPr="007161CE" w:rsidRDefault="007161CE" w:rsidP="007161CE">
      <w:pPr>
        <w:jc w:val="center"/>
        <w:rPr>
          <w:rFonts w:ascii="Times New Roman" w:eastAsia="Times New Roman" w:hAnsi="Times New Roman" w:cs="Times New Roman"/>
          <w:b/>
          <w:color w:val="000000" w:themeColor="text1"/>
          <w:sz w:val="40"/>
          <w:szCs w:val="24"/>
        </w:rPr>
      </w:pPr>
      <w:r w:rsidRPr="007161CE">
        <w:rPr>
          <w:rFonts w:ascii="Times New Roman" w:eastAsia="Times New Roman" w:hAnsi="Times New Roman" w:cs="Times New Roman"/>
          <w:b/>
          <w:color w:val="000000" w:themeColor="text1"/>
          <w:sz w:val="40"/>
          <w:szCs w:val="24"/>
        </w:rPr>
        <w:t>Supplementary Materials</w:t>
      </w:r>
    </w:p>
    <w:p w:rsidR="007161CE" w:rsidRDefault="007161CE" w:rsidP="007161CE">
      <w:pPr>
        <w:jc w:val="center"/>
        <w:rPr>
          <w:rFonts w:ascii="Times New Roman" w:hAnsi="Times New Roman" w:cs="Times New Roman"/>
          <w:b/>
          <w:color w:val="000000" w:themeColor="text1"/>
          <w:sz w:val="32"/>
          <w:szCs w:val="24"/>
        </w:rPr>
      </w:pPr>
    </w:p>
    <w:p w:rsidR="007161CE" w:rsidRDefault="007161CE" w:rsidP="007161CE">
      <w:pPr>
        <w:jc w:val="center"/>
        <w:rPr>
          <w:rFonts w:ascii="Times New Roman" w:hAnsi="Times New Roman" w:cs="Times New Roman"/>
          <w:b/>
          <w:color w:val="000000" w:themeColor="text1"/>
          <w:sz w:val="32"/>
          <w:szCs w:val="24"/>
        </w:rPr>
      </w:pPr>
    </w:p>
    <w:p w:rsidR="007161CE" w:rsidRPr="00677273" w:rsidRDefault="007161CE" w:rsidP="007161CE">
      <w:pPr>
        <w:jc w:val="center"/>
        <w:rPr>
          <w:rFonts w:ascii="Times New Roman" w:hAnsi="Times New Roman" w:cs="Times New Roman"/>
          <w:b/>
          <w:color w:val="000000" w:themeColor="text1"/>
          <w:sz w:val="32"/>
          <w:szCs w:val="24"/>
        </w:rPr>
      </w:pPr>
      <w:r w:rsidRPr="00677273">
        <w:rPr>
          <w:rFonts w:ascii="Times New Roman" w:eastAsia="Times New Roman" w:hAnsi="Times New Roman" w:cs="Times New Roman"/>
          <w:b/>
          <w:color w:val="000000" w:themeColor="text1"/>
          <w:sz w:val="32"/>
          <w:szCs w:val="24"/>
        </w:rPr>
        <w:t>Crowning lithium ions in hole transport layer toward stable perovskite solar cells</w:t>
      </w:r>
    </w:p>
    <w:p w:rsidR="007161CE" w:rsidRPr="00677273" w:rsidRDefault="007161CE" w:rsidP="007161CE">
      <w:pPr>
        <w:jc w:val="center"/>
        <w:rPr>
          <w:rFonts w:ascii="Times New Roman" w:hAnsi="Times New Roman" w:cs="Times New Roman"/>
          <w:color w:val="000000" w:themeColor="text1"/>
          <w:sz w:val="24"/>
        </w:rPr>
      </w:pPr>
    </w:p>
    <w:p w:rsidR="007161CE" w:rsidRPr="00677273" w:rsidRDefault="007161CE" w:rsidP="007161CE">
      <w:pPr>
        <w:spacing w:line="480" w:lineRule="auto"/>
        <w:jc w:val="center"/>
        <w:rPr>
          <w:rFonts w:ascii="Times New Roman" w:hAnsi="Times New Roman" w:cs="Times New Roman"/>
          <w:color w:val="000000" w:themeColor="text1"/>
          <w:sz w:val="24"/>
        </w:rPr>
      </w:pPr>
      <w:r w:rsidRPr="00677273">
        <w:rPr>
          <w:rFonts w:ascii="Times New Roman" w:hAnsi="Times New Roman" w:cs="Times New Roman"/>
          <w:color w:val="000000" w:themeColor="text1"/>
          <w:sz w:val="24"/>
        </w:rPr>
        <w:t>Ying Shen,</w:t>
      </w:r>
      <w:r w:rsidR="00E04221">
        <w:rPr>
          <w:rFonts w:ascii="Times New Roman" w:hAnsi="Times New Roman" w:cs="Times New Roman" w:hint="eastAsia"/>
          <w:color w:val="000000" w:themeColor="text1"/>
          <w:sz w:val="24"/>
        </w:rPr>
        <w:t xml:space="preserve"> </w:t>
      </w:r>
      <w:r w:rsidRPr="00677273">
        <w:rPr>
          <w:rFonts w:ascii="Times New Roman" w:hAnsi="Times New Roman" w:cs="Times New Roman"/>
          <w:color w:val="000000" w:themeColor="text1"/>
          <w:sz w:val="24"/>
        </w:rPr>
        <w:t>Kaimo Deng*, Qinghua Chen, Gui Gao, Liang Li*</w:t>
      </w:r>
    </w:p>
    <w:p w:rsidR="007161CE" w:rsidRPr="00677273" w:rsidRDefault="007161CE" w:rsidP="007161CE">
      <w:pPr>
        <w:spacing w:line="480" w:lineRule="auto"/>
        <w:rPr>
          <w:rFonts w:ascii="Times New Roman" w:hAnsi="Times New Roman" w:cs="Times New Roman"/>
          <w:color w:val="000000" w:themeColor="text1"/>
          <w:sz w:val="24"/>
          <w:szCs w:val="24"/>
        </w:rPr>
      </w:pPr>
      <w:r w:rsidRPr="00677273">
        <w:rPr>
          <w:rFonts w:ascii="Times New Roman" w:eastAsia="Times New Roman" w:hAnsi="Times New Roman" w:cs="Times New Roman"/>
          <w:color w:val="000000" w:themeColor="text1"/>
          <w:sz w:val="24"/>
          <w:szCs w:val="24"/>
        </w:rPr>
        <w:t>School of Physical Science and Technology, Jiangsu Key Laboratory of Thin Films,</w:t>
      </w:r>
      <w:r w:rsidR="00E43D4E">
        <w:rPr>
          <w:rFonts w:ascii="Times New Roman" w:hAnsi="Times New Roman" w:cs="Times New Roman" w:hint="eastAsia"/>
          <w:color w:val="000000" w:themeColor="text1"/>
          <w:sz w:val="24"/>
          <w:szCs w:val="24"/>
        </w:rPr>
        <w:t xml:space="preserve"> </w:t>
      </w:r>
      <w:r w:rsidRPr="00677273">
        <w:rPr>
          <w:rFonts w:ascii="Times New Roman" w:eastAsia="等线" w:hAnsi="Times New Roman" w:cs="Times New Roman"/>
          <w:iCs/>
          <w:color w:val="000000" w:themeColor="text1"/>
          <w:sz w:val="24"/>
          <w:szCs w:val="24"/>
          <w:lang w:eastAsia="en-US"/>
        </w:rPr>
        <w:t>Center for Energy Conversion Materials &amp; Physics,</w:t>
      </w:r>
      <w:r w:rsidRPr="00677273">
        <w:rPr>
          <w:rFonts w:ascii="Times New Roman" w:eastAsia="Times New Roman" w:hAnsi="Times New Roman" w:cs="Times New Roman"/>
          <w:color w:val="000000" w:themeColor="text1"/>
          <w:sz w:val="24"/>
          <w:szCs w:val="24"/>
        </w:rPr>
        <w:t xml:space="preserve"> Soochow University, Suzhou 215006, China</w:t>
      </w:r>
    </w:p>
    <w:p w:rsidR="00CD3EEA" w:rsidRDefault="007161CE" w:rsidP="007161CE">
      <w:pPr>
        <w:rPr>
          <w:rFonts w:ascii="Times New Roman" w:hAnsi="Times New Roman" w:cs="Times New Roman"/>
          <w:color w:val="000000" w:themeColor="text1"/>
          <w:sz w:val="24"/>
          <w:szCs w:val="24"/>
        </w:rPr>
      </w:pPr>
      <w:r w:rsidRPr="00677273">
        <w:rPr>
          <w:rFonts w:ascii="Times New Roman" w:hAnsi="Times New Roman" w:cs="Times New Roman"/>
          <w:color w:val="000000" w:themeColor="text1"/>
          <w:sz w:val="24"/>
          <w:szCs w:val="24"/>
        </w:rPr>
        <w:t xml:space="preserve">*Corresponding author. Email: </w:t>
      </w:r>
      <w:r w:rsidRPr="00677273">
        <w:rPr>
          <w:rFonts w:ascii="Times New Roman" w:eastAsia="ff3" w:hAnsi="Times New Roman" w:cs="Times New Roman"/>
          <w:color w:val="000000" w:themeColor="text1"/>
          <w:sz w:val="24"/>
          <w:szCs w:val="24"/>
        </w:rPr>
        <w:t>dkm@suda.edu.cn;</w:t>
      </w:r>
      <w:r w:rsidRPr="00677273">
        <w:rPr>
          <w:rFonts w:ascii="Times New Roman" w:hAnsi="Times New Roman" w:cs="Times New Roman"/>
          <w:color w:val="000000" w:themeColor="text1"/>
          <w:sz w:val="24"/>
          <w:szCs w:val="24"/>
        </w:rPr>
        <w:t xml:space="preserve"> </w:t>
      </w:r>
      <w:r w:rsidRPr="00E04221">
        <w:rPr>
          <w:rFonts w:ascii="Times New Roman" w:eastAsia="ff3" w:hAnsi="Times New Roman" w:cs="Times New Roman"/>
          <w:color w:val="000000" w:themeColor="text1"/>
          <w:sz w:val="24"/>
          <w:szCs w:val="24"/>
        </w:rPr>
        <w:t>lli@suda.edu.cn</w:t>
      </w: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7161CE" w:rsidRDefault="007161CE" w:rsidP="007161CE">
      <w:pPr>
        <w:rPr>
          <w:rFonts w:ascii="Times New Roman" w:hAnsi="Times New Roman" w:cs="Times New Roman"/>
          <w:color w:val="000000" w:themeColor="text1"/>
          <w:sz w:val="24"/>
          <w:szCs w:val="24"/>
        </w:rPr>
      </w:pPr>
    </w:p>
    <w:p w:rsidR="00E04221" w:rsidRPr="00E04221" w:rsidRDefault="00E04221" w:rsidP="007161CE">
      <w:pPr>
        <w:rPr>
          <w:rFonts w:ascii="Times New Roman" w:hAnsi="Times New Roman" w:cs="Times New Roman"/>
          <w:color w:val="000000" w:themeColor="text1"/>
          <w:sz w:val="24"/>
          <w:szCs w:val="24"/>
        </w:rPr>
      </w:pPr>
    </w:p>
    <w:p w:rsidR="007161CE" w:rsidRDefault="007161CE" w:rsidP="007161CE">
      <w:pPr>
        <w:pStyle w:val="SMHeading"/>
        <w:keepNext w:val="0"/>
        <w:rPr>
          <w:rFonts w:eastAsiaTheme="minorEastAsia"/>
          <w:lang w:eastAsia="zh-CN"/>
        </w:rPr>
      </w:pPr>
    </w:p>
    <w:p w:rsidR="007161CE" w:rsidRDefault="007161CE" w:rsidP="007161CE">
      <w:pPr>
        <w:pStyle w:val="SMHeading"/>
        <w:keepNext w:val="0"/>
        <w:rPr>
          <w:rFonts w:eastAsia="宋体"/>
          <w:lang w:eastAsia="zh-CN"/>
        </w:rPr>
      </w:pPr>
      <w:r>
        <w:lastRenderedPageBreak/>
        <w:t xml:space="preserve">Supplementary </w:t>
      </w:r>
      <w:r>
        <w:rPr>
          <w:rFonts w:eastAsiaTheme="minorEastAsia" w:hint="eastAsia"/>
          <w:lang w:eastAsia="zh-CN"/>
        </w:rPr>
        <w:t xml:space="preserve">Note </w:t>
      </w:r>
      <w:r>
        <w:rPr>
          <w:rFonts w:eastAsia="宋体" w:hint="eastAsia"/>
          <w:lang w:eastAsia="zh-CN"/>
        </w:rPr>
        <w:t>1</w:t>
      </w:r>
    </w:p>
    <w:p w:rsidR="007161CE" w:rsidRPr="00A340A3" w:rsidRDefault="007161CE" w:rsidP="007161CE">
      <w:pPr>
        <w:spacing w:line="360" w:lineRule="auto"/>
        <w:rPr>
          <w:rFonts w:ascii="Times New Roman" w:eastAsia="AdvPS_TTR" w:hAnsi="Times New Roman" w:cs="Times New Roman"/>
          <w:color w:val="000000" w:themeColor="text1"/>
          <w:szCs w:val="24"/>
        </w:rPr>
      </w:pPr>
      <w:r w:rsidRPr="00A340A3">
        <w:rPr>
          <w:rFonts w:ascii="Times New Roman" w:eastAsia="AdvPS_TTR" w:hAnsi="Times New Roman" w:cs="Times New Roman"/>
          <w:color w:val="000000" w:themeColor="text1"/>
          <w:kern w:val="0"/>
          <w:sz w:val="24"/>
          <w:szCs w:val="24"/>
        </w:rPr>
        <w:t>We studied the solvation energy of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ions with first-principal calculations. The interaction between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 and TBP molecule induces the formation of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/TBP complexes. As the number of surrounded TBP molecules increases, the solvation energy gradually decreases and the configuration becomes more stable. Four TBP molecules surrounding a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 is most favorable from the perspective of energy reduction.</w:t>
      </w:r>
      <w:r w:rsidR="00A340A3" w:rsidRPr="00A340A3">
        <w:rPr>
          <w:rFonts w:ascii="Times New Roman" w:hAnsi="Times New Roman" w:cs="Times New Roman"/>
          <w:color w:val="000000" w:themeColor="text1"/>
          <w:kern w:val="0"/>
          <w:sz w:val="24"/>
          <w:szCs w:val="24"/>
        </w:rPr>
        <w:t xml:space="preserve"> </w:t>
      </w:r>
      <w:r w:rsidRPr="00A340A3">
        <w:rPr>
          <w:rFonts w:ascii="Times New Roman" w:eastAsia="AdvPS_TTR" w:hAnsi="Times New Roman" w:cs="Times New Roman"/>
          <w:color w:val="000000" w:themeColor="text1"/>
          <w:kern w:val="0"/>
          <w:sz w:val="24"/>
          <w:szCs w:val="24"/>
        </w:rPr>
        <w:t>However, stable solvated structure cannot be obtained when more TBP molecules interact with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 This could be attributed to the fact that four is the maximum number of unoccupied orbitals for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(one 2s and three 2p orbitals) to accept donated lone electron pairs. [J. Am. Chem. Soc. 140,</w:t>
      </w:r>
      <w:r w:rsidR="00A340A3">
        <w:rPr>
          <w:rFonts w:ascii="Times New Roman" w:hAnsi="Times New Roman" w:cs="Times New Roman" w:hint="eastAsia"/>
          <w:color w:val="000000" w:themeColor="text1"/>
          <w:kern w:val="0"/>
          <w:sz w:val="24"/>
          <w:szCs w:val="24"/>
        </w:rPr>
        <w:t xml:space="preserve"> </w:t>
      </w:r>
      <w:r w:rsidRPr="00A340A3">
        <w:rPr>
          <w:rFonts w:ascii="Times New Roman" w:eastAsia="AdvPS_TTR" w:hAnsi="Times New Roman" w:cs="Times New Roman"/>
          <w:color w:val="000000" w:themeColor="text1"/>
          <w:kern w:val="0"/>
          <w:sz w:val="24"/>
          <w:szCs w:val="24"/>
        </w:rPr>
        <w:t>16720-16730 (2018).] In the target precursor, the solvation structure is changed</w:t>
      </w:r>
      <w:bookmarkStart w:id="0" w:name="_GoBack"/>
      <w:bookmarkEnd w:id="0"/>
      <w:r w:rsidRPr="00A340A3">
        <w:rPr>
          <w:rFonts w:ascii="Times New Roman" w:eastAsia="AdvPS_TTR" w:hAnsi="Times New Roman" w:cs="Times New Roman"/>
          <w:color w:val="000000" w:themeColor="text1"/>
          <w:kern w:val="0"/>
          <w:sz w:val="24"/>
          <w:szCs w:val="24"/>
        </w:rPr>
        <w:t>.</w:t>
      </w:r>
      <w:r w:rsidR="00A340A3" w:rsidRPr="00A340A3">
        <w:rPr>
          <w:rFonts w:ascii="Times New Roman" w:hAnsi="Times New Roman" w:cs="Times New Roman"/>
          <w:color w:val="000000" w:themeColor="text1"/>
          <w:kern w:val="0"/>
          <w:sz w:val="24"/>
          <w:szCs w:val="24"/>
        </w:rPr>
        <w:t xml:space="preserve"> </w:t>
      </w:r>
      <w:r w:rsidRPr="00A340A3">
        <w:rPr>
          <w:rFonts w:ascii="Times New Roman" w:eastAsia="AdvPS_TTR" w:hAnsi="Times New Roman" w:cs="Times New Roman"/>
          <w:color w:val="000000" w:themeColor="text1"/>
          <w:kern w:val="0"/>
          <w:sz w:val="24"/>
          <w:szCs w:val="24"/>
        </w:rPr>
        <w:t>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ioncan interact with 12-crown-4 with a strong bonding andthe crowned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 can further interact with a TBP molecule. According to the calculation, the crowned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 can coordinate with a TBP molecule with a reduction in system energy. However, the steric hindrance effect blocks the interaction with one more TBP molecule. Thus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 ions in the target precursor exist most likely in the form of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/12-crown-4/TPB.</w:t>
      </w:r>
      <w:r w:rsidR="00A340A3" w:rsidRPr="00A340A3">
        <w:rPr>
          <w:rFonts w:ascii="Times New Roman" w:hAnsi="Times New Roman" w:cs="Times New Roman"/>
          <w:color w:val="000000" w:themeColor="text1"/>
          <w:kern w:val="0"/>
          <w:sz w:val="24"/>
          <w:szCs w:val="24"/>
        </w:rPr>
        <w:t xml:space="preserve"> </w:t>
      </w:r>
      <w:r w:rsidRPr="00A340A3">
        <w:rPr>
          <w:rFonts w:ascii="Times New Roman" w:eastAsia="AdvPS_TTR" w:hAnsi="Times New Roman" w:cs="Times New Roman"/>
          <w:color w:val="000000" w:themeColor="text1"/>
          <w:kern w:val="0"/>
          <w:sz w:val="24"/>
          <w:szCs w:val="24"/>
        </w:rPr>
        <w:t>Compared with the binding energy of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(TBP) and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(12-crown-4) complex, it can be found that there will need much more energy to desolvate 12-crown-4 than TBP, which can explain that we only observe the signal of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(12-crown-4) complex in the ESI-MS spectra of target precursor.</w:t>
      </w: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color w:val="000000" w:themeColor="text1"/>
          <w:szCs w:val="24"/>
        </w:rPr>
      </w:pPr>
    </w:p>
    <w:p w:rsidR="00E04221" w:rsidRDefault="00E04221" w:rsidP="007161CE">
      <w:pPr>
        <w:spacing w:line="360" w:lineRule="auto"/>
        <w:rPr>
          <w:color w:val="000000" w:themeColor="text1"/>
          <w:szCs w:val="24"/>
        </w:rPr>
      </w:pPr>
    </w:p>
    <w:p w:rsidR="00E04221" w:rsidRPr="00E04221" w:rsidRDefault="00E04221" w:rsidP="007161CE">
      <w:pPr>
        <w:spacing w:line="360" w:lineRule="auto"/>
        <w:rP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pStyle w:val="SMHeading"/>
        <w:keepNext w:val="0"/>
        <w:adjustRightInd w:val="0"/>
        <w:spacing w:before="0" w:after="0" w:line="360" w:lineRule="auto"/>
        <w:rPr>
          <w:rFonts w:eastAsia="宋体"/>
          <w:lang w:eastAsia="zh-CN"/>
        </w:rPr>
      </w:pPr>
      <w:r>
        <w:lastRenderedPageBreak/>
        <w:t xml:space="preserve">Supplementary </w:t>
      </w:r>
      <w:r>
        <w:rPr>
          <w:rFonts w:eastAsiaTheme="minorEastAsia" w:hint="eastAsia"/>
          <w:lang w:eastAsia="zh-CN"/>
        </w:rPr>
        <w:t>Note</w:t>
      </w:r>
      <w:r>
        <w:rPr>
          <w:rFonts w:eastAsia="宋体"/>
          <w:lang w:eastAsia="zh-CN"/>
        </w:rPr>
        <w:t xml:space="preserve"> 2</w:t>
      </w:r>
    </w:p>
    <w:p w:rsidR="007161CE" w:rsidRDefault="007161CE" w:rsidP="007161CE">
      <w:pPr>
        <w:pStyle w:val="SMHeading"/>
        <w:keepNext w:val="0"/>
        <w:adjustRightInd w:val="0"/>
        <w:spacing w:before="0" w:after="0" w:line="360" w:lineRule="auto"/>
        <w:jc w:val="both"/>
        <w:rPr>
          <w:rFonts w:eastAsia="AdvPS_TTR"/>
          <w:b w:val="0"/>
          <w:bCs w:val="0"/>
          <w:color w:val="231F20"/>
          <w:lang w:eastAsia="zh-CN"/>
        </w:rPr>
      </w:pPr>
      <w:r>
        <w:rPr>
          <w:rFonts w:eastAsia="AdvPS_TTR"/>
          <w:b w:val="0"/>
          <w:bCs w:val="0"/>
          <w:color w:val="231F20"/>
          <w:lang w:eastAsia="zh-CN"/>
        </w:rPr>
        <w:t xml:space="preserve">The absorption spectra of the control and target HTLs </w:t>
      </w:r>
      <w:r>
        <w:rPr>
          <w:rFonts w:eastAsia="AdvPS_TTR" w:hint="eastAsia"/>
          <w:b w:val="0"/>
          <w:bCs w:val="0"/>
          <w:color w:val="231F20"/>
          <w:lang w:eastAsia="zh-CN"/>
        </w:rPr>
        <w:t xml:space="preserve">were measured </w:t>
      </w:r>
      <w:r>
        <w:rPr>
          <w:rFonts w:eastAsia="AdvPS_TTR"/>
          <w:b w:val="0"/>
          <w:bCs w:val="0"/>
          <w:color w:val="231F20"/>
          <w:lang w:eastAsia="zh-CN"/>
        </w:rPr>
        <w:t xml:space="preserve">after an oxidation process under oxygen exposure. Both the HTLs show a high absorption intensity in the UV range and an extra band appears around 500 nm. The former absorption band is assigned to the pristine </w:t>
      </w:r>
      <w:r>
        <w:rPr>
          <w:rFonts w:eastAsia="AdvPS_TTR" w:hint="eastAsia"/>
          <w:b w:val="0"/>
          <w:bCs w:val="0"/>
          <w:color w:val="000000"/>
          <w:lang w:eastAsia="zh-CN"/>
        </w:rPr>
        <w:t>Spiro</w:t>
      </w:r>
      <w:r>
        <w:rPr>
          <w:rFonts w:eastAsia="AdvPS_TTR"/>
          <w:b w:val="0"/>
          <w:bCs w:val="0"/>
          <w:color w:val="000000"/>
          <w:lang w:eastAsia="zh-CN"/>
        </w:rPr>
        <w:t>-OMeTAD and the latter arises from</w:t>
      </w:r>
      <w:r>
        <w:rPr>
          <w:rFonts w:eastAsia="AdvPS_TTR"/>
          <w:b w:val="0"/>
          <w:bCs w:val="0"/>
          <w:color w:val="231F20"/>
          <w:lang w:eastAsia="zh-CN"/>
        </w:rPr>
        <w:t xml:space="preserve"> oxidized species.</w:t>
      </w:r>
      <w:r w:rsidR="00A340A3">
        <w:rPr>
          <w:rFonts w:eastAsiaTheme="minorEastAsia" w:hint="eastAsia"/>
          <w:b w:val="0"/>
          <w:bCs w:val="0"/>
          <w:color w:val="231F20"/>
          <w:lang w:eastAsia="zh-CN"/>
        </w:rPr>
        <w:t xml:space="preserve"> </w:t>
      </w:r>
      <w:r>
        <w:rPr>
          <w:rFonts w:eastAsia="AdvPS_TTR"/>
          <w:b w:val="0"/>
          <w:bCs w:val="0"/>
          <w:color w:val="231F20"/>
          <w:lang w:eastAsia="zh-CN"/>
        </w:rPr>
        <w:t xml:space="preserve">The absorption intensity for the oxidized control HTL is a little higher than that of the oxidized target HTL. We also measured the conductivity of the two oxidized HTLs. By fitting the </w:t>
      </w:r>
      <w:r>
        <w:rPr>
          <w:rFonts w:eastAsia="AdvPS_TTR"/>
          <w:b w:val="0"/>
          <w:bCs w:val="0"/>
          <w:i/>
          <w:iCs/>
          <w:color w:val="231F20"/>
          <w:lang w:eastAsia="zh-CN"/>
        </w:rPr>
        <w:t>I-V</w:t>
      </w:r>
      <w:r>
        <w:rPr>
          <w:rFonts w:eastAsia="AdvPS_TTR"/>
          <w:b w:val="0"/>
          <w:bCs w:val="0"/>
          <w:color w:val="231F20"/>
          <w:lang w:eastAsia="zh-CN"/>
        </w:rPr>
        <w:t xml:space="preserve"> curves, the conductivity can be calculated and the difference in conductivity for the two HTL is very small.</w:t>
      </w: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Theme="minorEastAsia"/>
          <w:color w:val="231F20"/>
          <w:lang w:eastAsia="zh-CN"/>
        </w:rPr>
      </w:pPr>
    </w:p>
    <w:p w:rsidR="007161CE" w:rsidRDefault="007161CE" w:rsidP="007161CE">
      <w:pPr>
        <w:pStyle w:val="SMHeading"/>
        <w:keepNext w:val="0"/>
        <w:adjustRightInd w:val="0"/>
        <w:spacing w:before="0" w:after="0" w:line="360" w:lineRule="auto"/>
        <w:rPr>
          <w:rFonts w:eastAsia="宋体"/>
          <w:lang w:eastAsia="zh-CN"/>
        </w:rPr>
      </w:pPr>
      <w:r>
        <w:lastRenderedPageBreak/>
        <w:t xml:space="preserve">Supplementary </w:t>
      </w:r>
      <w:r>
        <w:rPr>
          <w:rFonts w:eastAsiaTheme="minorEastAsia" w:hint="eastAsia"/>
          <w:lang w:eastAsia="zh-CN"/>
        </w:rPr>
        <w:t>Note</w:t>
      </w:r>
      <w:r>
        <w:rPr>
          <w:rFonts w:eastAsia="宋体" w:hint="eastAsia"/>
          <w:lang w:eastAsia="zh-CN"/>
        </w:rPr>
        <w:t xml:space="preserve"> 3</w:t>
      </w:r>
    </w:p>
    <w:p w:rsidR="007161CE" w:rsidRPr="00A340A3" w:rsidRDefault="007161CE" w:rsidP="007161CE">
      <w:pPr>
        <w:adjustRightInd w:val="0"/>
        <w:spacing w:line="360" w:lineRule="auto"/>
        <w:rPr>
          <w:rFonts w:ascii="Times New Roman" w:eastAsia="AdvPS_TTR" w:hAnsi="Times New Roman" w:cs="Times New Roman"/>
          <w:color w:val="000000" w:themeColor="text1"/>
          <w:szCs w:val="24"/>
        </w:rPr>
      </w:pPr>
      <w:r w:rsidRPr="00A340A3">
        <w:rPr>
          <w:rFonts w:ascii="Times New Roman" w:eastAsia="AdvPS_TTR" w:hAnsi="Times New Roman" w:cs="Times New Roman"/>
          <w:color w:val="231F20"/>
          <w:kern w:val="0"/>
          <w:sz w:val="24"/>
          <w:szCs w:val="24"/>
        </w:rPr>
        <w:t xml:space="preserve">Although the p-type doping of </w:t>
      </w:r>
      <w:r w:rsidRPr="00A340A3">
        <w:rPr>
          <w:rFonts w:ascii="Times New Roman" w:eastAsia="AdvPS_TTR" w:hAnsi="Times New Roman" w:cs="Times New Roman"/>
          <w:color w:val="000000" w:themeColor="text1"/>
          <w:kern w:val="0"/>
          <w:sz w:val="24"/>
          <w:szCs w:val="24"/>
        </w:rPr>
        <w:t>Spiro-OMeTAD under oxidizing atmosphere has been extensively investigated, the phase transfer catalyzed doping is, to the best of our knowledge, unexplored before and therefore an appropriate model for Spiro-OMeTAD oxidation has not been built. Cyclic voltammetry is frequently used to investigate the oxygen redox couple in Li</w:t>
      </w:r>
      <w:r w:rsidRPr="00A340A3">
        <w:rPr>
          <w:rFonts w:ascii="Times New Roman" w:eastAsia="AdvPS_TTR" w:hAnsi="Times New Roman" w:cs="Times New Roman"/>
          <w:color w:val="000000" w:themeColor="text1"/>
          <w:kern w:val="0"/>
          <w:sz w:val="24"/>
          <w:szCs w:val="24"/>
          <w:vertAlign w:val="superscript"/>
        </w:rPr>
        <w:t>+</w:t>
      </w:r>
      <w:r w:rsidRPr="00A340A3">
        <w:rPr>
          <w:rFonts w:ascii="Times New Roman" w:eastAsia="AdvPS_TTR" w:hAnsi="Times New Roman" w:cs="Times New Roman"/>
          <w:color w:val="000000" w:themeColor="text1"/>
          <w:kern w:val="0"/>
          <w:sz w:val="24"/>
          <w:szCs w:val="24"/>
        </w:rPr>
        <w:t xml:space="preserve">-containing electrolyte. </w:t>
      </w:r>
      <w:r w:rsidRPr="00A340A3">
        <w:rPr>
          <w:rFonts w:ascii="Times New Roman" w:eastAsia="宋体" w:hAnsi="Times New Roman" w:cs="Times New Roman"/>
          <w:color w:val="000000"/>
          <w:kern w:val="0"/>
          <w:sz w:val="24"/>
          <w:szCs w:val="24"/>
        </w:rPr>
        <w:t>It is widely accepted that the reactions occurred on CV sweeps follow these principles. On the cathodic sweep, the reduction reactions of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rPr>
        <w:t xml:space="preserve"> to oxygen-reduction species adhere to an order of priority: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vertAlign w:val="superscript"/>
        </w:rPr>
        <w:t>-</w:t>
      </w:r>
      <w:r w:rsidRPr="00A340A3">
        <w:rPr>
          <w:rFonts w:ascii="Times New Roman" w:eastAsia="宋体" w:hAnsi="Times New Roman" w:cs="Times New Roman"/>
          <w:color w:val="000000"/>
          <w:kern w:val="0"/>
          <w:sz w:val="24"/>
          <w:szCs w:val="24"/>
        </w:rPr>
        <w:t>,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vertAlign w:val="superscript"/>
        </w:rPr>
        <w:t>2-</w:t>
      </w:r>
      <w:r w:rsidRPr="00A340A3">
        <w:rPr>
          <w:rFonts w:ascii="Times New Roman" w:eastAsia="宋体" w:hAnsi="Times New Roman" w:cs="Times New Roman"/>
          <w:color w:val="000000"/>
          <w:kern w:val="0"/>
          <w:sz w:val="24"/>
          <w:szCs w:val="24"/>
        </w:rPr>
        <w:t>, and O</w:t>
      </w:r>
      <w:r w:rsidRPr="00A340A3">
        <w:rPr>
          <w:rFonts w:ascii="Times New Roman" w:eastAsia="宋体" w:hAnsi="Times New Roman" w:cs="Times New Roman"/>
          <w:color w:val="000000"/>
          <w:kern w:val="0"/>
          <w:sz w:val="24"/>
          <w:szCs w:val="24"/>
          <w:vertAlign w:val="superscript"/>
        </w:rPr>
        <w:t>2-</w:t>
      </w:r>
      <w:r w:rsidRPr="00A340A3">
        <w:rPr>
          <w:rFonts w:ascii="Times New Roman" w:eastAsia="宋体" w:hAnsi="Times New Roman" w:cs="Times New Roman"/>
          <w:color w:val="000000"/>
          <w:kern w:val="0"/>
          <w:sz w:val="24"/>
          <w:szCs w:val="24"/>
        </w:rPr>
        <w:t>. On the return anodic sweep, the oxidation reaction releasing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rPr>
        <w:t xml:space="preserve"> from these oxygen-related anions will proceed with a reverse order. In order to observe the oxidation current of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vertAlign w:val="superscript"/>
        </w:rPr>
        <w:t>-</w:t>
      </w:r>
      <w:r w:rsidRPr="00A340A3">
        <w:rPr>
          <w:rFonts w:ascii="Times New Roman" w:eastAsia="宋体" w:hAnsi="Times New Roman" w:cs="Times New Roman"/>
          <w:color w:val="000000"/>
          <w:kern w:val="0"/>
          <w:sz w:val="24"/>
          <w:szCs w:val="24"/>
        </w:rPr>
        <w:t>, the solvent should not react with it and a proper scan rate on the return anodic sweep is required to avoid the reaction of O</w:t>
      </w:r>
      <w:r w:rsidRPr="00A340A3">
        <w:rPr>
          <w:rFonts w:ascii="Times New Roman" w:eastAsia="宋体" w:hAnsi="Times New Roman" w:cs="Times New Roman"/>
          <w:color w:val="000000"/>
          <w:kern w:val="0"/>
          <w:sz w:val="24"/>
          <w:szCs w:val="24"/>
          <w:vertAlign w:val="subscript"/>
        </w:rPr>
        <w:t>2</w:t>
      </w:r>
      <w:r w:rsidRPr="00A340A3">
        <w:rPr>
          <w:rFonts w:ascii="Times New Roman" w:eastAsia="宋体" w:hAnsi="Times New Roman" w:cs="Times New Roman"/>
          <w:color w:val="000000"/>
          <w:kern w:val="0"/>
          <w:sz w:val="24"/>
          <w:szCs w:val="24"/>
          <w:vertAlign w:val="superscript"/>
        </w:rPr>
        <w:t>-</w:t>
      </w:r>
      <w:r w:rsidRPr="00A340A3">
        <w:rPr>
          <w:rFonts w:ascii="Times New Roman" w:eastAsia="宋体" w:hAnsi="Times New Roman" w:cs="Times New Roman"/>
          <w:color w:val="000000"/>
          <w:kern w:val="0"/>
          <w:sz w:val="24"/>
          <w:szCs w:val="24"/>
        </w:rPr>
        <w:t>.</w:t>
      </w: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rFonts w:eastAsia="AdvPS_TT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E04221" w:rsidRDefault="00E04221"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Default="007161CE" w:rsidP="007161CE">
      <w:pPr>
        <w:spacing w:line="360" w:lineRule="auto"/>
        <w:rPr>
          <w:color w:val="000000" w:themeColor="text1"/>
          <w:szCs w:val="24"/>
        </w:rPr>
      </w:pPr>
    </w:p>
    <w:p w:rsidR="007161CE" w:rsidRPr="007161CE" w:rsidRDefault="007161CE" w:rsidP="007161CE">
      <w:pPr>
        <w:spacing w:line="360" w:lineRule="auto"/>
        <w:rPr>
          <w:color w:val="000000" w:themeColor="text1"/>
          <w:szCs w:val="24"/>
        </w:rPr>
      </w:pPr>
    </w:p>
    <w:p w:rsidR="007161CE" w:rsidRDefault="007161CE" w:rsidP="007161CE">
      <w:pPr>
        <w:pStyle w:val="SMHeading"/>
        <w:keepNext w:val="0"/>
        <w:rPr>
          <w:rFonts w:eastAsia="宋体"/>
          <w:lang w:eastAsia="zh-CN"/>
        </w:rPr>
      </w:pPr>
      <w:r>
        <w:lastRenderedPageBreak/>
        <w:t xml:space="preserve">Supplementary </w:t>
      </w:r>
      <w:r>
        <w:rPr>
          <w:rFonts w:eastAsiaTheme="minorEastAsia" w:hint="eastAsia"/>
          <w:lang w:eastAsia="zh-CN"/>
        </w:rPr>
        <w:t>Note</w:t>
      </w:r>
      <w:r>
        <w:rPr>
          <w:rFonts w:eastAsia="宋体" w:hint="eastAsia"/>
          <w:lang w:eastAsia="zh-CN"/>
        </w:rPr>
        <w:t xml:space="preserve"> 4</w:t>
      </w:r>
    </w:p>
    <w:p w:rsidR="007161CE" w:rsidRDefault="007161CE" w:rsidP="007161CE">
      <w:pPr>
        <w:pStyle w:val="SMHeading"/>
        <w:keepNext w:val="0"/>
        <w:spacing w:before="0" w:after="0" w:line="360" w:lineRule="auto"/>
        <w:jc w:val="both"/>
        <w:rPr>
          <w:rFonts w:eastAsia="AdvPS_TTR"/>
          <w:b w:val="0"/>
          <w:bCs w:val="0"/>
          <w:color w:val="231F20"/>
          <w:kern w:val="0"/>
          <w:lang w:eastAsia="zh-CN"/>
        </w:rPr>
      </w:pPr>
      <w:r>
        <w:rPr>
          <w:rFonts w:eastAsia="AdvPS_TTR" w:hint="eastAsia"/>
          <w:b w:val="0"/>
          <w:bCs w:val="0"/>
          <w:color w:val="000000" w:themeColor="text1"/>
          <w:kern w:val="0"/>
          <w:lang w:eastAsia="zh-CN"/>
        </w:rPr>
        <w:t xml:space="preserve">Under the circumstance with oxygen and light, electrons that absorbs the energy from photons are excited from the highest occupied molecular orbital (HOMO) to </w:t>
      </w:r>
      <w:r>
        <w:rPr>
          <w:rFonts w:eastAsia="AdvPS_TTR"/>
          <w:b w:val="0"/>
          <w:bCs w:val="0"/>
          <w:color w:val="231F20"/>
          <w:kern w:val="0"/>
          <w:lang w:eastAsia="zh-CN"/>
        </w:rPr>
        <w:t xml:space="preserve">the </w:t>
      </w:r>
      <w:r>
        <w:rPr>
          <w:rFonts w:eastAsia="AdvPS_TTR" w:hint="eastAsia"/>
          <w:b w:val="0"/>
          <w:bCs w:val="0"/>
          <w:color w:val="231F20"/>
          <w:kern w:val="0"/>
          <w:lang w:eastAsia="zh-CN"/>
        </w:rPr>
        <w:t>l</w:t>
      </w:r>
      <w:r>
        <w:rPr>
          <w:rFonts w:eastAsia="AdvPS_TTR"/>
          <w:b w:val="0"/>
          <w:bCs w:val="0"/>
          <w:color w:val="231F20"/>
          <w:kern w:val="0"/>
          <w:lang w:eastAsia="zh-CN"/>
        </w:rPr>
        <w:t>owest unoccupied molecular orbital</w:t>
      </w:r>
      <w:r>
        <w:rPr>
          <w:rFonts w:eastAsia="AdvPS_TTR" w:hint="eastAsia"/>
          <w:b w:val="0"/>
          <w:bCs w:val="0"/>
          <w:color w:val="231F20"/>
          <w:kern w:val="0"/>
          <w:lang w:eastAsia="zh-CN"/>
        </w:rPr>
        <w:t xml:space="preserve"> (</w:t>
      </w:r>
      <w:r>
        <w:rPr>
          <w:rFonts w:eastAsia="AdvPS_TTR"/>
          <w:b w:val="0"/>
          <w:bCs w:val="0"/>
          <w:color w:val="231F20"/>
          <w:kern w:val="0"/>
          <w:lang w:eastAsia="zh-CN"/>
        </w:rPr>
        <w:t>LUMO</w:t>
      </w:r>
      <w:r>
        <w:rPr>
          <w:rFonts w:eastAsia="AdvPS_TTR" w:hint="eastAsia"/>
          <w:b w:val="0"/>
          <w:bCs w:val="0"/>
          <w:color w:val="231F20"/>
          <w:kern w:val="0"/>
          <w:lang w:eastAsia="zh-CN"/>
        </w:rPr>
        <w:t>)</w:t>
      </w:r>
      <w:r>
        <w:rPr>
          <w:rFonts w:eastAsia="AdvPS_TTR"/>
          <w:b w:val="0"/>
          <w:bCs w:val="0"/>
          <w:color w:val="231F20"/>
          <w:kern w:val="0"/>
          <w:lang w:eastAsia="zh-CN"/>
        </w:rPr>
        <w:t xml:space="preserve"> of </w:t>
      </w:r>
      <w:r>
        <w:rPr>
          <w:rFonts w:eastAsia="AdvPS_TTR" w:hint="eastAsia"/>
          <w:b w:val="0"/>
          <w:bCs w:val="0"/>
          <w:color w:val="231F20"/>
          <w:kern w:val="0"/>
          <w:lang w:eastAsia="zh-CN"/>
        </w:rPr>
        <w:t>Spiro</w:t>
      </w:r>
      <w:r>
        <w:rPr>
          <w:rFonts w:eastAsia="AdvPS_TTR"/>
          <w:b w:val="0"/>
          <w:bCs w:val="0"/>
          <w:color w:val="231F20"/>
          <w:kern w:val="0"/>
          <w:lang w:eastAsia="zh-CN"/>
        </w:rPr>
        <w:t>-OMeTAD</w:t>
      </w:r>
      <w:r w:rsidR="00A340A3">
        <w:rPr>
          <w:rFonts w:eastAsiaTheme="minorEastAsia" w:hint="eastAsia"/>
          <w:b w:val="0"/>
          <w:bCs w:val="0"/>
          <w:color w:val="231F20"/>
          <w:kern w:val="0"/>
          <w:lang w:eastAsia="zh-CN"/>
        </w:rPr>
        <w:t xml:space="preserve"> </w:t>
      </w:r>
      <w:r>
        <w:rPr>
          <w:rFonts w:eastAsia="AdvPS_TTR" w:hint="eastAsia"/>
          <w:b w:val="0"/>
          <w:bCs w:val="0"/>
          <w:color w:val="000000" w:themeColor="text1"/>
          <w:kern w:val="0"/>
          <w:lang w:eastAsia="zh-CN"/>
        </w:rPr>
        <w:t xml:space="preserve">molecule </w:t>
      </w:r>
      <w:r>
        <w:rPr>
          <w:rFonts w:eastAsia="AdvPS_TTR" w:hint="eastAsia"/>
          <w:b w:val="0"/>
          <w:bCs w:val="0"/>
          <w:color w:val="231F20"/>
          <w:kern w:val="0"/>
          <w:lang w:eastAsia="zh-CN"/>
        </w:rPr>
        <w:t xml:space="preserve">and then </w:t>
      </w:r>
      <w:r>
        <w:rPr>
          <w:rFonts w:eastAsia="AdvPS_TTR"/>
          <w:b w:val="0"/>
          <w:bCs w:val="0"/>
          <w:color w:val="231F20"/>
          <w:kern w:val="0"/>
          <w:lang w:eastAsia="zh-CN"/>
        </w:rPr>
        <w:t>the photoexcited electrons in</w:t>
      </w:r>
      <w:r>
        <w:rPr>
          <w:rFonts w:eastAsia="AdvPS_TTR" w:hint="eastAsia"/>
          <w:b w:val="0"/>
          <w:bCs w:val="0"/>
          <w:color w:val="231F20"/>
          <w:kern w:val="0"/>
          <w:lang w:eastAsia="zh-CN"/>
        </w:rPr>
        <w:t xml:space="preserve"> the LUMO can be </w:t>
      </w:r>
      <w:r>
        <w:rPr>
          <w:rFonts w:eastAsia="AdvPS_TTR"/>
          <w:b w:val="0"/>
          <w:bCs w:val="0"/>
          <w:color w:val="231F20"/>
          <w:kern w:val="0"/>
          <w:lang w:eastAsia="zh-CN"/>
        </w:rPr>
        <w:t>captured by O</w:t>
      </w:r>
      <w:r>
        <w:rPr>
          <w:rFonts w:eastAsia="AdvPS_TTR"/>
          <w:b w:val="0"/>
          <w:bCs w:val="0"/>
          <w:color w:val="231F20"/>
          <w:kern w:val="0"/>
          <w:vertAlign w:val="subscript"/>
          <w:lang w:eastAsia="zh-CN"/>
        </w:rPr>
        <w:t>2</w:t>
      </w:r>
      <w:r>
        <w:rPr>
          <w:rFonts w:eastAsia="AdvPS_TTR" w:hint="eastAsia"/>
          <w:b w:val="0"/>
          <w:bCs w:val="0"/>
          <w:color w:val="231F20"/>
          <w:kern w:val="0"/>
          <w:lang w:eastAsia="zh-CN"/>
        </w:rPr>
        <w:t xml:space="preserve"> molecules due to a lower standard reduction potential for the reaction of O</w:t>
      </w:r>
      <w:r>
        <w:rPr>
          <w:rFonts w:eastAsia="AdvPS_TTR" w:hint="eastAsia"/>
          <w:b w:val="0"/>
          <w:bCs w:val="0"/>
          <w:color w:val="231F20"/>
          <w:kern w:val="0"/>
          <w:vertAlign w:val="subscript"/>
          <w:lang w:eastAsia="zh-CN"/>
        </w:rPr>
        <w:t>2</w:t>
      </w:r>
      <w:r>
        <w:rPr>
          <w:rFonts w:eastAsia="AdvPS_TTR" w:hint="eastAsia"/>
          <w:b w:val="0"/>
          <w:bCs w:val="0"/>
          <w:color w:val="231F20"/>
          <w:kern w:val="0"/>
          <w:lang w:eastAsia="zh-CN"/>
        </w:rPr>
        <w:t xml:space="preserve"> to </w:t>
      </w:r>
      <w:r>
        <w:rPr>
          <w:rFonts w:eastAsia="宋体"/>
          <w:b w:val="0"/>
          <w:bCs w:val="0"/>
          <w:color w:val="000000"/>
          <w:kern w:val="0"/>
          <w:lang w:eastAsia="zh-CN"/>
        </w:rPr>
        <w:t>O</w:t>
      </w:r>
      <w:r>
        <w:rPr>
          <w:rFonts w:eastAsia="宋体" w:hint="eastAsia"/>
          <w:b w:val="0"/>
          <w:bCs w:val="0"/>
          <w:color w:val="000000"/>
          <w:kern w:val="0"/>
          <w:vertAlign w:val="subscript"/>
          <w:lang w:eastAsia="zh-CN"/>
        </w:rPr>
        <w:t>2</w:t>
      </w:r>
      <w:r>
        <w:rPr>
          <w:rFonts w:eastAsia="宋体" w:hint="eastAsia"/>
          <w:b w:val="0"/>
          <w:bCs w:val="0"/>
          <w:color w:val="000000"/>
          <w:kern w:val="0"/>
          <w:vertAlign w:val="superscript"/>
          <w:lang w:eastAsia="zh-CN"/>
        </w:rPr>
        <w:t>-</w:t>
      </w:r>
      <w:r>
        <w:rPr>
          <w:rFonts w:eastAsia="宋体" w:hint="eastAsia"/>
          <w:b w:val="0"/>
          <w:bCs w:val="0"/>
          <w:color w:val="000000"/>
          <w:kern w:val="0"/>
          <w:lang w:eastAsia="zh-CN"/>
        </w:rPr>
        <w:t xml:space="preserve"> compared with the LUMO of </w:t>
      </w:r>
      <w:r>
        <w:rPr>
          <w:rFonts w:eastAsia="AdvPS_TTR" w:hint="eastAsia"/>
          <w:b w:val="0"/>
          <w:bCs w:val="0"/>
          <w:color w:val="231F20"/>
          <w:kern w:val="0"/>
          <w:lang w:eastAsia="zh-CN"/>
        </w:rPr>
        <w:t>Spiro</w:t>
      </w:r>
      <w:r>
        <w:rPr>
          <w:rFonts w:eastAsia="AdvPS_TTR"/>
          <w:b w:val="0"/>
          <w:bCs w:val="0"/>
          <w:color w:val="231F20"/>
          <w:kern w:val="0"/>
          <w:lang w:eastAsia="zh-CN"/>
        </w:rPr>
        <w:t>-OMeTA</w:t>
      </w:r>
      <w:r>
        <w:rPr>
          <w:rFonts w:eastAsia="AdvPS_TTR" w:hint="eastAsia"/>
          <w:b w:val="0"/>
          <w:bCs w:val="0"/>
          <w:color w:val="231F20"/>
          <w:kern w:val="0"/>
          <w:lang w:eastAsia="zh-CN"/>
        </w:rPr>
        <w:t>D.</w:t>
      </w:r>
      <w:r w:rsidR="00A340A3">
        <w:rPr>
          <w:rFonts w:eastAsiaTheme="minorEastAsia" w:hint="eastAsia"/>
          <w:b w:val="0"/>
          <w:bCs w:val="0"/>
          <w:color w:val="231F20"/>
          <w:kern w:val="0"/>
          <w:lang w:eastAsia="zh-CN"/>
        </w:rPr>
        <w:t xml:space="preserve"> </w:t>
      </w:r>
      <w:r>
        <w:rPr>
          <w:rFonts w:eastAsia="AdvPS_TTR" w:hint="eastAsia"/>
          <w:b w:val="0"/>
          <w:bCs w:val="0"/>
          <w:color w:val="231F20"/>
          <w:kern w:val="0"/>
          <w:lang w:eastAsia="zh-CN"/>
        </w:rPr>
        <w:t xml:space="preserve">The formation of other anions such as </w:t>
      </w:r>
      <w:r>
        <w:rPr>
          <w:rFonts w:eastAsia="宋体"/>
          <w:b w:val="0"/>
          <w:bCs w:val="0"/>
          <w:color w:val="000000"/>
          <w:kern w:val="0"/>
          <w:lang w:eastAsia="zh-CN"/>
        </w:rPr>
        <w:t>O</w:t>
      </w:r>
      <w:r>
        <w:rPr>
          <w:rFonts w:eastAsia="宋体" w:hint="eastAsia"/>
          <w:b w:val="0"/>
          <w:bCs w:val="0"/>
          <w:color w:val="000000"/>
          <w:kern w:val="0"/>
          <w:vertAlign w:val="subscript"/>
          <w:lang w:eastAsia="zh-CN"/>
        </w:rPr>
        <w:t>2</w:t>
      </w:r>
      <w:r>
        <w:rPr>
          <w:rFonts w:eastAsia="宋体" w:hint="eastAsia"/>
          <w:b w:val="0"/>
          <w:bCs w:val="0"/>
          <w:color w:val="000000"/>
          <w:kern w:val="0"/>
          <w:vertAlign w:val="superscript"/>
          <w:lang w:eastAsia="zh-CN"/>
        </w:rPr>
        <w:t>2-</w:t>
      </w:r>
      <w:r>
        <w:rPr>
          <w:rFonts w:eastAsia="宋体" w:hint="eastAsia"/>
          <w:b w:val="0"/>
          <w:bCs w:val="0"/>
          <w:color w:val="000000"/>
          <w:kern w:val="0"/>
          <w:lang w:eastAsia="zh-CN"/>
        </w:rPr>
        <w:t xml:space="preserve"> and </w:t>
      </w:r>
      <w:r>
        <w:rPr>
          <w:rFonts w:eastAsia="宋体"/>
          <w:b w:val="0"/>
          <w:bCs w:val="0"/>
          <w:color w:val="000000"/>
          <w:kern w:val="0"/>
          <w:lang w:eastAsia="zh-CN"/>
        </w:rPr>
        <w:t>O</w:t>
      </w:r>
      <w:r>
        <w:rPr>
          <w:rFonts w:eastAsia="宋体" w:hint="eastAsia"/>
          <w:b w:val="0"/>
          <w:bCs w:val="0"/>
          <w:color w:val="000000"/>
          <w:kern w:val="0"/>
          <w:vertAlign w:val="superscript"/>
          <w:lang w:eastAsia="zh-CN"/>
        </w:rPr>
        <w:t xml:space="preserve">2- </w:t>
      </w:r>
      <w:r>
        <w:rPr>
          <w:rFonts w:eastAsia="宋体" w:hint="eastAsia"/>
          <w:b w:val="0"/>
          <w:bCs w:val="0"/>
          <w:color w:val="000000"/>
          <w:kern w:val="0"/>
          <w:lang w:eastAsia="zh-CN"/>
        </w:rPr>
        <w:t xml:space="preserve">can be proceeded subsequently. At </w:t>
      </w:r>
      <w:r>
        <w:rPr>
          <w:rFonts w:eastAsia="宋体"/>
          <w:b w:val="0"/>
          <w:bCs w:val="0"/>
          <w:color w:val="000000"/>
          <w:kern w:val="0"/>
          <w:lang w:eastAsia="zh-CN"/>
        </w:rPr>
        <w:t>the presence of Li</w:t>
      </w:r>
      <w:r>
        <w:rPr>
          <w:rFonts w:eastAsia="宋体"/>
          <w:b w:val="0"/>
          <w:bCs w:val="0"/>
          <w:color w:val="000000"/>
          <w:kern w:val="0"/>
          <w:vertAlign w:val="superscript"/>
          <w:lang w:eastAsia="zh-CN"/>
        </w:rPr>
        <w:t>+</w:t>
      </w:r>
      <w:r>
        <w:rPr>
          <w:rFonts w:eastAsia="宋体"/>
          <w:b w:val="0"/>
          <w:bCs w:val="0"/>
          <w:color w:val="000000"/>
          <w:kern w:val="0"/>
          <w:lang w:eastAsia="zh-CN"/>
        </w:rPr>
        <w:t xml:space="preserve"> ions, it is generally accepted that the chemical reactions occur follow</w:t>
      </w:r>
      <w:r>
        <w:rPr>
          <w:rFonts w:eastAsia="宋体" w:hint="eastAsia"/>
          <w:b w:val="0"/>
          <w:bCs w:val="0"/>
          <w:color w:val="000000"/>
          <w:kern w:val="0"/>
          <w:lang w:eastAsia="zh-CN"/>
        </w:rPr>
        <w:t>ing</w:t>
      </w:r>
      <w:r>
        <w:rPr>
          <w:rFonts w:eastAsia="宋体"/>
          <w:b w:val="0"/>
          <w:bCs w:val="0"/>
          <w:color w:val="000000"/>
          <w:kern w:val="0"/>
          <w:lang w:eastAsia="zh-CN"/>
        </w:rPr>
        <w:t xml:space="preserve"> these order:</w:t>
      </w:r>
      <w:r w:rsidR="00A340A3">
        <w:rPr>
          <w:rFonts w:eastAsia="宋体" w:hint="eastAsia"/>
          <w:b w:val="0"/>
          <w:bCs w:val="0"/>
          <w:color w:val="000000"/>
          <w:kern w:val="0"/>
          <w:lang w:eastAsia="zh-CN"/>
        </w:rPr>
        <w:t xml:space="preserve"> </w:t>
      </w:r>
      <w:r>
        <w:rPr>
          <w:rFonts w:eastAsia="宋体"/>
          <w:b w:val="0"/>
          <w:bCs w:val="0"/>
          <w:color w:val="000000"/>
          <w:kern w:val="0"/>
          <w:lang w:eastAsia="zh-CN"/>
        </w:rPr>
        <w:t>Li</w:t>
      </w:r>
      <w:r>
        <w:rPr>
          <w:rFonts w:eastAsia="宋体"/>
          <w:b w:val="0"/>
          <w:bCs w:val="0"/>
          <w:color w:val="000000"/>
          <w:kern w:val="0"/>
          <w:vertAlign w:val="superscript"/>
          <w:lang w:eastAsia="zh-CN"/>
        </w:rPr>
        <w:t>+</w:t>
      </w:r>
      <w:r>
        <w:rPr>
          <w:rFonts w:eastAsia="宋体"/>
          <w:b w:val="0"/>
          <w:bCs w:val="0"/>
          <w:color w:val="000000"/>
          <w:kern w:val="0"/>
          <w:lang w:eastAsia="zh-CN"/>
        </w:rPr>
        <w:t>+O</w:t>
      </w:r>
      <w:r>
        <w:rPr>
          <w:rFonts w:eastAsia="宋体"/>
          <w:b w:val="0"/>
          <w:bCs w:val="0"/>
          <w:color w:val="000000"/>
          <w:kern w:val="0"/>
          <w:vertAlign w:val="subscript"/>
          <w:lang w:eastAsia="zh-CN"/>
        </w:rPr>
        <w:t>2</w:t>
      </w:r>
      <w:r>
        <w:rPr>
          <w:rFonts w:eastAsia="宋体"/>
          <w:b w:val="0"/>
          <w:bCs w:val="0"/>
          <w:color w:val="000000"/>
          <w:kern w:val="0"/>
          <w:lang w:eastAsia="zh-CN"/>
        </w:rPr>
        <w:t>+e</w:t>
      </w:r>
      <w:r>
        <w:rPr>
          <w:rFonts w:eastAsia="宋体"/>
          <w:b w:val="0"/>
          <w:bCs w:val="0"/>
          <w:color w:val="000000"/>
          <w:kern w:val="0"/>
          <w:vertAlign w:val="superscript"/>
          <w:lang w:eastAsia="zh-CN"/>
        </w:rPr>
        <w:t>-</w:t>
      </w:r>
      <w:r>
        <w:rPr>
          <w:rFonts w:eastAsia="AdvPS_TTR"/>
          <w:b w:val="0"/>
          <w:bCs w:val="0"/>
          <w:color w:val="231F20"/>
          <w:kern w:val="0"/>
          <w:lang w:eastAsia="zh-CN"/>
        </w:rPr>
        <w:t>→</w:t>
      </w:r>
      <w:r>
        <w:rPr>
          <w:rFonts w:eastAsia="宋体"/>
          <w:b w:val="0"/>
          <w:bCs w:val="0"/>
          <w:color w:val="000000"/>
          <w:kern w:val="0"/>
          <w:lang w:eastAsia="zh-CN"/>
        </w:rPr>
        <w:t>LiO</w:t>
      </w:r>
      <w:r>
        <w:rPr>
          <w:rFonts w:eastAsia="宋体"/>
          <w:b w:val="0"/>
          <w:bCs w:val="0"/>
          <w:color w:val="000000"/>
          <w:kern w:val="0"/>
          <w:vertAlign w:val="subscript"/>
          <w:lang w:eastAsia="zh-CN"/>
        </w:rPr>
        <w:t>2</w:t>
      </w:r>
      <w:r>
        <w:rPr>
          <w:rFonts w:eastAsia="宋体"/>
          <w:b w:val="0"/>
          <w:bCs w:val="0"/>
          <w:color w:val="000000"/>
          <w:kern w:val="0"/>
          <w:lang w:eastAsia="zh-CN"/>
        </w:rPr>
        <w:t>,</w:t>
      </w:r>
      <w:r w:rsidR="00A340A3">
        <w:rPr>
          <w:rFonts w:eastAsia="宋体" w:hint="eastAsia"/>
          <w:b w:val="0"/>
          <w:bCs w:val="0"/>
          <w:color w:val="000000"/>
          <w:kern w:val="0"/>
          <w:lang w:eastAsia="zh-CN"/>
        </w:rPr>
        <w:t xml:space="preserve"> </w:t>
      </w:r>
      <w:r>
        <w:rPr>
          <w:rFonts w:eastAsia="宋体"/>
          <w:b w:val="0"/>
          <w:bCs w:val="0"/>
          <w:color w:val="000000"/>
          <w:kern w:val="0"/>
          <w:lang w:eastAsia="zh-CN"/>
        </w:rPr>
        <w:t>LiO</w:t>
      </w:r>
      <w:r>
        <w:rPr>
          <w:rFonts w:eastAsia="宋体"/>
          <w:b w:val="0"/>
          <w:bCs w:val="0"/>
          <w:color w:val="000000"/>
          <w:kern w:val="0"/>
          <w:vertAlign w:val="subscript"/>
          <w:lang w:eastAsia="zh-CN"/>
        </w:rPr>
        <w:t>2</w:t>
      </w:r>
      <w:r>
        <w:rPr>
          <w:rFonts w:eastAsia="宋体"/>
          <w:b w:val="0"/>
          <w:bCs w:val="0"/>
          <w:color w:val="000000"/>
          <w:kern w:val="0"/>
          <w:lang w:eastAsia="zh-CN"/>
        </w:rPr>
        <w:t>+Li</w:t>
      </w:r>
      <w:r>
        <w:rPr>
          <w:rFonts w:eastAsia="宋体"/>
          <w:b w:val="0"/>
          <w:bCs w:val="0"/>
          <w:color w:val="000000"/>
          <w:kern w:val="0"/>
          <w:vertAlign w:val="superscript"/>
          <w:lang w:eastAsia="zh-CN"/>
        </w:rPr>
        <w:t>+</w:t>
      </w:r>
      <w:r>
        <w:rPr>
          <w:rFonts w:eastAsia="宋体"/>
          <w:b w:val="0"/>
          <w:bCs w:val="0"/>
          <w:color w:val="000000"/>
          <w:kern w:val="0"/>
          <w:lang w:eastAsia="zh-CN"/>
        </w:rPr>
        <w:t>+e</w:t>
      </w:r>
      <w:r>
        <w:rPr>
          <w:rFonts w:eastAsia="宋体"/>
          <w:b w:val="0"/>
          <w:bCs w:val="0"/>
          <w:color w:val="000000"/>
          <w:kern w:val="0"/>
          <w:vertAlign w:val="superscript"/>
          <w:lang w:eastAsia="zh-CN"/>
        </w:rPr>
        <w:t>-</w:t>
      </w:r>
      <w:r>
        <w:rPr>
          <w:rFonts w:eastAsia="AdvPS_TTR"/>
          <w:b w:val="0"/>
          <w:bCs w:val="0"/>
          <w:color w:val="231F20"/>
          <w:kern w:val="0"/>
          <w:lang w:eastAsia="zh-CN"/>
        </w:rPr>
        <w:t>→</w:t>
      </w:r>
      <w:r>
        <w:rPr>
          <w:rFonts w:eastAsia="宋体"/>
          <w:b w:val="0"/>
          <w:bCs w:val="0"/>
          <w:color w:val="000000"/>
          <w:kern w:val="0"/>
          <w:lang w:eastAsia="zh-CN"/>
        </w:rPr>
        <w:t>Li</w:t>
      </w:r>
      <w:r>
        <w:rPr>
          <w:rFonts w:eastAsia="宋体"/>
          <w:b w:val="0"/>
          <w:bCs w:val="0"/>
          <w:color w:val="000000"/>
          <w:kern w:val="0"/>
          <w:vertAlign w:val="subscript"/>
          <w:lang w:eastAsia="zh-CN"/>
        </w:rPr>
        <w:t>2</w:t>
      </w:r>
      <w:r>
        <w:rPr>
          <w:rFonts w:eastAsia="宋体"/>
          <w:b w:val="0"/>
          <w:bCs w:val="0"/>
          <w:color w:val="000000"/>
          <w:kern w:val="0"/>
          <w:lang w:eastAsia="zh-CN"/>
        </w:rPr>
        <w:t>O</w:t>
      </w:r>
      <w:r>
        <w:rPr>
          <w:rFonts w:eastAsia="宋体"/>
          <w:b w:val="0"/>
          <w:bCs w:val="0"/>
          <w:color w:val="000000"/>
          <w:kern w:val="0"/>
          <w:vertAlign w:val="subscript"/>
          <w:lang w:eastAsia="zh-CN"/>
        </w:rPr>
        <w:t>2</w:t>
      </w:r>
      <w:r>
        <w:rPr>
          <w:rFonts w:eastAsia="宋体"/>
          <w:b w:val="0"/>
          <w:bCs w:val="0"/>
          <w:color w:val="000000"/>
          <w:kern w:val="0"/>
          <w:lang w:eastAsia="zh-CN"/>
        </w:rPr>
        <w:t>,</w:t>
      </w:r>
      <w:r w:rsidR="00A340A3">
        <w:rPr>
          <w:rFonts w:eastAsia="宋体" w:hint="eastAsia"/>
          <w:b w:val="0"/>
          <w:bCs w:val="0"/>
          <w:color w:val="000000"/>
          <w:kern w:val="0"/>
          <w:lang w:eastAsia="zh-CN"/>
        </w:rPr>
        <w:t xml:space="preserve"> </w:t>
      </w:r>
      <w:r>
        <w:rPr>
          <w:rFonts w:eastAsia="宋体"/>
          <w:b w:val="0"/>
          <w:bCs w:val="0"/>
          <w:color w:val="000000"/>
          <w:kern w:val="0"/>
          <w:lang w:eastAsia="zh-CN"/>
        </w:rPr>
        <w:t>Li</w:t>
      </w:r>
      <w:r>
        <w:rPr>
          <w:rFonts w:eastAsia="宋体"/>
          <w:b w:val="0"/>
          <w:bCs w:val="0"/>
          <w:color w:val="000000"/>
          <w:kern w:val="0"/>
          <w:vertAlign w:val="subscript"/>
          <w:lang w:eastAsia="zh-CN"/>
        </w:rPr>
        <w:t>2</w:t>
      </w:r>
      <w:r>
        <w:rPr>
          <w:rFonts w:eastAsia="宋体"/>
          <w:b w:val="0"/>
          <w:bCs w:val="0"/>
          <w:color w:val="000000"/>
          <w:kern w:val="0"/>
          <w:lang w:eastAsia="zh-CN"/>
        </w:rPr>
        <w:t>O</w:t>
      </w:r>
      <w:r>
        <w:rPr>
          <w:rFonts w:eastAsia="宋体"/>
          <w:b w:val="0"/>
          <w:bCs w:val="0"/>
          <w:color w:val="000000"/>
          <w:kern w:val="0"/>
          <w:vertAlign w:val="subscript"/>
          <w:lang w:eastAsia="zh-CN"/>
        </w:rPr>
        <w:t>2</w:t>
      </w:r>
      <w:r>
        <w:rPr>
          <w:rFonts w:eastAsia="宋体"/>
          <w:b w:val="0"/>
          <w:bCs w:val="0"/>
          <w:color w:val="000000"/>
          <w:kern w:val="0"/>
          <w:lang w:eastAsia="zh-CN"/>
        </w:rPr>
        <w:t>+2Li</w:t>
      </w:r>
      <w:r>
        <w:rPr>
          <w:rFonts w:eastAsia="宋体"/>
          <w:b w:val="0"/>
          <w:bCs w:val="0"/>
          <w:color w:val="000000"/>
          <w:kern w:val="0"/>
          <w:vertAlign w:val="superscript"/>
          <w:lang w:eastAsia="zh-CN"/>
        </w:rPr>
        <w:t>+</w:t>
      </w:r>
      <w:r>
        <w:rPr>
          <w:rFonts w:eastAsia="宋体"/>
          <w:b w:val="0"/>
          <w:bCs w:val="0"/>
          <w:color w:val="000000"/>
          <w:kern w:val="0"/>
          <w:lang w:eastAsia="zh-CN"/>
        </w:rPr>
        <w:t>+2e</w:t>
      </w:r>
      <w:r>
        <w:rPr>
          <w:rFonts w:eastAsia="宋体"/>
          <w:b w:val="0"/>
          <w:bCs w:val="0"/>
          <w:color w:val="000000"/>
          <w:kern w:val="0"/>
          <w:vertAlign w:val="superscript"/>
          <w:lang w:eastAsia="zh-CN"/>
        </w:rPr>
        <w:t>-</w:t>
      </w:r>
      <w:r>
        <w:rPr>
          <w:rFonts w:eastAsia="AdvPS_TTR"/>
          <w:b w:val="0"/>
          <w:bCs w:val="0"/>
          <w:color w:val="231F20"/>
          <w:kern w:val="0"/>
          <w:lang w:eastAsia="zh-CN"/>
        </w:rPr>
        <w:t>→2</w:t>
      </w:r>
      <w:r>
        <w:rPr>
          <w:rFonts w:eastAsia="宋体"/>
          <w:b w:val="0"/>
          <w:bCs w:val="0"/>
          <w:color w:val="000000"/>
          <w:kern w:val="0"/>
          <w:lang w:eastAsia="zh-CN"/>
        </w:rPr>
        <w:t>Li</w:t>
      </w:r>
      <w:r>
        <w:rPr>
          <w:rFonts w:eastAsia="宋体"/>
          <w:b w:val="0"/>
          <w:bCs w:val="0"/>
          <w:color w:val="000000"/>
          <w:kern w:val="0"/>
          <w:vertAlign w:val="subscript"/>
          <w:lang w:eastAsia="zh-CN"/>
        </w:rPr>
        <w:t>2</w:t>
      </w:r>
      <w:r>
        <w:rPr>
          <w:rFonts w:eastAsia="宋体"/>
          <w:b w:val="0"/>
          <w:bCs w:val="0"/>
          <w:color w:val="000000"/>
          <w:kern w:val="0"/>
          <w:lang w:eastAsia="zh-CN"/>
        </w:rPr>
        <w:t>O</w:t>
      </w:r>
      <w:r>
        <w:rPr>
          <w:rFonts w:eastAsia="宋体" w:hint="eastAsia"/>
          <w:b w:val="0"/>
          <w:bCs w:val="0"/>
          <w:color w:val="000000"/>
          <w:kern w:val="0"/>
          <w:lang w:eastAsia="zh-CN"/>
        </w:rPr>
        <w:t xml:space="preserve">. Among the three anions, </w:t>
      </w:r>
      <w:r>
        <w:rPr>
          <w:rFonts w:eastAsia="宋体"/>
          <w:b w:val="0"/>
          <w:bCs w:val="0"/>
          <w:color w:val="000000"/>
          <w:kern w:val="0"/>
          <w:lang w:eastAsia="zh-CN"/>
        </w:rPr>
        <w:t>O</w:t>
      </w:r>
      <w:r>
        <w:rPr>
          <w:rFonts w:eastAsia="宋体" w:hint="eastAsia"/>
          <w:b w:val="0"/>
          <w:bCs w:val="0"/>
          <w:color w:val="000000"/>
          <w:kern w:val="0"/>
          <w:vertAlign w:val="subscript"/>
          <w:lang w:eastAsia="zh-CN"/>
        </w:rPr>
        <w:t>2</w:t>
      </w:r>
      <w:r>
        <w:rPr>
          <w:rFonts w:eastAsia="宋体" w:hint="eastAsia"/>
          <w:b w:val="0"/>
          <w:bCs w:val="0"/>
          <w:color w:val="000000"/>
          <w:kern w:val="0"/>
          <w:vertAlign w:val="superscript"/>
          <w:lang w:eastAsia="zh-CN"/>
        </w:rPr>
        <w:t xml:space="preserve">- </w:t>
      </w:r>
      <w:r>
        <w:rPr>
          <w:rFonts w:eastAsia="AdvPS_TTR"/>
          <w:b w:val="0"/>
          <w:bCs w:val="0"/>
          <w:color w:val="231F20"/>
          <w:kern w:val="0"/>
          <w:lang w:eastAsia="zh-CN"/>
        </w:rPr>
        <w:t>has a relatively low charge density</w:t>
      </w:r>
      <w:r>
        <w:rPr>
          <w:rFonts w:eastAsia="AdvPS_TTR" w:hint="eastAsia"/>
          <w:b w:val="0"/>
          <w:bCs w:val="0"/>
          <w:color w:val="231F20"/>
          <w:kern w:val="0"/>
          <w:lang w:eastAsia="zh-CN"/>
        </w:rPr>
        <w:t xml:space="preserve"> and </w:t>
      </w:r>
      <w:r>
        <w:rPr>
          <w:rFonts w:eastAsia="AdvPS_TTR"/>
          <w:b w:val="0"/>
          <w:bCs w:val="0"/>
          <w:color w:val="231F20"/>
          <w:kern w:val="0"/>
          <w:lang w:eastAsia="zh-CN"/>
        </w:rPr>
        <w:t>large radius, which is a moderately soft base</w:t>
      </w:r>
      <w:r>
        <w:rPr>
          <w:rFonts w:eastAsia="AdvPS_TTR" w:hint="eastAsia"/>
          <w:b w:val="0"/>
          <w:bCs w:val="0"/>
          <w:color w:val="231F20"/>
          <w:kern w:val="0"/>
          <w:lang w:eastAsia="zh-CN"/>
        </w:rPr>
        <w:t xml:space="preserve">, and </w:t>
      </w:r>
      <w:r>
        <w:rPr>
          <w:rFonts w:eastAsia="AdvPS_TTR"/>
          <w:b w:val="0"/>
          <w:bCs w:val="0"/>
          <w:color w:val="231F20"/>
          <w:kern w:val="0"/>
          <w:lang w:eastAsia="zh-CN"/>
        </w:rPr>
        <w:t>the other</w:t>
      </w:r>
      <w:r>
        <w:rPr>
          <w:rFonts w:eastAsia="AdvPS_TTR" w:hint="eastAsia"/>
          <w:b w:val="0"/>
          <w:bCs w:val="0"/>
          <w:color w:val="231F20"/>
          <w:kern w:val="0"/>
          <w:lang w:eastAsia="zh-CN"/>
        </w:rPr>
        <w:t>s</w:t>
      </w:r>
      <w:r>
        <w:rPr>
          <w:rFonts w:eastAsia="AdvPS_TTR"/>
          <w:b w:val="0"/>
          <w:bCs w:val="0"/>
          <w:color w:val="231F20"/>
          <w:kern w:val="0"/>
          <w:lang w:eastAsia="zh-CN"/>
        </w:rPr>
        <w:t xml:space="preserve"> are moderately hard base.</w:t>
      </w:r>
      <w:r>
        <w:rPr>
          <w:rFonts w:eastAsia="AdvPS_TTR" w:hint="eastAsia"/>
          <w:b w:val="0"/>
          <w:bCs w:val="0"/>
          <w:color w:val="231F20"/>
          <w:kern w:val="0"/>
          <w:lang w:eastAsia="zh-CN"/>
        </w:rPr>
        <w:t xml:space="preserve"> Li</w:t>
      </w:r>
      <w:r>
        <w:rPr>
          <w:rFonts w:eastAsia="AdvPS_TTR" w:hint="eastAsia"/>
          <w:b w:val="0"/>
          <w:bCs w:val="0"/>
          <w:color w:val="231F20"/>
          <w:kern w:val="0"/>
          <w:vertAlign w:val="superscript"/>
          <w:lang w:eastAsia="zh-CN"/>
        </w:rPr>
        <w:t>+</w:t>
      </w:r>
      <w:r>
        <w:rPr>
          <w:rFonts w:eastAsia="AdvPS_TTR" w:hint="eastAsia"/>
          <w:b w:val="0"/>
          <w:bCs w:val="0"/>
          <w:color w:val="231F20"/>
          <w:kern w:val="0"/>
          <w:lang w:eastAsia="zh-CN"/>
        </w:rPr>
        <w:t xml:space="preserve"> ion</w:t>
      </w:r>
      <w:r w:rsidR="00A340A3">
        <w:rPr>
          <w:rFonts w:eastAsiaTheme="minorEastAsia" w:hint="eastAsia"/>
          <w:b w:val="0"/>
          <w:bCs w:val="0"/>
          <w:color w:val="231F20"/>
          <w:kern w:val="0"/>
          <w:lang w:eastAsia="zh-CN"/>
        </w:rPr>
        <w:t xml:space="preserve"> </w:t>
      </w:r>
      <w:r>
        <w:rPr>
          <w:rFonts w:eastAsia="AdvPS_TTR" w:hint="eastAsia"/>
          <w:b w:val="0"/>
          <w:bCs w:val="0"/>
          <w:color w:val="231F20"/>
          <w:kern w:val="0"/>
          <w:lang w:eastAsia="zh-CN"/>
        </w:rPr>
        <w:t xml:space="preserve">with a small size is a hard Lewis acid. According to the </w:t>
      </w:r>
      <w:r>
        <w:rPr>
          <w:rFonts w:eastAsia="AdvPS_TTR"/>
          <w:b w:val="0"/>
          <w:bCs w:val="0"/>
          <w:color w:val="231F20"/>
          <w:kern w:val="0"/>
          <w:lang w:eastAsia="zh-CN"/>
        </w:rPr>
        <w:t>hard-soft-acid-base (HSAB) theory</w:t>
      </w:r>
      <w:r>
        <w:rPr>
          <w:rFonts w:eastAsia="AdvPS_TTR" w:hint="eastAsia"/>
          <w:b w:val="0"/>
          <w:bCs w:val="0"/>
          <w:color w:val="231F20"/>
          <w:kern w:val="0"/>
          <w:lang w:eastAsia="zh-CN"/>
        </w:rPr>
        <w:t xml:space="preserve">, </w:t>
      </w:r>
      <w:r>
        <w:rPr>
          <w:rFonts w:eastAsia="AdvPS_TTR"/>
          <w:b w:val="0"/>
          <w:bCs w:val="0"/>
          <w:color w:val="231F20"/>
          <w:kern w:val="0"/>
          <w:lang w:eastAsia="zh-CN"/>
        </w:rPr>
        <w:t>soft bases prefer soft acids</w:t>
      </w:r>
      <w:r>
        <w:rPr>
          <w:rFonts w:eastAsia="AdvPS_TTR" w:hint="eastAsia"/>
          <w:b w:val="0"/>
          <w:bCs w:val="0"/>
          <w:color w:val="231F20"/>
          <w:kern w:val="0"/>
          <w:lang w:eastAsia="zh-CN"/>
        </w:rPr>
        <w:t xml:space="preserve"> and </w:t>
      </w:r>
      <w:r>
        <w:rPr>
          <w:rFonts w:eastAsia="AdvPS_TTR"/>
          <w:b w:val="0"/>
          <w:bCs w:val="0"/>
          <w:color w:val="231F20"/>
          <w:kern w:val="0"/>
          <w:lang w:eastAsia="zh-CN"/>
        </w:rPr>
        <w:t>hard acids prefer hard bases</w:t>
      </w:r>
      <w:r>
        <w:rPr>
          <w:rFonts w:eastAsia="AdvPS_TTR" w:hint="eastAsia"/>
          <w:b w:val="0"/>
          <w:bCs w:val="0"/>
          <w:color w:val="231F20"/>
          <w:kern w:val="0"/>
          <w:lang w:eastAsia="zh-CN"/>
        </w:rPr>
        <w:t>. T</w:t>
      </w:r>
      <w:r>
        <w:rPr>
          <w:rFonts w:eastAsia="宋体"/>
          <w:b w:val="0"/>
          <w:bCs w:val="0"/>
          <w:color w:val="000000"/>
          <w:kern w:val="0"/>
          <w:lang w:eastAsia="zh-CN"/>
        </w:rPr>
        <w:t>he hard Li</w:t>
      </w:r>
      <w:r>
        <w:rPr>
          <w:rFonts w:eastAsia="宋体"/>
          <w:b w:val="0"/>
          <w:bCs w:val="0"/>
          <w:color w:val="000000"/>
          <w:kern w:val="0"/>
          <w:vertAlign w:val="superscript"/>
          <w:lang w:eastAsia="zh-CN"/>
        </w:rPr>
        <w:t>+</w:t>
      </w:r>
      <w:r>
        <w:rPr>
          <w:rFonts w:eastAsia="宋体" w:hint="eastAsia"/>
          <w:b w:val="0"/>
          <w:bCs w:val="0"/>
          <w:color w:val="000000"/>
          <w:kern w:val="0"/>
          <w:lang w:eastAsia="zh-CN"/>
        </w:rPr>
        <w:t>ions have</w:t>
      </w:r>
      <w:r>
        <w:rPr>
          <w:rFonts w:eastAsia="宋体"/>
          <w:b w:val="0"/>
          <w:bCs w:val="0"/>
          <w:color w:val="000000"/>
          <w:kern w:val="0"/>
          <w:lang w:eastAsia="zh-CN"/>
        </w:rPr>
        <w:t xml:space="preserve"> a high</w:t>
      </w:r>
      <w:r>
        <w:rPr>
          <w:rFonts w:eastAsia="宋体" w:hint="eastAsia"/>
          <w:b w:val="0"/>
          <w:bCs w:val="0"/>
          <w:color w:val="000000"/>
          <w:kern w:val="0"/>
          <w:lang w:eastAsia="zh-CN"/>
        </w:rPr>
        <w:t>er</w:t>
      </w:r>
      <w:r>
        <w:rPr>
          <w:rFonts w:eastAsia="宋体"/>
          <w:b w:val="0"/>
          <w:bCs w:val="0"/>
          <w:color w:val="000000"/>
          <w:kern w:val="0"/>
          <w:lang w:eastAsia="zh-CN"/>
        </w:rPr>
        <w:t xml:space="preserve"> affinity for hard Lewis bases</w:t>
      </w:r>
      <w:r>
        <w:rPr>
          <w:rFonts w:eastAsia="宋体" w:hint="eastAsia"/>
          <w:b w:val="0"/>
          <w:bCs w:val="0"/>
          <w:color w:val="000000"/>
          <w:kern w:val="0"/>
          <w:lang w:eastAsia="zh-CN"/>
        </w:rPr>
        <w:t xml:space="preserve"> (</w:t>
      </w:r>
      <w:r>
        <w:rPr>
          <w:rFonts w:eastAsia="宋体"/>
          <w:b w:val="0"/>
          <w:bCs w:val="0"/>
          <w:color w:val="000000"/>
          <w:kern w:val="0"/>
          <w:lang w:eastAsia="zh-CN"/>
        </w:rPr>
        <w:t>O</w:t>
      </w:r>
      <w:r>
        <w:rPr>
          <w:rFonts w:eastAsia="宋体" w:hint="eastAsia"/>
          <w:b w:val="0"/>
          <w:bCs w:val="0"/>
          <w:color w:val="000000"/>
          <w:kern w:val="0"/>
          <w:vertAlign w:val="subscript"/>
          <w:lang w:eastAsia="zh-CN"/>
        </w:rPr>
        <w:t>2</w:t>
      </w:r>
      <w:r>
        <w:rPr>
          <w:rFonts w:eastAsia="宋体" w:hint="eastAsia"/>
          <w:b w:val="0"/>
          <w:bCs w:val="0"/>
          <w:color w:val="000000"/>
          <w:kern w:val="0"/>
          <w:vertAlign w:val="superscript"/>
          <w:lang w:eastAsia="zh-CN"/>
        </w:rPr>
        <w:t>2-</w:t>
      </w:r>
      <w:r>
        <w:rPr>
          <w:rFonts w:eastAsia="宋体" w:hint="eastAsia"/>
          <w:b w:val="0"/>
          <w:bCs w:val="0"/>
          <w:color w:val="000000"/>
          <w:kern w:val="0"/>
          <w:lang w:eastAsia="zh-CN"/>
        </w:rPr>
        <w:t xml:space="preserve"> and </w:t>
      </w:r>
      <w:r>
        <w:rPr>
          <w:rFonts w:eastAsia="宋体"/>
          <w:b w:val="0"/>
          <w:bCs w:val="0"/>
          <w:color w:val="000000"/>
          <w:kern w:val="0"/>
          <w:lang w:eastAsia="zh-CN"/>
        </w:rPr>
        <w:t>O</w:t>
      </w:r>
      <w:r>
        <w:rPr>
          <w:rFonts w:eastAsia="宋体" w:hint="eastAsia"/>
          <w:b w:val="0"/>
          <w:bCs w:val="0"/>
          <w:color w:val="000000"/>
          <w:kern w:val="0"/>
          <w:vertAlign w:val="superscript"/>
          <w:lang w:eastAsia="zh-CN"/>
        </w:rPr>
        <w:t>2-</w:t>
      </w:r>
      <w:r>
        <w:rPr>
          <w:rFonts w:eastAsia="宋体" w:hint="eastAsia"/>
          <w:b w:val="0"/>
          <w:bCs w:val="0"/>
          <w:color w:val="000000"/>
          <w:kern w:val="0"/>
          <w:lang w:eastAsia="zh-CN"/>
        </w:rPr>
        <w:t xml:space="preserve">) than </w:t>
      </w:r>
      <w:r>
        <w:rPr>
          <w:rFonts w:eastAsia="AdvPS_TTR"/>
          <w:b w:val="0"/>
          <w:bCs w:val="0"/>
          <w:color w:val="231F20"/>
          <w:kern w:val="0"/>
          <w:lang w:eastAsia="zh-CN"/>
        </w:rPr>
        <w:t>moderately soft base</w:t>
      </w:r>
      <w:r>
        <w:rPr>
          <w:rFonts w:eastAsia="AdvPS_TTR" w:hint="eastAsia"/>
          <w:b w:val="0"/>
          <w:bCs w:val="0"/>
          <w:color w:val="231F20"/>
          <w:kern w:val="0"/>
          <w:lang w:eastAsia="zh-CN"/>
        </w:rPr>
        <w:t xml:space="preserve"> (</w:t>
      </w:r>
      <w:r>
        <w:rPr>
          <w:rFonts w:eastAsia="宋体"/>
          <w:b w:val="0"/>
          <w:bCs w:val="0"/>
          <w:color w:val="000000"/>
          <w:kern w:val="0"/>
          <w:lang w:eastAsia="zh-CN"/>
        </w:rPr>
        <w:t>O</w:t>
      </w:r>
      <w:r>
        <w:rPr>
          <w:rFonts w:eastAsia="宋体" w:hint="eastAsia"/>
          <w:b w:val="0"/>
          <w:bCs w:val="0"/>
          <w:color w:val="000000"/>
          <w:kern w:val="0"/>
          <w:vertAlign w:val="subscript"/>
          <w:lang w:eastAsia="zh-CN"/>
        </w:rPr>
        <w:t>2</w:t>
      </w:r>
      <w:r>
        <w:rPr>
          <w:rFonts w:eastAsia="宋体" w:hint="eastAsia"/>
          <w:b w:val="0"/>
          <w:bCs w:val="0"/>
          <w:color w:val="000000"/>
          <w:kern w:val="0"/>
          <w:vertAlign w:val="superscript"/>
          <w:lang w:eastAsia="zh-CN"/>
        </w:rPr>
        <w:t>-</w:t>
      </w:r>
      <w:r>
        <w:rPr>
          <w:rFonts w:eastAsia="宋体" w:hint="eastAsia"/>
          <w:b w:val="0"/>
          <w:bCs w:val="0"/>
          <w:color w:val="000000"/>
          <w:kern w:val="0"/>
          <w:lang w:eastAsia="zh-CN"/>
        </w:rPr>
        <w:t xml:space="preserve">). </w:t>
      </w:r>
      <w:r>
        <w:rPr>
          <w:rFonts w:eastAsia="AdvPS_TTR" w:hint="eastAsia"/>
          <w:b w:val="0"/>
          <w:bCs w:val="0"/>
          <w:color w:val="231F20"/>
          <w:kern w:val="0"/>
          <w:lang w:eastAsia="zh-CN"/>
        </w:rPr>
        <w:t xml:space="preserve">Along with </w:t>
      </w:r>
      <w:r>
        <w:rPr>
          <w:rFonts w:eastAsia="AdvPS_TTR"/>
          <w:b w:val="0"/>
          <w:bCs w:val="0"/>
          <w:color w:val="231F20"/>
          <w:kern w:val="0"/>
          <w:lang w:eastAsia="zh-CN"/>
        </w:rPr>
        <w:t>the reaction</w:t>
      </w:r>
      <w:r>
        <w:rPr>
          <w:rFonts w:eastAsia="AdvPS_TTR" w:hint="eastAsia"/>
          <w:b w:val="0"/>
          <w:bCs w:val="0"/>
          <w:color w:val="231F20"/>
          <w:kern w:val="0"/>
          <w:lang w:eastAsia="zh-CN"/>
        </w:rPr>
        <w:t>s</w:t>
      </w:r>
      <w:r>
        <w:rPr>
          <w:rFonts w:eastAsia="AdvPS_TTR"/>
          <w:b w:val="0"/>
          <w:bCs w:val="0"/>
          <w:color w:val="231F20"/>
          <w:kern w:val="0"/>
          <w:lang w:eastAsia="zh-CN"/>
        </w:rPr>
        <w:t xml:space="preserve">, </w:t>
      </w:r>
      <w:r>
        <w:rPr>
          <w:rFonts w:eastAsia="AdvPS_TTR" w:hint="eastAsia"/>
          <w:b w:val="0"/>
          <w:bCs w:val="0"/>
          <w:color w:val="231F20"/>
          <w:kern w:val="0"/>
          <w:lang w:eastAsia="zh-CN"/>
        </w:rPr>
        <w:t xml:space="preserve">the </w:t>
      </w:r>
      <w:r>
        <w:rPr>
          <w:rFonts w:eastAsia="AdvPS_TTR"/>
          <w:b w:val="0"/>
          <w:bCs w:val="0"/>
          <w:color w:val="231F20"/>
          <w:kern w:val="0"/>
          <w:lang w:eastAsia="zh-CN"/>
        </w:rPr>
        <w:t xml:space="preserve">oxidized </w:t>
      </w:r>
      <w:r>
        <w:rPr>
          <w:rFonts w:eastAsia="AdvPS_TTR" w:hint="eastAsia"/>
          <w:b w:val="0"/>
          <w:bCs w:val="0"/>
          <w:color w:val="231F20"/>
          <w:kern w:val="0"/>
          <w:lang w:eastAsia="zh-CN"/>
        </w:rPr>
        <w:t>Spiro</w:t>
      </w:r>
      <w:r>
        <w:rPr>
          <w:rFonts w:eastAsia="AdvPS_TTR"/>
          <w:b w:val="0"/>
          <w:bCs w:val="0"/>
          <w:color w:val="231F20"/>
          <w:kern w:val="0"/>
          <w:lang w:eastAsia="zh-CN"/>
        </w:rPr>
        <w:t>-OMeTAD</w:t>
      </w:r>
      <w:r w:rsidR="00A340A3">
        <w:rPr>
          <w:rFonts w:eastAsiaTheme="minorEastAsia" w:hint="eastAsia"/>
          <w:b w:val="0"/>
          <w:bCs w:val="0"/>
          <w:color w:val="231F20"/>
          <w:kern w:val="0"/>
          <w:lang w:eastAsia="zh-CN"/>
        </w:rPr>
        <w:t xml:space="preserve"> </w:t>
      </w:r>
      <w:r>
        <w:rPr>
          <w:rFonts w:eastAsia="AdvPS_TTR"/>
          <w:b w:val="0"/>
          <w:bCs w:val="0"/>
          <w:color w:val="231F20"/>
          <w:kern w:val="0"/>
          <w:lang w:eastAsia="zh-CN"/>
        </w:rPr>
        <w:t>radical cations</w:t>
      </w:r>
      <w:r w:rsidR="00A340A3">
        <w:rPr>
          <w:rFonts w:eastAsiaTheme="minorEastAsia" w:hint="eastAsia"/>
          <w:b w:val="0"/>
          <w:bCs w:val="0"/>
          <w:color w:val="231F20"/>
          <w:kern w:val="0"/>
          <w:lang w:eastAsia="zh-CN"/>
        </w:rPr>
        <w:t xml:space="preserve"> </w:t>
      </w:r>
      <w:r>
        <w:rPr>
          <w:rFonts w:eastAsia="AdvPS_TTR"/>
          <w:b w:val="0"/>
          <w:bCs w:val="0"/>
          <w:color w:val="231F20"/>
          <w:kern w:val="0"/>
          <w:lang w:eastAsia="zh-CN"/>
        </w:rPr>
        <w:t>form</w:t>
      </w:r>
      <w:r w:rsidR="00A340A3">
        <w:rPr>
          <w:rFonts w:eastAsiaTheme="minorEastAsia" w:hint="eastAsia"/>
          <w:b w:val="0"/>
          <w:bCs w:val="0"/>
          <w:color w:val="231F20"/>
          <w:kern w:val="0"/>
          <w:lang w:eastAsia="zh-CN"/>
        </w:rPr>
        <w:t xml:space="preserve"> </w:t>
      </w:r>
      <w:r>
        <w:rPr>
          <w:rFonts w:eastAsia="AdvPS_TTR"/>
          <w:b w:val="0"/>
          <w:bCs w:val="0"/>
          <w:color w:val="231F20"/>
          <w:kern w:val="0"/>
          <w:lang w:eastAsia="zh-CN"/>
        </w:rPr>
        <w:t>stab</w:t>
      </w:r>
      <w:r>
        <w:rPr>
          <w:rFonts w:eastAsia="AdvPS_TTR" w:hint="eastAsia"/>
          <w:b w:val="0"/>
          <w:bCs w:val="0"/>
          <w:color w:val="231F20"/>
          <w:kern w:val="0"/>
          <w:lang w:eastAsia="zh-CN"/>
        </w:rPr>
        <w:t>le</w:t>
      </w:r>
      <w:r w:rsidR="00A340A3">
        <w:rPr>
          <w:rFonts w:eastAsiaTheme="minorEastAsia" w:hint="eastAsia"/>
          <w:b w:val="0"/>
          <w:bCs w:val="0"/>
          <w:color w:val="231F20"/>
          <w:kern w:val="0"/>
          <w:lang w:eastAsia="zh-CN"/>
        </w:rPr>
        <w:t xml:space="preserve"> </w:t>
      </w:r>
      <w:r>
        <w:rPr>
          <w:rFonts w:eastAsia="AdvPS_TTR" w:hint="eastAsia"/>
          <w:b w:val="0"/>
          <w:bCs w:val="0"/>
          <w:color w:val="231F20"/>
          <w:kern w:val="0"/>
          <w:lang w:eastAsia="zh-CN"/>
        </w:rPr>
        <w:t>complexe</w:t>
      </w:r>
      <w:r>
        <w:rPr>
          <w:rFonts w:eastAsia="AdvPS_TTR"/>
          <w:b w:val="0"/>
          <w:bCs w:val="0"/>
          <w:color w:val="231F20"/>
          <w:kern w:val="0"/>
          <w:lang w:eastAsia="zh-CN"/>
        </w:rPr>
        <w:t>s with TFSI</w:t>
      </w:r>
      <w:r>
        <w:rPr>
          <w:rFonts w:eastAsia="AdvPS_TTR"/>
          <w:b w:val="0"/>
          <w:bCs w:val="0"/>
          <w:color w:val="231F20"/>
          <w:kern w:val="0"/>
          <w:vertAlign w:val="superscript"/>
          <w:lang w:eastAsia="zh-CN"/>
        </w:rPr>
        <w:t>−</w:t>
      </w:r>
      <w:r>
        <w:rPr>
          <w:rFonts w:eastAsia="AdvPS_TTR" w:hint="eastAsia"/>
          <w:b w:val="0"/>
          <w:bCs w:val="0"/>
          <w:color w:val="231F20"/>
          <w:kern w:val="0"/>
          <w:lang w:eastAsia="zh-CN"/>
        </w:rPr>
        <w:t>, thus contributing to the p-type conductivity.</w:t>
      </w: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rPr>
          <w:rFonts w:eastAsiaTheme="minorEastAsia"/>
          <w:lang w:eastAsia="zh-CN"/>
        </w:rPr>
      </w:pPr>
    </w:p>
    <w:p w:rsidR="00A340A3" w:rsidRPr="00A340A3" w:rsidRDefault="00A340A3" w:rsidP="007161CE">
      <w:pPr>
        <w:pStyle w:val="SMHeading"/>
        <w:keepNext w:val="0"/>
        <w:rPr>
          <w:rFonts w:eastAsiaTheme="minorEastAsia"/>
          <w:lang w:eastAsia="zh-CN"/>
        </w:rPr>
      </w:pPr>
    </w:p>
    <w:p w:rsidR="007161CE" w:rsidRDefault="007161CE" w:rsidP="007161CE">
      <w:pPr>
        <w:pStyle w:val="SMHeading"/>
        <w:keepNext w:val="0"/>
        <w:rPr>
          <w:rFonts w:eastAsia="宋体"/>
          <w:lang w:eastAsia="zh-CN"/>
        </w:rPr>
      </w:pPr>
      <w:r>
        <w:lastRenderedPageBreak/>
        <w:t xml:space="preserve">Supplementary </w:t>
      </w:r>
      <w:r>
        <w:rPr>
          <w:rFonts w:eastAsiaTheme="minorEastAsia" w:hint="eastAsia"/>
          <w:lang w:eastAsia="zh-CN"/>
        </w:rPr>
        <w:t>Note</w:t>
      </w:r>
      <w:r>
        <w:rPr>
          <w:rFonts w:eastAsia="宋体" w:hint="eastAsia"/>
          <w:lang w:eastAsia="zh-CN"/>
        </w:rPr>
        <w:t xml:space="preserve"> 5</w:t>
      </w:r>
    </w:p>
    <w:p w:rsidR="007161CE" w:rsidRDefault="007161CE" w:rsidP="007161CE">
      <w:pPr>
        <w:pStyle w:val="SMHeading"/>
        <w:keepNext w:val="0"/>
        <w:spacing w:before="0" w:after="0" w:line="360" w:lineRule="auto"/>
        <w:jc w:val="both"/>
        <w:rPr>
          <w:rFonts w:eastAsia="AdvPS_TTR"/>
          <w:b w:val="0"/>
          <w:bCs w:val="0"/>
          <w:color w:val="231F20"/>
          <w:kern w:val="0"/>
          <w:lang w:eastAsia="zh-CN"/>
        </w:rPr>
      </w:pPr>
      <w:r>
        <w:rPr>
          <w:rFonts w:eastAsia="AdvPS_TTR" w:hint="eastAsia"/>
          <w:b w:val="0"/>
          <w:bCs w:val="0"/>
          <w:color w:val="231F20"/>
          <w:kern w:val="0"/>
          <w:lang w:eastAsia="zh-CN"/>
        </w:rPr>
        <w:t xml:space="preserve">After a thin layer of the </w:t>
      </w:r>
      <w:r>
        <w:rPr>
          <w:rFonts w:eastAsia="AdvPS_TTR"/>
          <w:b w:val="0"/>
          <w:bCs w:val="0"/>
          <w:color w:val="231F20"/>
          <w:kern w:val="0"/>
          <w:lang w:eastAsia="zh-CN"/>
        </w:rPr>
        <w:t>crown</w:t>
      </w:r>
      <w:r>
        <w:rPr>
          <w:rFonts w:eastAsia="AdvPS_TTR" w:hint="eastAsia"/>
          <w:b w:val="0"/>
          <w:bCs w:val="0"/>
          <w:color w:val="231F20"/>
          <w:kern w:val="0"/>
          <w:lang w:eastAsia="zh-CN"/>
        </w:rPr>
        <w:t xml:space="preserve"> ether-Li</w:t>
      </w:r>
      <w:r>
        <w:rPr>
          <w:rFonts w:eastAsia="AdvPS_TTR" w:hint="eastAsia"/>
          <w:b w:val="0"/>
          <w:bCs w:val="0"/>
          <w:color w:val="231F20"/>
          <w:kern w:val="0"/>
          <w:vertAlign w:val="superscript"/>
          <w:lang w:eastAsia="zh-CN"/>
        </w:rPr>
        <w:t>+</w:t>
      </w:r>
      <w:r>
        <w:rPr>
          <w:rFonts w:eastAsia="AdvPS_TTR" w:hint="eastAsia"/>
          <w:b w:val="0"/>
          <w:bCs w:val="0"/>
          <w:color w:val="231F20"/>
          <w:kern w:val="0"/>
          <w:lang w:eastAsia="zh-CN"/>
        </w:rPr>
        <w:t xml:space="preserve"> complexes was deposited onto the perovskite film, the PL intensity of perovskite can be enhanced compared with the prinstine perovskite film when the excited light beam is incident from the surface or from the glass side. Because we pumped </w:t>
      </w:r>
      <w:r>
        <w:rPr>
          <w:rFonts w:eastAsia="AdvPS_TTR"/>
          <w:b w:val="0"/>
          <w:bCs w:val="0"/>
          <w:color w:val="231F20"/>
          <w:kern w:val="0"/>
          <w:lang w:eastAsia="zh-CN"/>
        </w:rPr>
        <w:t>the perovskite films with high-energy photons (4</w:t>
      </w:r>
      <w:r>
        <w:rPr>
          <w:rFonts w:eastAsia="AdvPS_TTR" w:hint="eastAsia"/>
          <w:b w:val="0"/>
          <w:bCs w:val="0"/>
          <w:color w:val="231F20"/>
          <w:kern w:val="0"/>
          <w:lang w:eastAsia="zh-CN"/>
        </w:rPr>
        <w:t>0</w:t>
      </w:r>
      <w:r>
        <w:rPr>
          <w:rFonts w:eastAsia="AdvPS_TTR"/>
          <w:b w:val="0"/>
          <w:bCs w:val="0"/>
          <w:color w:val="231F20"/>
          <w:kern w:val="0"/>
          <w:lang w:eastAsia="zh-CN"/>
        </w:rPr>
        <w:t>0 nm),</w:t>
      </w:r>
      <w:r w:rsidR="00A340A3">
        <w:rPr>
          <w:rFonts w:eastAsiaTheme="minorEastAsia" w:hint="eastAsia"/>
          <w:b w:val="0"/>
          <w:bCs w:val="0"/>
          <w:color w:val="231F20"/>
          <w:kern w:val="0"/>
          <w:lang w:eastAsia="zh-CN"/>
        </w:rPr>
        <w:t xml:space="preserve"> </w:t>
      </w:r>
      <w:r>
        <w:rPr>
          <w:rFonts w:eastAsia="AdvPS_TTR" w:hint="eastAsia"/>
          <w:b w:val="0"/>
          <w:bCs w:val="0"/>
          <w:color w:val="231F20"/>
          <w:kern w:val="0"/>
          <w:lang w:eastAsia="zh-CN"/>
        </w:rPr>
        <w:t>[</w:t>
      </w:r>
      <w:r>
        <w:rPr>
          <w:rFonts w:eastAsia="AdvPS_TTR"/>
          <w:b w:val="0"/>
          <w:bCs w:val="0"/>
          <w:i/>
          <w:iCs/>
          <w:color w:val="231F20"/>
          <w:kern w:val="0"/>
          <w:lang w:eastAsia="zh-CN"/>
        </w:rPr>
        <w:t>Science</w:t>
      </w:r>
      <w:r>
        <w:rPr>
          <w:rFonts w:eastAsia="AdvPS_TTR"/>
          <w:b w:val="0"/>
          <w:bCs w:val="0"/>
          <w:color w:val="231F20"/>
          <w:kern w:val="0"/>
          <w:lang w:eastAsia="zh-CN"/>
        </w:rPr>
        <w:t>,</w:t>
      </w:r>
      <w:r w:rsidR="00A340A3">
        <w:rPr>
          <w:rFonts w:eastAsiaTheme="minorEastAsia" w:hint="eastAsia"/>
          <w:b w:val="0"/>
          <w:bCs w:val="0"/>
          <w:color w:val="231F20"/>
          <w:kern w:val="0"/>
          <w:lang w:eastAsia="zh-CN"/>
        </w:rPr>
        <w:t xml:space="preserve"> </w:t>
      </w:r>
      <w:r>
        <w:rPr>
          <w:rFonts w:eastAsia="AdvPS_TTR"/>
          <w:b w:val="0"/>
          <w:bCs w:val="0"/>
          <w:color w:val="231F20"/>
          <w:kern w:val="0"/>
          <w:lang w:eastAsia="zh-CN"/>
        </w:rPr>
        <w:t>360,</w:t>
      </w:r>
      <w:r w:rsidR="00A340A3">
        <w:rPr>
          <w:rFonts w:eastAsiaTheme="minorEastAsia" w:hint="eastAsia"/>
          <w:b w:val="0"/>
          <w:bCs w:val="0"/>
          <w:color w:val="231F20"/>
          <w:kern w:val="0"/>
          <w:lang w:eastAsia="zh-CN"/>
        </w:rPr>
        <w:t xml:space="preserve"> </w:t>
      </w:r>
      <w:r>
        <w:rPr>
          <w:rFonts w:eastAsia="AdvPS_TTR"/>
          <w:b w:val="0"/>
          <w:bCs w:val="0"/>
          <w:color w:val="231F20"/>
          <w:kern w:val="0"/>
          <w:lang w:eastAsia="zh-CN"/>
        </w:rPr>
        <w:t>1442</w:t>
      </w:r>
      <w:r>
        <w:rPr>
          <w:rFonts w:eastAsia="AdvPS_TTR" w:hint="eastAsia"/>
          <w:b w:val="0"/>
          <w:bCs w:val="0"/>
          <w:color w:val="231F20"/>
          <w:kern w:val="0"/>
          <w:lang w:eastAsia="zh-CN"/>
        </w:rPr>
        <w:t>-1446 (</w:t>
      </w:r>
      <w:r>
        <w:rPr>
          <w:rFonts w:eastAsia="AdvPS_TTR"/>
          <w:b w:val="0"/>
          <w:bCs w:val="0"/>
          <w:color w:val="231F20"/>
          <w:kern w:val="0"/>
          <w:lang w:eastAsia="zh-CN"/>
        </w:rPr>
        <w:t>2018</w:t>
      </w:r>
      <w:r>
        <w:rPr>
          <w:rFonts w:eastAsia="AdvPS_TTR" w:hint="eastAsia"/>
          <w:b w:val="0"/>
          <w:bCs w:val="0"/>
          <w:color w:val="231F20"/>
          <w:kern w:val="0"/>
          <w:lang w:eastAsia="zh-CN"/>
        </w:rPr>
        <w:t>)</w:t>
      </w:r>
      <w:r>
        <w:rPr>
          <w:rFonts w:eastAsia="AdvPS_TTR"/>
          <w:b w:val="0"/>
          <w:bCs w:val="0"/>
          <w:color w:val="231F20"/>
          <w:kern w:val="0"/>
          <w:lang w:eastAsia="zh-CN"/>
        </w:rPr>
        <w:t>.</w:t>
      </w:r>
      <w:r>
        <w:rPr>
          <w:rFonts w:eastAsia="AdvPS_TTR" w:hint="eastAsia"/>
          <w:b w:val="0"/>
          <w:bCs w:val="0"/>
          <w:color w:val="231F20"/>
          <w:kern w:val="0"/>
          <w:lang w:eastAsia="zh-CN"/>
        </w:rPr>
        <w:t>]</w:t>
      </w:r>
      <w:r w:rsidR="00A340A3">
        <w:rPr>
          <w:rFonts w:eastAsiaTheme="minorEastAsia" w:hint="eastAsia"/>
          <w:b w:val="0"/>
          <w:bCs w:val="0"/>
          <w:color w:val="231F20"/>
          <w:kern w:val="0"/>
          <w:lang w:eastAsia="zh-CN"/>
        </w:rPr>
        <w:t xml:space="preserve"> w</w:t>
      </w:r>
      <w:r>
        <w:rPr>
          <w:rFonts w:eastAsia="AdvPS_TTR"/>
          <w:b w:val="0"/>
          <w:bCs w:val="0"/>
          <w:color w:val="231F20"/>
          <w:kern w:val="0"/>
          <w:lang w:eastAsia="zh-CN"/>
        </w:rPr>
        <w:t>e expect that the</w:t>
      </w:r>
      <w:r>
        <w:rPr>
          <w:rFonts w:eastAsia="AdvPS_TTR" w:hint="eastAsia"/>
          <w:b w:val="0"/>
          <w:bCs w:val="0"/>
          <w:color w:val="231F20"/>
          <w:kern w:val="0"/>
          <w:lang w:eastAsia="zh-CN"/>
        </w:rPr>
        <w:t xml:space="preserve"> incident</w:t>
      </w:r>
      <w:r>
        <w:rPr>
          <w:rFonts w:eastAsia="AdvPS_TTR"/>
          <w:b w:val="0"/>
          <w:bCs w:val="0"/>
          <w:color w:val="231F20"/>
          <w:kern w:val="0"/>
          <w:lang w:eastAsia="zh-CN"/>
        </w:rPr>
        <w:t xml:space="preserve"> light was absorbed strongly in the top</w:t>
      </w:r>
      <w:r>
        <w:rPr>
          <w:rFonts w:eastAsia="AdvPS_TTR" w:hint="eastAsia"/>
          <w:b w:val="0"/>
          <w:bCs w:val="0"/>
          <w:color w:val="231F20"/>
          <w:kern w:val="0"/>
          <w:lang w:eastAsia="zh-CN"/>
        </w:rPr>
        <w:t xml:space="preserve"> or bottom</w:t>
      </w:r>
      <w:r>
        <w:rPr>
          <w:rFonts w:eastAsia="AdvPS_TTR"/>
          <w:b w:val="0"/>
          <w:bCs w:val="0"/>
          <w:color w:val="231F20"/>
          <w:kern w:val="0"/>
          <w:lang w:eastAsia="zh-CN"/>
        </w:rPr>
        <w:t xml:space="preserve"> region</w:t>
      </w:r>
      <w:r>
        <w:rPr>
          <w:rFonts w:eastAsia="AdvPS_TTR" w:hint="eastAsia"/>
          <w:b w:val="0"/>
          <w:bCs w:val="0"/>
          <w:color w:val="231F20"/>
          <w:kern w:val="0"/>
          <w:lang w:eastAsia="zh-CN"/>
        </w:rPr>
        <w:t>.</w:t>
      </w:r>
      <w:r w:rsidR="00A340A3">
        <w:rPr>
          <w:rFonts w:eastAsiaTheme="minorEastAsia" w:hint="eastAsia"/>
          <w:b w:val="0"/>
          <w:bCs w:val="0"/>
          <w:color w:val="231F20"/>
          <w:kern w:val="0"/>
          <w:lang w:eastAsia="zh-CN"/>
        </w:rPr>
        <w:t xml:space="preserve"> </w:t>
      </w:r>
      <w:r>
        <w:rPr>
          <w:rFonts w:eastAsia="AdvPS_TTR" w:hint="eastAsia"/>
          <w:b w:val="0"/>
          <w:bCs w:val="0"/>
          <w:color w:val="231F20"/>
          <w:kern w:val="0"/>
          <w:lang w:eastAsia="zh-CN"/>
        </w:rPr>
        <w:t xml:space="preserve">This supports that there is a certain degree of migration for </w:t>
      </w:r>
      <w:r>
        <w:rPr>
          <w:rFonts w:eastAsia="AdvPS_TTR"/>
          <w:b w:val="0"/>
          <w:bCs w:val="0"/>
          <w:color w:val="231F20"/>
          <w:kern w:val="0"/>
          <w:lang w:eastAsia="zh-CN"/>
        </w:rPr>
        <w:t>crown</w:t>
      </w:r>
      <w:r>
        <w:rPr>
          <w:rFonts w:eastAsia="AdvPS_TTR" w:hint="eastAsia"/>
          <w:b w:val="0"/>
          <w:bCs w:val="0"/>
          <w:color w:val="231F20"/>
          <w:kern w:val="0"/>
          <w:lang w:eastAsia="zh-CN"/>
        </w:rPr>
        <w:t xml:space="preserve"> ether-Li</w:t>
      </w:r>
      <w:r>
        <w:rPr>
          <w:rFonts w:eastAsia="AdvPS_TTR" w:hint="eastAsia"/>
          <w:b w:val="0"/>
          <w:bCs w:val="0"/>
          <w:color w:val="231F20"/>
          <w:kern w:val="0"/>
          <w:vertAlign w:val="superscript"/>
          <w:lang w:eastAsia="zh-CN"/>
        </w:rPr>
        <w:t>+</w:t>
      </w:r>
      <w:r>
        <w:rPr>
          <w:rFonts w:eastAsia="AdvPS_TTR" w:hint="eastAsia"/>
          <w:b w:val="0"/>
          <w:bCs w:val="0"/>
          <w:color w:val="231F20"/>
          <w:kern w:val="0"/>
          <w:lang w:eastAsia="zh-CN"/>
        </w:rPr>
        <w:t xml:space="preserve"> complexes into the inner part of perovskite. A similar phenomenon had been reported elsewhere [</w:t>
      </w:r>
      <w:r>
        <w:rPr>
          <w:rFonts w:eastAsiaTheme="minorEastAsia"/>
          <w:b w:val="0"/>
          <w:bCs w:val="0"/>
          <w:i/>
          <w:kern w:val="2"/>
          <w:lang w:eastAsia="zh-CN"/>
        </w:rPr>
        <w:t>Nat</w:t>
      </w:r>
      <w:r>
        <w:rPr>
          <w:b w:val="0"/>
          <w:bCs w:val="0"/>
          <w:i/>
          <w:kern w:val="2"/>
          <w:lang w:eastAsia="zh-CN"/>
        </w:rPr>
        <w:t>.</w:t>
      </w:r>
      <w:r>
        <w:rPr>
          <w:rFonts w:eastAsiaTheme="minorEastAsia"/>
          <w:b w:val="0"/>
          <w:bCs w:val="0"/>
          <w:i/>
          <w:kern w:val="2"/>
          <w:lang w:eastAsia="zh-CN"/>
        </w:rPr>
        <w:t xml:space="preserve"> Commun</w:t>
      </w:r>
      <w:r>
        <w:rPr>
          <w:b w:val="0"/>
          <w:bCs w:val="0"/>
          <w:i/>
          <w:kern w:val="2"/>
          <w:lang w:eastAsia="zh-CN"/>
        </w:rPr>
        <w:t>.</w:t>
      </w:r>
      <w:r>
        <w:rPr>
          <w:rFonts w:eastAsiaTheme="minorEastAsia"/>
          <w:b w:val="0"/>
          <w:bCs w:val="0"/>
          <w:kern w:val="2"/>
          <w:lang w:eastAsia="zh-CN"/>
        </w:rPr>
        <w:t xml:space="preserve"> 12, 3383-3383 (2021).</w:t>
      </w:r>
      <w:r>
        <w:rPr>
          <w:rFonts w:eastAsia="AdvPS_TTR" w:hint="eastAsia"/>
          <w:b w:val="0"/>
          <w:bCs w:val="0"/>
          <w:color w:val="231F20"/>
          <w:kern w:val="0"/>
          <w:lang w:eastAsia="zh-CN"/>
        </w:rPr>
        <w:t>].</w:t>
      </w: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pPr>
    </w:p>
    <w:p w:rsidR="007161CE" w:rsidRDefault="007161CE" w:rsidP="007161CE">
      <w:pPr>
        <w:pStyle w:val="SMHeading"/>
        <w:keepNext w:val="0"/>
        <w:rPr>
          <w:rFonts w:eastAsiaTheme="minorEastAsia"/>
          <w:lang w:eastAsia="zh-CN"/>
        </w:rPr>
      </w:pPr>
    </w:p>
    <w:p w:rsidR="007161CE" w:rsidRPr="007161CE" w:rsidRDefault="007161CE" w:rsidP="007161CE">
      <w:pPr>
        <w:pStyle w:val="SMHeading"/>
        <w:keepNext w:val="0"/>
        <w:rPr>
          <w:rFonts w:eastAsiaTheme="minorEastAsia"/>
          <w:lang w:eastAsia="zh-CN"/>
        </w:rPr>
      </w:pPr>
    </w:p>
    <w:p w:rsidR="007161CE" w:rsidRDefault="007161CE" w:rsidP="007161CE">
      <w:pPr>
        <w:pStyle w:val="SMHeading"/>
        <w:keepNext w:val="0"/>
        <w:rPr>
          <w:rFonts w:eastAsia="宋体"/>
          <w:lang w:eastAsia="zh-CN"/>
        </w:rPr>
      </w:pPr>
      <w:r>
        <w:lastRenderedPageBreak/>
        <w:t xml:space="preserve">Supplementary </w:t>
      </w:r>
      <w:r>
        <w:rPr>
          <w:rFonts w:eastAsiaTheme="minorEastAsia" w:hint="eastAsia"/>
          <w:lang w:eastAsia="zh-CN"/>
        </w:rPr>
        <w:t>Note</w:t>
      </w:r>
      <w:r>
        <w:rPr>
          <w:rFonts w:eastAsia="宋体" w:hint="eastAsia"/>
          <w:lang w:eastAsia="zh-CN"/>
        </w:rPr>
        <w:t xml:space="preserve"> 6</w:t>
      </w:r>
    </w:p>
    <w:p w:rsidR="007161CE" w:rsidRDefault="007161CE" w:rsidP="007161CE">
      <w:pPr>
        <w:pStyle w:val="SMHeading"/>
        <w:keepNext w:val="0"/>
        <w:spacing w:before="0" w:after="0" w:line="360" w:lineRule="auto"/>
        <w:jc w:val="both"/>
        <w:rPr>
          <w:rFonts w:eastAsia="AdvPS_TTR"/>
          <w:b w:val="0"/>
          <w:bCs w:val="0"/>
          <w:color w:val="231F20"/>
          <w:kern w:val="0"/>
          <w:lang w:eastAsia="zh-CN"/>
        </w:rPr>
      </w:pPr>
      <w:r>
        <w:rPr>
          <w:b w:val="0"/>
          <w:bCs w:val="0"/>
        </w:rPr>
        <w:t>The device configuration for SCLC measurement was ITO/</w:t>
      </w:r>
      <w:r>
        <w:rPr>
          <w:rFonts w:eastAsia="宋体"/>
          <w:b w:val="0"/>
          <w:bCs w:val="0"/>
          <w:lang w:eastAsia="zh-CN"/>
        </w:rPr>
        <w:t>HTL</w:t>
      </w:r>
      <w:r>
        <w:rPr>
          <w:b w:val="0"/>
          <w:bCs w:val="0"/>
        </w:rPr>
        <w:t xml:space="preserve">/Ag and the current under different bias voltages was measured under dark condition. The </w:t>
      </w:r>
      <w:r>
        <w:rPr>
          <w:b w:val="0"/>
          <w:bCs w:val="0"/>
          <w:i/>
          <w:iCs/>
        </w:rPr>
        <w:t>I-V</w:t>
      </w:r>
      <w:r>
        <w:rPr>
          <w:b w:val="0"/>
          <w:bCs w:val="0"/>
        </w:rPr>
        <w:t xml:space="preserve"> curves</w:t>
      </w:r>
      <w:r w:rsidR="00A340A3">
        <w:rPr>
          <w:rFonts w:eastAsiaTheme="minorEastAsia" w:hint="eastAsia"/>
          <w:b w:val="0"/>
          <w:bCs w:val="0"/>
          <w:lang w:eastAsia="zh-CN"/>
        </w:rPr>
        <w:t xml:space="preserve"> </w:t>
      </w:r>
      <w:r>
        <w:rPr>
          <w:b w:val="0"/>
          <w:bCs w:val="0"/>
        </w:rPr>
        <w:t xml:space="preserve">can be divided into three parts: the ohmic region at low bias voltage, the trap-filling limited region with greatly increased current, and the trap-free child’s region. </w:t>
      </w:r>
      <w:r>
        <w:rPr>
          <w:rFonts w:eastAsia="AdvPS_TTR"/>
          <w:b w:val="0"/>
          <w:bCs w:val="0"/>
          <w:color w:val="231F20"/>
          <w:kern w:val="0"/>
          <w:lang w:eastAsia="zh-CN"/>
        </w:rPr>
        <w:t>The defect state density (</w:t>
      </w:r>
      <w:r w:rsidRPr="00E43D4E">
        <w:rPr>
          <w:rFonts w:eastAsia="AdvPS_TTR"/>
          <w:b w:val="0"/>
          <w:bCs w:val="0"/>
          <w:i/>
          <w:color w:val="231F20"/>
          <w:kern w:val="0"/>
          <w:lang w:eastAsia="zh-CN"/>
        </w:rPr>
        <w:t>n</w:t>
      </w:r>
      <w:r w:rsidR="007E440B">
        <w:rPr>
          <w:rFonts w:eastAsiaTheme="minorEastAsia" w:hint="eastAsia"/>
          <w:b w:val="0"/>
          <w:bCs w:val="0"/>
          <w:color w:val="231F20"/>
          <w:kern w:val="0"/>
          <w:vertAlign w:val="subscript"/>
          <w:lang w:eastAsia="zh-CN"/>
        </w:rPr>
        <w:t>traps</w:t>
      </w:r>
      <w:r>
        <w:rPr>
          <w:rFonts w:eastAsia="AdvPS_TTR"/>
          <w:b w:val="0"/>
          <w:bCs w:val="0"/>
          <w:color w:val="231F20"/>
          <w:kern w:val="0"/>
          <w:lang w:eastAsia="zh-CN"/>
        </w:rPr>
        <w:t xml:space="preserve">) can be calculated according to the equation: </w:t>
      </w:r>
      <w:r w:rsidRPr="00E43D4E">
        <w:rPr>
          <w:rFonts w:eastAsia="AdvPS_TTR"/>
          <w:b w:val="0"/>
          <w:bCs w:val="0"/>
          <w:i/>
          <w:color w:val="231F20"/>
          <w:kern w:val="0"/>
          <w:lang w:eastAsia="zh-CN"/>
        </w:rPr>
        <w:t>n</w:t>
      </w:r>
      <w:r w:rsidR="007E440B">
        <w:rPr>
          <w:rFonts w:eastAsiaTheme="minorEastAsia" w:hint="eastAsia"/>
          <w:b w:val="0"/>
          <w:bCs w:val="0"/>
          <w:color w:val="231F20"/>
          <w:kern w:val="0"/>
          <w:vertAlign w:val="subscript"/>
          <w:lang w:eastAsia="zh-CN"/>
        </w:rPr>
        <w:t>traps</w:t>
      </w:r>
      <w:r>
        <w:rPr>
          <w:rFonts w:eastAsia="AdvPS_TTR"/>
          <w:b w:val="0"/>
          <w:bCs w:val="0"/>
          <w:color w:val="231F20"/>
          <w:kern w:val="0"/>
          <w:lang w:eastAsia="zh-CN"/>
        </w:rPr>
        <w:t>=2</w:t>
      </w:r>
      <w:r>
        <w:rPr>
          <w:rFonts w:eastAsia="AdvPS_TTR"/>
          <w:b w:val="0"/>
          <w:bCs w:val="0"/>
          <w:i/>
          <w:iCs/>
          <w:color w:val="231F20"/>
          <w:kern w:val="0"/>
          <w:lang w:eastAsia="zh-CN"/>
        </w:rPr>
        <w:t>ε</w:t>
      </w:r>
      <w:r>
        <w:rPr>
          <w:rFonts w:eastAsia="AdvPS_TTR"/>
          <w:b w:val="0"/>
          <w:bCs w:val="0"/>
          <w:i/>
          <w:iCs/>
          <w:color w:val="231F20"/>
          <w:kern w:val="0"/>
          <w:vertAlign w:val="subscript"/>
          <w:lang w:eastAsia="zh-CN"/>
        </w:rPr>
        <w:t>0</w:t>
      </w:r>
      <w:r>
        <w:rPr>
          <w:rFonts w:eastAsia="AdvPS_TTR"/>
          <w:b w:val="0"/>
          <w:bCs w:val="0"/>
          <w:i/>
          <w:iCs/>
          <w:color w:val="231F20"/>
          <w:kern w:val="0"/>
          <w:lang w:eastAsia="zh-CN"/>
        </w:rPr>
        <w:t>εV</w:t>
      </w:r>
      <w:r w:rsidRPr="00E43D4E">
        <w:rPr>
          <w:rFonts w:eastAsia="AdvPS_TTR"/>
          <w:b w:val="0"/>
          <w:bCs w:val="0"/>
          <w:iCs/>
          <w:color w:val="231F20"/>
          <w:kern w:val="0"/>
          <w:vertAlign w:val="subscript"/>
          <w:lang w:eastAsia="zh-CN"/>
        </w:rPr>
        <w:t>TFL</w:t>
      </w:r>
      <w:r>
        <w:rPr>
          <w:rFonts w:eastAsia="AdvPS_TTR"/>
          <w:b w:val="0"/>
          <w:bCs w:val="0"/>
          <w:color w:val="231F20"/>
          <w:kern w:val="0"/>
          <w:lang w:eastAsia="zh-CN"/>
        </w:rPr>
        <w:t>/</w:t>
      </w:r>
      <w:r>
        <w:rPr>
          <w:rFonts w:eastAsia="AdvPS_TTR"/>
          <w:b w:val="0"/>
          <w:bCs w:val="0"/>
          <w:i/>
          <w:iCs/>
          <w:color w:val="231F20"/>
          <w:kern w:val="0"/>
          <w:lang w:eastAsia="zh-CN"/>
        </w:rPr>
        <w:t>qL</w:t>
      </w:r>
      <w:r>
        <w:rPr>
          <w:rFonts w:eastAsia="AdvPS_TTR"/>
          <w:b w:val="0"/>
          <w:bCs w:val="0"/>
          <w:color w:val="231F20"/>
          <w:kern w:val="0"/>
          <w:vertAlign w:val="superscript"/>
          <w:lang w:eastAsia="zh-CN"/>
        </w:rPr>
        <w:t>2</w:t>
      </w:r>
      <w:r>
        <w:rPr>
          <w:rFonts w:eastAsia="AdvPS_TTR"/>
          <w:b w:val="0"/>
          <w:bCs w:val="0"/>
          <w:color w:val="231F20"/>
          <w:kern w:val="0"/>
          <w:lang w:eastAsia="zh-CN"/>
        </w:rPr>
        <w:t>, where</w:t>
      </w:r>
      <w:r>
        <w:rPr>
          <w:rFonts w:eastAsia="AdvPS_TTR"/>
          <w:b w:val="0"/>
          <w:bCs w:val="0"/>
          <w:i/>
          <w:iCs/>
          <w:color w:val="231F20"/>
          <w:kern w:val="0"/>
          <w:lang w:eastAsia="zh-CN"/>
        </w:rPr>
        <w:t xml:space="preserve"> q</w:t>
      </w:r>
      <w:r>
        <w:rPr>
          <w:rFonts w:eastAsia="AdvPS_TTR"/>
          <w:b w:val="0"/>
          <w:bCs w:val="0"/>
          <w:color w:val="231F20"/>
          <w:kern w:val="0"/>
          <w:lang w:eastAsia="zh-CN"/>
        </w:rPr>
        <w:t xml:space="preserve">, </w:t>
      </w:r>
      <w:r>
        <w:rPr>
          <w:rFonts w:eastAsia="AdvPS_TTR"/>
          <w:b w:val="0"/>
          <w:bCs w:val="0"/>
          <w:i/>
          <w:iCs/>
          <w:color w:val="231F20"/>
          <w:kern w:val="0"/>
          <w:lang w:eastAsia="zh-CN"/>
        </w:rPr>
        <w:t>L</w:t>
      </w:r>
      <w:r>
        <w:rPr>
          <w:rFonts w:eastAsia="AdvPS_TTR"/>
          <w:b w:val="0"/>
          <w:bCs w:val="0"/>
          <w:color w:val="231F20"/>
          <w:kern w:val="0"/>
          <w:lang w:eastAsia="zh-CN"/>
        </w:rPr>
        <w:t xml:space="preserve">, </w:t>
      </w:r>
      <w:r>
        <w:rPr>
          <w:rFonts w:eastAsia="AdvPS_TTR"/>
          <w:b w:val="0"/>
          <w:bCs w:val="0"/>
          <w:i/>
          <w:iCs/>
          <w:color w:val="231F20"/>
          <w:kern w:val="0"/>
          <w:lang w:eastAsia="zh-CN"/>
        </w:rPr>
        <w:t>V</w:t>
      </w:r>
      <w:r w:rsidRPr="00E43D4E">
        <w:rPr>
          <w:rFonts w:eastAsia="AdvPS_TTR"/>
          <w:b w:val="0"/>
          <w:bCs w:val="0"/>
          <w:iCs/>
          <w:color w:val="231F20"/>
          <w:kern w:val="0"/>
          <w:vertAlign w:val="subscript"/>
          <w:lang w:eastAsia="zh-CN"/>
        </w:rPr>
        <w:t>TFL</w:t>
      </w:r>
      <w:r>
        <w:rPr>
          <w:rFonts w:eastAsia="AdvPS_TTR"/>
          <w:b w:val="0"/>
          <w:bCs w:val="0"/>
          <w:color w:val="231F20"/>
          <w:kern w:val="0"/>
          <w:lang w:eastAsia="zh-CN"/>
        </w:rPr>
        <w:t xml:space="preserve">, </w:t>
      </w:r>
      <w:r>
        <w:rPr>
          <w:rFonts w:eastAsia="AdvPS_TTR"/>
          <w:b w:val="0"/>
          <w:bCs w:val="0"/>
          <w:i/>
          <w:iCs/>
          <w:color w:val="231F20"/>
          <w:kern w:val="0"/>
          <w:lang w:eastAsia="zh-CN"/>
        </w:rPr>
        <w:t>ε</w:t>
      </w:r>
      <w:r>
        <w:rPr>
          <w:rFonts w:eastAsia="AdvPS_TTR"/>
          <w:b w:val="0"/>
          <w:bCs w:val="0"/>
          <w:color w:val="231F20"/>
          <w:kern w:val="0"/>
          <w:lang w:eastAsia="zh-CN"/>
        </w:rPr>
        <w:t xml:space="preserve">, and </w:t>
      </w:r>
      <w:r>
        <w:rPr>
          <w:rFonts w:eastAsia="AdvPS_TTR"/>
          <w:b w:val="0"/>
          <w:bCs w:val="0"/>
          <w:i/>
          <w:iCs/>
          <w:color w:val="231F20"/>
          <w:kern w:val="0"/>
          <w:lang w:eastAsia="zh-CN"/>
        </w:rPr>
        <w:t>ε</w:t>
      </w:r>
      <w:r>
        <w:rPr>
          <w:rFonts w:eastAsia="AdvPS_TTR"/>
          <w:b w:val="0"/>
          <w:bCs w:val="0"/>
          <w:i/>
          <w:iCs/>
          <w:color w:val="231F20"/>
          <w:kern w:val="0"/>
          <w:vertAlign w:val="subscript"/>
          <w:lang w:eastAsia="zh-CN"/>
        </w:rPr>
        <w:t>o</w:t>
      </w:r>
      <w:r>
        <w:rPr>
          <w:rFonts w:eastAsia="AdvPS_TTR"/>
          <w:b w:val="0"/>
          <w:bCs w:val="0"/>
          <w:color w:val="231F20"/>
          <w:kern w:val="0"/>
          <w:lang w:eastAsia="zh-CN"/>
        </w:rPr>
        <w:t xml:space="preserve"> are the elementary charge, the thickness of HTL, the trap-filling limit voltage, the relative dielectric, and the vacuum permittivity, respectively. </w:t>
      </w: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7161CE">
      <w:pPr>
        <w:pStyle w:val="SMText"/>
        <w:ind w:firstLine="0"/>
      </w:pPr>
    </w:p>
    <w:p w:rsidR="007161CE" w:rsidRDefault="007161CE" w:rsidP="00B015BF">
      <w:pPr>
        <w:jc w:val="center"/>
      </w:pPr>
      <w:r>
        <w:rPr>
          <w:rFonts w:hint="eastAsia"/>
          <w:noProof/>
        </w:rPr>
        <w:lastRenderedPageBreak/>
        <w:drawing>
          <wp:inline distT="0" distB="0" distL="0" distR="0">
            <wp:extent cx="2879725" cy="2517775"/>
            <wp:effectExtent l="0" t="0" r="63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78" t="28252" r="33642" b="33665"/>
                    <a:stretch>
                      <a:fillRect/>
                    </a:stretch>
                  </pic:blipFill>
                  <pic:spPr>
                    <a:xfrm>
                      <a:off x="0" y="0"/>
                      <a:ext cx="2879725" cy="2517775"/>
                    </a:xfrm>
                    <a:prstGeom prst="rect">
                      <a:avLst/>
                    </a:prstGeom>
                    <a:ln>
                      <a:noFill/>
                    </a:ln>
                  </pic:spPr>
                </pic:pic>
              </a:graphicData>
            </a:graphic>
          </wp:inline>
        </w:drawing>
      </w:r>
    </w:p>
    <w:p w:rsidR="007161CE" w:rsidRPr="00B015BF" w:rsidRDefault="00B015BF" w:rsidP="00B015BF">
      <w:pPr>
        <w:rPr>
          <w:rFonts w:ascii="Times New Roman" w:eastAsia="宋体" w:hAnsi="Times New Roman" w:cs="Times New Roman"/>
          <w:b/>
          <w:kern w:val="0"/>
          <w:sz w:val="24"/>
        </w:rPr>
      </w:pPr>
      <w:r w:rsidRPr="00B015BF">
        <w:rPr>
          <w:rFonts w:ascii="Times New Roman" w:eastAsia="宋体" w:hAnsi="Times New Roman" w:cs="Times New Roman"/>
          <w:b/>
          <w:kern w:val="0"/>
          <w:sz w:val="24"/>
        </w:rPr>
        <w:t>Supplementary Figure</w:t>
      </w:r>
      <w:r>
        <w:rPr>
          <w:rFonts w:ascii="Times New Roman" w:eastAsia="宋体"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1. </w:t>
      </w:r>
      <w:r w:rsidR="007161CE">
        <w:rPr>
          <w:rFonts w:ascii="Times New Roman" w:eastAsia="AdvPS_TTR" w:hAnsi="Times New Roman" w:cs="Times New Roman" w:hint="eastAsia"/>
          <w:color w:val="231F20"/>
          <w:kern w:val="0"/>
          <w:sz w:val="24"/>
        </w:rPr>
        <w:t>FTIR spectra of LiTFSI, 12-crown-4, and the mixture of 12-crown-4/LiTFSI.</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r>
        <w:rPr>
          <w:rFonts w:hint="eastAsia"/>
          <w:noProof/>
        </w:rPr>
        <w:lastRenderedPageBreak/>
        <w:drawing>
          <wp:inline distT="0" distB="0" distL="0" distR="0">
            <wp:extent cx="1920240" cy="188595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15" t="28898" r="45767" b="55117"/>
                    <a:stretch>
                      <a:fillRect/>
                    </a:stretch>
                  </pic:blipFill>
                  <pic:spPr>
                    <a:xfrm>
                      <a:off x="0" y="0"/>
                      <a:ext cx="1920856" cy="1885950"/>
                    </a:xfrm>
                    <a:prstGeom prst="rect">
                      <a:avLst/>
                    </a:prstGeom>
                    <a:ln>
                      <a:noFill/>
                    </a:ln>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2. </w:t>
      </w:r>
      <w:r w:rsidR="007161CE">
        <w:rPr>
          <w:rFonts w:ascii="Times New Roman" w:eastAsia="Times New Roman" w:hAnsi="Times New Roman" w:cs="Times New Roman" w:hint="eastAsia"/>
          <w:bCs/>
          <w:kern w:val="0"/>
          <w:sz w:val="24"/>
        </w:rPr>
        <w:t>Optical images of control</w:t>
      </w:r>
      <w:r w:rsidR="007161CE">
        <w:rPr>
          <w:rFonts w:ascii="Times New Roman" w:eastAsia="宋体" w:hAnsi="Times New Roman" w:cs="Times New Roman" w:hint="eastAsia"/>
          <w:bCs/>
          <w:kern w:val="0"/>
          <w:sz w:val="24"/>
        </w:rPr>
        <w:t xml:space="preserve"> (left)</w:t>
      </w:r>
      <w:r w:rsidR="007161CE">
        <w:rPr>
          <w:rFonts w:ascii="Times New Roman" w:eastAsia="Times New Roman" w:hAnsi="Times New Roman" w:cs="Times New Roman" w:hint="eastAsia"/>
          <w:bCs/>
          <w:kern w:val="0"/>
          <w:sz w:val="24"/>
        </w:rPr>
        <w:t xml:space="preserve"> and target</w:t>
      </w:r>
      <w:r w:rsidR="007161CE">
        <w:rPr>
          <w:rFonts w:ascii="Times New Roman" w:eastAsia="宋体" w:hAnsi="Times New Roman" w:cs="Times New Roman" w:hint="eastAsia"/>
          <w:bCs/>
          <w:kern w:val="0"/>
          <w:sz w:val="24"/>
        </w:rPr>
        <w:t xml:space="preserve"> (right)</w:t>
      </w:r>
      <w:r w:rsidR="007161CE">
        <w:rPr>
          <w:rFonts w:ascii="Times New Roman" w:eastAsia="Times New Roman" w:hAnsi="Times New Roman" w:cs="Times New Roman" w:hint="eastAsia"/>
          <w:bCs/>
          <w:kern w:val="0"/>
          <w:sz w:val="24"/>
        </w:rPr>
        <w:t xml:space="preserve"> precursor solution.</w:t>
      </w:r>
    </w:p>
    <w:p w:rsidR="007161CE" w:rsidRDefault="007161CE" w:rsidP="007161CE">
      <w:pPr>
        <w:jc w:val="center"/>
      </w:pPr>
    </w:p>
    <w:p w:rsidR="007161CE" w:rsidRDefault="007161CE" w:rsidP="007161CE"/>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7161CE" w:rsidP="007161CE">
      <w:pPr>
        <w:rPr>
          <w:rFonts w:eastAsia="AdvPS_TTR"/>
          <w:b/>
          <w:bCs/>
          <w:color w:val="FF0000"/>
        </w:rPr>
      </w:pPr>
    </w:p>
    <w:p w:rsidR="007161CE" w:rsidRDefault="00A340A3" w:rsidP="007161CE">
      <w:pPr>
        <w:jc w:val="center"/>
        <w:rPr>
          <w:rFonts w:eastAsia="AdvPS_TTR"/>
          <w:b/>
          <w:bCs/>
          <w:color w:val="FF0000"/>
        </w:rPr>
      </w:pPr>
      <w:r w:rsidRPr="00A340A3">
        <w:rPr>
          <w:rFonts w:eastAsia="AdvPS_TTR" w:hint="eastAsia"/>
          <w:b/>
          <w:bCs/>
          <w:noProof/>
          <w:color w:val="FF0000"/>
        </w:rPr>
        <w:lastRenderedPageBreak/>
        <w:drawing>
          <wp:inline distT="0" distB="0" distL="0" distR="0">
            <wp:extent cx="4320000" cy="3380505"/>
            <wp:effectExtent l="19050" t="0" r="4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142" t="20583" r="35755" b="35934"/>
                    <a:stretch/>
                  </pic:blipFill>
                  <pic:spPr bwMode="auto">
                    <a:xfrm>
                      <a:off x="0" y="0"/>
                      <a:ext cx="4320000" cy="3380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7161CE" w:rsidP="007161CE">
      <w:pPr>
        <w:rPr>
          <w:rFonts w:eastAsia="AdvPS_TTR"/>
          <w:b/>
          <w:bCs/>
          <w:color w:val="FF0000"/>
        </w:rPr>
      </w:pPr>
    </w:p>
    <w:p w:rsidR="007161CE" w:rsidRDefault="00B015BF" w:rsidP="007161CE">
      <w:pPr>
        <w:rPr>
          <w:rFonts w:eastAsia="宋体"/>
          <w:color w:val="000000" w:themeColor="text1"/>
        </w:rPr>
      </w:pPr>
      <w:r w:rsidRPr="00B015BF">
        <w:rPr>
          <w:rFonts w:ascii="Times New Roman" w:eastAsia="宋体" w:hAnsi="Times New Roman" w:cs="Times New Roman"/>
          <w:b/>
          <w:kern w:val="0"/>
          <w:sz w:val="24"/>
        </w:rPr>
        <w:t>Supplementary Figure</w:t>
      </w:r>
      <w:r>
        <w:rPr>
          <w:rFonts w:ascii="Times New Roman" w:eastAsia="宋体" w:hAnsi="Times New Roman" w:cs="Times New Roman"/>
          <w:b/>
          <w:bCs/>
          <w:color w:val="000000" w:themeColor="text1"/>
          <w:kern w:val="0"/>
          <w:sz w:val="24"/>
        </w:rPr>
        <w:t xml:space="preserve"> </w:t>
      </w:r>
      <w:r w:rsidR="007161CE">
        <w:rPr>
          <w:rFonts w:ascii="Times New Roman" w:eastAsia="宋体" w:hAnsi="Times New Roman" w:cs="Times New Roman"/>
          <w:b/>
          <w:bCs/>
          <w:color w:val="000000" w:themeColor="text1"/>
          <w:kern w:val="0"/>
          <w:sz w:val="24"/>
        </w:rPr>
        <w:t xml:space="preserve">3. </w:t>
      </w:r>
      <w:r w:rsidR="007161CE">
        <w:rPr>
          <w:rFonts w:ascii="Times New Roman" w:eastAsia="宋体" w:hAnsi="Times New Roman" w:cs="Times New Roman"/>
          <w:color w:val="000000" w:themeColor="text1"/>
          <w:kern w:val="0"/>
          <w:sz w:val="24"/>
        </w:rPr>
        <w:t>Configuration</w:t>
      </w:r>
      <w:r w:rsidR="007161CE">
        <w:rPr>
          <w:rFonts w:ascii="Times New Roman" w:eastAsia="宋体" w:hAnsi="Times New Roman" w:cs="Times New Roman" w:hint="eastAsia"/>
          <w:color w:val="000000" w:themeColor="text1"/>
          <w:kern w:val="0"/>
          <w:sz w:val="24"/>
        </w:rPr>
        <w:t>s</w:t>
      </w:r>
      <w:r w:rsidR="007161CE">
        <w:rPr>
          <w:rFonts w:ascii="Times New Roman" w:eastAsia="宋体" w:hAnsi="Times New Roman" w:cs="Times New Roman"/>
          <w:color w:val="000000" w:themeColor="text1"/>
          <w:kern w:val="0"/>
          <w:sz w:val="24"/>
        </w:rPr>
        <w:t xml:space="preserve"> for Li</w:t>
      </w:r>
      <w:r w:rsidR="007161CE">
        <w:rPr>
          <w:rFonts w:ascii="Times New Roman" w:eastAsia="宋体" w:hAnsi="Times New Roman" w:cs="Times New Roman"/>
          <w:color w:val="000000" w:themeColor="text1"/>
          <w:kern w:val="0"/>
          <w:sz w:val="24"/>
          <w:vertAlign w:val="superscript"/>
        </w:rPr>
        <w:t xml:space="preserve">+ </w:t>
      </w:r>
      <w:r w:rsidR="007161CE">
        <w:rPr>
          <w:rFonts w:ascii="Times New Roman" w:eastAsia="宋体" w:hAnsi="Times New Roman" w:cs="Times New Roman"/>
          <w:color w:val="000000" w:themeColor="text1"/>
          <w:kern w:val="0"/>
          <w:sz w:val="24"/>
        </w:rPr>
        <w:t xml:space="preserve">ion and TBP molecule interaction. </w:t>
      </w:r>
      <w:r w:rsidR="00223E17"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color w:val="000000" w:themeColor="text1"/>
          <w:kern w:val="0"/>
          <w:sz w:val="24"/>
        </w:rPr>
        <w:t xml:space="preserve"> Li</w:t>
      </w:r>
      <w:r w:rsidR="007161CE">
        <w:rPr>
          <w:rFonts w:ascii="Times New Roman" w:eastAsia="宋体" w:hAnsi="Times New Roman" w:cs="Times New Roman"/>
          <w:color w:val="000000" w:themeColor="text1"/>
          <w:kern w:val="0"/>
          <w:sz w:val="24"/>
          <w:vertAlign w:val="superscript"/>
        </w:rPr>
        <w:t>+</w:t>
      </w:r>
      <w:r w:rsidR="007161CE">
        <w:rPr>
          <w:rFonts w:ascii="Times New Roman" w:eastAsia="宋体" w:hAnsi="Times New Roman" w:cs="Times New Roman"/>
          <w:color w:val="000000" w:themeColor="text1"/>
          <w:kern w:val="0"/>
          <w:sz w:val="24"/>
        </w:rPr>
        <w:t xml:space="preserve">/1TBP, </w:t>
      </w:r>
      <w:r w:rsidR="00223E17"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color w:val="000000" w:themeColor="text1"/>
          <w:kern w:val="0"/>
          <w:sz w:val="24"/>
        </w:rPr>
        <w:t xml:space="preserve"> Li</w:t>
      </w:r>
      <w:r w:rsidR="007161CE">
        <w:rPr>
          <w:rFonts w:ascii="Times New Roman" w:eastAsia="宋体" w:hAnsi="Times New Roman" w:cs="Times New Roman"/>
          <w:color w:val="000000" w:themeColor="text1"/>
          <w:kern w:val="0"/>
          <w:sz w:val="24"/>
          <w:vertAlign w:val="superscript"/>
        </w:rPr>
        <w:t>+</w:t>
      </w:r>
      <w:r w:rsidR="007161CE">
        <w:rPr>
          <w:rFonts w:ascii="Times New Roman" w:eastAsia="宋体" w:hAnsi="Times New Roman" w:cs="Times New Roman"/>
          <w:color w:val="000000" w:themeColor="text1"/>
          <w:kern w:val="0"/>
          <w:sz w:val="24"/>
        </w:rPr>
        <w:t xml:space="preserve">/2TBP, </w:t>
      </w:r>
      <w:r w:rsidR="00223E17" w:rsidRPr="00223E17">
        <w:rPr>
          <w:rFonts w:ascii="Times New Roman" w:eastAsia="宋体" w:hAnsi="Times New Roman" w:cs="Times New Roman" w:hint="eastAsia"/>
          <w:b/>
          <w:color w:val="000000" w:themeColor="text1"/>
          <w:kern w:val="0"/>
          <w:sz w:val="24"/>
        </w:rPr>
        <w:t>c</w:t>
      </w:r>
      <w:r w:rsidR="007161CE">
        <w:rPr>
          <w:rFonts w:ascii="Times New Roman" w:eastAsia="宋体" w:hAnsi="Times New Roman" w:cs="Times New Roman"/>
          <w:color w:val="000000" w:themeColor="text1"/>
          <w:kern w:val="0"/>
          <w:sz w:val="24"/>
        </w:rPr>
        <w:t xml:space="preserve"> Li</w:t>
      </w:r>
      <w:r w:rsidR="007161CE">
        <w:rPr>
          <w:rFonts w:ascii="Times New Roman" w:eastAsia="宋体" w:hAnsi="Times New Roman" w:cs="Times New Roman"/>
          <w:color w:val="000000" w:themeColor="text1"/>
          <w:kern w:val="0"/>
          <w:sz w:val="24"/>
          <w:vertAlign w:val="superscript"/>
        </w:rPr>
        <w:t>+</w:t>
      </w:r>
      <w:r w:rsidR="007161CE">
        <w:rPr>
          <w:rFonts w:ascii="Times New Roman" w:eastAsia="宋体" w:hAnsi="Times New Roman" w:cs="Times New Roman"/>
          <w:color w:val="000000" w:themeColor="text1"/>
          <w:kern w:val="0"/>
          <w:sz w:val="24"/>
        </w:rPr>
        <w:t xml:space="preserve">/3TBP, </w:t>
      </w:r>
      <w:r w:rsidR="00223E17" w:rsidRPr="00223E17">
        <w:rPr>
          <w:rFonts w:ascii="Times New Roman" w:eastAsia="宋体" w:hAnsi="Times New Roman" w:cs="Times New Roman" w:hint="eastAsia"/>
          <w:b/>
          <w:color w:val="000000" w:themeColor="text1"/>
          <w:kern w:val="0"/>
          <w:sz w:val="24"/>
        </w:rPr>
        <w:t>d</w:t>
      </w:r>
      <w:r w:rsidR="007161CE">
        <w:rPr>
          <w:rFonts w:ascii="Times New Roman" w:eastAsia="宋体" w:hAnsi="Times New Roman" w:cs="Times New Roman"/>
          <w:color w:val="000000" w:themeColor="text1"/>
          <w:kern w:val="0"/>
          <w:sz w:val="24"/>
        </w:rPr>
        <w:t xml:space="preserve"> Li</w:t>
      </w:r>
      <w:r w:rsidR="007161CE">
        <w:rPr>
          <w:rFonts w:ascii="Times New Roman" w:eastAsia="宋体" w:hAnsi="Times New Roman" w:cs="Times New Roman"/>
          <w:color w:val="000000" w:themeColor="text1"/>
          <w:kern w:val="0"/>
          <w:sz w:val="24"/>
          <w:vertAlign w:val="superscript"/>
        </w:rPr>
        <w:t>+</w:t>
      </w:r>
      <w:r w:rsidR="007161CE">
        <w:rPr>
          <w:rFonts w:ascii="Times New Roman" w:eastAsia="宋体" w:hAnsi="Times New Roman" w:cs="Times New Roman"/>
          <w:color w:val="000000" w:themeColor="text1"/>
          <w:kern w:val="0"/>
          <w:sz w:val="24"/>
        </w:rPr>
        <w:t>/4TBP. The solvation energy for each configuration is -2.30 eV, -4.08 eV, -5.41 eV, and -6.41 eV, respectively.</w:t>
      </w:r>
    </w:p>
    <w:p w:rsidR="007161CE" w:rsidRDefault="007161CE" w:rsidP="007161CE">
      <w:pPr>
        <w:rPr>
          <w:rFonts w:eastAsia="宋体"/>
          <w:color w:val="000000" w:themeColor="text1"/>
        </w:rPr>
      </w:pPr>
    </w:p>
    <w:p w:rsidR="007161CE" w:rsidRDefault="007161CE" w:rsidP="007161CE">
      <w:pPr>
        <w:jc w:val="center"/>
        <w:rPr>
          <w:rFonts w:eastAsia="宋体"/>
          <w:b/>
          <w:bCs/>
          <w:color w:val="000000" w:themeColor="text1"/>
        </w:rPr>
      </w:pPr>
    </w:p>
    <w:p w:rsidR="007161CE" w:rsidRDefault="007161CE" w:rsidP="007161CE">
      <w:pPr>
        <w:jc w:val="center"/>
        <w:rPr>
          <w:rFonts w:eastAsia="宋体"/>
          <w:b/>
          <w:bCs/>
          <w:color w:val="000000" w:themeColor="text1"/>
        </w:rPr>
      </w:pPr>
    </w:p>
    <w:p w:rsidR="007161CE" w:rsidRDefault="007161CE" w:rsidP="007161CE">
      <w:pPr>
        <w:jc w:val="center"/>
        <w:rPr>
          <w:rFonts w:eastAsia="宋体"/>
          <w:b/>
          <w:bCs/>
          <w:color w:val="000000" w:themeColor="text1"/>
        </w:rPr>
      </w:pPr>
    </w:p>
    <w:p w:rsidR="007161CE" w:rsidRDefault="007161CE" w:rsidP="007161CE">
      <w:pPr>
        <w:jc w:val="center"/>
        <w:rPr>
          <w:rFonts w:eastAsia="宋体"/>
          <w:b/>
          <w:bCs/>
          <w:color w:val="FF0000"/>
        </w:rPr>
      </w:pPr>
    </w:p>
    <w:p w:rsidR="007161CE" w:rsidRDefault="007161CE" w:rsidP="007161CE">
      <w:pPr>
        <w:jc w:val="center"/>
        <w:rPr>
          <w:rFonts w:eastAsia="宋体"/>
          <w:b/>
          <w:bCs/>
          <w:color w:val="FF0000"/>
        </w:rP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lastRenderedPageBreak/>
        <w:drawing>
          <wp:inline distT="0" distB="0" distL="0" distR="0">
            <wp:extent cx="5759450" cy="1623349"/>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11" t="37176" r="3272" b="33447"/>
                    <a:stretch/>
                  </pic:blipFill>
                  <pic:spPr bwMode="auto">
                    <a:xfrm>
                      <a:off x="0" y="0"/>
                      <a:ext cx="5759450" cy="16233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宋体" w:hAnsi="Times New Roman" w:cs="Times New Roman" w:hint="eastAsia"/>
          <w:b/>
          <w:kern w:val="0"/>
          <w:sz w:val="24"/>
        </w:rPr>
        <w:t xml:space="preserve"> </w:t>
      </w:r>
      <w:r w:rsidR="007161CE">
        <w:rPr>
          <w:rFonts w:ascii="Times New Roman" w:eastAsia="宋体" w:hAnsi="Times New Roman" w:cs="Times New Roman" w:hint="eastAsia"/>
          <w:b/>
          <w:kern w:val="0"/>
          <w:sz w:val="24"/>
        </w:rPr>
        <w:t>4</w:t>
      </w:r>
      <w:r w:rsidR="007161CE">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Cs/>
          <w:kern w:val="0"/>
          <w:sz w:val="24"/>
        </w:rPr>
        <w:t xml:space="preserve">The UPS spectra of </w:t>
      </w:r>
      <w:r w:rsidR="00223E17"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control and </w:t>
      </w:r>
      <w:r w:rsidR="00223E17"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target HTL as well as </w:t>
      </w:r>
      <w:r w:rsidR="00223E17" w:rsidRPr="00223E17">
        <w:rPr>
          <w:rFonts w:ascii="Times New Roman" w:eastAsia="宋体" w:hAnsi="Times New Roman" w:cs="Times New Roman" w:hint="eastAsia"/>
          <w:b/>
          <w:color w:val="000000" w:themeColor="text1"/>
          <w:kern w:val="0"/>
          <w:sz w:val="24"/>
        </w:rPr>
        <w:t>c</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the energy band alignment of the PSCs.</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lastRenderedPageBreak/>
        <w:drawing>
          <wp:inline distT="0" distB="0" distL="0" distR="0">
            <wp:extent cx="5040000" cy="3720000"/>
            <wp:effectExtent l="19050" t="0" r="82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788" t="22405" r="17090" b="19177"/>
                    <a:stretch/>
                  </pic:blipFill>
                  <pic:spPr bwMode="auto">
                    <a:xfrm>
                      <a:off x="0" y="0"/>
                      <a:ext cx="5040000" cy="3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Pr="00223E17" w:rsidRDefault="00B015BF" w:rsidP="007161CE">
      <w:r w:rsidRPr="00B015BF">
        <w:rPr>
          <w:rFonts w:ascii="Times New Roman" w:eastAsia="宋体" w:hAnsi="Times New Roman" w:cs="Times New Roman"/>
          <w:b/>
          <w:kern w:val="0"/>
          <w:sz w:val="24"/>
        </w:rPr>
        <w:t>Supplementary Figure</w:t>
      </w:r>
      <w:r>
        <w:rPr>
          <w:rFonts w:ascii="Times New Roman" w:eastAsia="宋体" w:hAnsi="Times New Roman" w:cs="Times New Roman" w:hint="eastAsia"/>
          <w:b/>
          <w:kern w:val="0"/>
          <w:sz w:val="24"/>
        </w:rPr>
        <w:t xml:space="preserve"> </w:t>
      </w:r>
      <w:r w:rsidR="007161CE">
        <w:rPr>
          <w:rFonts w:ascii="Times New Roman" w:eastAsia="宋体" w:hAnsi="Times New Roman" w:cs="Times New Roman" w:hint="eastAsia"/>
          <w:b/>
          <w:kern w:val="0"/>
          <w:sz w:val="24"/>
        </w:rPr>
        <w:t>5</w:t>
      </w:r>
      <w:r w:rsidR="007161CE">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Cs/>
          <w:kern w:val="0"/>
          <w:sz w:val="24"/>
        </w:rPr>
        <w:t xml:space="preserve">SEM and AFM images of </w:t>
      </w:r>
      <w:r w:rsidR="00223E17" w:rsidRPr="00223E17">
        <w:rPr>
          <w:rFonts w:ascii="Times New Roman" w:eastAsia="宋体" w:hAnsi="Times New Roman" w:cs="Times New Roman"/>
          <w:b/>
          <w:color w:val="000000" w:themeColor="text1"/>
          <w:kern w:val="0"/>
          <w:sz w:val="24"/>
        </w:rPr>
        <w:t>a</w:t>
      </w:r>
      <w:r w:rsidR="00223E17">
        <w:rPr>
          <w:rFonts w:hint="eastAsia"/>
        </w:rPr>
        <w:t xml:space="preserve"> </w:t>
      </w:r>
      <w:r w:rsidR="00223E17" w:rsidRPr="00223E17">
        <w:rPr>
          <w:rFonts w:ascii="Times New Roman" w:eastAsia="宋体" w:hAnsi="Times New Roman" w:cs="Times New Roman" w:hint="eastAsia"/>
          <w:b/>
          <w:color w:val="000000" w:themeColor="text1"/>
          <w:kern w:val="0"/>
          <w:sz w:val="24"/>
        </w:rPr>
        <w:t>c</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control and</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hint="eastAsia"/>
          <w:b/>
          <w:color w:val="000000" w:themeColor="text1"/>
          <w:kern w:val="0"/>
          <w:sz w:val="24"/>
        </w:rPr>
        <w:t>b</w:t>
      </w:r>
      <w:r w:rsidR="00223E17">
        <w:rPr>
          <w:rFonts w:hint="eastAsia"/>
        </w:rPr>
        <w:t xml:space="preserve"> </w:t>
      </w:r>
      <w:r w:rsidR="00223E17" w:rsidRPr="00223E17">
        <w:rPr>
          <w:rFonts w:ascii="Times New Roman" w:eastAsia="宋体" w:hAnsi="Times New Roman" w:cs="Times New Roman" w:hint="eastAsia"/>
          <w:b/>
          <w:color w:val="000000" w:themeColor="text1"/>
          <w:kern w:val="0"/>
          <w:sz w:val="24"/>
        </w:rPr>
        <w:t>d</w:t>
      </w:r>
      <w:r w:rsidR="00223E17">
        <w:rPr>
          <w:rFonts w:hint="eastAsia"/>
        </w:rPr>
        <w:t xml:space="preserve"> </w:t>
      </w:r>
      <w:r w:rsidR="007161CE">
        <w:rPr>
          <w:rFonts w:ascii="Times New Roman" w:eastAsia="Times New Roman" w:hAnsi="Times New Roman" w:cs="Times New Roman" w:hint="eastAsia"/>
          <w:bCs/>
          <w:kern w:val="0"/>
          <w:sz w:val="24"/>
        </w:rPr>
        <w:t>target HTL on the perovskite film.</w:t>
      </w:r>
    </w:p>
    <w:p w:rsidR="007161CE" w:rsidRDefault="007161CE" w:rsidP="007161CE">
      <w:pPr>
        <w:jc w:val="center"/>
        <w:rPr>
          <w:bCs/>
        </w:rP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noProof/>
        </w:rPr>
        <w:drawing>
          <wp:inline distT="0" distB="0" distL="0" distR="0">
            <wp:extent cx="5759450" cy="152622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8" t="18422" r="2532" b="53033"/>
                    <a:stretch/>
                  </pic:blipFill>
                  <pic:spPr bwMode="auto">
                    <a:xfrm>
                      <a:off x="0" y="0"/>
                      <a:ext cx="5759450" cy="1526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pPr>
        <w:rPr>
          <w:bCs/>
        </w:rPr>
      </w:pPr>
      <w:r w:rsidRPr="00B015BF">
        <w:rPr>
          <w:rFonts w:ascii="Times New Roman" w:eastAsia="宋体" w:hAnsi="Times New Roman" w:cs="Times New Roman"/>
          <w:b/>
          <w:kern w:val="0"/>
          <w:sz w:val="24"/>
        </w:rPr>
        <w:t>Supplementary Figure</w:t>
      </w:r>
      <w:r>
        <w:rPr>
          <w:rFonts w:ascii="Times New Roman" w:eastAsia="宋体" w:hAnsi="Times New Roman" w:cs="Times New Roman" w:hint="eastAsia"/>
          <w:b/>
          <w:kern w:val="0"/>
          <w:sz w:val="24"/>
        </w:rPr>
        <w:t xml:space="preserve"> </w:t>
      </w:r>
      <w:r w:rsidR="007161CE">
        <w:rPr>
          <w:rFonts w:ascii="Times New Roman" w:eastAsia="宋体" w:hAnsi="Times New Roman" w:cs="Times New Roman" w:hint="eastAsia"/>
          <w:b/>
          <w:kern w:val="0"/>
          <w:sz w:val="24"/>
        </w:rPr>
        <w:t>6</w:t>
      </w:r>
      <w:r w:rsidR="007161CE">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Cs/>
          <w:kern w:val="0"/>
          <w:sz w:val="24"/>
        </w:rPr>
        <w:t>TRPL spectra of</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b/>
          <w:color w:val="000000" w:themeColor="text1"/>
          <w:kern w:val="0"/>
          <w:sz w:val="24"/>
        </w:rPr>
        <w:t>a</w:t>
      </w:r>
      <w:r w:rsidR="007161CE">
        <w:rPr>
          <w:rFonts w:ascii="Times New Roman" w:eastAsia="Times New Roman" w:hAnsi="Times New Roman" w:cs="Times New Roman" w:hint="eastAsia"/>
          <w:bCs/>
          <w:kern w:val="0"/>
          <w:sz w:val="24"/>
        </w:rPr>
        <w:t xml:space="preserve"> perovskite and perovskite with</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control and </w:t>
      </w:r>
      <w:r w:rsidR="00223E17" w:rsidRPr="00223E17">
        <w:rPr>
          <w:rFonts w:ascii="Times New Roman" w:eastAsia="宋体" w:hAnsi="Times New Roman" w:cs="Times New Roman" w:hint="eastAsia"/>
          <w:b/>
          <w:color w:val="000000" w:themeColor="text1"/>
          <w:kern w:val="0"/>
          <w:sz w:val="24"/>
        </w:rPr>
        <w:t>c</w:t>
      </w:r>
      <w:r w:rsidR="00F51DBE">
        <w:rPr>
          <w:rFonts w:ascii="Times New Roman" w:eastAsia="宋体" w:hAnsi="Times New Roman" w:cs="Times New Roman" w:hint="eastAsia"/>
          <w:color w:val="000000" w:themeColor="text1"/>
          <w:kern w:val="0"/>
          <w:sz w:val="24"/>
        </w:rPr>
        <w:t xml:space="preserve"> </w:t>
      </w:r>
      <w:r w:rsidR="00E04221">
        <w:rPr>
          <w:rFonts w:ascii="Times New Roman" w:eastAsia="Times New Roman" w:hAnsi="Times New Roman" w:cs="Times New Roman" w:hint="eastAsia"/>
          <w:bCs/>
          <w:kern w:val="0"/>
          <w:sz w:val="24"/>
        </w:rPr>
        <w:t>target</w:t>
      </w:r>
      <w:r w:rsidR="00E04221">
        <w:rPr>
          <w:rFonts w:ascii="Times New Roman"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HTL.</w:t>
      </w:r>
    </w:p>
    <w:p w:rsidR="007161CE" w:rsidRDefault="007161CE" w:rsidP="007161CE">
      <w:pPr>
        <w:jc w:val="center"/>
        <w:rPr>
          <w:bCs/>
        </w:rP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drawing>
          <wp:inline distT="0" distB="0" distL="0" distR="0">
            <wp:extent cx="5040000" cy="2020860"/>
            <wp:effectExtent l="19050" t="0" r="82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23" t="29043" r="21494" b="42740"/>
                    <a:stretch/>
                  </pic:blipFill>
                  <pic:spPr bwMode="auto">
                    <a:xfrm>
                      <a:off x="0" y="0"/>
                      <a:ext cx="5040000" cy="2020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宋体" w:hAnsi="Times New Roman" w:cs="Times New Roman" w:hint="eastAsia"/>
          <w:b/>
          <w:kern w:val="0"/>
          <w:sz w:val="24"/>
        </w:rPr>
        <w:t xml:space="preserve"> </w:t>
      </w:r>
      <w:r w:rsidR="007161CE">
        <w:rPr>
          <w:rFonts w:ascii="Times New Roman" w:eastAsia="宋体" w:hAnsi="Times New Roman" w:cs="Times New Roman" w:hint="eastAsia"/>
          <w:b/>
          <w:kern w:val="0"/>
          <w:sz w:val="24"/>
        </w:rPr>
        <w:t>7</w:t>
      </w:r>
      <w:r w:rsidR="007161CE">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Cs/>
          <w:kern w:val="0"/>
          <w:sz w:val="24"/>
        </w:rPr>
        <w:t xml:space="preserve">Steady-state PL of the perovskite film without and with surface treatment using 12-crown-4/LiTFSI. The light beam was incident from </w:t>
      </w:r>
      <w:r w:rsidR="00223E17"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the perovskite surface side or</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hint="eastAsia"/>
          <w:b/>
          <w:color w:val="000000" w:themeColor="text1"/>
          <w:kern w:val="0"/>
          <w:sz w:val="24"/>
        </w:rPr>
        <w:t>b</w:t>
      </w:r>
      <w:r w:rsidR="007161CE">
        <w:rPr>
          <w:rFonts w:ascii="Times New Roman" w:eastAsia="Times New Roman" w:hAnsi="Times New Roman" w:cs="Times New Roman" w:hint="eastAsia"/>
          <w:bCs/>
          <w:kern w:val="0"/>
          <w:sz w:val="24"/>
        </w:rPr>
        <w:t xml:space="preserve"> the glass back side.</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drawing>
          <wp:inline distT="0" distB="0" distL="0" distR="0">
            <wp:extent cx="5759450" cy="1576763"/>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30" t="36014" r="2940" b="34773"/>
                    <a:stretch/>
                  </pic:blipFill>
                  <pic:spPr bwMode="auto">
                    <a:xfrm>
                      <a:off x="0" y="0"/>
                      <a:ext cx="5759450" cy="1576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pPr>
        <w:rPr>
          <w:rFonts w:eastAsia="宋体"/>
          <w:bCs/>
        </w:rPr>
      </w:pPr>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8. </w:t>
      </w:r>
      <w:r w:rsidR="007161CE">
        <w:rPr>
          <w:rFonts w:ascii="Times New Roman" w:eastAsia="Times New Roman" w:hAnsi="Times New Roman" w:cs="Times New Roman" w:hint="eastAsia"/>
          <w:bCs/>
          <w:kern w:val="0"/>
          <w:sz w:val="24"/>
        </w:rPr>
        <w:t>Statistic distribution of photovoltaic parameters of control and target PSCs.</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i/>
          <w:iCs/>
          <w:kern w:val="0"/>
          <w:sz w:val="24"/>
        </w:rPr>
        <w:t xml:space="preserve"> V</w:t>
      </w:r>
      <w:r w:rsidR="007161CE">
        <w:rPr>
          <w:rFonts w:ascii="Times New Roman" w:eastAsia="宋体" w:hAnsi="Times New Roman" w:cs="Times New Roman" w:hint="eastAsia"/>
          <w:bCs/>
          <w:kern w:val="0"/>
          <w:sz w:val="24"/>
          <w:vertAlign w:val="subscript"/>
        </w:rPr>
        <w:t>oc</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宋体" w:hAnsi="Times New Roman" w:cs="Times New Roman" w:hint="eastAsia"/>
          <w:bCs/>
          <w:i/>
          <w:iCs/>
          <w:kern w:val="0"/>
          <w:sz w:val="24"/>
        </w:rPr>
        <w:t>J</w:t>
      </w:r>
      <w:r w:rsidR="007161CE">
        <w:rPr>
          <w:rFonts w:ascii="Times New Roman" w:eastAsia="宋体" w:hAnsi="Times New Roman" w:cs="Times New Roman" w:hint="eastAsia"/>
          <w:bCs/>
          <w:kern w:val="0"/>
          <w:sz w:val="24"/>
          <w:vertAlign w:val="subscript"/>
        </w:rPr>
        <w:t>sc</w:t>
      </w:r>
      <w:r w:rsidR="007161CE">
        <w:rPr>
          <w:rFonts w:ascii="Times New Roman" w:eastAsia="宋体" w:hAnsi="Times New Roman" w:cs="Times New Roman" w:hint="eastAsia"/>
          <w:bCs/>
          <w:kern w:val="0"/>
          <w:sz w:val="24"/>
        </w:rPr>
        <w:t xml:space="preserve">, </w:t>
      </w:r>
      <w:r w:rsidR="00223E17" w:rsidRPr="00223E17">
        <w:rPr>
          <w:rFonts w:ascii="Times New Roman" w:eastAsia="宋体" w:hAnsi="Times New Roman" w:cs="Times New Roman" w:hint="eastAsia"/>
          <w:b/>
          <w:color w:val="000000" w:themeColor="text1"/>
          <w:kern w:val="0"/>
          <w:sz w:val="24"/>
        </w:rPr>
        <w:t>c</w:t>
      </w:r>
      <w:r w:rsidR="007161CE">
        <w:rPr>
          <w:rFonts w:ascii="Times New Roman" w:eastAsia="宋体" w:hAnsi="Times New Roman" w:cs="Times New Roman" w:hint="eastAsia"/>
          <w:bCs/>
          <w:kern w:val="0"/>
          <w:sz w:val="24"/>
        </w:rPr>
        <w:t xml:space="preserve"> FF.</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noProof/>
        </w:rPr>
        <w:drawing>
          <wp:inline distT="0" distB="0" distL="0" distR="0">
            <wp:extent cx="5040000" cy="2003807"/>
            <wp:effectExtent l="19050" t="0" r="82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65" t="34188" r="15323" b="33945"/>
                    <a:stretch/>
                  </pic:blipFill>
                  <pic:spPr bwMode="auto">
                    <a:xfrm>
                      <a:off x="0" y="0"/>
                      <a:ext cx="5040000" cy="20038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pPr>
        <w:rPr>
          <w:bCs/>
        </w:rPr>
      </w:pPr>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9. </w:t>
      </w:r>
      <w:r w:rsidR="007161CE">
        <w:rPr>
          <w:rFonts w:ascii="Times New Roman" w:eastAsia="Times New Roman" w:hAnsi="Times New Roman" w:cs="Times New Roman" w:hint="eastAsia"/>
          <w:bCs/>
          <w:kern w:val="0"/>
          <w:sz w:val="24"/>
        </w:rPr>
        <w:t xml:space="preserve">Hysteresis behavior of </w:t>
      </w:r>
      <w:r w:rsidR="00E04221"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control and</w:t>
      </w:r>
      <w:r w:rsidR="007161CE">
        <w:rPr>
          <w:rFonts w:ascii="Times New Roman" w:eastAsia="宋体" w:hAnsi="Times New Roman" w:cs="Times New Roman" w:hint="eastAsia"/>
          <w:bCs/>
          <w:kern w:val="0"/>
          <w:sz w:val="24"/>
        </w:rPr>
        <w:t xml:space="preserve"> </w:t>
      </w:r>
      <w:r w:rsidR="00E04221" w:rsidRPr="00223E17">
        <w:rPr>
          <w:rFonts w:ascii="Times New Roman" w:eastAsia="宋体" w:hAnsi="Times New Roman" w:cs="Times New Roman" w:hint="eastAsia"/>
          <w:b/>
          <w:color w:val="000000" w:themeColor="text1"/>
          <w:kern w:val="0"/>
          <w:sz w:val="24"/>
        </w:rPr>
        <w:t>b</w:t>
      </w:r>
      <w:r w:rsidR="007161CE">
        <w:rPr>
          <w:rFonts w:ascii="Times New Roman" w:eastAsia="Times New Roman" w:hAnsi="Times New Roman" w:cs="Times New Roman" w:hint="eastAsia"/>
          <w:bCs/>
          <w:kern w:val="0"/>
          <w:sz w:val="24"/>
        </w:rPr>
        <w:t xml:space="preserve"> target PSCs.</w:t>
      </w:r>
    </w:p>
    <w:p w:rsidR="007161CE" w:rsidRDefault="007161CE" w:rsidP="007161CE">
      <w:pPr>
        <w:jc w:val="center"/>
        <w:rPr>
          <w:bCs/>
        </w:rP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drawing>
          <wp:inline distT="0" distB="0" distL="0" distR="0">
            <wp:extent cx="5040000" cy="3035554"/>
            <wp:effectExtent l="19050" t="0" r="82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39" t="25393" r="14737" b="21831"/>
                    <a:stretch/>
                  </pic:blipFill>
                  <pic:spPr bwMode="auto">
                    <a:xfrm>
                      <a:off x="0" y="0"/>
                      <a:ext cx="5040000" cy="30355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10. </w:t>
      </w:r>
      <w:r w:rsidR="007161CE">
        <w:rPr>
          <w:rFonts w:ascii="Times New Roman" w:eastAsia="Times New Roman" w:hAnsi="Times New Roman" w:cs="Times New Roman" w:hint="eastAsia"/>
          <w:bCs/>
          <w:kern w:val="0"/>
          <w:sz w:val="24"/>
        </w:rPr>
        <w:t xml:space="preserve">Cross-section SEM images of control and target PSCs </w:t>
      </w:r>
      <w:r w:rsidR="00E04221"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before and </w:t>
      </w:r>
      <w:r w:rsidR="00E04221"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after aging</w:t>
      </w:r>
      <w:r w:rsidR="007161CE">
        <w:rPr>
          <w:rFonts w:ascii="Times New Roman" w:eastAsia="宋体" w:hAnsi="Times New Roman" w:cs="Times New Roman" w:hint="eastAsia"/>
          <w:bCs/>
          <w:kern w:val="0"/>
          <w:sz w:val="24"/>
        </w:rPr>
        <w:t xml:space="preserve"> for 168 h at a RH of 40%</w:t>
      </w:r>
      <w:r w:rsidR="007161CE">
        <w:rPr>
          <w:rFonts w:ascii="Times New Roman" w:eastAsia="Times New Roman" w:hAnsi="Times New Roman" w:cs="Times New Roman" w:hint="eastAsia"/>
          <w:bCs/>
          <w:kern w:val="0"/>
          <w:sz w:val="24"/>
        </w:rPr>
        <w:t xml:space="preserve">. </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drawing>
          <wp:inline distT="0" distB="0" distL="0" distR="0">
            <wp:extent cx="5759450" cy="2927037"/>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51" t="25060" r="5619" b="24482"/>
                    <a:stretch/>
                  </pic:blipFill>
                  <pic:spPr bwMode="auto">
                    <a:xfrm>
                      <a:off x="0" y="0"/>
                      <a:ext cx="5759450" cy="2927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11. </w:t>
      </w:r>
      <w:r w:rsidR="007161CE">
        <w:rPr>
          <w:rFonts w:ascii="Times New Roman" w:eastAsia="Times New Roman" w:hAnsi="Times New Roman" w:cs="Times New Roman" w:hint="eastAsia"/>
          <w:bCs/>
          <w:kern w:val="0"/>
          <w:sz w:val="24"/>
        </w:rPr>
        <w:t xml:space="preserve">Time dependant water contact angle of </w:t>
      </w:r>
      <w:r w:rsidR="00E04221"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control and </w:t>
      </w:r>
      <w:r w:rsidR="00E04221"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target HTL.</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noProof/>
        </w:rPr>
        <w:lastRenderedPageBreak/>
        <w:drawing>
          <wp:inline distT="0" distB="0" distL="0" distR="0">
            <wp:extent cx="2945394" cy="216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522" t="25890" r="27968" b="33947"/>
                    <a:stretch/>
                  </pic:blipFill>
                  <pic:spPr bwMode="auto">
                    <a:xfrm>
                      <a:off x="0" y="0"/>
                      <a:ext cx="2945394"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pPr>
        <w:spacing w:line="480" w:lineRule="auto"/>
        <w:rPr>
          <w:rFonts w:eastAsia="AdvPS_TTR"/>
          <w:color w:val="231F20"/>
        </w:rPr>
      </w:pPr>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1</w:t>
      </w:r>
      <w:r w:rsidR="007161CE">
        <w:rPr>
          <w:rFonts w:ascii="Times New Roman" w:eastAsia="宋体" w:hAnsi="Times New Roman" w:cs="Times New Roman" w:hint="eastAsia"/>
          <w:b/>
          <w:kern w:val="0"/>
          <w:sz w:val="24"/>
        </w:rPr>
        <w:t>2</w:t>
      </w:r>
      <w:r w:rsidR="007161CE">
        <w:rPr>
          <w:rFonts w:ascii="Times New Roman" w:eastAsia="Times New Roman" w:hAnsi="Times New Roman" w:cs="Times New Roman" w:hint="eastAsia"/>
          <w:b/>
          <w:kern w:val="0"/>
          <w:sz w:val="24"/>
        </w:rPr>
        <w:t xml:space="preserve">. </w:t>
      </w:r>
      <w:r w:rsidR="007161CE">
        <w:rPr>
          <w:rFonts w:ascii="Times New Roman" w:eastAsia="宋体" w:hAnsi="Times New Roman" w:cs="Times New Roman" w:hint="eastAsia"/>
          <w:color w:val="231F20"/>
          <w:kern w:val="0"/>
          <w:sz w:val="24"/>
        </w:rPr>
        <w:t>Thermal</w:t>
      </w:r>
      <w:r w:rsidR="007161CE">
        <w:rPr>
          <w:rFonts w:ascii="Times New Roman" w:eastAsia="AdvPS_TTR" w:hAnsi="Times New Roman" w:cs="Times New Roman"/>
          <w:color w:val="231F20"/>
          <w:kern w:val="0"/>
          <w:sz w:val="24"/>
        </w:rPr>
        <w:t xml:space="preserve"> stability of </w:t>
      </w:r>
      <w:r w:rsidR="007161CE">
        <w:rPr>
          <w:rFonts w:ascii="Times New Roman" w:eastAsia="宋体" w:hAnsi="Times New Roman" w:cs="Times New Roman" w:hint="eastAsia"/>
          <w:color w:val="231F20"/>
          <w:kern w:val="0"/>
          <w:sz w:val="24"/>
        </w:rPr>
        <w:t xml:space="preserve">control and target </w:t>
      </w:r>
      <w:r w:rsidR="007161CE">
        <w:rPr>
          <w:rFonts w:ascii="Times New Roman" w:eastAsia="AdvPS_TTR" w:hAnsi="Times New Roman" w:cs="Times New Roman"/>
          <w:color w:val="231F20"/>
          <w:kern w:val="0"/>
          <w:sz w:val="24"/>
        </w:rPr>
        <w:t xml:space="preserve">PSCs aged in </w:t>
      </w:r>
      <w:r w:rsidR="007161CE">
        <w:rPr>
          <w:rFonts w:ascii="Times New Roman" w:eastAsia="宋体" w:hAnsi="Times New Roman" w:cs="Times New Roman" w:hint="eastAsia"/>
          <w:color w:val="231F20"/>
          <w:kern w:val="0"/>
          <w:sz w:val="24"/>
        </w:rPr>
        <w:t>a glove box</w:t>
      </w:r>
      <w:r w:rsidR="007161CE">
        <w:rPr>
          <w:rFonts w:ascii="Times New Roman" w:eastAsia="AdvPS_TTR" w:hAnsi="Times New Roman" w:cs="Times New Roman"/>
          <w:color w:val="231F20"/>
          <w:kern w:val="0"/>
          <w:sz w:val="24"/>
        </w:rPr>
        <w:t xml:space="preserve"> at </w:t>
      </w:r>
      <w:r w:rsidR="007161CE">
        <w:rPr>
          <w:rFonts w:ascii="Times New Roman" w:eastAsia="宋体" w:hAnsi="Times New Roman" w:cs="Times New Roman" w:hint="eastAsia"/>
          <w:color w:val="231F20"/>
          <w:kern w:val="0"/>
          <w:sz w:val="24"/>
        </w:rPr>
        <w:t>60</w:t>
      </w:r>
      <w:r w:rsidR="00A340A3">
        <w:rPr>
          <w:rFonts w:ascii="Times New Roman" w:eastAsia="宋体" w:hAnsi="Times New Roman" w:cs="Times New Roman" w:hint="eastAsia"/>
          <w:color w:val="231F20"/>
          <w:kern w:val="0"/>
          <w:sz w:val="24"/>
        </w:rPr>
        <w:t xml:space="preserve"> </w:t>
      </w:r>
      <w:r w:rsidR="007161CE">
        <w:rPr>
          <w:rFonts w:ascii="Times New Roman" w:eastAsia="AdvPS_TTR" w:hAnsi="Times New Roman" w:cs="Times New Roman"/>
          <w:color w:val="231F20"/>
          <w:kern w:val="0"/>
          <w:sz w:val="24"/>
          <w:vertAlign w:val="superscript"/>
        </w:rPr>
        <w:t>o</w:t>
      </w:r>
      <w:r w:rsidR="007161CE">
        <w:rPr>
          <w:rFonts w:ascii="Times New Roman" w:eastAsia="AdvPS_TTR" w:hAnsi="Times New Roman" w:cs="Times New Roman"/>
          <w:color w:val="231F20"/>
          <w:kern w:val="0"/>
          <w:sz w:val="24"/>
        </w:rPr>
        <w:t>C.</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A340A3" w:rsidP="007161CE">
      <w:pPr>
        <w:jc w:val="center"/>
      </w:pPr>
      <w:r w:rsidRPr="00A340A3">
        <w:rPr>
          <w:rFonts w:hint="eastAsia"/>
          <w:noProof/>
        </w:rPr>
        <w:lastRenderedPageBreak/>
        <w:drawing>
          <wp:inline distT="0" distB="0" distL="0" distR="0">
            <wp:extent cx="5040000" cy="2003807"/>
            <wp:effectExtent l="19050" t="0" r="82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99" t="28381" r="12532" b="40088"/>
                    <a:stretch/>
                  </pic:blipFill>
                  <pic:spPr bwMode="auto">
                    <a:xfrm>
                      <a:off x="0" y="0"/>
                      <a:ext cx="5040000" cy="20038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pPr>
        <w:spacing w:line="480" w:lineRule="auto"/>
        <w:rPr>
          <w:rFonts w:eastAsia="AdvPS_TTR"/>
          <w:color w:val="231F20"/>
        </w:rPr>
      </w:pPr>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1</w:t>
      </w:r>
      <w:r w:rsidR="007161CE">
        <w:rPr>
          <w:rFonts w:ascii="Times New Roman" w:eastAsia="宋体" w:hAnsi="Times New Roman" w:cs="Times New Roman" w:hint="eastAsia"/>
          <w:b/>
          <w:kern w:val="0"/>
          <w:sz w:val="24"/>
        </w:rPr>
        <w:t>3</w:t>
      </w:r>
      <w:r w:rsidR="007161CE">
        <w:rPr>
          <w:rFonts w:ascii="Times New Roman" w:eastAsia="Times New Roman" w:hAnsi="Times New Roman" w:cs="Times New Roman" w:hint="eastAsia"/>
          <w:b/>
          <w:kern w:val="0"/>
          <w:sz w:val="24"/>
        </w:rPr>
        <w:t xml:space="preserve">. </w:t>
      </w:r>
      <w:r w:rsidR="007161CE">
        <w:rPr>
          <w:rFonts w:ascii="Times New Roman" w:eastAsia="宋体" w:hAnsi="Times New Roman" w:cs="Times New Roman" w:hint="eastAsia"/>
          <w:i/>
          <w:iCs/>
          <w:color w:val="231F20"/>
          <w:kern w:val="0"/>
          <w:sz w:val="24"/>
        </w:rPr>
        <w:t>J-V</w:t>
      </w:r>
      <w:r w:rsidR="007161CE">
        <w:rPr>
          <w:rFonts w:ascii="Times New Roman" w:eastAsia="宋体" w:hAnsi="Times New Roman" w:cs="Times New Roman" w:hint="eastAsia"/>
          <w:color w:val="231F20"/>
          <w:kern w:val="0"/>
          <w:sz w:val="24"/>
        </w:rPr>
        <w:t xml:space="preserve"> curves of PSCs based on </w:t>
      </w:r>
      <w:r w:rsidR="00E04221"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宋体" w:hAnsi="Times New Roman" w:cs="Times New Roman" w:hint="eastAsia"/>
          <w:color w:val="231F20"/>
          <w:kern w:val="0"/>
          <w:sz w:val="24"/>
        </w:rPr>
        <w:t xml:space="preserve">control and </w:t>
      </w:r>
      <w:r w:rsidR="00E04221"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宋体" w:hAnsi="Times New Roman" w:cs="Times New Roman" w:hint="eastAsia"/>
          <w:color w:val="231F20"/>
          <w:kern w:val="0"/>
          <w:sz w:val="24"/>
        </w:rPr>
        <w:t>target P3HT</w:t>
      </w:r>
      <w:r w:rsidR="007161CE">
        <w:rPr>
          <w:rFonts w:ascii="Times New Roman" w:eastAsia="AdvPS_TTR" w:hAnsi="Times New Roman" w:cs="Times New Roman"/>
          <w:color w:val="231F20"/>
          <w:kern w:val="0"/>
          <w:sz w:val="24"/>
        </w:rPr>
        <w:t>.</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rPr>
          <w:rFonts w:eastAsia="宋体"/>
        </w:rPr>
      </w:pPr>
    </w:p>
    <w:p w:rsidR="007161CE" w:rsidRDefault="00A340A3" w:rsidP="007161CE">
      <w:pPr>
        <w:jc w:val="center"/>
        <w:rPr>
          <w:rFonts w:eastAsia="宋体"/>
        </w:rPr>
      </w:pPr>
      <w:r w:rsidRPr="00A340A3">
        <w:rPr>
          <w:rFonts w:eastAsia="宋体" w:hint="eastAsia"/>
          <w:noProof/>
        </w:rPr>
        <w:lastRenderedPageBreak/>
        <w:drawing>
          <wp:inline distT="0" distB="0" distL="0" distR="0">
            <wp:extent cx="5759450" cy="1619378"/>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40" t="26056" r="8709" b="45396"/>
                    <a:stretch/>
                  </pic:blipFill>
                  <pic:spPr bwMode="auto">
                    <a:xfrm>
                      <a:off x="0" y="0"/>
                      <a:ext cx="5759450" cy="16193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1CE" w:rsidRDefault="00B015BF" w:rsidP="007161CE">
      <w:r w:rsidRPr="00B015BF">
        <w:rPr>
          <w:rFonts w:ascii="Times New Roman" w:eastAsia="宋体" w:hAnsi="Times New Roman" w:cs="Times New Roman"/>
          <w:b/>
          <w:kern w:val="0"/>
          <w:sz w:val="24"/>
        </w:rPr>
        <w:t>Supplementary Figure</w:t>
      </w:r>
      <w:r>
        <w:rPr>
          <w:rFonts w:ascii="Times New Roman" w:eastAsia="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1</w:t>
      </w:r>
      <w:r w:rsidR="007161CE">
        <w:rPr>
          <w:rFonts w:ascii="Times New Roman" w:eastAsia="宋体" w:hAnsi="Times New Roman" w:cs="Times New Roman" w:hint="eastAsia"/>
          <w:b/>
          <w:kern w:val="0"/>
          <w:sz w:val="24"/>
        </w:rPr>
        <w:t>4</w:t>
      </w:r>
      <w:r w:rsidR="007161CE">
        <w:rPr>
          <w:rFonts w:ascii="Times New Roman" w:eastAsia="Times New Roman" w:hAnsi="Times New Roman" w:cs="Times New Roman" w:hint="eastAsia"/>
          <w:b/>
          <w:kern w:val="0"/>
          <w:sz w:val="24"/>
        </w:rPr>
        <w:t>.</w:t>
      </w:r>
      <w:r w:rsidR="00E04221">
        <w:rPr>
          <w:rFonts w:ascii="Times New Roman" w:hAnsi="Times New Roman" w:cs="Times New Roman" w:hint="eastAsia"/>
          <w:b/>
          <w:kern w:val="0"/>
          <w:sz w:val="24"/>
        </w:rPr>
        <w:t xml:space="preserve"> </w:t>
      </w:r>
      <w:r w:rsidR="00E04221" w:rsidRPr="00223E17">
        <w:rPr>
          <w:rFonts w:ascii="Times New Roman" w:eastAsia="宋体" w:hAnsi="Times New Roman" w:cs="Times New Roman"/>
          <w:b/>
          <w:color w:val="000000" w:themeColor="text1"/>
          <w:kern w:val="0"/>
          <w:sz w:val="24"/>
        </w:rPr>
        <w:t>a</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Optical images and XRD patterns of perovskite film with control and target P3HT </w:t>
      </w:r>
      <w:r w:rsidR="00E04221" w:rsidRPr="00223E17">
        <w:rPr>
          <w:rFonts w:ascii="Times New Roman" w:eastAsia="宋体" w:hAnsi="Times New Roman" w:cs="Times New Roman" w:hint="eastAsia"/>
          <w:b/>
          <w:color w:val="000000" w:themeColor="text1"/>
          <w:kern w:val="0"/>
          <w:sz w:val="24"/>
        </w:rPr>
        <w:t>b</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 xml:space="preserve">before and </w:t>
      </w:r>
      <w:r w:rsidR="00E04221" w:rsidRPr="00223E17">
        <w:rPr>
          <w:rFonts w:ascii="Times New Roman" w:eastAsia="宋体" w:hAnsi="Times New Roman" w:cs="Times New Roman" w:hint="eastAsia"/>
          <w:b/>
          <w:color w:val="000000" w:themeColor="text1"/>
          <w:kern w:val="0"/>
          <w:sz w:val="24"/>
        </w:rPr>
        <w:t>c</w:t>
      </w:r>
      <w:r w:rsidR="007161CE">
        <w:rPr>
          <w:rFonts w:ascii="Times New Roman" w:eastAsia="宋体"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after aging</w:t>
      </w:r>
      <w:r>
        <w:rPr>
          <w:rFonts w:ascii="Times New Roman" w:hAnsi="Times New Roman" w:cs="Times New Roman" w:hint="eastAsia"/>
          <w:bCs/>
          <w:kern w:val="0"/>
          <w:sz w:val="24"/>
        </w:rPr>
        <w:t xml:space="preserve"> </w:t>
      </w:r>
      <w:r w:rsidR="007161CE">
        <w:rPr>
          <w:rFonts w:ascii="Times New Roman" w:eastAsia="AdvPS_TTR" w:hAnsi="Times New Roman" w:cs="Times New Roman"/>
          <w:color w:val="231F20"/>
          <w:kern w:val="0"/>
          <w:sz w:val="24"/>
        </w:rPr>
        <w:t>in air with 40% RH</w:t>
      </w:r>
      <w:r w:rsidR="007161CE">
        <w:rPr>
          <w:rFonts w:ascii="Times New Roman" w:eastAsia="Times New Roman" w:hAnsi="Times New Roman" w:cs="Times New Roman"/>
          <w:bCs/>
          <w:kern w:val="0"/>
          <w:sz w:val="24"/>
        </w:rPr>
        <w:t>.</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1"/>
        <w:gridCol w:w="1231"/>
        <w:gridCol w:w="1351"/>
        <w:gridCol w:w="1309"/>
        <w:gridCol w:w="1351"/>
        <w:gridCol w:w="1149"/>
      </w:tblGrid>
      <w:tr w:rsidR="007161CE" w:rsidTr="00B634CA">
        <w:trPr>
          <w:jc w:val="center"/>
        </w:trPr>
        <w:tc>
          <w:tcPr>
            <w:tcW w:w="2131" w:type="dxa"/>
            <w:tcBorders>
              <w:top w:val="single" w:sz="4" w:space="0" w:color="auto"/>
              <w:bottom w:val="single" w:sz="4" w:space="0" w:color="auto"/>
            </w:tcBorders>
          </w:tcPr>
          <w:p w:rsidR="007161CE" w:rsidRDefault="007161CE" w:rsidP="00B634CA">
            <w:pPr>
              <w:jc w:val="center"/>
            </w:pPr>
          </w:p>
        </w:tc>
        <w:tc>
          <w:tcPr>
            <w:tcW w:w="1231" w:type="dxa"/>
            <w:tcBorders>
              <w:top w:val="single" w:sz="4" w:space="0" w:color="auto"/>
              <w:bottom w:val="single" w:sz="4" w:space="0" w:color="auto"/>
            </w:tcBorders>
          </w:tcPr>
          <w:p w:rsidR="007161CE" w:rsidRDefault="007161CE" w:rsidP="00B634CA">
            <w:pPr>
              <w:jc w:val="center"/>
            </w:pPr>
            <w:r>
              <w:rPr>
                <w:rFonts w:ascii="Times New Roman" w:hAnsi="Times New Roman" w:cs="Times New Roman"/>
                <w:i/>
                <w:iCs/>
                <w:sz w:val="24"/>
              </w:rPr>
              <w:t>τ</w:t>
            </w:r>
            <w:r>
              <w:rPr>
                <w:rFonts w:ascii="Times New Roman" w:hAnsi="Times New Roman" w:cs="Times New Roman"/>
                <w:sz w:val="24"/>
                <w:vertAlign w:val="subscript"/>
              </w:rPr>
              <w:t>1</w:t>
            </w:r>
            <w:r>
              <w:rPr>
                <w:rFonts w:ascii="Times New Roman" w:hAnsi="Times New Roman" w:cs="Times New Roman"/>
                <w:sz w:val="24"/>
              </w:rPr>
              <w:t xml:space="preserve"> (ns)</w:t>
            </w:r>
          </w:p>
        </w:tc>
        <w:tc>
          <w:tcPr>
            <w:tcW w:w="1351" w:type="dxa"/>
            <w:tcBorders>
              <w:top w:val="single" w:sz="4" w:space="0" w:color="auto"/>
              <w:bottom w:val="single" w:sz="4" w:space="0" w:color="auto"/>
            </w:tcBorders>
          </w:tcPr>
          <w:p w:rsidR="007161CE" w:rsidRDefault="007161CE" w:rsidP="00B634CA">
            <w:pPr>
              <w:jc w:val="center"/>
            </w:pPr>
            <w:r>
              <w:rPr>
                <w:rFonts w:ascii="Times New Roman" w:hAnsi="Times New Roman" w:cs="Times New Roman"/>
                <w:sz w:val="24"/>
              </w:rPr>
              <w:t>Rel. (%)</w:t>
            </w:r>
          </w:p>
        </w:tc>
        <w:tc>
          <w:tcPr>
            <w:tcW w:w="1309" w:type="dxa"/>
            <w:tcBorders>
              <w:top w:val="single" w:sz="4" w:space="0" w:color="auto"/>
              <w:bottom w:val="single" w:sz="4" w:space="0" w:color="auto"/>
            </w:tcBorders>
          </w:tcPr>
          <w:p w:rsidR="007161CE" w:rsidRDefault="007161CE" w:rsidP="00B634CA">
            <w:pPr>
              <w:jc w:val="center"/>
            </w:pPr>
            <w:r>
              <w:rPr>
                <w:rFonts w:ascii="Times New Roman" w:hAnsi="Times New Roman" w:cs="Times New Roman"/>
                <w:i/>
                <w:iCs/>
                <w:sz w:val="24"/>
              </w:rPr>
              <w:t>τ</w:t>
            </w:r>
            <w:r>
              <w:rPr>
                <w:rFonts w:ascii="Times New Roman" w:hAnsi="Times New Roman" w:cs="Times New Roman"/>
                <w:sz w:val="24"/>
                <w:vertAlign w:val="subscript"/>
              </w:rPr>
              <w:t>2</w:t>
            </w:r>
            <w:r>
              <w:rPr>
                <w:rFonts w:ascii="Times New Roman" w:hAnsi="Times New Roman" w:cs="Times New Roman"/>
                <w:sz w:val="24"/>
              </w:rPr>
              <w:t xml:space="preserve"> (ns)</w:t>
            </w:r>
          </w:p>
        </w:tc>
        <w:tc>
          <w:tcPr>
            <w:tcW w:w="1351" w:type="dxa"/>
            <w:tcBorders>
              <w:top w:val="single" w:sz="4" w:space="0" w:color="auto"/>
              <w:bottom w:val="single" w:sz="4" w:space="0" w:color="auto"/>
            </w:tcBorders>
          </w:tcPr>
          <w:p w:rsidR="007161CE" w:rsidRDefault="007161CE" w:rsidP="00B634CA">
            <w:pPr>
              <w:jc w:val="center"/>
            </w:pPr>
            <w:r>
              <w:rPr>
                <w:rFonts w:ascii="Times New Roman" w:hAnsi="Times New Roman" w:cs="Times New Roman"/>
                <w:sz w:val="24"/>
              </w:rPr>
              <w:t>Rel. (%)</w:t>
            </w:r>
          </w:p>
        </w:tc>
        <w:tc>
          <w:tcPr>
            <w:tcW w:w="1149" w:type="dxa"/>
            <w:tcBorders>
              <w:top w:val="single" w:sz="4" w:space="0" w:color="auto"/>
              <w:bottom w:val="single" w:sz="4" w:space="0" w:color="auto"/>
            </w:tcBorders>
          </w:tcPr>
          <w:p w:rsidR="007161CE" w:rsidRDefault="007161CE" w:rsidP="00B634CA">
            <w:pPr>
              <w:jc w:val="center"/>
            </w:pPr>
            <w:r>
              <w:rPr>
                <w:rFonts w:ascii="Times New Roman" w:hAnsi="Times New Roman" w:cs="Times New Roman"/>
                <w:i/>
                <w:iCs/>
                <w:sz w:val="24"/>
              </w:rPr>
              <w:t>χ</w:t>
            </w:r>
            <w:r>
              <w:rPr>
                <w:rFonts w:ascii="Times New Roman" w:hAnsi="Times New Roman" w:cs="Times New Roman"/>
                <w:sz w:val="24"/>
                <w:vertAlign w:val="superscript"/>
              </w:rPr>
              <w:t>2</w:t>
            </w:r>
          </w:p>
        </w:tc>
      </w:tr>
      <w:tr w:rsidR="007161CE" w:rsidTr="00B634CA">
        <w:trPr>
          <w:jc w:val="center"/>
        </w:trPr>
        <w:tc>
          <w:tcPr>
            <w:tcW w:w="2131" w:type="dxa"/>
            <w:tcBorders>
              <w:top w:val="single" w:sz="4" w:space="0" w:color="auto"/>
            </w:tcBorders>
          </w:tcPr>
          <w:p w:rsidR="007161CE" w:rsidRDefault="007161CE" w:rsidP="00B634CA">
            <w:pPr>
              <w:jc w:val="center"/>
            </w:pPr>
            <w:r>
              <w:rPr>
                <w:rFonts w:ascii="Times New Roman" w:hAnsi="Times New Roman" w:cs="Times New Roman"/>
                <w:sz w:val="24"/>
              </w:rPr>
              <w:t>PVK</w:t>
            </w:r>
          </w:p>
        </w:tc>
        <w:tc>
          <w:tcPr>
            <w:tcW w:w="1231" w:type="dxa"/>
            <w:tcBorders>
              <w:top w:val="single" w:sz="4" w:space="0" w:color="auto"/>
            </w:tcBorders>
          </w:tcPr>
          <w:p w:rsidR="007161CE" w:rsidRDefault="007161CE" w:rsidP="00B634CA">
            <w:pPr>
              <w:jc w:val="center"/>
            </w:pPr>
            <w:r>
              <w:rPr>
                <w:rFonts w:ascii="Times New Roman" w:hAnsi="Times New Roman" w:cs="Times New Roman"/>
                <w:sz w:val="24"/>
              </w:rPr>
              <w:t>59.4</w:t>
            </w:r>
          </w:p>
        </w:tc>
        <w:tc>
          <w:tcPr>
            <w:tcW w:w="1351" w:type="dxa"/>
            <w:tcBorders>
              <w:top w:val="single" w:sz="4" w:space="0" w:color="auto"/>
            </w:tcBorders>
          </w:tcPr>
          <w:p w:rsidR="007161CE" w:rsidRDefault="007161CE" w:rsidP="00B634CA">
            <w:pPr>
              <w:jc w:val="center"/>
            </w:pPr>
            <w:r>
              <w:rPr>
                <w:rFonts w:ascii="Times New Roman" w:hAnsi="Times New Roman" w:cs="Times New Roman"/>
                <w:sz w:val="24"/>
              </w:rPr>
              <w:t>0.44</w:t>
            </w:r>
          </w:p>
        </w:tc>
        <w:tc>
          <w:tcPr>
            <w:tcW w:w="1309" w:type="dxa"/>
            <w:tcBorders>
              <w:top w:val="single" w:sz="4" w:space="0" w:color="auto"/>
            </w:tcBorders>
          </w:tcPr>
          <w:p w:rsidR="007161CE" w:rsidRDefault="007161CE" w:rsidP="00B634CA">
            <w:pPr>
              <w:jc w:val="center"/>
            </w:pPr>
            <w:r>
              <w:rPr>
                <w:rFonts w:ascii="Times New Roman" w:hAnsi="Times New Roman" w:cs="Times New Roman"/>
                <w:sz w:val="24"/>
              </w:rPr>
              <w:t>955.3</w:t>
            </w:r>
          </w:p>
        </w:tc>
        <w:tc>
          <w:tcPr>
            <w:tcW w:w="1351" w:type="dxa"/>
            <w:tcBorders>
              <w:top w:val="single" w:sz="4" w:space="0" w:color="auto"/>
            </w:tcBorders>
          </w:tcPr>
          <w:p w:rsidR="007161CE" w:rsidRDefault="007161CE" w:rsidP="00B634CA">
            <w:pPr>
              <w:jc w:val="center"/>
            </w:pPr>
            <w:r>
              <w:rPr>
                <w:rFonts w:ascii="Times New Roman" w:hAnsi="Times New Roman" w:cs="Times New Roman"/>
                <w:sz w:val="24"/>
              </w:rPr>
              <w:t>99.56</w:t>
            </w:r>
          </w:p>
        </w:tc>
        <w:tc>
          <w:tcPr>
            <w:tcW w:w="1149" w:type="dxa"/>
            <w:tcBorders>
              <w:top w:val="single" w:sz="4" w:space="0" w:color="auto"/>
            </w:tcBorders>
          </w:tcPr>
          <w:p w:rsidR="007161CE" w:rsidRDefault="007161CE" w:rsidP="00B634CA">
            <w:pPr>
              <w:jc w:val="center"/>
            </w:pPr>
            <w:r>
              <w:rPr>
                <w:rFonts w:ascii="Times New Roman" w:hAnsi="Times New Roman" w:cs="Times New Roman"/>
                <w:sz w:val="24"/>
              </w:rPr>
              <w:t>1.05</w:t>
            </w:r>
          </w:p>
        </w:tc>
      </w:tr>
      <w:tr w:rsidR="007161CE" w:rsidTr="00B634CA">
        <w:trPr>
          <w:jc w:val="center"/>
        </w:trPr>
        <w:tc>
          <w:tcPr>
            <w:tcW w:w="2131" w:type="dxa"/>
          </w:tcPr>
          <w:p w:rsidR="007161CE" w:rsidRDefault="007161CE" w:rsidP="00B634CA">
            <w:pPr>
              <w:jc w:val="center"/>
            </w:pPr>
            <w:r>
              <w:rPr>
                <w:rFonts w:ascii="Times New Roman" w:hAnsi="Times New Roman" w:cs="Times New Roman"/>
                <w:sz w:val="24"/>
              </w:rPr>
              <w:t>PVK/Control HTL</w:t>
            </w:r>
          </w:p>
        </w:tc>
        <w:tc>
          <w:tcPr>
            <w:tcW w:w="1231" w:type="dxa"/>
          </w:tcPr>
          <w:p w:rsidR="007161CE" w:rsidRDefault="007161CE" w:rsidP="00B634CA">
            <w:pPr>
              <w:jc w:val="center"/>
            </w:pPr>
            <w:r>
              <w:rPr>
                <w:rFonts w:ascii="Times New Roman" w:hAnsi="Times New Roman" w:cs="Times New Roman"/>
                <w:sz w:val="24"/>
              </w:rPr>
              <w:t>2.7</w:t>
            </w:r>
          </w:p>
        </w:tc>
        <w:tc>
          <w:tcPr>
            <w:tcW w:w="1351" w:type="dxa"/>
          </w:tcPr>
          <w:p w:rsidR="007161CE" w:rsidRDefault="007161CE" w:rsidP="00B634CA">
            <w:pPr>
              <w:jc w:val="center"/>
            </w:pPr>
            <w:r>
              <w:rPr>
                <w:rFonts w:ascii="Times New Roman" w:hAnsi="Times New Roman" w:cs="Times New Roman"/>
                <w:sz w:val="24"/>
              </w:rPr>
              <w:t>12.15</w:t>
            </w:r>
          </w:p>
        </w:tc>
        <w:tc>
          <w:tcPr>
            <w:tcW w:w="1309" w:type="dxa"/>
          </w:tcPr>
          <w:p w:rsidR="007161CE" w:rsidRDefault="007161CE" w:rsidP="00B634CA">
            <w:pPr>
              <w:jc w:val="center"/>
            </w:pPr>
            <w:r>
              <w:rPr>
                <w:rFonts w:ascii="Times New Roman" w:hAnsi="Times New Roman" w:cs="Times New Roman"/>
                <w:sz w:val="24"/>
              </w:rPr>
              <w:t>27.5</w:t>
            </w:r>
          </w:p>
        </w:tc>
        <w:tc>
          <w:tcPr>
            <w:tcW w:w="1351" w:type="dxa"/>
          </w:tcPr>
          <w:p w:rsidR="007161CE" w:rsidRDefault="007161CE" w:rsidP="00B634CA">
            <w:pPr>
              <w:jc w:val="center"/>
            </w:pPr>
            <w:r>
              <w:rPr>
                <w:rFonts w:ascii="Times New Roman" w:hAnsi="Times New Roman" w:cs="Times New Roman"/>
                <w:sz w:val="24"/>
              </w:rPr>
              <w:t>87.85</w:t>
            </w:r>
          </w:p>
        </w:tc>
        <w:tc>
          <w:tcPr>
            <w:tcW w:w="1149" w:type="dxa"/>
          </w:tcPr>
          <w:p w:rsidR="007161CE" w:rsidRDefault="007161CE" w:rsidP="00B634CA">
            <w:pPr>
              <w:jc w:val="center"/>
            </w:pPr>
            <w:r>
              <w:rPr>
                <w:rFonts w:ascii="Times New Roman" w:hAnsi="Times New Roman" w:cs="Times New Roman"/>
                <w:sz w:val="24"/>
              </w:rPr>
              <w:t>1.09</w:t>
            </w:r>
          </w:p>
        </w:tc>
      </w:tr>
      <w:tr w:rsidR="007161CE" w:rsidTr="00B634CA">
        <w:trPr>
          <w:jc w:val="center"/>
        </w:trPr>
        <w:tc>
          <w:tcPr>
            <w:tcW w:w="2131" w:type="dxa"/>
            <w:tcBorders>
              <w:bottom w:val="single" w:sz="4" w:space="0" w:color="auto"/>
            </w:tcBorders>
          </w:tcPr>
          <w:p w:rsidR="007161CE" w:rsidRDefault="007161CE" w:rsidP="00B634CA">
            <w:pPr>
              <w:jc w:val="center"/>
            </w:pPr>
            <w:r>
              <w:rPr>
                <w:rFonts w:ascii="Times New Roman" w:hAnsi="Times New Roman" w:cs="Times New Roman"/>
                <w:sz w:val="24"/>
              </w:rPr>
              <w:t>PVK/Target HTL</w:t>
            </w:r>
          </w:p>
        </w:tc>
        <w:tc>
          <w:tcPr>
            <w:tcW w:w="1231" w:type="dxa"/>
            <w:tcBorders>
              <w:bottom w:val="single" w:sz="4" w:space="0" w:color="auto"/>
            </w:tcBorders>
          </w:tcPr>
          <w:p w:rsidR="007161CE" w:rsidRDefault="007161CE" w:rsidP="00B634CA">
            <w:pPr>
              <w:jc w:val="center"/>
            </w:pPr>
            <w:r>
              <w:rPr>
                <w:rFonts w:ascii="Times New Roman" w:hAnsi="Times New Roman" w:cs="Times New Roman"/>
                <w:sz w:val="24"/>
              </w:rPr>
              <w:t>1.6</w:t>
            </w:r>
          </w:p>
        </w:tc>
        <w:tc>
          <w:tcPr>
            <w:tcW w:w="1351" w:type="dxa"/>
            <w:tcBorders>
              <w:bottom w:val="single" w:sz="4" w:space="0" w:color="auto"/>
            </w:tcBorders>
          </w:tcPr>
          <w:p w:rsidR="007161CE" w:rsidRDefault="007161CE" w:rsidP="00B634CA">
            <w:pPr>
              <w:jc w:val="center"/>
            </w:pPr>
            <w:r>
              <w:rPr>
                <w:rFonts w:ascii="Times New Roman" w:hAnsi="Times New Roman" w:cs="Times New Roman"/>
                <w:sz w:val="24"/>
              </w:rPr>
              <w:t>1.73</w:t>
            </w:r>
          </w:p>
        </w:tc>
        <w:tc>
          <w:tcPr>
            <w:tcW w:w="1309" w:type="dxa"/>
            <w:tcBorders>
              <w:bottom w:val="single" w:sz="4" w:space="0" w:color="auto"/>
            </w:tcBorders>
          </w:tcPr>
          <w:p w:rsidR="007161CE" w:rsidRDefault="007161CE" w:rsidP="00B634CA">
            <w:pPr>
              <w:jc w:val="center"/>
            </w:pPr>
            <w:r>
              <w:rPr>
                <w:rFonts w:ascii="Times New Roman" w:hAnsi="Times New Roman" w:cs="Times New Roman"/>
                <w:sz w:val="24"/>
              </w:rPr>
              <w:t>76.0</w:t>
            </w:r>
          </w:p>
        </w:tc>
        <w:tc>
          <w:tcPr>
            <w:tcW w:w="1351" w:type="dxa"/>
            <w:tcBorders>
              <w:bottom w:val="single" w:sz="4" w:space="0" w:color="auto"/>
            </w:tcBorders>
          </w:tcPr>
          <w:p w:rsidR="007161CE" w:rsidRDefault="007161CE" w:rsidP="00B634CA">
            <w:pPr>
              <w:jc w:val="center"/>
            </w:pPr>
            <w:r>
              <w:rPr>
                <w:rFonts w:ascii="Times New Roman" w:hAnsi="Times New Roman" w:cs="Times New Roman"/>
                <w:sz w:val="24"/>
              </w:rPr>
              <w:t>98.27</w:t>
            </w:r>
          </w:p>
        </w:tc>
        <w:tc>
          <w:tcPr>
            <w:tcW w:w="1149" w:type="dxa"/>
            <w:tcBorders>
              <w:bottom w:val="single" w:sz="4" w:space="0" w:color="auto"/>
            </w:tcBorders>
          </w:tcPr>
          <w:p w:rsidR="007161CE" w:rsidRDefault="007161CE" w:rsidP="00B634CA">
            <w:pPr>
              <w:jc w:val="center"/>
            </w:pPr>
            <w:r>
              <w:rPr>
                <w:rFonts w:ascii="Times New Roman" w:hAnsi="Times New Roman" w:cs="Times New Roman"/>
                <w:sz w:val="24"/>
              </w:rPr>
              <w:t>1.01</w:t>
            </w:r>
          </w:p>
        </w:tc>
      </w:tr>
    </w:tbl>
    <w:p w:rsidR="007161CE" w:rsidRDefault="007161CE" w:rsidP="007161CE">
      <w:pPr>
        <w:jc w:val="center"/>
      </w:pPr>
    </w:p>
    <w:p w:rsidR="007161CE" w:rsidRDefault="00B015BF" w:rsidP="007161CE">
      <w:r w:rsidRPr="00B015BF">
        <w:rPr>
          <w:rFonts w:ascii="Times New Roman" w:eastAsia="宋体" w:hAnsi="Times New Roman" w:cs="Times New Roman"/>
          <w:b/>
          <w:kern w:val="0"/>
          <w:sz w:val="24"/>
        </w:rPr>
        <w:t>Supplementary</w:t>
      </w:r>
      <w:r>
        <w:rPr>
          <w:rFonts w:ascii="Times New Roman" w:eastAsia="宋体" w:hAnsi="Times New Roman" w:cs="Times New Roman" w:hint="eastAsia"/>
          <w:b/>
          <w:kern w:val="0"/>
          <w:sz w:val="24"/>
        </w:rPr>
        <w:t xml:space="preserve"> </w:t>
      </w:r>
      <w:r w:rsidR="007161CE">
        <w:rPr>
          <w:rFonts w:ascii="Times New Roman" w:eastAsia="Times New Roman" w:hAnsi="Times New Roman" w:cs="Times New Roman" w:hint="eastAsia"/>
          <w:b/>
          <w:kern w:val="0"/>
          <w:sz w:val="24"/>
        </w:rPr>
        <w:t>Table</w:t>
      </w:r>
      <w:r>
        <w:rPr>
          <w:rFonts w:ascii="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 xml:space="preserve">1. </w:t>
      </w:r>
      <w:r w:rsidR="007161CE">
        <w:rPr>
          <w:rFonts w:ascii="Times New Roman" w:eastAsia="Times New Roman" w:hAnsi="Times New Roman" w:cs="Times New Roman" w:hint="eastAsia"/>
          <w:bCs/>
          <w:kern w:val="0"/>
          <w:sz w:val="24"/>
        </w:rPr>
        <w:t>Fitted TRPL lifetime of</w:t>
      </w:r>
      <w:r w:rsidR="00A340A3">
        <w:rPr>
          <w:rFonts w:ascii="Times New Roman" w:hAnsi="Times New Roman" w:cs="Times New Roman" w:hint="eastAsia"/>
          <w:bCs/>
          <w:kern w:val="0"/>
          <w:sz w:val="24"/>
        </w:rPr>
        <w:t xml:space="preserve"> </w:t>
      </w:r>
      <w:r w:rsidR="007161CE">
        <w:rPr>
          <w:rFonts w:ascii="Times New Roman" w:eastAsia="Times New Roman" w:hAnsi="Times New Roman" w:cs="Times New Roman" w:hint="eastAsia"/>
          <w:bCs/>
          <w:kern w:val="0"/>
          <w:sz w:val="24"/>
        </w:rPr>
        <w:t>perovskite and perovskite with control and target HTL.</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E04221" w:rsidRDefault="00E04221"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E04221" w:rsidRDefault="00E04221"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E04221" w:rsidRDefault="00E04221" w:rsidP="007161CE">
      <w:pPr>
        <w:jc w:val="center"/>
      </w:pPr>
    </w:p>
    <w:p w:rsidR="007161CE" w:rsidRDefault="007161CE" w:rsidP="007161CE">
      <w:pPr>
        <w:jc w:val="center"/>
      </w:pPr>
    </w:p>
    <w:p w:rsidR="007161CE" w:rsidRDefault="007161CE" w:rsidP="007161CE">
      <w:pPr>
        <w:jc w:val="center"/>
      </w:pPr>
    </w:p>
    <w:tbl>
      <w:tblPr>
        <w:tblStyle w:val="a6"/>
        <w:tblW w:w="0" w:type="auto"/>
        <w:jc w:val="center"/>
        <w:tblLook w:val="04A0"/>
      </w:tblPr>
      <w:tblGrid>
        <w:gridCol w:w="1659"/>
        <w:gridCol w:w="1659"/>
        <w:gridCol w:w="1659"/>
        <w:gridCol w:w="1659"/>
        <w:gridCol w:w="1660"/>
      </w:tblGrid>
      <w:tr w:rsidR="007161CE" w:rsidTr="00B634CA">
        <w:trPr>
          <w:jc w:val="center"/>
        </w:trPr>
        <w:tc>
          <w:tcPr>
            <w:tcW w:w="1659" w:type="dxa"/>
            <w:tcBorders>
              <w:left w:val="nil"/>
              <w:bottom w:val="single" w:sz="4" w:space="0" w:color="auto"/>
              <w:right w:val="nil"/>
            </w:tcBorders>
          </w:tcPr>
          <w:p w:rsidR="007161CE" w:rsidRDefault="007161CE" w:rsidP="00B634CA">
            <w:pPr>
              <w:jc w:val="center"/>
            </w:pP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V</w:t>
            </w:r>
            <w:r>
              <w:rPr>
                <w:rFonts w:ascii="Times New Roman" w:hAnsi="Times New Roman" w:cs="Times New Roman"/>
                <w:sz w:val="24"/>
                <w:vertAlign w:val="subscript"/>
              </w:rPr>
              <w:t xml:space="preserve">oc </w:t>
            </w:r>
            <w:r>
              <w:rPr>
                <w:rFonts w:ascii="Times New Roman" w:hAnsi="Times New Roman" w:cs="Times New Roman"/>
                <w:sz w:val="24"/>
              </w:rPr>
              <w:t>(V)</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J</w:t>
            </w:r>
            <w:r>
              <w:rPr>
                <w:rFonts w:ascii="Times New Roman" w:hAnsi="Times New Roman" w:cs="Times New Roman"/>
                <w:sz w:val="24"/>
                <w:vertAlign w:val="subscript"/>
              </w:rPr>
              <w:t xml:space="preserve">sc </w:t>
            </w:r>
            <w:r>
              <w:rPr>
                <w:rFonts w:ascii="Times New Roman" w:hAnsi="Times New Roman" w:cs="Times New Roman"/>
                <w:sz w:val="24"/>
              </w:rPr>
              <w:t>(mA/cm</w:t>
            </w:r>
            <w:r>
              <w:rPr>
                <w:rFonts w:ascii="Times New Roman" w:hAnsi="Times New Roman" w:cs="Times New Roman"/>
                <w:sz w:val="24"/>
                <w:vertAlign w:val="superscript"/>
              </w:rPr>
              <w:t>2</w:t>
            </w:r>
            <w:r>
              <w:rPr>
                <w:rFonts w:ascii="Times New Roman" w:hAnsi="Times New Roman" w:cs="Times New Roman"/>
                <w:sz w:val="24"/>
              </w:rPr>
              <w:t>)</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sz w:val="24"/>
              </w:rPr>
              <w:t>FF (%)</w:t>
            </w:r>
          </w:p>
        </w:tc>
        <w:tc>
          <w:tcPr>
            <w:tcW w:w="1660" w:type="dxa"/>
            <w:tcBorders>
              <w:left w:val="nil"/>
              <w:bottom w:val="single" w:sz="4" w:space="0" w:color="auto"/>
              <w:right w:val="nil"/>
            </w:tcBorders>
          </w:tcPr>
          <w:p w:rsidR="007161CE" w:rsidRDefault="007161CE" w:rsidP="00B634CA">
            <w:pPr>
              <w:jc w:val="center"/>
            </w:pPr>
            <w:r>
              <w:rPr>
                <w:rFonts w:ascii="Times New Roman" w:hAnsi="Times New Roman" w:cs="Times New Roman"/>
                <w:sz w:val="24"/>
              </w:rPr>
              <w:t>PCE (%)</w:t>
            </w:r>
          </w:p>
        </w:tc>
      </w:tr>
      <w:tr w:rsidR="007161CE" w:rsidTr="00B634CA">
        <w:trPr>
          <w:jc w:val="center"/>
        </w:trPr>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Control</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1.10</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24.76</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81.74</w:t>
            </w:r>
          </w:p>
        </w:tc>
        <w:tc>
          <w:tcPr>
            <w:tcW w:w="1660" w:type="dxa"/>
            <w:tcBorders>
              <w:left w:val="nil"/>
              <w:bottom w:val="nil"/>
              <w:right w:val="nil"/>
            </w:tcBorders>
          </w:tcPr>
          <w:p w:rsidR="007161CE" w:rsidRDefault="007161CE" w:rsidP="00B634CA">
            <w:pPr>
              <w:jc w:val="center"/>
            </w:pPr>
            <w:r>
              <w:rPr>
                <w:rFonts w:ascii="Times New Roman" w:hAnsi="Times New Roman" w:cs="Times New Roman"/>
                <w:sz w:val="24"/>
              </w:rPr>
              <w:t>22.29</w:t>
            </w:r>
          </w:p>
        </w:tc>
      </w:tr>
      <w:tr w:rsidR="007161CE" w:rsidTr="00B634CA">
        <w:trPr>
          <w:jc w:val="center"/>
        </w:trPr>
        <w:tc>
          <w:tcPr>
            <w:tcW w:w="1659" w:type="dxa"/>
            <w:tcBorders>
              <w:top w:val="nil"/>
              <w:left w:val="nil"/>
              <w:bottom w:val="nil"/>
              <w:right w:val="nil"/>
            </w:tcBorders>
          </w:tcPr>
          <w:p w:rsidR="007161CE" w:rsidRDefault="007161CE" w:rsidP="00B634CA">
            <w:pPr>
              <w:jc w:val="center"/>
            </w:pPr>
            <w:r>
              <w:rPr>
                <w:rFonts w:ascii="Times New Roman" w:eastAsia="宋体" w:hAnsi="Times New Roman" w:cs="Times New Roman" w:hint="eastAsia"/>
                <w:sz w:val="24"/>
              </w:rPr>
              <w:t>Target-</w:t>
            </w:r>
            <w:r>
              <w:rPr>
                <w:rFonts w:ascii="Times New Roman" w:hAnsi="Times New Roman" w:cs="Times New Roman"/>
                <w:sz w:val="24"/>
              </w:rPr>
              <w:t>9mg</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1.10</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24.98</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83.20</w:t>
            </w:r>
          </w:p>
        </w:tc>
        <w:tc>
          <w:tcPr>
            <w:tcW w:w="1660" w:type="dxa"/>
            <w:tcBorders>
              <w:top w:val="nil"/>
              <w:left w:val="nil"/>
              <w:bottom w:val="nil"/>
              <w:right w:val="nil"/>
            </w:tcBorders>
          </w:tcPr>
          <w:p w:rsidR="007161CE" w:rsidRDefault="007161CE" w:rsidP="00B634CA">
            <w:pPr>
              <w:jc w:val="center"/>
            </w:pPr>
            <w:r>
              <w:rPr>
                <w:rFonts w:ascii="Times New Roman" w:hAnsi="Times New Roman" w:cs="Times New Roman"/>
                <w:sz w:val="24"/>
              </w:rPr>
              <w:t>22.90</w:t>
            </w:r>
          </w:p>
        </w:tc>
      </w:tr>
      <w:tr w:rsidR="007161CE" w:rsidTr="00B634CA">
        <w:trPr>
          <w:jc w:val="center"/>
        </w:trPr>
        <w:tc>
          <w:tcPr>
            <w:tcW w:w="1659" w:type="dxa"/>
            <w:tcBorders>
              <w:top w:val="nil"/>
              <w:left w:val="nil"/>
              <w:right w:val="nil"/>
            </w:tcBorders>
          </w:tcPr>
          <w:p w:rsidR="007161CE" w:rsidRDefault="007161CE" w:rsidP="00B634CA">
            <w:pPr>
              <w:jc w:val="center"/>
            </w:pPr>
            <w:r>
              <w:rPr>
                <w:rFonts w:ascii="Times New Roman" w:eastAsia="宋体" w:hAnsi="Times New Roman" w:cs="Times New Roman" w:hint="eastAsia"/>
                <w:sz w:val="24"/>
              </w:rPr>
              <w:t>Target-</w:t>
            </w:r>
            <w:r>
              <w:rPr>
                <w:rFonts w:ascii="Times New Roman" w:hAnsi="Times New Roman" w:cs="Times New Roman"/>
                <w:sz w:val="24"/>
              </w:rPr>
              <w:t>12mg</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1.11</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24.44</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78.00</w:t>
            </w:r>
          </w:p>
        </w:tc>
        <w:tc>
          <w:tcPr>
            <w:tcW w:w="1660" w:type="dxa"/>
            <w:tcBorders>
              <w:top w:val="nil"/>
              <w:left w:val="nil"/>
              <w:right w:val="nil"/>
            </w:tcBorders>
          </w:tcPr>
          <w:p w:rsidR="007161CE" w:rsidRDefault="007161CE" w:rsidP="00B634CA">
            <w:pPr>
              <w:jc w:val="center"/>
            </w:pPr>
            <w:r>
              <w:rPr>
                <w:rFonts w:ascii="Times New Roman" w:hAnsi="Times New Roman" w:cs="Times New Roman"/>
                <w:sz w:val="24"/>
              </w:rPr>
              <w:t>21.21</w:t>
            </w:r>
          </w:p>
        </w:tc>
      </w:tr>
    </w:tbl>
    <w:p w:rsidR="007161CE" w:rsidRDefault="007161CE" w:rsidP="007161CE">
      <w:pPr>
        <w:jc w:val="center"/>
        <w:rPr>
          <w:b/>
        </w:rPr>
      </w:pPr>
    </w:p>
    <w:p w:rsidR="007161CE" w:rsidRDefault="00B015BF" w:rsidP="007161CE">
      <w:pPr>
        <w:rPr>
          <w:bCs/>
        </w:rPr>
      </w:pPr>
      <w:r w:rsidRPr="00B015BF">
        <w:rPr>
          <w:rFonts w:ascii="Times New Roman" w:eastAsia="宋体" w:hAnsi="Times New Roman" w:cs="Times New Roman"/>
          <w:b/>
          <w:kern w:val="0"/>
          <w:sz w:val="24"/>
        </w:rPr>
        <w:t>Supplementary</w:t>
      </w:r>
      <w:r>
        <w:rPr>
          <w:rFonts w:ascii="Times New Roman" w:eastAsia="宋体" w:hAnsi="Times New Roman" w:cs="Times New Roman" w:hint="eastAsia"/>
          <w:b/>
          <w:kern w:val="0"/>
          <w:sz w:val="24"/>
        </w:rPr>
        <w:t xml:space="preserve"> </w:t>
      </w:r>
      <w:r>
        <w:rPr>
          <w:rFonts w:ascii="Times New Roman" w:eastAsia="Times New Roman" w:hAnsi="Times New Roman" w:cs="Times New Roman" w:hint="eastAsia"/>
          <w:b/>
          <w:kern w:val="0"/>
          <w:sz w:val="24"/>
        </w:rPr>
        <w:t>Table</w:t>
      </w:r>
      <w:r>
        <w:rPr>
          <w:rFonts w:ascii="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2.</w:t>
      </w:r>
      <w:r w:rsidR="007161CE">
        <w:rPr>
          <w:rFonts w:ascii="Times New Roman" w:eastAsia="Times New Roman" w:hAnsi="Times New Roman" w:cs="Times New Roman" w:hint="eastAsia"/>
          <w:bCs/>
          <w:kern w:val="0"/>
          <w:sz w:val="24"/>
        </w:rPr>
        <w:t xml:space="preserve"> Effect of LiTFSI concentration in target HTL on photovoltaic performance.</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E04221" w:rsidRDefault="00E04221" w:rsidP="007161CE">
      <w:pPr>
        <w:jc w:val="center"/>
      </w:pPr>
    </w:p>
    <w:p w:rsidR="00E04221" w:rsidRDefault="00E04221" w:rsidP="007161CE">
      <w:pPr>
        <w:jc w:val="center"/>
      </w:pPr>
    </w:p>
    <w:p w:rsidR="00E04221" w:rsidRDefault="00E04221" w:rsidP="007161CE">
      <w:pPr>
        <w:jc w:val="center"/>
      </w:pPr>
    </w:p>
    <w:p w:rsidR="00E04221" w:rsidRDefault="00E04221" w:rsidP="007161CE">
      <w:pPr>
        <w:jc w:val="center"/>
      </w:pPr>
    </w:p>
    <w:p w:rsidR="00E04221" w:rsidRDefault="00E04221" w:rsidP="007161CE">
      <w:pPr>
        <w:jc w:val="center"/>
      </w:pPr>
    </w:p>
    <w:p w:rsidR="007161CE" w:rsidRDefault="007161CE" w:rsidP="007161CE">
      <w:pPr>
        <w:jc w:val="center"/>
      </w:pPr>
    </w:p>
    <w:tbl>
      <w:tblPr>
        <w:tblStyle w:val="a6"/>
        <w:tblW w:w="0" w:type="auto"/>
        <w:jc w:val="center"/>
        <w:tblBorders>
          <w:left w:val="none" w:sz="0" w:space="0" w:color="auto"/>
          <w:right w:val="none" w:sz="0" w:space="0" w:color="auto"/>
        </w:tblBorders>
        <w:tblLook w:val="04A0"/>
      </w:tblPr>
      <w:tblGrid>
        <w:gridCol w:w="1659"/>
        <w:gridCol w:w="1659"/>
        <w:gridCol w:w="1659"/>
        <w:gridCol w:w="1659"/>
        <w:gridCol w:w="1660"/>
      </w:tblGrid>
      <w:tr w:rsidR="007161CE" w:rsidTr="00B634CA">
        <w:trPr>
          <w:jc w:val="center"/>
        </w:trPr>
        <w:tc>
          <w:tcPr>
            <w:tcW w:w="1659" w:type="dxa"/>
            <w:tcBorders>
              <w:bottom w:val="single" w:sz="4" w:space="0" w:color="auto"/>
              <w:right w:val="nil"/>
            </w:tcBorders>
          </w:tcPr>
          <w:p w:rsidR="007161CE" w:rsidRDefault="007161CE" w:rsidP="00B634CA"/>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V</w:t>
            </w:r>
            <w:r>
              <w:rPr>
                <w:rFonts w:ascii="Times New Roman" w:hAnsi="Times New Roman" w:cs="Times New Roman"/>
                <w:sz w:val="24"/>
                <w:vertAlign w:val="subscript"/>
              </w:rPr>
              <w:t xml:space="preserve">oc </w:t>
            </w:r>
            <w:r>
              <w:rPr>
                <w:rFonts w:ascii="Times New Roman" w:hAnsi="Times New Roman" w:cs="Times New Roman"/>
                <w:sz w:val="24"/>
              </w:rPr>
              <w:t>(V)</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J</w:t>
            </w:r>
            <w:r>
              <w:rPr>
                <w:rFonts w:ascii="Times New Roman" w:hAnsi="Times New Roman" w:cs="Times New Roman"/>
                <w:sz w:val="24"/>
                <w:vertAlign w:val="subscript"/>
              </w:rPr>
              <w:t xml:space="preserve">sc </w:t>
            </w:r>
            <w:r>
              <w:rPr>
                <w:rFonts w:ascii="Times New Roman" w:hAnsi="Times New Roman" w:cs="Times New Roman"/>
                <w:sz w:val="24"/>
              </w:rPr>
              <w:t>(mA/cm</w:t>
            </w:r>
            <w:r>
              <w:rPr>
                <w:rFonts w:ascii="Times New Roman" w:hAnsi="Times New Roman" w:cs="Times New Roman"/>
                <w:sz w:val="24"/>
                <w:vertAlign w:val="superscript"/>
              </w:rPr>
              <w:t>2</w:t>
            </w:r>
            <w:r>
              <w:rPr>
                <w:rFonts w:ascii="Times New Roman" w:hAnsi="Times New Roman" w:cs="Times New Roman"/>
                <w:sz w:val="24"/>
              </w:rPr>
              <w:t>)</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sz w:val="24"/>
              </w:rPr>
              <w:t>FF (%)</w:t>
            </w:r>
          </w:p>
        </w:tc>
        <w:tc>
          <w:tcPr>
            <w:tcW w:w="1660" w:type="dxa"/>
            <w:tcBorders>
              <w:left w:val="nil"/>
              <w:bottom w:val="single" w:sz="4" w:space="0" w:color="auto"/>
            </w:tcBorders>
          </w:tcPr>
          <w:p w:rsidR="007161CE" w:rsidRDefault="007161CE" w:rsidP="00B634CA">
            <w:pPr>
              <w:jc w:val="center"/>
            </w:pPr>
            <w:r>
              <w:rPr>
                <w:rFonts w:ascii="Times New Roman" w:hAnsi="Times New Roman" w:cs="Times New Roman"/>
                <w:sz w:val="24"/>
              </w:rPr>
              <w:t>PCE (%)</w:t>
            </w:r>
          </w:p>
        </w:tc>
      </w:tr>
      <w:tr w:rsidR="007161CE" w:rsidTr="00B634CA">
        <w:trPr>
          <w:jc w:val="center"/>
        </w:trPr>
        <w:tc>
          <w:tcPr>
            <w:tcW w:w="1659" w:type="dxa"/>
            <w:tcBorders>
              <w:top w:val="nil"/>
              <w:bottom w:val="nil"/>
              <w:right w:val="nil"/>
            </w:tcBorders>
          </w:tcPr>
          <w:p w:rsidR="007161CE" w:rsidRDefault="007161CE" w:rsidP="00B634CA">
            <w:pPr>
              <w:jc w:val="center"/>
            </w:pPr>
            <w:r>
              <w:rPr>
                <w:rFonts w:ascii="Times New Roman" w:hAnsi="Times New Roman" w:cs="Times New Roman"/>
                <w:sz w:val="24"/>
              </w:rPr>
              <w:t>12-crown-4</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1.10</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24.98</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83.20</w:t>
            </w:r>
          </w:p>
        </w:tc>
        <w:tc>
          <w:tcPr>
            <w:tcW w:w="1660" w:type="dxa"/>
            <w:tcBorders>
              <w:top w:val="nil"/>
              <w:left w:val="nil"/>
              <w:bottom w:val="nil"/>
            </w:tcBorders>
          </w:tcPr>
          <w:p w:rsidR="007161CE" w:rsidRDefault="007161CE" w:rsidP="00B634CA">
            <w:pPr>
              <w:jc w:val="center"/>
            </w:pPr>
            <w:r>
              <w:rPr>
                <w:rFonts w:ascii="Times New Roman" w:hAnsi="Times New Roman" w:cs="Times New Roman"/>
                <w:sz w:val="24"/>
              </w:rPr>
              <w:t>22.90</w:t>
            </w:r>
          </w:p>
        </w:tc>
      </w:tr>
      <w:tr w:rsidR="007161CE" w:rsidTr="00B634CA">
        <w:trPr>
          <w:jc w:val="center"/>
        </w:trPr>
        <w:tc>
          <w:tcPr>
            <w:tcW w:w="1659" w:type="dxa"/>
            <w:tcBorders>
              <w:top w:val="nil"/>
              <w:bottom w:val="nil"/>
              <w:right w:val="nil"/>
            </w:tcBorders>
          </w:tcPr>
          <w:p w:rsidR="007161CE" w:rsidRDefault="007161CE" w:rsidP="00B634CA">
            <w:pPr>
              <w:jc w:val="center"/>
            </w:pPr>
            <w:r>
              <w:rPr>
                <w:rFonts w:ascii="Times New Roman" w:hAnsi="Times New Roman" w:cs="Times New Roman"/>
                <w:sz w:val="24"/>
              </w:rPr>
              <w:t>15-crown-5</w:t>
            </w:r>
          </w:p>
        </w:tc>
        <w:tc>
          <w:tcPr>
            <w:tcW w:w="1659" w:type="dxa"/>
            <w:tcBorders>
              <w:top w:val="nil"/>
              <w:left w:val="nil"/>
              <w:bottom w:val="nil"/>
              <w:right w:val="nil"/>
            </w:tcBorders>
            <w:vAlign w:val="center"/>
          </w:tcPr>
          <w:p w:rsidR="007161CE" w:rsidRDefault="007161CE" w:rsidP="00B634CA">
            <w:pPr>
              <w:jc w:val="center"/>
            </w:pPr>
            <w:r>
              <w:rPr>
                <w:rFonts w:ascii="Times New Roman" w:hAnsi="Times New Roman" w:cs="Times New Roman"/>
                <w:sz w:val="24"/>
              </w:rPr>
              <w:t>1.07</w:t>
            </w:r>
          </w:p>
        </w:tc>
        <w:tc>
          <w:tcPr>
            <w:tcW w:w="1659" w:type="dxa"/>
            <w:tcBorders>
              <w:top w:val="nil"/>
              <w:left w:val="nil"/>
              <w:bottom w:val="nil"/>
              <w:right w:val="nil"/>
            </w:tcBorders>
            <w:vAlign w:val="center"/>
          </w:tcPr>
          <w:p w:rsidR="007161CE" w:rsidRDefault="007161CE" w:rsidP="00B634CA">
            <w:pPr>
              <w:jc w:val="center"/>
            </w:pPr>
            <w:r>
              <w:rPr>
                <w:rFonts w:ascii="Times New Roman" w:hAnsi="Times New Roman" w:cs="Times New Roman"/>
                <w:sz w:val="24"/>
              </w:rPr>
              <w:t>24.79</w:t>
            </w:r>
          </w:p>
        </w:tc>
        <w:tc>
          <w:tcPr>
            <w:tcW w:w="1659" w:type="dxa"/>
            <w:tcBorders>
              <w:top w:val="nil"/>
              <w:left w:val="nil"/>
              <w:bottom w:val="nil"/>
              <w:right w:val="nil"/>
            </w:tcBorders>
            <w:vAlign w:val="center"/>
          </w:tcPr>
          <w:p w:rsidR="007161CE" w:rsidRDefault="007161CE" w:rsidP="00B634CA">
            <w:pPr>
              <w:jc w:val="center"/>
            </w:pPr>
            <w:r>
              <w:rPr>
                <w:rFonts w:ascii="Times New Roman" w:hAnsi="Times New Roman" w:cs="Times New Roman"/>
                <w:sz w:val="24"/>
              </w:rPr>
              <w:t>76.11</w:t>
            </w:r>
          </w:p>
        </w:tc>
        <w:tc>
          <w:tcPr>
            <w:tcW w:w="1660" w:type="dxa"/>
            <w:tcBorders>
              <w:top w:val="nil"/>
              <w:left w:val="nil"/>
              <w:bottom w:val="nil"/>
            </w:tcBorders>
            <w:vAlign w:val="center"/>
          </w:tcPr>
          <w:p w:rsidR="007161CE" w:rsidRDefault="007161CE" w:rsidP="00B634CA">
            <w:pPr>
              <w:jc w:val="center"/>
            </w:pPr>
            <w:r>
              <w:rPr>
                <w:rFonts w:ascii="Times New Roman" w:hAnsi="Times New Roman" w:cs="Times New Roman"/>
                <w:sz w:val="24"/>
              </w:rPr>
              <w:t>20.25</w:t>
            </w:r>
          </w:p>
        </w:tc>
      </w:tr>
      <w:tr w:rsidR="007161CE" w:rsidTr="00B634CA">
        <w:trPr>
          <w:jc w:val="center"/>
        </w:trPr>
        <w:tc>
          <w:tcPr>
            <w:tcW w:w="1659" w:type="dxa"/>
            <w:tcBorders>
              <w:top w:val="nil"/>
              <w:right w:val="nil"/>
            </w:tcBorders>
          </w:tcPr>
          <w:p w:rsidR="007161CE" w:rsidRDefault="007161CE" w:rsidP="00B634CA">
            <w:pPr>
              <w:jc w:val="center"/>
            </w:pPr>
            <w:r>
              <w:rPr>
                <w:rFonts w:ascii="Times New Roman" w:hAnsi="Times New Roman" w:cs="Times New Roman"/>
                <w:sz w:val="24"/>
              </w:rPr>
              <w:t>18-crown-6</w:t>
            </w:r>
          </w:p>
        </w:tc>
        <w:tc>
          <w:tcPr>
            <w:tcW w:w="1659" w:type="dxa"/>
            <w:tcBorders>
              <w:top w:val="nil"/>
              <w:left w:val="nil"/>
              <w:right w:val="nil"/>
            </w:tcBorders>
            <w:vAlign w:val="center"/>
          </w:tcPr>
          <w:p w:rsidR="007161CE" w:rsidRDefault="007161CE" w:rsidP="00B634CA">
            <w:pPr>
              <w:jc w:val="center"/>
            </w:pPr>
            <w:r>
              <w:rPr>
                <w:rFonts w:ascii="Times New Roman" w:hAnsi="Times New Roman" w:cs="Times New Roman"/>
                <w:sz w:val="24"/>
              </w:rPr>
              <w:t>1.12</w:t>
            </w:r>
          </w:p>
        </w:tc>
        <w:tc>
          <w:tcPr>
            <w:tcW w:w="1659" w:type="dxa"/>
            <w:tcBorders>
              <w:top w:val="nil"/>
              <w:left w:val="nil"/>
              <w:right w:val="nil"/>
            </w:tcBorders>
            <w:vAlign w:val="center"/>
          </w:tcPr>
          <w:p w:rsidR="007161CE" w:rsidRDefault="007161CE" w:rsidP="00B634CA">
            <w:pPr>
              <w:jc w:val="center"/>
            </w:pPr>
            <w:r>
              <w:rPr>
                <w:rFonts w:ascii="Times New Roman" w:hAnsi="Times New Roman" w:cs="Times New Roman"/>
                <w:sz w:val="24"/>
              </w:rPr>
              <w:t>23.35</w:t>
            </w:r>
          </w:p>
        </w:tc>
        <w:tc>
          <w:tcPr>
            <w:tcW w:w="1659" w:type="dxa"/>
            <w:tcBorders>
              <w:top w:val="nil"/>
              <w:left w:val="nil"/>
              <w:right w:val="nil"/>
            </w:tcBorders>
            <w:vAlign w:val="center"/>
          </w:tcPr>
          <w:p w:rsidR="007161CE" w:rsidRDefault="007161CE" w:rsidP="00B634CA">
            <w:pPr>
              <w:jc w:val="center"/>
            </w:pPr>
            <w:r>
              <w:rPr>
                <w:rFonts w:ascii="Times New Roman" w:hAnsi="Times New Roman" w:cs="Times New Roman"/>
                <w:sz w:val="24"/>
              </w:rPr>
              <w:t>72.38</w:t>
            </w:r>
          </w:p>
        </w:tc>
        <w:tc>
          <w:tcPr>
            <w:tcW w:w="1660" w:type="dxa"/>
            <w:tcBorders>
              <w:top w:val="nil"/>
              <w:left w:val="nil"/>
            </w:tcBorders>
            <w:vAlign w:val="center"/>
          </w:tcPr>
          <w:p w:rsidR="007161CE" w:rsidRDefault="007161CE" w:rsidP="00B634CA">
            <w:pPr>
              <w:jc w:val="center"/>
            </w:pPr>
            <w:r>
              <w:rPr>
                <w:rFonts w:ascii="Times New Roman" w:hAnsi="Times New Roman" w:cs="Times New Roman"/>
                <w:sz w:val="24"/>
              </w:rPr>
              <w:t>18.90</w:t>
            </w:r>
          </w:p>
        </w:tc>
      </w:tr>
    </w:tbl>
    <w:p w:rsidR="007161CE" w:rsidRDefault="007161CE" w:rsidP="007161CE">
      <w:pPr>
        <w:jc w:val="center"/>
      </w:pPr>
    </w:p>
    <w:p w:rsidR="007161CE" w:rsidRDefault="00B015BF" w:rsidP="007161CE">
      <w:pPr>
        <w:rPr>
          <w:bCs/>
        </w:rPr>
      </w:pPr>
      <w:r w:rsidRPr="00B015BF">
        <w:rPr>
          <w:rFonts w:ascii="Times New Roman" w:eastAsia="宋体" w:hAnsi="Times New Roman" w:cs="Times New Roman"/>
          <w:b/>
          <w:kern w:val="0"/>
          <w:sz w:val="24"/>
        </w:rPr>
        <w:t>Supplementary</w:t>
      </w:r>
      <w:r>
        <w:rPr>
          <w:rFonts w:ascii="Times New Roman" w:eastAsia="宋体" w:hAnsi="Times New Roman" w:cs="Times New Roman" w:hint="eastAsia"/>
          <w:b/>
          <w:kern w:val="0"/>
          <w:sz w:val="24"/>
        </w:rPr>
        <w:t xml:space="preserve"> </w:t>
      </w:r>
      <w:r>
        <w:rPr>
          <w:rFonts w:ascii="Times New Roman" w:eastAsia="Times New Roman" w:hAnsi="Times New Roman" w:cs="Times New Roman" w:hint="eastAsia"/>
          <w:b/>
          <w:kern w:val="0"/>
          <w:sz w:val="24"/>
        </w:rPr>
        <w:t>Table</w:t>
      </w:r>
      <w:r>
        <w:rPr>
          <w:rFonts w:ascii="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3.</w:t>
      </w:r>
      <w:r w:rsidR="007161CE">
        <w:rPr>
          <w:rFonts w:ascii="Times New Roman" w:eastAsia="Times New Roman" w:hAnsi="Times New Roman" w:cs="Times New Roman" w:hint="eastAsia"/>
          <w:bCs/>
          <w:kern w:val="0"/>
          <w:sz w:val="24"/>
        </w:rPr>
        <w:t xml:space="preserve"> Effect of different crown ether in HTL on photovoltaic performance.</w:t>
      </w: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p w:rsidR="007161CE" w:rsidRDefault="007161CE" w:rsidP="007161CE">
      <w:pPr>
        <w:jc w:val="center"/>
      </w:pPr>
    </w:p>
    <w:tbl>
      <w:tblPr>
        <w:tblStyle w:val="a6"/>
        <w:tblW w:w="0" w:type="auto"/>
        <w:jc w:val="center"/>
        <w:tblBorders>
          <w:left w:val="none" w:sz="0" w:space="0" w:color="auto"/>
          <w:right w:val="none" w:sz="0" w:space="0" w:color="auto"/>
        </w:tblBorders>
        <w:tblLook w:val="04A0"/>
      </w:tblPr>
      <w:tblGrid>
        <w:gridCol w:w="1659"/>
        <w:gridCol w:w="1659"/>
        <w:gridCol w:w="1659"/>
        <w:gridCol w:w="1659"/>
        <w:gridCol w:w="1660"/>
      </w:tblGrid>
      <w:tr w:rsidR="007161CE" w:rsidTr="00B634CA">
        <w:trPr>
          <w:jc w:val="center"/>
        </w:trPr>
        <w:tc>
          <w:tcPr>
            <w:tcW w:w="1659" w:type="dxa"/>
            <w:tcBorders>
              <w:bottom w:val="single" w:sz="4" w:space="0" w:color="auto"/>
              <w:right w:val="nil"/>
            </w:tcBorders>
          </w:tcPr>
          <w:p w:rsidR="007161CE" w:rsidRDefault="007161CE" w:rsidP="00B634CA"/>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V</w:t>
            </w:r>
            <w:r>
              <w:rPr>
                <w:rFonts w:ascii="Times New Roman" w:hAnsi="Times New Roman" w:cs="Times New Roman"/>
                <w:sz w:val="24"/>
                <w:vertAlign w:val="subscript"/>
              </w:rPr>
              <w:t xml:space="preserve">oc </w:t>
            </w:r>
            <w:r>
              <w:rPr>
                <w:rFonts w:ascii="Times New Roman" w:hAnsi="Times New Roman" w:cs="Times New Roman"/>
                <w:sz w:val="24"/>
              </w:rPr>
              <w:t>(V)</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i/>
                <w:iCs/>
                <w:sz w:val="24"/>
              </w:rPr>
              <w:t>J</w:t>
            </w:r>
            <w:r>
              <w:rPr>
                <w:rFonts w:ascii="Times New Roman" w:hAnsi="Times New Roman" w:cs="Times New Roman"/>
                <w:sz w:val="24"/>
                <w:vertAlign w:val="subscript"/>
              </w:rPr>
              <w:t xml:space="preserve">sc </w:t>
            </w:r>
            <w:r>
              <w:rPr>
                <w:rFonts w:ascii="Times New Roman" w:hAnsi="Times New Roman" w:cs="Times New Roman"/>
                <w:sz w:val="24"/>
              </w:rPr>
              <w:t>(mA/cm</w:t>
            </w:r>
            <w:r>
              <w:rPr>
                <w:rFonts w:ascii="Times New Roman" w:hAnsi="Times New Roman" w:cs="Times New Roman"/>
                <w:sz w:val="24"/>
                <w:vertAlign w:val="superscript"/>
              </w:rPr>
              <w:t>2</w:t>
            </w:r>
            <w:r>
              <w:rPr>
                <w:rFonts w:ascii="Times New Roman" w:hAnsi="Times New Roman" w:cs="Times New Roman"/>
                <w:sz w:val="24"/>
              </w:rPr>
              <w:t>)</w:t>
            </w:r>
          </w:p>
        </w:tc>
        <w:tc>
          <w:tcPr>
            <w:tcW w:w="1659" w:type="dxa"/>
            <w:tcBorders>
              <w:left w:val="nil"/>
              <w:bottom w:val="single" w:sz="4" w:space="0" w:color="auto"/>
              <w:right w:val="nil"/>
            </w:tcBorders>
          </w:tcPr>
          <w:p w:rsidR="007161CE" w:rsidRDefault="007161CE" w:rsidP="00B634CA">
            <w:pPr>
              <w:jc w:val="center"/>
            </w:pPr>
            <w:r>
              <w:rPr>
                <w:rFonts w:ascii="Times New Roman" w:hAnsi="Times New Roman" w:cs="Times New Roman"/>
                <w:sz w:val="24"/>
              </w:rPr>
              <w:t>FF (%)</w:t>
            </w:r>
          </w:p>
        </w:tc>
        <w:tc>
          <w:tcPr>
            <w:tcW w:w="1660" w:type="dxa"/>
            <w:tcBorders>
              <w:left w:val="nil"/>
              <w:bottom w:val="single" w:sz="4" w:space="0" w:color="auto"/>
            </w:tcBorders>
          </w:tcPr>
          <w:p w:rsidR="007161CE" w:rsidRDefault="007161CE" w:rsidP="00B634CA">
            <w:pPr>
              <w:jc w:val="center"/>
            </w:pPr>
            <w:r>
              <w:rPr>
                <w:rFonts w:ascii="Times New Roman" w:hAnsi="Times New Roman" w:cs="Times New Roman"/>
                <w:sz w:val="24"/>
              </w:rPr>
              <w:t>PCE (%)</w:t>
            </w:r>
          </w:p>
        </w:tc>
      </w:tr>
      <w:tr w:rsidR="007161CE" w:rsidTr="00B634CA">
        <w:trPr>
          <w:jc w:val="center"/>
        </w:trPr>
        <w:tc>
          <w:tcPr>
            <w:tcW w:w="1659" w:type="dxa"/>
            <w:tcBorders>
              <w:bottom w:val="nil"/>
              <w:right w:val="nil"/>
            </w:tcBorders>
          </w:tcPr>
          <w:p w:rsidR="007161CE" w:rsidRDefault="007161CE" w:rsidP="00B634CA">
            <w:pPr>
              <w:jc w:val="center"/>
            </w:pPr>
            <w:r>
              <w:rPr>
                <w:rFonts w:ascii="Times New Roman" w:hAnsi="Times New Roman" w:cs="Times New Roman"/>
                <w:sz w:val="24"/>
              </w:rPr>
              <w:t>Control</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1.10</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24.76</w:t>
            </w:r>
          </w:p>
        </w:tc>
        <w:tc>
          <w:tcPr>
            <w:tcW w:w="1659" w:type="dxa"/>
            <w:tcBorders>
              <w:left w:val="nil"/>
              <w:bottom w:val="nil"/>
              <w:right w:val="nil"/>
            </w:tcBorders>
          </w:tcPr>
          <w:p w:rsidR="007161CE" w:rsidRDefault="007161CE" w:rsidP="00B634CA">
            <w:pPr>
              <w:jc w:val="center"/>
            </w:pPr>
            <w:r>
              <w:rPr>
                <w:rFonts w:ascii="Times New Roman" w:hAnsi="Times New Roman" w:cs="Times New Roman"/>
                <w:sz w:val="24"/>
              </w:rPr>
              <w:t>81.74</w:t>
            </w:r>
          </w:p>
        </w:tc>
        <w:tc>
          <w:tcPr>
            <w:tcW w:w="1660" w:type="dxa"/>
            <w:tcBorders>
              <w:left w:val="nil"/>
              <w:bottom w:val="nil"/>
            </w:tcBorders>
          </w:tcPr>
          <w:p w:rsidR="007161CE" w:rsidRDefault="007161CE" w:rsidP="00B634CA">
            <w:pPr>
              <w:jc w:val="center"/>
            </w:pPr>
            <w:r>
              <w:rPr>
                <w:rFonts w:ascii="Times New Roman" w:hAnsi="Times New Roman" w:cs="Times New Roman"/>
                <w:sz w:val="24"/>
              </w:rPr>
              <w:t>22.29</w:t>
            </w:r>
          </w:p>
        </w:tc>
      </w:tr>
      <w:tr w:rsidR="007161CE" w:rsidTr="00B634CA">
        <w:trPr>
          <w:jc w:val="center"/>
        </w:trPr>
        <w:tc>
          <w:tcPr>
            <w:tcW w:w="1659" w:type="dxa"/>
            <w:tcBorders>
              <w:top w:val="nil"/>
              <w:bottom w:val="nil"/>
              <w:right w:val="nil"/>
            </w:tcBorders>
          </w:tcPr>
          <w:p w:rsidR="007161CE" w:rsidRDefault="007161CE" w:rsidP="00B634CA">
            <w:pPr>
              <w:jc w:val="center"/>
            </w:pPr>
            <w:r>
              <w:rPr>
                <w:rFonts w:ascii="Times New Roman" w:eastAsia="宋体" w:hAnsi="Times New Roman" w:cs="Times New Roman" w:hint="eastAsia"/>
                <w:sz w:val="24"/>
              </w:rPr>
              <w:t>Target-</w:t>
            </w:r>
            <w:r>
              <w:rPr>
                <w:rFonts w:ascii="Times New Roman" w:hAnsi="Times New Roman" w:cs="Times New Roman"/>
                <w:sz w:val="24"/>
              </w:rPr>
              <w:t>4μl</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1.11</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24.90</w:t>
            </w:r>
          </w:p>
        </w:tc>
        <w:tc>
          <w:tcPr>
            <w:tcW w:w="1659" w:type="dxa"/>
            <w:tcBorders>
              <w:top w:val="nil"/>
              <w:left w:val="nil"/>
              <w:bottom w:val="nil"/>
              <w:right w:val="nil"/>
            </w:tcBorders>
          </w:tcPr>
          <w:p w:rsidR="007161CE" w:rsidRDefault="007161CE" w:rsidP="00B634CA">
            <w:pPr>
              <w:jc w:val="center"/>
            </w:pPr>
            <w:r>
              <w:rPr>
                <w:rFonts w:ascii="Times New Roman" w:hAnsi="Times New Roman" w:cs="Times New Roman"/>
                <w:sz w:val="24"/>
              </w:rPr>
              <w:t>80.80</w:t>
            </w:r>
          </w:p>
        </w:tc>
        <w:tc>
          <w:tcPr>
            <w:tcW w:w="1660" w:type="dxa"/>
            <w:tcBorders>
              <w:top w:val="nil"/>
              <w:left w:val="nil"/>
              <w:bottom w:val="nil"/>
            </w:tcBorders>
          </w:tcPr>
          <w:p w:rsidR="007161CE" w:rsidRDefault="007161CE" w:rsidP="00B634CA">
            <w:pPr>
              <w:jc w:val="center"/>
            </w:pPr>
            <w:r>
              <w:rPr>
                <w:rFonts w:ascii="Times New Roman" w:hAnsi="Times New Roman" w:cs="Times New Roman"/>
                <w:sz w:val="24"/>
              </w:rPr>
              <w:t>22.31</w:t>
            </w:r>
          </w:p>
        </w:tc>
      </w:tr>
      <w:tr w:rsidR="007161CE" w:rsidTr="00B634CA">
        <w:trPr>
          <w:jc w:val="center"/>
        </w:trPr>
        <w:tc>
          <w:tcPr>
            <w:tcW w:w="1659" w:type="dxa"/>
            <w:tcBorders>
              <w:top w:val="nil"/>
              <w:right w:val="nil"/>
            </w:tcBorders>
          </w:tcPr>
          <w:p w:rsidR="007161CE" w:rsidRDefault="007161CE" w:rsidP="00B634CA">
            <w:pPr>
              <w:jc w:val="center"/>
            </w:pPr>
            <w:r>
              <w:rPr>
                <w:rFonts w:ascii="Times New Roman" w:eastAsia="宋体" w:hAnsi="Times New Roman" w:cs="Times New Roman" w:hint="eastAsia"/>
                <w:sz w:val="24"/>
              </w:rPr>
              <w:t>Target-</w:t>
            </w:r>
            <w:r>
              <w:rPr>
                <w:rFonts w:ascii="Times New Roman" w:hAnsi="Times New Roman" w:cs="Times New Roman"/>
                <w:sz w:val="24"/>
              </w:rPr>
              <w:t>6μl</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1.10</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24.98</w:t>
            </w:r>
          </w:p>
        </w:tc>
        <w:tc>
          <w:tcPr>
            <w:tcW w:w="1659" w:type="dxa"/>
            <w:tcBorders>
              <w:top w:val="nil"/>
              <w:left w:val="nil"/>
              <w:right w:val="nil"/>
            </w:tcBorders>
          </w:tcPr>
          <w:p w:rsidR="007161CE" w:rsidRDefault="007161CE" w:rsidP="00B634CA">
            <w:pPr>
              <w:jc w:val="center"/>
            </w:pPr>
            <w:r>
              <w:rPr>
                <w:rFonts w:ascii="Times New Roman" w:hAnsi="Times New Roman" w:cs="Times New Roman"/>
                <w:sz w:val="24"/>
              </w:rPr>
              <w:t>83.20</w:t>
            </w:r>
          </w:p>
        </w:tc>
        <w:tc>
          <w:tcPr>
            <w:tcW w:w="1660" w:type="dxa"/>
            <w:tcBorders>
              <w:top w:val="nil"/>
              <w:left w:val="nil"/>
            </w:tcBorders>
          </w:tcPr>
          <w:p w:rsidR="007161CE" w:rsidRDefault="007161CE" w:rsidP="00B634CA">
            <w:pPr>
              <w:jc w:val="center"/>
            </w:pPr>
            <w:r>
              <w:rPr>
                <w:rFonts w:ascii="Times New Roman" w:hAnsi="Times New Roman" w:cs="Times New Roman"/>
                <w:sz w:val="24"/>
              </w:rPr>
              <w:t>22.90</w:t>
            </w:r>
          </w:p>
        </w:tc>
      </w:tr>
    </w:tbl>
    <w:p w:rsidR="007161CE" w:rsidRDefault="007161CE" w:rsidP="007161CE">
      <w:pPr>
        <w:jc w:val="center"/>
        <w:rPr>
          <w:b/>
        </w:rPr>
      </w:pPr>
    </w:p>
    <w:p w:rsidR="007161CE" w:rsidRDefault="00B015BF" w:rsidP="007161CE">
      <w:pPr>
        <w:rPr>
          <w:bCs/>
        </w:rPr>
      </w:pPr>
      <w:r w:rsidRPr="00B015BF">
        <w:rPr>
          <w:rFonts w:ascii="Times New Roman" w:eastAsia="宋体" w:hAnsi="Times New Roman" w:cs="Times New Roman"/>
          <w:b/>
          <w:kern w:val="0"/>
          <w:sz w:val="24"/>
        </w:rPr>
        <w:t>Supplementary</w:t>
      </w:r>
      <w:r>
        <w:rPr>
          <w:rFonts w:ascii="Times New Roman" w:eastAsia="宋体" w:hAnsi="Times New Roman" w:cs="Times New Roman" w:hint="eastAsia"/>
          <w:b/>
          <w:kern w:val="0"/>
          <w:sz w:val="24"/>
        </w:rPr>
        <w:t xml:space="preserve"> </w:t>
      </w:r>
      <w:r>
        <w:rPr>
          <w:rFonts w:ascii="Times New Roman" w:eastAsia="Times New Roman" w:hAnsi="Times New Roman" w:cs="Times New Roman" w:hint="eastAsia"/>
          <w:b/>
          <w:kern w:val="0"/>
          <w:sz w:val="24"/>
        </w:rPr>
        <w:t>Table</w:t>
      </w:r>
      <w:r>
        <w:rPr>
          <w:rFonts w:ascii="Times New Roman" w:hAnsi="Times New Roman" w:cs="Times New Roman" w:hint="eastAsia"/>
          <w:b/>
          <w:kern w:val="0"/>
          <w:sz w:val="24"/>
        </w:rPr>
        <w:t xml:space="preserve"> </w:t>
      </w:r>
      <w:r w:rsidR="007161CE">
        <w:rPr>
          <w:rFonts w:ascii="Times New Roman" w:eastAsia="Times New Roman" w:hAnsi="Times New Roman" w:cs="Times New Roman" w:hint="eastAsia"/>
          <w:b/>
          <w:kern w:val="0"/>
          <w:sz w:val="24"/>
        </w:rPr>
        <w:t>4.</w:t>
      </w:r>
      <w:r w:rsidR="007161CE">
        <w:rPr>
          <w:rFonts w:ascii="Times New Roman" w:eastAsia="Times New Roman" w:hAnsi="Times New Roman" w:cs="Times New Roman" w:hint="eastAsia"/>
          <w:bCs/>
          <w:kern w:val="0"/>
          <w:sz w:val="24"/>
        </w:rPr>
        <w:t xml:space="preserve"> Effect of 12-crown-4 content in target HTL on photovoltaic performance.</w:t>
      </w:r>
    </w:p>
    <w:p w:rsidR="007161CE" w:rsidRDefault="007161CE" w:rsidP="007161CE">
      <w:pPr>
        <w:jc w:val="cente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Heading"/>
        <w:keepNext w:val="0"/>
        <w:rPr>
          <w:rFonts w:eastAsia="宋体"/>
          <w:lang w:eastAsia="zh-CN"/>
        </w:rPr>
      </w:pPr>
    </w:p>
    <w:p w:rsidR="007161CE" w:rsidRDefault="007161CE" w:rsidP="00E04221">
      <w:pPr>
        <w:pStyle w:val="SMText"/>
        <w:ind w:firstLine="0"/>
      </w:pPr>
    </w:p>
    <w:p w:rsidR="007161CE" w:rsidRPr="007161CE" w:rsidRDefault="007161CE" w:rsidP="00E04221">
      <w:pPr>
        <w:rPr>
          <w:rFonts w:ascii="Times New Roman" w:hAnsi="Times New Roman" w:cs="Times New Roman"/>
          <w:color w:val="000000" w:themeColor="text1"/>
          <w:sz w:val="24"/>
          <w:szCs w:val="24"/>
        </w:rPr>
      </w:pPr>
    </w:p>
    <w:p w:rsidR="007161CE" w:rsidRPr="007161CE" w:rsidRDefault="007161CE" w:rsidP="00E04221"/>
    <w:sectPr w:rsidR="007161CE" w:rsidRPr="007161CE" w:rsidSect="00E04221">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607" w:rsidRDefault="009B3607" w:rsidP="007161CE">
      <w:r>
        <w:separator/>
      </w:r>
    </w:p>
  </w:endnote>
  <w:endnote w:type="continuationSeparator" w:id="1">
    <w:p w:rsidR="009B3607" w:rsidRDefault="009B3607" w:rsidP="007161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ff3">
    <w:altName w:val="Segoe Print"/>
    <w:charset w:val="00"/>
    <w:family w:val="auto"/>
    <w:pitch w:val="default"/>
    <w:sig w:usb0="00000000" w:usb1="00000000" w:usb2="00000000" w:usb3="00000000" w:csb0="00000000" w:csb1="00000000"/>
  </w:font>
  <w:font w:name="AdvPS_TTR">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607" w:rsidRDefault="009B3607" w:rsidP="007161CE">
      <w:r>
        <w:separator/>
      </w:r>
    </w:p>
  </w:footnote>
  <w:footnote w:type="continuationSeparator" w:id="1">
    <w:p w:rsidR="009B3607" w:rsidRDefault="009B3607" w:rsidP="007161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61CE"/>
    <w:rsid w:val="000A6F13"/>
    <w:rsid w:val="0019608D"/>
    <w:rsid w:val="00223E17"/>
    <w:rsid w:val="005C3B8E"/>
    <w:rsid w:val="007161CE"/>
    <w:rsid w:val="007E440B"/>
    <w:rsid w:val="009B3607"/>
    <w:rsid w:val="00A340A3"/>
    <w:rsid w:val="00B015BF"/>
    <w:rsid w:val="00C406B8"/>
    <w:rsid w:val="00CD3EEA"/>
    <w:rsid w:val="00DD3ECE"/>
    <w:rsid w:val="00E04221"/>
    <w:rsid w:val="00E43D4E"/>
    <w:rsid w:val="00F359B2"/>
    <w:rsid w:val="00F51D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1CE"/>
    <w:pPr>
      <w:widowControl w:val="0"/>
      <w:jc w:val="both"/>
    </w:pPr>
  </w:style>
  <w:style w:type="paragraph" w:styleId="1">
    <w:name w:val="heading 1"/>
    <w:basedOn w:val="a"/>
    <w:next w:val="a"/>
    <w:link w:val="1Char"/>
    <w:uiPriority w:val="9"/>
    <w:qFormat/>
    <w:rsid w:val="007161C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16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161CE"/>
    <w:rPr>
      <w:sz w:val="18"/>
      <w:szCs w:val="18"/>
    </w:rPr>
  </w:style>
  <w:style w:type="paragraph" w:styleId="a4">
    <w:name w:val="footer"/>
    <w:basedOn w:val="a"/>
    <w:link w:val="Char0"/>
    <w:uiPriority w:val="99"/>
    <w:semiHidden/>
    <w:unhideWhenUsed/>
    <w:rsid w:val="007161C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161CE"/>
    <w:rPr>
      <w:sz w:val="18"/>
      <w:szCs w:val="18"/>
    </w:rPr>
  </w:style>
  <w:style w:type="character" w:styleId="a5">
    <w:name w:val="Hyperlink"/>
    <w:basedOn w:val="a0"/>
    <w:uiPriority w:val="99"/>
    <w:unhideWhenUsed/>
    <w:rsid w:val="007161CE"/>
    <w:rPr>
      <w:color w:val="0000FF" w:themeColor="hyperlink"/>
      <w:u w:val="single"/>
    </w:rPr>
  </w:style>
  <w:style w:type="table" w:styleId="a6">
    <w:name w:val="Table Grid"/>
    <w:basedOn w:val="a1"/>
    <w:uiPriority w:val="39"/>
    <w:qFormat/>
    <w:rsid w:val="00716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Heading">
    <w:name w:val="SM Heading"/>
    <w:basedOn w:val="1"/>
    <w:qFormat/>
    <w:rsid w:val="007161CE"/>
    <w:pPr>
      <w:keepLines w:val="0"/>
      <w:widowControl/>
      <w:spacing w:before="240" w:after="60" w:line="240" w:lineRule="auto"/>
      <w:jc w:val="left"/>
    </w:pPr>
    <w:rPr>
      <w:rFonts w:ascii="Times New Roman" w:eastAsia="Times New Roman" w:hAnsi="Times New Roman" w:cs="Times New Roman"/>
      <w:kern w:val="32"/>
      <w:sz w:val="24"/>
      <w:szCs w:val="24"/>
      <w:lang w:eastAsia="en-US"/>
    </w:rPr>
  </w:style>
  <w:style w:type="paragraph" w:customStyle="1" w:styleId="SMText">
    <w:name w:val="SM Text"/>
    <w:basedOn w:val="a"/>
    <w:qFormat/>
    <w:rsid w:val="007161CE"/>
    <w:pPr>
      <w:widowControl/>
      <w:ind w:firstLine="480"/>
      <w:jc w:val="left"/>
    </w:pPr>
    <w:rPr>
      <w:rFonts w:ascii="Times New Roman" w:eastAsia="Times New Roman" w:hAnsi="Times New Roman" w:cs="Times New Roman"/>
      <w:kern w:val="0"/>
      <w:sz w:val="24"/>
      <w:szCs w:val="20"/>
      <w:lang w:eastAsia="en-US"/>
    </w:rPr>
  </w:style>
  <w:style w:type="character" w:customStyle="1" w:styleId="1Char">
    <w:name w:val="标题 1 Char"/>
    <w:basedOn w:val="a0"/>
    <w:link w:val="1"/>
    <w:uiPriority w:val="9"/>
    <w:rsid w:val="007161CE"/>
    <w:rPr>
      <w:b/>
      <w:bCs/>
      <w:kern w:val="44"/>
      <w:sz w:val="44"/>
      <w:szCs w:val="44"/>
    </w:rPr>
  </w:style>
  <w:style w:type="paragraph" w:styleId="a7">
    <w:name w:val="Balloon Text"/>
    <w:basedOn w:val="a"/>
    <w:link w:val="Char1"/>
    <w:uiPriority w:val="99"/>
    <w:semiHidden/>
    <w:unhideWhenUsed/>
    <w:rsid w:val="007161CE"/>
    <w:rPr>
      <w:sz w:val="18"/>
      <w:szCs w:val="18"/>
    </w:rPr>
  </w:style>
  <w:style w:type="character" w:customStyle="1" w:styleId="Char1">
    <w:name w:val="批注框文本 Char"/>
    <w:basedOn w:val="a0"/>
    <w:link w:val="a7"/>
    <w:uiPriority w:val="99"/>
    <w:semiHidden/>
    <w:rsid w:val="007161CE"/>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25</Pages>
  <Words>1414</Words>
  <Characters>8064</Characters>
  <Application>Microsoft Office Word</Application>
  <DocSecurity>0</DocSecurity>
  <Lines>67</Lines>
  <Paragraphs>18</Paragraphs>
  <ScaleCrop>false</ScaleCrop>
  <Company/>
  <LinksUpToDate>false</LinksUpToDate>
  <CharactersWithSpaces>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13</cp:revision>
  <dcterms:created xsi:type="dcterms:W3CDTF">2021-12-04T09:36:00Z</dcterms:created>
  <dcterms:modified xsi:type="dcterms:W3CDTF">2021-12-05T07:58:00Z</dcterms:modified>
</cp:coreProperties>
</file>