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BA46D" w14:textId="405F41D0" w:rsidR="00EF2DC2" w:rsidRPr="00DB2006" w:rsidRDefault="00EF2DC2" w:rsidP="00EF2DC2">
      <w:pPr>
        <w:jc w:val="center"/>
        <w:rPr>
          <w:rFonts w:ascii="Times New Roman" w:hAnsi="Times New Roman" w:cs="Times New Roman"/>
          <w:color w:val="212121"/>
          <w:sz w:val="20"/>
          <w:szCs w:val="20"/>
        </w:rPr>
      </w:pPr>
      <w:r w:rsidRPr="00DB2006">
        <w:rPr>
          <w:rFonts w:ascii="Times New Roman" w:hAnsi="Times New Roman" w:cs="Times New Roman"/>
          <w:color w:val="212121"/>
          <w:sz w:val="20"/>
          <w:szCs w:val="20"/>
        </w:rPr>
        <w:t xml:space="preserve">Supplementary Table 1. Administrative regions along the </w:t>
      </w:r>
      <w:proofErr w:type="spellStart"/>
      <w:r w:rsidRPr="00DB2006">
        <w:rPr>
          <w:rFonts w:ascii="Times New Roman" w:hAnsi="Times New Roman" w:cs="Times New Roman"/>
          <w:color w:val="212121"/>
          <w:sz w:val="20"/>
          <w:szCs w:val="20"/>
        </w:rPr>
        <w:t>Kuppam</w:t>
      </w:r>
      <w:proofErr w:type="spellEnd"/>
      <w:r w:rsidRPr="00DB2006">
        <w:rPr>
          <w:rFonts w:ascii="Times New Roman" w:hAnsi="Times New Roman" w:cs="Times New Roman"/>
          <w:color w:val="212121"/>
          <w:sz w:val="20"/>
          <w:szCs w:val="20"/>
        </w:rPr>
        <w:t xml:space="preserve"> River</w:t>
      </w:r>
    </w:p>
    <w:tbl>
      <w:tblPr>
        <w:tblStyle w:val="TableGrid"/>
        <w:tblW w:w="9635" w:type="dxa"/>
        <w:tblLook w:val="04A0" w:firstRow="1" w:lastRow="0" w:firstColumn="1" w:lastColumn="0" w:noHBand="0" w:noVBand="1"/>
      </w:tblPr>
      <w:tblGrid>
        <w:gridCol w:w="1038"/>
        <w:gridCol w:w="861"/>
        <w:gridCol w:w="1213"/>
        <w:gridCol w:w="1705"/>
        <w:gridCol w:w="2085"/>
        <w:gridCol w:w="2733"/>
      </w:tblGrid>
      <w:tr w:rsidR="00EF2DC2" w:rsidRPr="00DB2006" w14:paraId="1315C391" w14:textId="77777777" w:rsidTr="004978C3">
        <w:trPr>
          <w:trHeight w:val="1126"/>
        </w:trPr>
        <w:tc>
          <w:tcPr>
            <w:tcW w:w="0" w:type="auto"/>
            <w:hideMark/>
          </w:tcPr>
          <w:p w14:paraId="192FD592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</w:rPr>
              <w:t>State</w:t>
            </w:r>
          </w:p>
        </w:tc>
        <w:tc>
          <w:tcPr>
            <w:tcW w:w="0" w:type="auto"/>
            <w:hideMark/>
          </w:tcPr>
          <w:p w14:paraId="5B211210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</w:rPr>
              <w:t>District</w:t>
            </w:r>
          </w:p>
        </w:tc>
        <w:tc>
          <w:tcPr>
            <w:tcW w:w="0" w:type="auto"/>
            <w:hideMark/>
          </w:tcPr>
          <w:p w14:paraId="1EBEC95B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</w:rPr>
              <w:t>Taluk</w:t>
            </w:r>
          </w:p>
        </w:tc>
        <w:tc>
          <w:tcPr>
            <w:tcW w:w="0" w:type="auto"/>
            <w:hideMark/>
          </w:tcPr>
          <w:p w14:paraId="183F5DDC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</w:rPr>
              <w:t>Block / Municipality</w:t>
            </w:r>
          </w:p>
        </w:tc>
        <w:tc>
          <w:tcPr>
            <w:tcW w:w="0" w:type="auto"/>
            <w:hideMark/>
          </w:tcPr>
          <w:p w14:paraId="5200846E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</w:rPr>
              <w:t>Grama Panchayat / Local body</w:t>
            </w:r>
          </w:p>
        </w:tc>
        <w:tc>
          <w:tcPr>
            <w:tcW w:w="0" w:type="auto"/>
            <w:hideMark/>
          </w:tcPr>
          <w:p w14:paraId="78E5630C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</w:rPr>
              <w:t>Villages/localities along river course</w:t>
            </w:r>
          </w:p>
        </w:tc>
      </w:tr>
      <w:tr w:rsidR="00EF2DC2" w:rsidRPr="00DB2006" w14:paraId="7527685F" w14:textId="77777777" w:rsidTr="004978C3">
        <w:trPr>
          <w:trHeight w:val="811"/>
        </w:trPr>
        <w:tc>
          <w:tcPr>
            <w:tcW w:w="0" w:type="auto"/>
            <w:hideMark/>
          </w:tcPr>
          <w:p w14:paraId="44FC3D0F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Karnataka</w:t>
            </w:r>
          </w:p>
        </w:tc>
        <w:tc>
          <w:tcPr>
            <w:tcW w:w="0" w:type="auto"/>
            <w:hideMark/>
          </w:tcPr>
          <w:p w14:paraId="1BBF48CF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Kodagu</w:t>
            </w:r>
          </w:p>
        </w:tc>
        <w:tc>
          <w:tcPr>
            <w:tcW w:w="0" w:type="auto"/>
            <w:hideMark/>
          </w:tcPr>
          <w:p w14:paraId="1458F74E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Madikeri </w:t>
            </w:r>
          </w:p>
        </w:tc>
        <w:tc>
          <w:tcPr>
            <w:tcW w:w="0" w:type="auto"/>
            <w:hideMark/>
          </w:tcPr>
          <w:p w14:paraId="34143777" w14:textId="77777777" w:rsidR="00EF2DC2" w:rsidRPr="00DB2006" w:rsidRDefault="00EF2DC2" w:rsidP="004978C3">
            <w:pPr>
              <w:spacing w:after="160" w:line="278" w:lineRule="auto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Madikeri</w:t>
            </w:r>
          </w:p>
        </w:tc>
        <w:tc>
          <w:tcPr>
            <w:tcW w:w="0" w:type="auto"/>
            <w:hideMark/>
          </w:tcPr>
          <w:p w14:paraId="06A098B1" w14:textId="77777777" w:rsidR="00EF2DC2" w:rsidRPr="00DB2006" w:rsidRDefault="00EF2DC2" w:rsidP="004978C3">
            <w:pPr>
              <w:spacing w:after="160" w:line="278" w:lineRule="auto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 Reserve Forest</w:t>
            </w:r>
          </w:p>
        </w:tc>
        <w:tc>
          <w:tcPr>
            <w:tcW w:w="0" w:type="auto"/>
            <w:hideMark/>
          </w:tcPr>
          <w:p w14:paraId="5A0E6437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Padinalkad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 Ghat/headwater region</w:t>
            </w:r>
          </w:p>
        </w:tc>
      </w:tr>
      <w:tr w:rsidR="00EF2DC2" w:rsidRPr="00DB2006" w14:paraId="2EA0C12C" w14:textId="77777777" w:rsidTr="004978C3">
        <w:trPr>
          <w:trHeight w:val="1126"/>
        </w:trPr>
        <w:tc>
          <w:tcPr>
            <w:tcW w:w="0" w:type="auto"/>
            <w:hideMark/>
          </w:tcPr>
          <w:p w14:paraId="03DBEEEA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Kerala</w:t>
            </w:r>
          </w:p>
        </w:tc>
        <w:tc>
          <w:tcPr>
            <w:tcW w:w="0" w:type="auto"/>
            <w:hideMark/>
          </w:tcPr>
          <w:p w14:paraId="276937CA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Kannur</w:t>
            </w:r>
          </w:p>
        </w:tc>
        <w:tc>
          <w:tcPr>
            <w:tcW w:w="0" w:type="auto"/>
            <w:hideMark/>
          </w:tcPr>
          <w:p w14:paraId="0A8DFD61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Taliparamba</w:t>
            </w:r>
            <w:proofErr w:type="spellEnd"/>
          </w:p>
        </w:tc>
        <w:tc>
          <w:tcPr>
            <w:tcW w:w="0" w:type="auto"/>
            <w:hideMark/>
          </w:tcPr>
          <w:p w14:paraId="043E202C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Taliparamba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 Block</w:t>
            </w:r>
          </w:p>
        </w:tc>
        <w:tc>
          <w:tcPr>
            <w:tcW w:w="0" w:type="auto"/>
            <w:hideMark/>
          </w:tcPr>
          <w:p w14:paraId="5E64F8B9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Chapparapadavu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 GP</w:t>
            </w:r>
          </w:p>
        </w:tc>
        <w:tc>
          <w:tcPr>
            <w:tcW w:w="0" w:type="auto"/>
            <w:hideMark/>
          </w:tcPr>
          <w:p w14:paraId="62A6A8A6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Kooveri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, 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Therandy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 and adjoining riverine localities</w:t>
            </w:r>
          </w:p>
        </w:tc>
      </w:tr>
      <w:tr w:rsidR="00EF2DC2" w:rsidRPr="00DB2006" w14:paraId="554A9139" w14:textId="77777777" w:rsidTr="004978C3">
        <w:trPr>
          <w:trHeight w:val="799"/>
        </w:trPr>
        <w:tc>
          <w:tcPr>
            <w:tcW w:w="0" w:type="auto"/>
            <w:hideMark/>
          </w:tcPr>
          <w:p w14:paraId="681F78CB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Kerala</w:t>
            </w:r>
          </w:p>
        </w:tc>
        <w:tc>
          <w:tcPr>
            <w:tcW w:w="0" w:type="auto"/>
            <w:hideMark/>
          </w:tcPr>
          <w:p w14:paraId="1A69EC59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Kannur</w:t>
            </w:r>
          </w:p>
        </w:tc>
        <w:tc>
          <w:tcPr>
            <w:tcW w:w="0" w:type="auto"/>
            <w:hideMark/>
          </w:tcPr>
          <w:p w14:paraId="6C9CDBAF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Taliparamba</w:t>
            </w:r>
            <w:proofErr w:type="spellEnd"/>
          </w:p>
        </w:tc>
        <w:tc>
          <w:tcPr>
            <w:tcW w:w="0" w:type="auto"/>
            <w:hideMark/>
          </w:tcPr>
          <w:p w14:paraId="58A4C21B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Taliparamba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 Block</w:t>
            </w:r>
          </w:p>
        </w:tc>
        <w:tc>
          <w:tcPr>
            <w:tcW w:w="0" w:type="auto"/>
            <w:hideMark/>
          </w:tcPr>
          <w:p w14:paraId="43B777A0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Pariyaram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 GP</w:t>
            </w:r>
          </w:p>
        </w:tc>
        <w:tc>
          <w:tcPr>
            <w:tcW w:w="0" w:type="auto"/>
            <w:hideMark/>
          </w:tcPr>
          <w:p w14:paraId="70750B97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Pariyaram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, 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Kuppam</w:t>
            </w:r>
            <w:proofErr w:type="spellEnd"/>
          </w:p>
        </w:tc>
      </w:tr>
      <w:tr w:rsidR="00EF2DC2" w:rsidRPr="00DB2006" w14:paraId="3BE8F104" w14:textId="77777777" w:rsidTr="004978C3">
        <w:trPr>
          <w:trHeight w:val="811"/>
        </w:trPr>
        <w:tc>
          <w:tcPr>
            <w:tcW w:w="0" w:type="auto"/>
            <w:hideMark/>
          </w:tcPr>
          <w:p w14:paraId="28B20ACE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Kerala</w:t>
            </w:r>
          </w:p>
        </w:tc>
        <w:tc>
          <w:tcPr>
            <w:tcW w:w="0" w:type="auto"/>
            <w:hideMark/>
          </w:tcPr>
          <w:p w14:paraId="5155452B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Kannur</w:t>
            </w:r>
          </w:p>
        </w:tc>
        <w:tc>
          <w:tcPr>
            <w:tcW w:w="0" w:type="auto"/>
            <w:hideMark/>
          </w:tcPr>
          <w:p w14:paraId="4F4B75A3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Taliparamba</w:t>
            </w:r>
            <w:proofErr w:type="spellEnd"/>
          </w:p>
        </w:tc>
        <w:tc>
          <w:tcPr>
            <w:tcW w:w="0" w:type="auto"/>
            <w:hideMark/>
          </w:tcPr>
          <w:p w14:paraId="1CECC117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Taliparamba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 Municipality</w:t>
            </w:r>
          </w:p>
        </w:tc>
        <w:tc>
          <w:tcPr>
            <w:tcW w:w="0" w:type="auto"/>
            <w:hideMark/>
          </w:tcPr>
          <w:p w14:paraId="41B83EC9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Urban local body</w:t>
            </w:r>
          </w:p>
        </w:tc>
        <w:tc>
          <w:tcPr>
            <w:tcW w:w="0" w:type="auto"/>
            <w:hideMark/>
          </w:tcPr>
          <w:p w14:paraId="544D7E09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Taliparamba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, 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Kuppam</w:t>
            </w:r>
            <w:proofErr w:type="spellEnd"/>
          </w:p>
        </w:tc>
      </w:tr>
      <w:tr w:rsidR="00EF2DC2" w:rsidRPr="00DB2006" w14:paraId="0EF02461" w14:textId="77777777" w:rsidTr="004978C3">
        <w:trPr>
          <w:trHeight w:val="799"/>
        </w:trPr>
        <w:tc>
          <w:tcPr>
            <w:tcW w:w="0" w:type="auto"/>
            <w:hideMark/>
          </w:tcPr>
          <w:p w14:paraId="727306CF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Kerala</w:t>
            </w:r>
          </w:p>
        </w:tc>
        <w:tc>
          <w:tcPr>
            <w:tcW w:w="0" w:type="auto"/>
            <w:hideMark/>
          </w:tcPr>
          <w:p w14:paraId="41D923AB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Kannur</w:t>
            </w:r>
          </w:p>
        </w:tc>
        <w:tc>
          <w:tcPr>
            <w:tcW w:w="0" w:type="auto"/>
            <w:hideMark/>
          </w:tcPr>
          <w:p w14:paraId="423A2353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Taliparamba</w:t>
            </w:r>
            <w:proofErr w:type="spellEnd"/>
          </w:p>
        </w:tc>
        <w:tc>
          <w:tcPr>
            <w:tcW w:w="0" w:type="auto"/>
            <w:hideMark/>
          </w:tcPr>
          <w:p w14:paraId="4B69F693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Taliparamba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 Block</w:t>
            </w:r>
          </w:p>
        </w:tc>
        <w:tc>
          <w:tcPr>
            <w:tcW w:w="0" w:type="auto"/>
            <w:hideMark/>
          </w:tcPr>
          <w:p w14:paraId="3B2553EC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Pattuvam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 GP</w:t>
            </w:r>
          </w:p>
        </w:tc>
        <w:tc>
          <w:tcPr>
            <w:tcW w:w="0" w:type="auto"/>
            <w:hideMark/>
          </w:tcPr>
          <w:p w14:paraId="22115B81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Pattuvam</w:t>
            </w:r>
            <w:proofErr w:type="spellEnd"/>
          </w:p>
        </w:tc>
      </w:tr>
      <w:tr w:rsidR="00EF2DC2" w:rsidRPr="00DB2006" w14:paraId="49FD792A" w14:textId="77777777" w:rsidTr="004978C3">
        <w:trPr>
          <w:trHeight w:val="799"/>
        </w:trPr>
        <w:tc>
          <w:tcPr>
            <w:tcW w:w="0" w:type="auto"/>
            <w:hideMark/>
          </w:tcPr>
          <w:p w14:paraId="2DB05FC7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Kerala</w:t>
            </w:r>
          </w:p>
        </w:tc>
        <w:tc>
          <w:tcPr>
            <w:tcW w:w="0" w:type="auto"/>
            <w:hideMark/>
          </w:tcPr>
          <w:p w14:paraId="62571428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Kannur</w:t>
            </w:r>
          </w:p>
        </w:tc>
        <w:tc>
          <w:tcPr>
            <w:tcW w:w="0" w:type="auto"/>
            <w:hideMark/>
          </w:tcPr>
          <w:p w14:paraId="41AD2B95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Taliparamba</w:t>
            </w:r>
            <w:proofErr w:type="spellEnd"/>
          </w:p>
        </w:tc>
        <w:tc>
          <w:tcPr>
            <w:tcW w:w="0" w:type="auto"/>
            <w:hideMark/>
          </w:tcPr>
          <w:p w14:paraId="2B6DBFEF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Kalliasseri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 Block</w:t>
            </w:r>
          </w:p>
        </w:tc>
        <w:tc>
          <w:tcPr>
            <w:tcW w:w="0" w:type="auto"/>
            <w:hideMark/>
          </w:tcPr>
          <w:p w14:paraId="2C68EE45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Ezhom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 GP</w:t>
            </w:r>
          </w:p>
        </w:tc>
        <w:tc>
          <w:tcPr>
            <w:tcW w:w="0" w:type="auto"/>
            <w:hideMark/>
          </w:tcPr>
          <w:p w14:paraId="50899A9E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Ezhom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 / riverbank area</w:t>
            </w:r>
          </w:p>
        </w:tc>
      </w:tr>
      <w:tr w:rsidR="00EF2DC2" w:rsidRPr="00DB2006" w14:paraId="3C98255C" w14:textId="77777777" w:rsidTr="004978C3">
        <w:trPr>
          <w:trHeight w:val="811"/>
        </w:trPr>
        <w:tc>
          <w:tcPr>
            <w:tcW w:w="0" w:type="auto"/>
            <w:hideMark/>
          </w:tcPr>
          <w:p w14:paraId="1C1E0AF7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Kerala</w:t>
            </w:r>
          </w:p>
        </w:tc>
        <w:tc>
          <w:tcPr>
            <w:tcW w:w="0" w:type="auto"/>
            <w:hideMark/>
          </w:tcPr>
          <w:p w14:paraId="47975CE1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Kannur</w:t>
            </w:r>
          </w:p>
        </w:tc>
        <w:tc>
          <w:tcPr>
            <w:tcW w:w="0" w:type="auto"/>
            <w:hideMark/>
          </w:tcPr>
          <w:p w14:paraId="14D2F197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Taliparamba</w:t>
            </w:r>
            <w:proofErr w:type="spellEnd"/>
          </w:p>
        </w:tc>
        <w:tc>
          <w:tcPr>
            <w:tcW w:w="0" w:type="auto"/>
            <w:hideMark/>
          </w:tcPr>
          <w:p w14:paraId="7B8AFD20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Kalliasseri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 Block</w:t>
            </w:r>
          </w:p>
        </w:tc>
        <w:tc>
          <w:tcPr>
            <w:tcW w:w="0" w:type="auto"/>
            <w:hideMark/>
          </w:tcPr>
          <w:p w14:paraId="1E1DBB93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Cherukunnu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 GP</w:t>
            </w:r>
          </w:p>
        </w:tc>
        <w:tc>
          <w:tcPr>
            <w:tcW w:w="0" w:type="auto"/>
            <w:hideMark/>
          </w:tcPr>
          <w:p w14:paraId="75B1AF1F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Cherukunnu</w:t>
            </w:r>
            <w:proofErr w:type="spellEnd"/>
          </w:p>
        </w:tc>
      </w:tr>
      <w:tr w:rsidR="00EF2DC2" w:rsidRPr="00DB2006" w14:paraId="51BC48C7" w14:textId="77777777" w:rsidTr="004978C3">
        <w:trPr>
          <w:trHeight w:val="799"/>
        </w:trPr>
        <w:tc>
          <w:tcPr>
            <w:tcW w:w="0" w:type="auto"/>
            <w:hideMark/>
          </w:tcPr>
          <w:p w14:paraId="33DDFFE2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Kerala</w:t>
            </w:r>
          </w:p>
        </w:tc>
        <w:tc>
          <w:tcPr>
            <w:tcW w:w="0" w:type="auto"/>
            <w:hideMark/>
          </w:tcPr>
          <w:p w14:paraId="66AE4330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Kannur</w:t>
            </w:r>
          </w:p>
        </w:tc>
        <w:tc>
          <w:tcPr>
            <w:tcW w:w="0" w:type="auto"/>
            <w:hideMark/>
          </w:tcPr>
          <w:p w14:paraId="46546A38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Payyannur</w:t>
            </w:r>
            <w:proofErr w:type="spellEnd"/>
          </w:p>
        </w:tc>
        <w:tc>
          <w:tcPr>
            <w:tcW w:w="0" w:type="auto"/>
            <w:hideMark/>
          </w:tcPr>
          <w:p w14:paraId="2F7BC1C2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Kalliasseri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 Block</w:t>
            </w:r>
          </w:p>
        </w:tc>
        <w:tc>
          <w:tcPr>
            <w:tcW w:w="0" w:type="auto"/>
            <w:hideMark/>
          </w:tcPr>
          <w:p w14:paraId="39C4FA08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Madayi GP</w:t>
            </w:r>
          </w:p>
        </w:tc>
        <w:tc>
          <w:tcPr>
            <w:tcW w:w="0" w:type="auto"/>
            <w:hideMark/>
          </w:tcPr>
          <w:p w14:paraId="54B8D47B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Payangadi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 / lower riverine area</w:t>
            </w:r>
          </w:p>
        </w:tc>
      </w:tr>
      <w:tr w:rsidR="00EF2DC2" w:rsidRPr="00DB2006" w14:paraId="39F0083E" w14:textId="77777777" w:rsidTr="004978C3">
        <w:trPr>
          <w:trHeight w:val="1126"/>
        </w:trPr>
        <w:tc>
          <w:tcPr>
            <w:tcW w:w="0" w:type="auto"/>
            <w:hideMark/>
          </w:tcPr>
          <w:p w14:paraId="3F40C8D1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Kerala</w:t>
            </w:r>
          </w:p>
        </w:tc>
        <w:tc>
          <w:tcPr>
            <w:tcW w:w="0" w:type="auto"/>
            <w:hideMark/>
          </w:tcPr>
          <w:p w14:paraId="3364E18D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Kannur</w:t>
            </w:r>
          </w:p>
        </w:tc>
        <w:tc>
          <w:tcPr>
            <w:tcW w:w="0" w:type="auto"/>
            <w:hideMark/>
          </w:tcPr>
          <w:p w14:paraId="402DC014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Kannur</w:t>
            </w:r>
          </w:p>
        </w:tc>
        <w:tc>
          <w:tcPr>
            <w:tcW w:w="0" w:type="auto"/>
            <w:hideMark/>
          </w:tcPr>
          <w:p w14:paraId="362EA1A6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Kalliasseri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 Block</w:t>
            </w:r>
          </w:p>
        </w:tc>
        <w:tc>
          <w:tcPr>
            <w:tcW w:w="0" w:type="auto"/>
            <w:hideMark/>
          </w:tcPr>
          <w:p w14:paraId="35FC23BD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Mattool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 GP</w:t>
            </w:r>
          </w:p>
        </w:tc>
        <w:tc>
          <w:tcPr>
            <w:tcW w:w="0" w:type="auto"/>
            <w:hideMark/>
          </w:tcPr>
          <w:p w14:paraId="24F3D99C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Mattool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 / river mouth and estuarine area</w:t>
            </w:r>
          </w:p>
        </w:tc>
      </w:tr>
    </w:tbl>
    <w:p w14:paraId="206AA702" w14:textId="487912CE" w:rsidR="005C1B3D" w:rsidRPr="00DB2006" w:rsidRDefault="00EF2DC2">
      <w:pPr>
        <w:rPr>
          <w:rFonts w:ascii="Times New Roman" w:hAnsi="Times New Roman" w:cs="Times New Roman"/>
          <w:i/>
          <w:iCs/>
          <w:color w:val="212121"/>
          <w:sz w:val="20"/>
          <w:szCs w:val="20"/>
        </w:rPr>
      </w:pPr>
      <w:r w:rsidRPr="00DB2006">
        <w:rPr>
          <w:rFonts w:ascii="Times New Roman" w:hAnsi="Times New Roman" w:cs="Times New Roman"/>
          <w:i/>
          <w:iCs/>
          <w:color w:val="212121"/>
          <w:sz w:val="20"/>
          <w:szCs w:val="20"/>
        </w:rPr>
        <w:t>Source: Compiled from Survey of India administrative boundaries and respective State Government administrative records.</w:t>
      </w:r>
    </w:p>
    <w:p w14:paraId="15DA240B" w14:textId="77777777" w:rsidR="00EF2DC2" w:rsidRPr="00DB2006" w:rsidRDefault="00EF2DC2">
      <w:pPr>
        <w:rPr>
          <w:rFonts w:ascii="Times New Roman" w:hAnsi="Times New Roman" w:cs="Times New Roman"/>
          <w:i/>
          <w:iCs/>
          <w:color w:val="212121"/>
          <w:sz w:val="20"/>
          <w:szCs w:val="20"/>
        </w:rPr>
        <w:sectPr w:rsidR="00EF2DC2" w:rsidRPr="00DB200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CA57543" w14:textId="75FA6D71" w:rsidR="00EF2DC2" w:rsidRPr="00DB2006" w:rsidRDefault="000108F0" w:rsidP="00EF2DC2">
      <w:pPr>
        <w:jc w:val="center"/>
        <w:rPr>
          <w:rFonts w:ascii="Times New Roman" w:hAnsi="Times New Roman" w:cs="Times New Roman"/>
          <w:color w:val="212121"/>
          <w:sz w:val="20"/>
          <w:szCs w:val="20"/>
        </w:rPr>
      </w:pPr>
      <w:r w:rsidRPr="00DB2006">
        <w:rPr>
          <w:rFonts w:ascii="Times New Roman" w:hAnsi="Times New Roman" w:cs="Times New Roman"/>
          <w:color w:val="212121"/>
          <w:sz w:val="20"/>
          <w:szCs w:val="20"/>
        </w:rPr>
        <w:lastRenderedPageBreak/>
        <w:t xml:space="preserve">Supplementary </w:t>
      </w:r>
      <w:r w:rsidR="00EF2DC2" w:rsidRPr="00DB2006">
        <w:rPr>
          <w:rFonts w:ascii="Times New Roman" w:hAnsi="Times New Roman" w:cs="Times New Roman"/>
          <w:color w:val="212121"/>
          <w:sz w:val="20"/>
          <w:szCs w:val="20"/>
        </w:rPr>
        <w:t>Table 2. Lithology, Mineralogical Composition and Potential Soil-Forming Implications</w:t>
      </w:r>
      <w:r w:rsidR="00EF2DC2" w:rsidRPr="00DB2006">
        <w:rPr>
          <w:rFonts w:ascii="Times New Roman" w:hAnsi="Times New Roman" w:cs="Times New Roman"/>
          <w:color w:val="212121"/>
          <w:sz w:val="20"/>
          <w:szCs w:val="20"/>
        </w:rPr>
        <w:fldChar w:fldCharType="begin"/>
      </w:r>
      <w:r w:rsidR="00EF2DC2" w:rsidRPr="00DB2006">
        <w:rPr>
          <w:rFonts w:ascii="Times New Roman" w:hAnsi="Times New Roman" w:cs="Times New Roman"/>
          <w:color w:val="212121"/>
          <w:sz w:val="20"/>
          <w:szCs w:val="20"/>
        </w:rPr>
        <w:instrText xml:space="preserve"> ADDIN ZOTERO_ITEM CSL_CITATION {"citationID":"vfN5xyme","properties":{"formattedCitation":"(Brady &amp; Weil, 2016; Deer et al., 2013; {\\i{}GSI}, 2005)","plainCitation":"(Brady &amp; Weil, 2016; Deer et al., 2013; GSI, 2005)","noteIndex":0},"citationItems":[{"id":923,"uris":["http://zotero.org/users/15642017/items/MMS82VLM"],"itemData":{"id":923,"type":"book","edition":"15","publisher":"Pearson","title":"The nature and properties of soils","author":[{"family":"Brady","given":"N. C"},{"family":"Weil","given":"R. R."}],"issued":{"date-parts":[["2016"]]}}},{"id":922,"uris":["http://zotero.org/users/15642017/items/33GR72KW"],"itemData":{"id":922,"type":"book","edition":"3","ISBN":"978-0-903056-43-4","publisher":"Mineralogical Society of Great Britain and Ireland.","title":"An Introduction to the Rock-Forming Minerals","URL":"https://pubs.geoscienceworld.org/books/book/952/An-Introduction-to-the-Rock-Forming-Minerals","author":[{"family":"Deer","given":"W. A."},{"family":"Howie,","given":"R. A"},{"family":"Zussman,","given":"J"}],"issued":{"date-parts":[["2013"]]}}},{"id":5,"uris":["http://zotero.org/users/15642017/items/77CS48N6"],"itemData":{"id":5,"type":"webpage","title":"GSI","URL":"https://employee.gsi.gov.in/cs/groups/public/documents/document/b3zp/mdm5/~edisp/dcport1gsigovi039990.pdf","accessed":{"date-parts":[["2024",11,7]]},"issued":{"date-parts":[["2005"]]}}}],"schema":"https://github.com/citation-style-language/schema/raw/master/csl-citation.json"} </w:instrText>
      </w:r>
      <w:r w:rsidR="00EF2DC2" w:rsidRPr="00DB2006">
        <w:rPr>
          <w:rFonts w:ascii="Times New Roman" w:hAnsi="Times New Roman" w:cs="Times New Roman"/>
          <w:color w:val="212121"/>
          <w:sz w:val="20"/>
          <w:szCs w:val="20"/>
        </w:rPr>
        <w:fldChar w:fldCharType="separate"/>
      </w:r>
      <w:r w:rsidR="00EF2DC2" w:rsidRPr="00DB2006">
        <w:rPr>
          <w:rFonts w:ascii="Times New Roman" w:hAnsi="Times New Roman" w:cs="Times New Roman"/>
          <w:color w:val="4472C4" w:themeColor="accent1"/>
          <w:kern w:val="0"/>
          <w:sz w:val="20"/>
          <w:szCs w:val="20"/>
        </w:rPr>
        <w:t xml:space="preserve">(Brady &amp; Weil, 2016; Deer et al., 2013; </w:t>
      </w:r>
      <w:r w:rsidR="00EF2DC2" w:rsidRPr="00DB2006">
        <w:rPr>
          <w:rFonts w:ascii="Times New Roman" w:hAnsi="Times New Roman" w:cs="Times New Roman"/>
          <w:i/>
          <w:iCs/>
          <w:color w:val="4472C4" w:themeColor="accent1"/>
          <w:kern w:val="0"/>
          <w:sz w:val="20"/>
          <w:szCs w:val="20"/>
        </w:rPr>
        <w:t>GSI</w:t>
      </w:r>
      <w:r w:rsidR="00EF2DC2" w:rsidRPr="00DB2006">
        <w:rPr>
          <w:rFonts w:ascii="Times New Roman" w:hAnsi="Times New Roman" w:cs="Times New Roman"/>
          <w:color w:val="4472C4" w:themeColor="accent1"/>
          <w:kern w:val="0"/>
          <w:sz w:val="20"/>
          <w:szCs w:val="20"/>
        </w:rPr>
        <w:t>, 2005</w:t>
      </w:r>
      <w:r w:rsidR="00EF2DC2" w:rsidRPr="00DB2006">
        <w:rPr>
          <w:rFonts w:ascii="Times New Roman" w:hAnsi="Times New Roman" w:cs="Times New Roman"/>
          <w:kern w:val="0"/>
          <w:sz w:val="20"/>
          <w:szCs w:val="20"/>
        </w:rPr>
        <w:t>)</w:t>
      </w:r>
      <w:r w:rsidR="00EF2DC2" w:rsidRPr="00DB2006">
        <w:rPr>
          <w:rFonts w:ascii="Times New Roman" w:hAnsi="Times New Roman" w:cs="Times New Roman"/>
          <w:color w:val="212121"/>
          <w:sz w:val="20"/>
          <w:szCs w:val="20"/>
        </w:rPr>
        <w:fldChar w:fldCharType="end"/>
      </w:r>
    </w:p>
    <w:tbl>
      <w:tblPr>
        <w:tblStyle w:val="TableGrid"/>
        <w:tblW w:w="13102" w:type="dxa"/>
        <w:tblLayout w:type="fixed"/>
        <w:tblLook w:val="04A0" w:firstRow="1" w:lastRow="0" w:firstColumn="1" w:lastColumn="0" w:noHBand="0" w:noVBand="1"/>
      </w:tblPr>
      <w:tblGrid>
        <w:gridCol w:w="1280"/>
        <w:gridCol w:w="1775"/>
        <w:gridCol w:w="2673"/>
        <w:gridCol w:w="1532"/>
        <w:gridCol w:w="1494"/>
        <w:gridCol w:w="1951"/>
        <w:gridCol w:w="2397"/>
      </w:tblGrid>
      <w:tr w:rsidR="00EF2DC2" w:rsidRPr="00DB2006" w14:paraId="6BB6EF62" w14:textId="77777777" w:rsidTr="004978C3">
        <w:trPr>
          <w:trHeight w:val="863"/>
        </w:trPr>
        <w:tc>
          <w:tcPr>
            <w:tcW w:w="1280" w:type="dxa"/>
            <w:hideMark/>
          </w:tcPr>
          <w:p w14:paraId="22907F2E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</w:rPr>
              <w:t>Lithology / Parent Material</w:t>
            </w:r>
          </w:p>
        </w:tc>
        <w:tc>
          <w:tcPr>
            <w:tcW w:w="1775" w:type="dxa"/>
            <w:hideMark/>
          </w:tcPr>
          <w:p w14:paraId="1C6BDAA9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</w:rPr>
              <w:t>Major Minerals</w:t>
            </w:r>
          </w:p>
        </w:tc>
        <w:tc>
          <w:tcPr>
            <w:tcW w:w="2673" w:type="dxa"/>
            <w:hideMark/>
          </w:tcPr>
          <w:p w14:paraId="70B03BCA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</w:rPr>
              <w:t>Chemical Formula</w:t>
            </w:r>
          </w:p>
        </w:tc>
        <w:tc>
          <w:tcPr>
            <w:tcW w:w="1532" w:type="dxa"/>
            <w:hideMark/>
          </w:tcPr>
          <w:p w14:paraId="33F2AFA4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</w:rPr>
              <w:t>Mineral Group</w:t>
            </w:r>
          </w:p>
        </w:tc>
        <w:tc>
          <w:tcPr>
            <w:tcW w:w="1494" w:type="dxa"/>
            <w:hideMark/>
          </w:tcPr>
          <w:p w14:paraId="0048F8C7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</w:rPr>
              <w:t>Relative Weatherability</w:t>
            </w:r>
          </w:p>
        </w:tc>
        <w:tc>
          <w:tcPr>
            <w:tcW w:w="1951" w:type="dxa"/>
            <w:hideMark/>
          </w:tcPr>
          <w:p w14:paraId="0A7CA7BD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</w:rPr>
              <w:t>Expected Secondary Minerals / Weathering Products</w:t>
            </w:r>
          </w:p>
        </w:tc>
        <w:tc>
          <w:tcPr>
            <w:tcW w:w="2397" w:type="dxa"/>
            <w:hideMark/>
          </w:tcPr>
          <w:p w14:paraId="6B3BAF09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</w:rPr>
              <w:t>Likely Influence on Soil Properties</w:t>
            </w:r>
          </w:p>
        </w:tc>
      </w:tr>
      <w:tr w:rsidR="00EF2DC2" w:rsidRPr="00DB2006" w14:paraId="02A4B597" w14:textId="77777777" w:rsidTr="004978C3">
        <w:trPr>
          <w:trHeight w:val="881"/>
        </w:trPr>
        <w:tc>
          <w:tcPr>
            <w:tcW w:w="1280" w:type="dxa"/>
            <w:hideMark/>
          </w:tcPr>
          <w:p w14:paraId="640A6EB9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Acid to Intermediate 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Charnockite</w:t>
            </w:r>
            <w:proofErr w:type="spellEnd"/>
          </w:p>
        </w:tc>
        <w:tc>
          <w:tcPr>
            <w:tcW w:w="1775" w:type="dxa"/>
            <w:hideMark/>
          </w:tcPr>
          <w:p w14:paraId="7F468D3D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Quartz, K-feldspar, plagioclase, pyroxenes</w:t>
            </w:r>
          </w:p>
        </w:tc>
        <w:tc>
          <w:tcPr>
            <w:tcW w:w="2673" w:type="dxa"/>
            <w:hideMark/>
          </w:tcPr>
          <w:p w14:paraId="50A55BCA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SiO₂; 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KAlSi₃O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₈; 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NaAlSi₃O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₈–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CaAl₂Si₂O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₈; (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Mg,Fe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)₂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Si₂O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₆</w:t>
            </w:r>
          </w:p>
        </w:tc>
        <w:tc>
          <w:tcPr>
            <w:tcW w:w="1532" w:type="dxa"/>
            <w:hideMark/>
          </w:tcPr>
          <w:p w14:paraId="72BF2D52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Silicate</w:t>
            </w:r>
          </w:p>
        </w:tc>
        <w:tc>
          <w:tcPr>
            <w:tcW w:w="1494" w:type="dxa"/>
            <w:hideMark/>
          </w:tcPr>
          <w:p w14:paraId="2B3A93EF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Moderate</w:t>
            </w:r>
          </w:p>
        </w:tc>
        <w:tc>
          <w:tcPr>
            <w:tcW w:w="1951" w:type="dxa"/>
            <w:hideMark/>
          </w:tcPr>
          <w:p w14:paraId="0149F618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Kaolinite, Fe oxides, clay minerals</w:t>
            </w:r>
          </w:p>
        </w:tc>
        <w:tc>
          <w:tcPr>
            <w:tcW w:w="2397" w:type="dxa"/>
            <w:hideMark/>
          </w:tcPr>
          <w:p w14:paraId="0D72A806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Sandy to loamy texture; Fe-rich, acidic soils possible</w:t>
            </w:r>
          </w:p>
        </w:tc>
      </w:tr>
      <w:tr w:rsidR="00EF2DC2" w:rsidRPr="00DB2006" w14:paraId="2ED98B5B" w14:textId="77777777" w:rsidTr="004978C3">
        <w:trPr>
          <w:trHeight w:val="809"/>
        </w:trPr>
        <w:tc>
          <w:tcPr>
            <w:tcW w:w="1280" w:type="dxa"/>
            <w:hideMark/>
          </w:tcPr>
          <w:p w14:paraId="03D724CF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Banded Iron Formation</w:t>
            </w:r>
          </w:p>
        </w:tc>
        <w:tc>
          <w:tcPr>
            <w:tcW w:w="1775" w:type="dxa"/>
            <w:hideMark/>
          </w:tcPr>
          <w:p w14:paraId="6FABC4D8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Quartz, hematite, magnetite</w:t>
            </w:r>
          </w:p>
        </w:tc>
        <w:tc>
          <w:tcPr>
            <w:tcW w:w="2673" w:type="dxa"/>
            <w:hideMark/>
          </w:tcPr>
          <w:p w14:paraId="2BAB8F07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SiO₂; 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Fe₂O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₃; 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Fe₃O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₄</w:t>
            </w:r>
          </w:p>
        </w:tc>
        <w:tc>
          <w:tcPr>
            <w:tcW w:w="1532" w:type="dxa"/>
            <w:hideMark/>
          </w:tcPr>
          <w:p w14:paraId="6F9ADC87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Silicate + Oxide</w:t>
            </w:r>
          </w:p>
        </w:tc>
        <w:tc>
          <w:tcPr>
            <w:tcW w:w="1494" w:type="dxa"/>
            <w:hideMark/>
          </w:tcPr>
          <w:p w14:paraId="230B10D8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Low–Moderate</w:t>
            </w:r>
          </w:p>
        </w:tc>
        <w:tc>
          <w:tcPr>
            <w:tcW w:w="1951" w:type="dxa"/>
            <w:hideMark/>
          </w:tcPr>
          <w:p w14:paraId="7A91F439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Goethite, hematite, secondary Fe oxides</w:t>
            </w:r>
          </w:p>
        </w:tc>
        <w:tc>
          <w:tcPr>
            <w:tcW w:w="2397" w:type="dxa"/>
            <w:hideMark/>
          </w:tcPr>
          <w:p w14:paraId="4C533308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Fe-rich soils; red coloration; relatively low base status</w:t>
            </w:r>
          </w:p>
        </w:tc>
      </w:tr>
      <w:tr w:rsidR="00EF2DC2" w:rsidRPr="00DB2006" w14:paraId="4F4C4E30" w14:textId="77777777" w:rsidTr="004978C3">
        <w:trPr>
          <w:trHeight w:val="845"/>
        </w:trPr>
        <w:tc>
          <w:tcPr>
            <w:tcW w:w="1280" w:type="dxa"/>
            <w:hideMark/>
          </w:tcPr>
          <w:p w14:paraId="6AC3E68A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Paleo-Tidal Flat Clay</w:t>
            </w:r>
          </w:p>
        </w:tc>
        <w:tc>
          <w:tcPr>
            <w:tcW w:w="1775" w:type="dxa"/>
            <w:hideMark/>
          </w:tcPr>
          <w:p w14:paraId="78703D15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Kaolinite, 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illite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, smectite, quartz</w:t>
            </w:r>
          </w:p>
        </w:tc>
        <w:tc>
          <w:tcPr>
            <w:tcW w:w="2673" w:type="dxa"/>
            <w:hideMark/>
          </w:tcPr>
          <w:p w14:paraId="04E43FA0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Al₂Si₂O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₅(OH)₄; K₀.₆–₀.₉Al₂(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Si,Al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)₄O₁₀(OH)₂; SiO₂</w:t>
            </w:r>
          </w:p>
        </w:tc>
        <w:tc>
          <w:tcPr>
            <w:tcW w:w="1532" w:type="dxa"/>
            <w:hideMark/>
          </w:tcPr>
          <w:p w14:paraId="43698D4E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Clay + Silicate</w:t>
            </w:r>
          </w:p>
        </w:tc>
        <w:tc>
          <w:tcPr>
            <w:tcW w:w="1494" w:type="dxa"/>
            <w:hideMark/>
          </w:tcPr>
          <w:p w14:paraId="435EBB4F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High</w:t>
            </w:r>
          </w:p>
        </w:tc>
        <w:tc>
          <w:tcPr>
            <w:tcW w:w="1951" w:type="dxa"/>
            <w:hideMark/>
          </w:tcPr>
          <w:p w14:paraId="2444949A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Secondary clay minerals, Fe oxides</w:t>
            </w:r>
          </w:p>
        </w:tc>
        <w:tc>
          <w:tcPr>
            <w:tcW w:w="2397" w:type="dxa"/>
            <w:hideMark/>
          </w:tcPr>
          <w:p w14:paraId="760595AF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Fine texture, high water retention; drainage may be restricted</w:t>
            </w:r>
          </w:p>
        </w:tc>
      </w:tr>
      <w:tr w:rsidR="00EF2DC2" w:rsidRPr="00DB2006" w14:paraId="2FEFA277" w14:textId="77777777" w:rsidTr="004978C3">
        <w:trPr>
          <w:trHeight w:val="593"/>
        </w:trPr>
        <w:tc>
          <w:tcPr>
            <w:tcW w:w="1280" w:type="dxa"/>
            <w:hideMark/>
          </w:tcPr>
          <w:p w14:paraId="3D606BC4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Clayey Sand</w:t>
            </w:r>
          </w:p>
        </w:tc>
        <w:tc>
          <w:tcPr>
            <w:tcW w:w="1775" w:type="dxa"/>
            <w:hideMark/>
          </w:tcPr>
          <w:p w14:paraId="3713205C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Quartz, feldspar, clay minerals</w:t>
            </w:r>
          </w:p>
        </w:tc>
        <w:tc>
          <w:tcPr>
            <w:tcW w:w="2673" w:type="dxa"/>
            <w:hideMark/>
          </w:tcPr>
          <w:p w14:paraId="73CD414F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SiO₂; 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KAlSi₃O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₈; 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NaAlSi₃O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₈</w:t>
            </w:r>
          </w:p>
        </w:tc>
        <w:tc>
          <w:tcPr>
            <w:tcW w:w="1532" w:type="dxa"/>
            <w:hideMark/>
          </w:tcPr>
          <w:p w14:paraId="244F7660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Silicate + Clay</w:t>
            </w:r>
          </w:p>
        </w:tc>
        <w:tc>
          <w:tcPr>
            <w:tcW w:w="1494" w:type="dxa"/>
            <w:hideMark/>
          </w:tcPr>
          <w:p w14:paraId="177D1253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Moderate–High</w:t>
            </w:r>
          </w:p>
        </w:tc>
        <w:tc>
          <w:tcPr>
            <w:tcW w:w="1951" w:type="dxa"/>
            <w:hideMark/>
          </w:tcPr>
          <w:p w14:paraId="3434BEA3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Kaolinite, Fe oxides</w:t>
            </w:r>
          </w:p>
        </w:tc>
        <w:tc>
          <w:tcPr>
            <w:tcW w:w="2397" w:type="dxa"/>
            <w:hideMark/>
          </w:tcPr>
          <w:p w14:paraId="66824DCD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Sandy-loam to loamy texture; moderate drainage</w:t>
            </w:r>
          </w:p>
        </w:tc>
      </w:tr>
      <w:tr w:rsidR="00EF2DC2" w:rsidRPr="00DB2006" w14:paraId="421B68D6" w14:textId="77777777" w:rsidTr="004978C3">
        <w:trPr>
          <w:trHeight w:val="782"/>
        </w:trPr>
        <w:tc>
          <w:tcPr>
            <w:tcW w:w="1280" w:type="dxa"/>
            <w:hideMark/>
          </w:tcPr>
          <w:p w14:paraId="173885C7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Khondalite</w:t>
            </w:r>
            <w:proofErr w:type="spellEnd"/>
          </w:p>
        </w:tc>
        <w:tc>
          <w:tcPr>
            <w:tcW w:w="1775" w:type="dxa"/>
            <w:hideMark/>
          </w:tcPr>
          <w:p w14:paraId="6E70CEE6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Quartz, feldspar, sillimanite, garnet</w:t>
            </w:r>
          </w:p>
        </w:tc>
        <w:tc>
          <w:tcPr>
            <w:tcW w:w="2673" w:type="dxa"/>
            <w:hideMark/>
          </w:tcPr>
          <w:p w14:paraId="78BE42D0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SiO₂; 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KAlSi₃O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₈; 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Al₂SiO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₅; (Fe, Mg, Ca)₃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Al₂Si₃O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₁₂</w:t>
            </w:r>
          </w:p>
        </w:tc>
        <w:tc>
          <w:tcPr>
            <w:tcW w:w="1532" w:type="dxa"/>
            <w:hideMark/>
          </w:tcPr>
          <w:p w14:paraId="3616301B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Silicate</w:t>
            </w:r>
          </w:p>
        </w:tc>
        <w:tc>
          <w:tcPr>
            <w:tcW w:w="1494" w:type="dxa"/>
            <w:hideMark/>
          </w:tcPr>
          <w:p w14:paraId="0C40501B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Moderate</w:t>
            </w:r>
          </w:p>
        </w:tc>
        <w:tc>
          <w:tcPr>
            <w:tcW w:w="1951" w:type="dxa"/>
            <w:hideMark/>
          </w:tcPr>
          <w:p w14:paraId="1A4DDC8D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Kaolinite, Fe/Al oxides</w:t>
            </w:r>
          </w:p>
        </w:tc>
        <w:tc>
          <w:tcPr>
            <w:tcW w:w="2397" w:type="dxa"/>
            <w:hideMark/>
          </w:tcPr>
          <w:p w14:paraId="3812BE4D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Acidic, well-drained, relatively nutrient-poor soils</w:t>
            </w:r>
          </w:p>
        </w:tc>
      </w:tr>
      <w:tr w:rsidR="00EF2DC2" w:rsidRPr="00DB2006" w14:paraId="4D6E8EC1" w14:textId="77777777" w:rsidTr="004978C3">
        <w:trPr>
          <w:trHeight w:val="890"/>
        </w:trPr>
        <w:tc>
          <w:tcPr>
            <w:tcW w:w="1280" w:type="dxa"/>
            <w:hideMark/>
          </w:tcPr>
          <w:p w14:paraId="3091C3EB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Granite Gneiss</w:t>
            </w:r>
          </w:p>
        </w:tc>
        <w:tc>
          <w:tcPr>
            <w:tcW w:w="1775" w:type="dxa"/>
            <w:hideMark/>
          </w:tcPr>
          <w:p w14:paraId="6315D09B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Quartz, feldspar, biotite</w:t>
            </w:r>
          </w:p>
        </w:tc>
        <w:tc>
          <w:tcPr>
            <w:tcW w:w="2673" w:type="dxa"/>
            <w:hideMark/>
          </w:tcPr>
          <w:p w14:paraId="56F0BA07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SiO₂; 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KAlSi₃O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₈; 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NaAlSi₃O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₈; K(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Mg,Fe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)₃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AlSi₃O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₁₀(OH)₂</w:t>
            </w:r>
          </w:p>
        </w:tc>
        <w:tc>
          <w:tcPr>
            <w:tcW w:w="1532" w:type="dxa"/>
            <w:hideMark/>
          </w:tcPr>
          <w:p w14:paraId="6C1D71B6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Silicate + Phyllosilicate</w:t>
            </w:r>
          </w:p>
        </w:tc>
        <w:tc>
          <w:tcPr>
            <w:tcW w:w="1494" w:type="dxa"/>
            <w:hideMark/>
          </w:tcPr>
          <w:p w14:paraId="40A044C9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Moderate–High</w:t>
            </w:r>
          </w:p>
        </w:tc>
        <w:tc>
          <w:tcPr>
            <w:tcW w:w="1951" w:type="dxa"/>
            <w:hideMark/>
          </w:tcPr>
          <w:p w14:paraId="5F7B9BA0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Kaolinite, Fe oxides, secondary clays</w:t>
            </w:r>
          </w:p>
        </w:tc>
        <w:tc>
          <w:tcPr>
            <w:tcW w:w="2397" w:type="dxa"/>
            <w:hideMark/>
          </w:tcPr>
          <w:p w14:paraId="240E2357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Sandy-loam soils; good drainage; low–moderate nutrient reserves</w:t>
            </w:r>
          </w:p>
        </w:tc>
      </w:tr>
      <w:tr w:rsidR="00EF2DC2" w:rsidRPr="00DB2006" w14:paraId="19F00DA9" w14:textId="77777777" w:rsidTr="004978C3">
        <w:trPr>
          <w:trHeight w:val="1182"/>
        </w:trPr>
        <w:tc>
          <w:tcPr>
            <w:tcW w:w="1280" w:type="dxa"/>
            <w:hideMark/>
          </w:tcPr>
          <w:p w14:paraId="25676D43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Active Beach Ridge (Fine Sand)</w:t>
            </w:r>
          </w:p>
        </w:tc>
        <w:tc>
          <w:tcPr>
            <w:tcW w:w="1775" w:type="dxa"/>
            <w:hideMark/>
          </w:tcPr>
          <w:p w14:paraId="0BD77371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Quartz, feldspar, mica</w:t>
            </w:r>
          </w:p>
        </w:tc>
        <w:tc>
          <w:tcPr>
            <w:tcW w:w="2673" w:type="dxa"/>
            <w:hideMark/>
          </w:tcPr>
          <w:p w14:paraId="63747031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SiO₂; 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KAlSi₃O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₈; 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NaAlSi₃O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₈; K(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Mg,Fe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)₃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AlSi₃O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₁₀(OH)₂</w:t>
            </w:r>
          </w:p>
        </w:tc>
        <w:tc>
          <w:tcPr>
            <w:tcW w:w="1532" w:type="dxa"/>
            <w:hideMark/>
          </w:tcPr>
          <w:p w14:paraId="05010635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Silicate</w:t>
            </w:r>
          </w:p>
        </w:tc>
        <w:tc>
          <w:tcPr>
            <w:tcW w:w="1494" w:type="dxa"/>
            <w:hideMark/>
          </w:tcPr>
          <w:p w14:paraId="1357E324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Low–Moderate</w:t>
            </w:r>
          </w:p>
        </w:tc>
        <w:tc>
          <w:tcPr>
            <w:tcW w:w="1951" w:type="dxa"/>
            <w:hideMark/>
          </w:tcPr>
          <w:p w14:paraId="2DB1A549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Kaolinite, Fe oxides</w:t>
            </w:r>
          </w:p>
        </w:tc>
        <w:tc>
          <w:tcPr>
            <w:tcW w:w="2397" w:type="dxa"/>
            <w:hideMark/>
          </w:tcPr>
          <w:p w14:paraId="131EA6C2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Coarse texture, low water-holding capacity and low nutrient retention</w:t>
            </w:r>
          </w:p>
        </w:tc>
      </w:tr>
      <w:tr w:rsidR="00EF2DC2" w:rsidRPr="00DB2006" w14:paraId="4C38A9BB" w14:textId="77777777" w:rsidTr="004978C3">
        <w:trPr>
          <w:trHeight w:val="1250"/>
        </w:trPr>
        <w:tc>
          <w:tcPr>
            <w:tcW w:w="1280" w:type="dxa"/>
            <w:hideMark/>
          </w:tcPr>
          <w:p w14:paraId="2948D42D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lastRenderedPageBreak/>
              <w:t>Grey Hornblende-Biotite Gneiss</w:t>
            </w:r>
          </w:p>
        </w:tc>
        <w:tc>
          <w:tcPr>
            <w:tcW w:w="1775" w:type="dxa"/>
            <w:hideMark/>
          </w:tcPr>
          <w:p w14:paraId="6A009CA2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Quartz, plagioclase, K-feldspar, hornblende, biotite</w:t>
            </w:r>
          </w:p>
        </w:tc>
        <w:tc>
          <w:tcPr>
            <w:tcW w:w="2673" w:type="dxa"/>
            <w:hideMark/>
          </w:tcPr>
          <w:p w14:paraId="3485EE56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SiO₂; 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NaAlSi₃O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₈–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CaAl₂Si₂O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₈; 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KAlSi₃O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₈; Ca₂(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Mg,Fe,Al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)₅(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Al,Si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)₈O₂₂(OH)₂</w:t>
            </w:r>
          </w:p>
        </w:tc>
        <w:tc>
          <w:tcPr>
            <w:tcW w:w="1532" w:type="dxa"/>
            <w:hideMark/>
          </w:tcPr>
          <w:p w14:paraId="111519E9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Silicate + Phyllosilicate</w:t>
            </w:r>
          </w:p>
        </w:tc>
        <w:tc>
          <w:tcPr>
            <w:tcW w:w="1494" w:type="dxa"/>
            <w:hideMark/>
          </w:tcPr>
          <w:p w14:paraId="718FA9C0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Moderate</w:t>
            </w:r>
          </w:p>
        </w:tc>
        <w:tc>
          <w:tcPr>
            <w:tcW w:w="1951" w:type="dxa"/>
            <w:hideMark/>
          </w:tcPr>
          <w:p w14:paraId="2F702E1A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Kaolinite, Fe oxides, secondary clays</w:t>
            </w:r>
          </w:p>
        </w:tc>
        <w:tc>
          <w:tcPr>
            <w:tcW w:w="2397" w:type="dxa"/>
            <w:hideMark/>
          </w:tcPr>
          <w:p w14:paraId="7DA55EF4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Loamy soils; moderate nutrient supply and weathering potential</w:t>
            </w:r>
          </w:p>
        </w:tc>
      </w:tr>
      <w:tr w:rsidR="00EF2DC2" w:rsidRPr="00DB2006" w14:paraId="4992EBA6" w14:textId="77777777" w:rsidTr="004978C3">
        <w:trPr>
          <w:trHeight w:val="917"/>
        </w:trPr>
        <w:tc>
          <w:tcPr>
            <w:tcW w:w="1280" w:type="dxa"/>
            <w:hideMark/>
          </w:tcPr>
          <w:p w14:paraId="34D444C6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Hornblende-Diopside Gneiss</w:t>
            </w:r>
          </w:p>
        </w:tc>
        <w:tc>
          <w:tcPr>
            <w:tcW w:w="1775" w:type="dxa"/>
            <w:hideMark/>
          </w:tcPr>
          <w:p w14:paraId="4E5F319A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Hornblende, diopside, plagioclase</w:t>
            </w:r>
          </w:p>
        </w:tc>
        <w:tc>
          <w:tcPr>
            <w:tcW w:w="2673" w:type="dxa"/>
            <w:hideMark/>
          </w:tcPr>
          <w:p w14:paraId="34FEBA56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Ca₂(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Mg,Fe,Al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)₅(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Al,Si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)₈O₂₂(OH)₂; 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CaMgSi₂O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₆; 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NaAlSi₃O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₈–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CaAl₂Si₂O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₈</w:t>
            </w:r>
          </w:p>
        </w:tc>
        <w:tc>
          <w:tcPr>
            <w:tcW w:w="1532" w:type="dxa"/>
            <w:hideMark/>
          </w:tcPr>
          <w:p w14:paraId="2B3F4378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Silicate</w:t>
            </w:r>
          </w:p>
        </w:tc>
        <w:tc>
          <w:tcPr>
            <w:tcW w:w="1494" w:type="dxa"/>
            <w:hideMark/>
          </w:tcPr>
          <w:p w14:paraId="350C1E59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Moderate–High</w:t>
            </w:r>
          </w:p>
        </w:tc>
        <w:tc>
          <w:tcPr>
            <w:tcW w:w="1951" w:type="dxa"/>
            <w:hideMark/>
          </w:tcPr>
          <w:p w14:paraId="2CF50850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Fe/Mg oxides, clay minerals</w:t>
            </w:r>
          </w:p>
        </w:tc>
        <w:tc>
          <w:tcPr>
            <w:tcW w:w="2397" w:type="dxa"/>
            <w:hideMark/>
          </w:tcPr>
          <w:p w14:paraId="4F4C9F95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Relatively higher Ca–Mg supply; darker soils possible</w:t>
            </w:r>
          </w:p>
        </w:tc>
      </w:tr>
      <w:tr w:rsidR="00EF2DC2" w:rsidRPr="00DB2006" w14:paraId="3B39D4D3" w14:textId="77777777" w:rsidTr="004978C3">
        <w:trPr>
          <w:trHeight w:val="728"/>
        </w:trPr>
        <w:tc>
          <w:tcPr>
            <w:tcW w:w="1280" w:type="dxa"/>
            <w:hideMark/>
          </w:tcPr>
          <w:p w14:paraId="246714F3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Laterite</w:t>
            </w:r>
          </w:p>
        </w:tc>
        <w:tc>
          <w:tcPr>
            <w:tcW w:w="1775" w:type="dxa"/>
            <w:hideMark/>
          </w:tcPr>
          <w:p w14:paraId="219B795C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Goethite, hematite, kaolinite, gibbsite</w:t>
            </w:r>
          </w:p>
        </w:tc>
        <w:tc>
          <w:tcPr>
            <w:tcW w:w="2673" w:type="dxa"/>
            <w:hideMark/>
          </w:tcPr>
          <w:p w14:paraId="648B720C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FeO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(OH); 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Fe₂O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₃; 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Al₂Si₂O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₅(OH)₄; Al(OH)₃</w:t>
            </w:r>
          </w:p>
        </w:tc>
        <w:tc>
          <w:tcPr>
            <w:tcW w:w="1532" w:type="dxa"/>
            <w:hideMark/>
          </w:tcPr>
          <w:p w14:paraId="54A315F8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Oxide + Clay</w:t>
            </w:r>
          </w:p>
        </w:tc>
        <w:tc>
          <w:tcPr>
            <w:tcW w:w="1494" w:type="dxa"/>
            <w:hideMark/>
          </w:tcPr>
          <w:p w14:paraId="0F8E9C3F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Very High / Highly weathered</w:t>
            </w:r>
          </w:p>
        </w:tc>
        <w:tc>
          <w:tcPr>
            <w:tcW w:w="1951" w:type="dxa"/>
            <w:hideMark/>
          </w:tcPr>
          <w:p w14:paraId="6D0CC57F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Fe and Al oxides, kaolinite</w:t>
            </w:r>
          </w:p>
        </w:tc>
        <w:tc>
          <w:tcPr>
            <w:tcW w:w="2397" w:type="dxa"/>
            <w:hideMark/>
          </w:tcPr>
          <w:p w14:paraId="1E018436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Strongly weathered, acidic, Fe/Al-rich soils; low base saturation</w:t>
            </w:r>
          </w:p>
        </w:tc>
      </w:tr>
      <w:tr w:rsidR="00EF2DC2" w:rsidRPr="00DB2006" w14:paraId="67BA82D4" w14:textId="77777777" w:rsidTr="004978C3">
        <w:trPr>
          <w:trHeight w:val="926"/>
        </w:trPr>
        <w:tc>
          <w:tcPr>
            <w:tcW w:w="1280" w:type="dxa"/>
            <w:hideMark/>
          </w:tcPr>
          <w:p w14:paraId="34A667E3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Mica Schist / Schist</w:t>
            </w:r>
          </w:p>
        </w:tc>
        <w:tc>
          <w:tcPr>
            <w:tcW w:w="1775" w:type="dxa"/>
            <w:hideMark/>
          </w:tcPr>
          <w:p w14:paraId="6EEC4302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Muscovite, biotite, quartz</w:t>
            </w:r>
          </w:p>
        </w:tc>
        <w:tc>
          <w:tcPr>
            <w:tcW w:w="2673" w:type="dxa"/>
            <w:hideMark/>
          </w:tcPr>
          <w:p w14:paraId="78D391DE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KAl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₂(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AlSi₃O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₁₀)(OH)₂; K(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Mg,Fe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)₃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AlSi₃O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₁₀(OH)₂; SiO₂</w:t>
            </w:r>
          </w:p>
        </w:tc>
        <w:tc>
          <w:tcPr>
            <w:tcW w:w="1532" w:type="dxa"/>
            <w:hideMark/>
          </w:tcPr>
          <w:p w14:paraId="678FF273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Phyllosilicate + Silicate</w:t>
            </w:r>
          </w:p>
        </w:tc>
        <w:tc>
          <w:tcPr>
            <w:tcW w:w="1494" w:type="dxa"/>
            <w:hideMark/>
          </w:tcPr>
          <w:p w14:paraId="185508E9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Moderate–High</w:t>
            </w:r>
          </w:p>
        </w:tc>
        <w:tc>
          <w:tcPr>
            <w:tcW w:w="1951" w:type="dxa"/>
            <w:hideMark/>
          </w:tcPr>
          <w:p w14:paraId="11439209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Clay minerals, Fe oxides</w:t>
            </w:r>
          </w:p>
        </w:tc>
        <w:tc>
          <w:tcPr>
            <w:tcW w:w="2397" w:type="dxa"/>
            <w:hideMark/>
          </w:tcPr>
          <w:p w14:paraId="6846305E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Micaceous soils; moderate K contribution; easily weathered along foliation</w:t>
            </w:r>
          </w:p>
        </w:tc>
      </w:tr>
      <w:tr w:rsidR="00EF2DC2" w:rsidRPr="00DB2006" w14:paraId="455628BF" w14:textId="77777777" w:rsidTr="004978C3">
        <w:trPr>
          <w:trHeight w:val="620"/>
        </w:trPr>
        <w:tc>
          <w:tcPr>
            <w:tcW w:w="1280" w:type="dxa"/>
            <w:hideMark/>
          </w:tcPr>
          <w:p w14:paraId="7939E271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Mylonite</w:t>
            </w:r>
          </w:p>
        </w:tc>
        <w:tc>
          <w:tcPr>
            <w:tcW w:w="1775" w:type="dxa"/>
            <w:hideMark/>
          </w:tcPr>
          <w:p w14:paraId="3CB10AAD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Quartz, feldspar, mica</w:t>
            </w:r>
          </w:p>
        </w:tc>
        <w:tc>
          <w:tcPr>
            <w:tcW w:w="2673" w:type="dxa"/>
            <w:hideMark/>
          </w:tcPr>
          <w:p w14:paraId="6EF371FA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SiO₂; 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KAlSi₃O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₈; 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NaAlSi₃O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₈; 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KAl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₂(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AlSi₃O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₁₀)(OH)₂</w:t>
            </w:r>
          </w:p>
        </w:tc>
        <w:tc>
          <w:tcPr>
            <w:tcW w:w="1532" w:type="dxa"/>
            <w:hideMark/>
          </w:tcPr>
          <w:p w14:paraId="0C686994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Silicate + Phyllosilicate</w:t>
            </w:r>
          </w:p>
        </w:tc>
        <w:tc>
          <w:tcPr>
            <w:tcW w:w="1494" w:type="dxa"/>
            <w:hideMark/>
          </w:tcPr>
          <w:p w14:paraId="1CA6F9A8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Moderate–High</w:t>
            </w:r>
          </w:p>
        </w:tc>
        <w:tc>
          <w:tcPr>
            <w:tcW w:w="1951" w:type="dxa"/>
            <w:hideMark/>
          </w:tcPr>
          <w:p w14:paraId="4CC45FEC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Clay minerals, Fe oxides</w:t>
            </w:r>
          </w:p>
        </w:tc>
        <w:tc>
          <w:tcPr>
            <w:tcW w:w="2397" w:type="dxa"/>
            <w:hideMark/>
          </w:tcPr>
          <w:p w14:paraId="24A0BBED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Fine-textured weathering products; variable drainage</w:t>
            </w:r>
          </w:p>
        </w:tc>
      </w:tr>
      <w:tr w:rsidR="00EF2DC2" w:rsidRPr="00DB2006" w14:paraId="32661703" w14:textId="77777777" w:rsidTr="004978C3">
        <w:trPr>
          <w:trHeight w:val="927"/>
        </w:trPr>
        <w:tc>
          <w:tcPr>
            <w:tcW w:w="1280" w:type="dxa"/>
            <w:hideMark/>
          </w:tcPr>
          <w:p w14:paraId="15660354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Pyroxene Granulite</w:t>
            </w:r>
          </w:p>
        </w:tc>
        <w:tc>
          <w:tcPr>
            <w:tcW w:w="1775" w:type="dxa"/>
            <w:hideMark/>
          </w:tcPr>
          <w:p w14:paraId="059A5C20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Orthopyroxene, clinopyroxene, plagioclase, garnet</w:t>
            </w:r>
          </w:p>
        </w:tc>
        <w:tc>
          <w:tcPr>
            <w:tcW w:w="2673" w:type="dxa"/>
            <w:hideMark/>
          </w:tcPr>
          <w:p w14:paraId="0DCCEA5B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(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Mg,Fe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)₂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Si₂O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₆; Ca(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Mg,Fe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)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Si₂O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₆; 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NaAlSi₃O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₈–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CaAl₂Si₂O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₈; (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Fe,Mg,Ca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)₃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Al₂Si₃O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₁₂</w:t>
            </w:r>
          </w:p>
        </w:tc>
        <w:tc>
          <w:tcPr>
            <w:tcW w:w="1532" w:type="dxa"/>
            <w:hideMark/>
          </w:tcPr>
          <w:p w14:paraId="0947576A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Silicate</w:t>
            </w:r>
          </w:p>
        </w:tc>
        <w:tc>
          <w:tcPr>
            <w:tcW w:w="1494" w:type="dxa"/>
            <w:hideMark/>
          </w:tcPr>
          <w:p w14:paraId="10F13362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Moderate–High</w:t>
            </w:r>
          </w:p>
        </w:tc>
        <w:tc>
          <w:tcPr>
            <w:tcW w:w="1951" w:type="dxa"/>
            <w:hideMark/>
          </w:tcPr>
          <w:p w14:paraId="104D0115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Fe/Mg oxides, clay minerals</w:t>
            </w:r>
          </w:p>
        </w:tc>
        <w:tc>
          <w:tcPr>
            <w:tcW w:w="2397" w:type="dxa"/>
            <w:hideMark/>
          </w:tcPr>
          <w:p w14:paraId="752F4B3B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Relatively higher Ca–Mg–Fe supply; clay-rich weathering products</w:t>
            </w:r>
          </w:p>
        </w:tc>
      </w:tr>
      <w:tr w:rsidR="00EF2DC2" w:rsidRPr="00DB2006" w14:paraId="54BC4526" w14:textId="77777777" w:rsidTr="004978C3">
        <w:trPr>
          <w:trHeight w:val="139"/>
        </w:trPr>
        <w:tc>
          <w:tcPr>
            <w:tcW w:w="1280" w:type="dxa"/>
            <w:hideMark/>
          </w:tcPr>
          <w:p w14:paraId="118D9C3E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Sand (Active Channel)</w:t>
            </w:r>
          </w:p>
        </w:tc>
        <w:tc>
          <w:tcPr>
            <w:tcW w:w="1775" w:type="dxa"/>
            <w:hideMark/>
          </w:tcPr>
          <w:p w14:paraId="00AFBB50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Quartz, feldspar, mica</w:t>
            </w:r>
          </w:p>
        </w:tc>
        <w:tc>
          <w:tcPr>
            <w:tcW w:w="2673" w:type="dxa"/>
            <w:hideMark/>
          </w:tcPr>
          <w:p w14:paraId="70B195CB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SiO₂; 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KAlSi₃O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₈; 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NaAlSi₃O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₈; K(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Mg,Fe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)₃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AlSi₃O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₁₀(OH)₂</w:t>
            </w:r>
          </w:p>
        </w:tc>
        <w:tc>
          <w:tcPr>
            <w:tcW w:w="1532" w:type="dxa"/>
            <w:hideMark/>
          </w:tcPr>
          <w:p w14:paraId="67CC939E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Silicate + Phyllosilicate</w:t>
            </w:r>
          </w:p>
        </w:tc>
        <w:tc>
          <w:tcPr>
            <w:tcW w:w="1494" w:type="dxa"/>
            <w:hideMark/>
          </w:tcPr>
          <w:p w14:paraId="2E47F7FB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Low–Moderate</w:t>
            </w:r>
          </w:p>
        </w:tc>
        <w:tc>
          <w:tcPr>
            <w:tcW w:w="1951" w:type="dxa"/>
            <w:hideMark/>
          </w:tcPr>
          <w:p w14:paraId="1A011B06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Clay minerals, Fe oxides</w:t>
            </w:r>
          </w:p>
        </w:tc>
        <w:tc>
          <w:tcPr>
            <w:tcW w:w="2397" w:type="dxa"/>
            <w:hideMark/>
          </w:tcPr>
          <w:p w14:paraId="3776698E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Coarse, permeable material; low nutrient and water retention</w:t>
            </w:r>
          </w:p>
        </w:tc>
      </w:tr>
      <w:tr w:rsidR="00EF2DC2" w:rsidRPr="00DB2006" w14:paraId="2498C46A" w14:textId="77777777" w:rsidTr="004978C3">
        <w:trPr>
          <w:trHeight w:val="139"/>
        </w:trPr>
        <w:tc>
          <w:tcPr>
            <w:tcW w:w="1280" w:type="dxa"/>
            <w:hideMark/>
          </w:tcPr>
          <w:p w14:paraId="55B5B778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Sandstone</w:t>
            </w:r>
          </w:p>
        </w:tc>
        <w:tc>
          <w:tcPr>
            <w:tcW w:w="1775" w:type="dxa"/>
            <w:hideMark/>
          </w:tcPr>
          <w:p w14:paraId="374C4951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Quartz, feldspar, clay minerals</w:t>
            </w:r>
          </w:p>
        </w:tc>
        <w:tc>
          <w:tcPr>
            <w:tcW w:w="2673" w:type="dxa"/>
            <w:hideMark/>
          </w:tcPr>
          <w:p w14:paraId="04A57049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SiO₂; 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KAlSi₃O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₈; 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NaAlSi₃O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₈; 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Al₂Si₂O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₅(OH)₄</w:t>
            </w:r>
          </w:p>
        </w:tc>
        <w:tc>
          <w:tcPr>
            <w:tcW w:w="1532" w:type="dxa"/>
            <w:hideMark/>
          </w:tcPr>
          <w:p w14:paraId="59D15B69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Silicate + Clay</w:t>
            </w:r>
          </w:p>
        </w:tc>
        <w:tc>
          <w:tcPr>
            <w:tcW w:w="1494" w:type="dxa"/>
            <w:hideMark/>
          </w:tcPr>
          <w:p w14:paraId="4FACC281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Low–Moderate</w:t>
            </w:r>
          </w:p>
        </w:tc>
        <w:tc>
          <w:tcPr>
            <w:tcW w:w="1951" w:type="dxa"/>
            <w:hideMark/>
          </w:tcPr>
          <w:p w14:paraId="31AEB644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Kaolinite, Fe oxides</w:t>
            </w:r>
          </w:p>
        </w:tc>
        <w:tc>
          <w:tcPr>
            <w:tcW w:w="2397" w:type="dxa"/>
            <w:hideMark/>
          </w:tcPr>
          <w:p w14:paraId="16931BA8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Sandy, well-drained soils; generally low nutrient retention</w:t>
            </w:r>
          </w:p>
        </w:tc>
      </w:tr>
      <w:tr w:rsidR="00EF2DC2" w:rsidRPr="00DB2006" w14:paraId="1C381E26" w14:textId="77777777" w:rsidTr="004978C3">
        <w:trPr>
          <w:trHeight w:val="927"/>
        </w:trPr>
        <w:tc>
          <w:tcPr>
            <w:tcW w:w="1280" w:type="dxa"/>
            <w:hideMark/>
          </w:tcPr>
          <w:p w14:paraId="13B3DBD2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Sillimanite Quartzite</w:t>
            </w:r>
          </w:p>
        </w:tc>
        <w:tc>
          <w:tcPr>
            <w:tcW w:w="1775" w:type="dxa"/>
            <w:hideMark/>
          </w:tcPr>
          <w:p w14:paraId="7604BB70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Quartz, sillimanite</w:t>
            </w:r>
          </w:p>
        </w:tc>
        <w:tc>
          <w:tcPr>
            <w:tcW w:w="2673" w:type="dxa"/>
            <w:hideMark/>
          </w:tcPr>
          <w:p w14:paraId="2E97A1B6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SiO₂; </w:t>
            </w:r>
            <w:proofErr w:type="spellStart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Al₂SiO</w:t>
            </w:r>
            <w:proofErr w:type="spellEnd"/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₅</w:t>
            </w:r>
          </w:p>
        </w:tc>
        <w:tc>
          <w:tcPr>
            <w:tcW w:w="1532" w:type="dxa"/>
            <w:hideMark/>
          </w:tcPr>
          <w:p w14:paraId="0A239DDC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Silicate</w:t>
            </w:r>
          </w:p>
        </w:tc>
        <w:tc>
          <w:tcPr>
            <w:tcW w:w="1494" w:type="dxa"/>
            <w:hideMark/>
          </w:tcPr>
          <w:p w14:paraId="136BB320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Low</w:t>
            </w:r>
          </w:p>
        </w:tc>
        <w:tc>
          <w:tcPr>
            <w:tcW w:w="1951" w:type="dxa"/>
            <w:hideMark/>
          </w:tcPr>
          <w:p w14:paraId="25C3A0ED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Minor clay and Fe oxides</w:t>
            </w:r>
          </w:p>
        </w:tc>
        <w:tc>
          <w:tcPr>
            <w:tcW w:w="2397" w:type="dxa"/>
            <w:hideMark/>
          </w:tcPr>
          <w:p w14:paraId="5D0176D1" w14:textId="77777777" w:rsidR="00EF2DC2" w:rsidRPr="00DB2006" w:rsidRDefault="00EF2DC2" w:rsidP="004978C3">
            <w:pPr>
              <w:spacing w:after="160" w:line="278" w:lineRule="auto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Coarse, acidic, well-drained and nutrient-poor soils</w:t>
            </w:r>
          </w:p>
        </w:tc>
      </w:tr>
    </w:tbl>
    <w:p w14:paraId="2FE952B3" w14:textId="77777777" w:rsidR="00EF2DC2" w:rsidRPr="00DB2006" w:rsidRDefault="00EF2DC2" w:rsidP="00EF2DC2">
      <w:pPr>
        <w:rPr>
          <w:rFonts w:ascii="Times New Roman" w:hAnsi="Times New Roman" w:cs="Times New Roman"/>
          <w:color w:val="212121"/>
          <w:sz w:val="20"/>
          <w:szCs w:val="20"/>
        </w:rPr>
        <w:sectPr w:rsidR="00EF2DC2" w:rsidRPr="00DB2006" w:rsidSect="00EF2DC2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831D1D5" w14:textId="69E1E4AF" w:rsidR="0082681E" w:rsidRPr="00DB2006" w:rsidRDefault="0082681E" w:rsidP="0082681E">
      <w:pPr>
        <w:rPr>
          <w:rFonts w:ascii="Times New Roman" w:hAnsi="Times New Roman" w:cs="Times New Roman"/>
          <w:sz w:val="20"/>
          <w:szCs w:val="20"/>
        </w:rPr>
      </w:pPr>
      <w:r w:rsidRPr="00DB2006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Table </w:t>
      </w:r>
      <w:r w:rsidR="00F622D8" w:rsidRPr="00DB2006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DB2006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DB2006">
        <w:rPr>
          <w:rFonts w:ascii="Times New Roman" w:hAnsi="Times New Roman" w:cs="Times New Roman"/>
          <w:sz w:val="20"/>
          <w:szCs w:val="20"/>
        </w:rPr>
        <w:t xml:space="preserve"> Classification criteria used for contamination assessment of soils in </w:t>
      </w:r>
      <w:proofErr w:type="spellStart"/>
      <w:r w:rsidRPr="00DB2006">
        <w:rPr>
          <w:rFonts w:ascii="Times New Roman" w:hAnsi="Times New Roman" w:cs="Times New Roman"/>
          <w:sz w:val="20"/>
          <w:szCs w:val="20"/>
        </w:rPr>
        <w:t>Kuppam</w:t>
      </w:r>
      <w:proofErr w:type="spellEnd"/>
      <w:r w:rsidRPr="00DB2006">
        <w:rPr>
          <w:rFonts w:ascii="Times New Roman" w:hAnsi="Times New Roman" w:cs="Times New Roman"/>
          <w:sz w:val="20"/>
          <w:szCs w:val="20"/>
        </w:rPr>
        <w:t xml:space="preserve"> River Basin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665"/>
        <w:gridCol w:w="1205"/>
        <w:gridCol w:w="3523"/>
        <w:gridCol w:w="1957"/>
      </w:tblGrid>
      <w:tr w:rsidR="0082681E" w:rsidRPr="00DB2006" w14:paraId="6767192C" w14:textId="77777777" w:rsidTr="004978C3">
        <w:tc>
          <w:tcPr>
            <w:tcW w:w="0" w:type="auto"/>
            <w:hideMark/>
          </w:tcPr>
          <w:p w14:paraId="3A4BAB40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Index</w:t>
            </w:r>
          </w:p>
        </w:tc>
        <w:tc>
          <w:tcPr>
            <w:tcW w:w="0" w:type="auto"/>
            <w:hideMark/>
          </w:tcPr>
          <w:p w14:paraId="03F58C0C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Range</w:t>
            </w:r>
          </w:p>
        </w:tc>
        <w:tc>
          <w:tcPr>
            <w:tcW w:w="0" w:type="auto"/>
            <w:hideMark/>
          </w:tcPr>
          <w:p w14:paraId="7E0A5B02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Category / Interpretation</w:t>
            </w:r>
          </w:p>
        </w:tc>
        <w:tc>
          <w:tcPr>
            <w:tcW w:w="0" w:type="auto"/>
            <w:hideMark/>
          </w:tcPr>
          <w:p w14:paraId="6E5253D6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Reference</w:t>
            </w:r>
          </w:p>
        </w:tc>
      </w:tr>
      <w:tr w:rsidR="0082681E" w:rsidRPr="00DB2006" w14:paraId="06083FDE" w14:textId="77777777" w:rsidTr="004978C3">
        <w:tc>
          <w:tcPr>
            <w:tcW w:w="0" w:type="auto"/>
            <w:hideMark/>
          </w:tcPr>
          <w:p w14:paraId="793DA47E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Contamination Factor (CF)</w:t>
            </w:r>
          </w:p>
        </w:tc>
        <w:tc>
          <w:tcPr>
            <w:tcW w:w="0" w:type="auto"/>
            <w:hideMark/>
          </w:tcPr>
          <w:p w14:paraId="4CDC6B1C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CF &lt; 1</w:t>
            </w:r>
          </w:p>
        </w:tc>
        <w:tc>
          <w:tcPr>
            <w:tcW w:w="0" w:type="auto"/>
            <w:hideMark/>
          </w:tcPr>
          <w:p w14:paraId="3F05FC65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Low contamination</w:t>
            </w:r>
          </w:p>
        </w:tc>
        <w:tc>
          <w:tcPr>
            <w:tcW w:w="0" w:type="auto"/>
            <w:hideMark/>
          </w:tcPr>
          <w:p w14:paraId="63B085C2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Hakanson (1980)</w:t>
            </w:r>
          </w:p>
        </w:tc>
      </w:tr>
      <w:tr w:rsidR="0082681E" w:rsidRPr="00DB2006" w14:paraId="5BA717CF" w14:textId="77777777" w:rsidTr="004978C3">
        <w:tc>
          <w:tcPr>
            <w:tcW w:w="0" w:type="auto"/>
            <w:hideMark/>
          </w:tcPr>
          <w:p w14:paraId="0586D9B4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15A8EC2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1 ≤ CF &lt; 3</w:t>
            </w:r>
          </w:p>
        </w:tc>
        <w:tc>
          <w:tcPr>
            <w:tcW w:w="0" w:type="auto"/>
            <w:hideMark/>
          </w:tcPr>
          <w:p w14:paraId="2A235D14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Moderate contamination</w:t>
            </w:r>
          </w:p>
        </w:tc>
        <w:tc>
          <w:tcPr>
            <w:tcW w:w="0" w:type="auto"/>
            <w:hideMark/>
          </w:tcPr>
          <w:p w14:paraId="29B68F60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81E" w:rsidRPr="00DB2006" w14:paraId="2C250624" w14:textId="77777777" w:rsidTr="004978C3">
        <w:tc>
          <w:tcPr>
            <w:tcW w:w="0" w:type="auto"/>
            <w:hideMark/>
          </w:tcPr>
          <w:p w14:paraId="34495A69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D1E2B6F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3 ≤ CF &lt; 6</w:t>
            </w:r>
          </w:p>
        </w:tc>
        <w:tc>
          <w:tcPr>
            <w:tcW w:w="0" w:type="auto"/>
            <w:hideMark/>
          </w:tcPr>
          <w:p w14:paraId="0975317F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Considerable contamination</w:t>
            </w:r>
          </w:p>
        </w:tc>
        <w:tc>
          <w:tcPr>
            <w:tcW w:w="0" w:type="auto"/>
            <w:hideMark/>
          </w:tcPr>
          <w:p w14:paraId="6FF88576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81E" w:rsidRPr="00DB2006" w14:paraId="6E416917" w14:textId="77777777" w:rsidTr="004978C3">
        <w:tc>
          <w:tcPr>
            <w:tcW w:w="0" w:type="auto"/>
            <w:hideMark/>
          </w:tcPr>
          <w:p w14:paraId="236959BD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BA46627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CF ≥ 6</w:t>
            </w:r>
          </w:p>
        </w:tc>
        <w:tc>
          <w:tcPr>
            <w:tcW w:w="0" w:type="auto"/>
            <w:hideMark/>
          </w:tcPr>
          <w:p w14:paraId="0CEFAC61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Very high contamination</w:t>
            </w:r>
          </w:p>
        </w:tc>
        <w:tc>
          <w:tcPr>
            <w:tcW w:w="0" w:type="auto"/>
            <w:hideMark/>
          </w:tcPr>
          <w:p w14:paraId="61B4C048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81E" w:rsidRPr="00DB2006" w14:paraId="6D69321F" w14:textId="77777777" w:rsidTr="004978C3">
        <w:tc>
          <w:tcPr>
            <w:tcW w:w="0" w:type="auto"/>
            <w:hideMark/>
          </w:tcPr>
          <w:p w14:paraId="5E697683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Geoaccumulation</w:t>
            </w:r>
            <w:proofErr w:type="spellEnd"/>
            <w:r w:rsidRPr="00DB2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Index (</w:t>
            </w:r>
            <w:proofErr w:type="spellStart"/>
            <w:r w:rsidRPr="00DB2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Igeo</w:t>
            </w:r>
            <w:proofErr w:type="spellEnd"/>
            <w:r w:rsidRPr="00DB2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0" w:type="auto"/>
            <w:hideMark/>
          </w:tcPr>
          <w:p w14:paraId="0EF473CF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Igeo</w:t>
            </w:r>
            <w:proofErr w:type="spellEnd"/>
            <w:r w:rsidRPr="00DB2006">
              <w:rPr>
                <w:rFonts w:ascii="Times New Roman" w:hAnsi="Times New Roman" w:cs="Times New Roman"/>
                <w:sz w:val="20"/>
                <w:szCs w:val="20"/>
              </w:rPr>
              <w:t xml:space="preserve"> ≤ 0</w:t>
            </w:r>
          </w:p>
        </w:tc>
        <w:tc>
          <w:tcPr>
            <w:tcW w:w="0" w:type="auto"/>
            <w:hideMark/>
          </w:tcPr>
          <w:p w14:paraId="530B751C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Uncontaminated</w:t>
            </w:r>
          </w:p>
        </w:tc>
        <w:tc>
          <w:tcPr>
            <w:tcW w:w="0" w:type="auto"/>
            <w:hideMark/>
          </w:tcPr>
          <w:p w14:paraId="799893C0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Müller (1969)</w:t>
            </w:r>
          </w:p>
        </w:tc>
      </w:tr>
      <w:tr w:rsidR="0082681E" w:rsidRPr="00DB2006" w14:paraId="5BB88588" w14:textId="77777777" w:rsidTr="004978C3">
        <w:tc>
          <w:tcPr>
            <w:tcW w:w="0" w:type="auto"/>
            <w:hideMark/>
          </w:tcPr>
          <w:p w14:paraId="77B4B563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A9F86FB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 xml:space="preserve">0 &lt; </w:t>
            </w:r>
            <w:proofErr w:type="spellStart"/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Igeo</w:t>
            </w:r>
            <w:proofErr w:type="spellEnd"/>
            <w:r w:rsidRPr="00DB2006">
              <w:rPr>
                <w:rFonts w:ascii="Times New Roman" w:hAnsi="Times New Roman" w:cs="Times New Roman"/>
                <w:sz w:val="20"/>
                <w:szCs w:val="20"/>
              </w:rPr>
              <w:t xml:space="preserve"> ≤ 1</w:t>
            </w:r>
          </w:p>
        </w:tc>
        <w:tc>
          <w:tcPr>
            <w:tcW w:w="0" w:type="auto"/>
            <w:hideMark/>
          </w:tcPr>
          <w:p w14:paraId="050A3A4E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Uncontaminated to moderately contaminated</w:t>
            </w:r>
          </w:p>
        </w:tc>
        <w:tc>
          <w:tcPr>
            <w:tcW w:w="0" w:type="auto"/>
            <w:hideMark/>
          </w:tcPr>
          <w:p w14:paraId="746B841F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81E" w:rsidRPr="00DB2006" w14:paraId="2A36BE6E" w14:textId="77777777" w:rsidTr="004978C3">
        <w:tc>
          <w:tcPr>
            <w:tcW w:w="0" w:type="auto"/>
            <w:hideMark/>
          </w:tcPr>
          <w:p w14:paraId="50E79E61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0B3BF43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 xml:space="preserve">1 &lt; </w:t>
            </w:r>
            <w:proofErr w:type="spellStart"/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Igeo</w:t>
            </w:r>
            <w:proofErr w:type="spellEnd"/>
            <w:r w:rsidRPr="00DB2006">
              <w:rPr>
                <w:rFonts w:ascii="Times New Roman" w:hAnsi="Times New Roman" w:cs="Times New Roman"/>
                <w:sz w:val="20"/>
                <w:szCs w:val="20"/>
              </w:rPr>
              <w:t xml:space="preserve"> ≤ 2</w:t>
            </w:r>
          </w:p>
        </w:tc>
        <w:tc>
          <w:tcPr>
            <w:tcW w:w="0" w:type="auto"/>
            <w:hideMark/>
          </w:tcPr>
          <w:p w14:paraId="6ABD46E0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Moderately contaminated</w:t>
            </w:r>
          </w:p>
        </w:tc>
        <w:tc>
          <w:tcPr>
            <w:tcW w:w="0" w:type="auto"/>
            <w:hideMark/>
          </w:tcPr>
          <w:p w14:paraId="7A5501E6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81E" w:rsidRPr="00DB2006" w14:paraId="53D059DB" w14:textId="77777777" w:rsidTr="004978C3">
        <w:tc>
          <w:tcPr>
            <w:tcW w:w="0" w:type="auto"/>
            <w:hideMark/>
          </w:tcPr>
          <w:p w14:paraId="11344EC4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EBE6FA6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 xml:space="preserve">2 &lt; </w:t>
            </w:r>
            <w:proofErr w:type="spellStart"/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Igeo</w:t>
            </w:r>
            <w:proofErr w:type="spellEnd"/>
            <w:r w:rsidRPr="00DB2006">
              <w:rPr>
                <w:rFonts w:ascii="Times New Roman" w:hAnsi="Times New Roman" w:cs="Times New Roman"/>
                <w:sz w:val="20"/>
                <w:szCs w:val="20"/>
              </w:rPr>
              <w:t xml:space="preserve"> ≤ 3</w:t>
            </w:r>
          </w:p>
        </w:tc>
        <w:tc>
          <w:tcPr>
            <w:tcW w:w="0" w:type="auto"/>
            <w:hideMark/>
          </w:tcPr>
          <w:p w14:paraId="0ACE00DC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Moderately to heavily contaminated</w:t>
            </w:r>
          </w:p>
        </w:tc>
        <w:tc>
          <w:tcPr>
            <w:tcW w:w="0" w:type="auto"/>
            <w:hideMark/>
          </w:tcPr>
          <w:p w14:paraId="1C03AB53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81E" w:rsidRPr="00DB2006" w14:paraId="2AA14EF2" w14:textId="77777777" w:rsidTr="004978C3">
        <w:tc>
          <w:tcPr>
            <w:tcW w:w="0" w:type="auto"/>
            <w:hideMark/>
          </w:tcPr>
          <w:p w14:paraId="7B140411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9ECF464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 xml:space="preserve">3 &lt; </w:t>
            </w:r>
            <w:proofErr w:type="spellStart"/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Igeo</w:t>
            </w:r>
            <w:proofErr w:type="spellEnd"/>
            <w:r w:rsidRPr="00DB2006">
              <w:rPr>
                <w:rFonts w:ascii="Times New Roman" w:hAnsi="Times New Roman" w:cs="Times New Roman"/>
                <w:sz w:val="20"/>
                <w:szCs w:val="20"/>
              </w:rPr>
              <w:t xml:space="preserve"> ≤ 4</w:t>
            </w:r>
          </w:p>
        </w:tc>
        <w:tc>
          <w:tcPr>
            <w:tcW w:w="0" w:type="auto"/>
            <w:hideMark/>
          </w:tcPr>
          <w:p w14:paraId="22686FAE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Heavily contaminated</w:t>
            </w:r>
          </w:p>
        </w:tc>
        <w:tc>
          <w:tcPr>
            <w:tcW w:w="0" w:type="auto"/>
            <w:hideMark/>
          </w:tcPr>
          <w:p w14:paraId="1B912767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81E" w:rsidRPr="00DB2006" w14:paraId="5622E6B3" w14:textId="77777777" w:rsidTr="004978C3">
        <w:tc>
          <w:tcPr>
            <w:tcW w:w="0" w:type="auto"/>
            <w:hideMark/>
          </w:tcPr>
          <w:p w14:paraId="095E5A0E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3B19126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 xml:space="preserve">4 &lt; </w:t>
            </w:r>
            <w:proofErr w:type="spellStart"/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Igeo</w:t>
            </w:r>
            <w:proofErr w:type="spellEnd"/>
            <w:r w:rsidRPr="00DB2006">
              <w:rPr>
                <w:rFonts w:ascii="Times New Roman" w:hAnsi="Times New Roman" w:cs="Times New Roman"/>
                <w:sz w:val="20"/>
                <w:szCs w:val="20"/>
              </w:rPr>
              <w:t xml:space="preserve"> ≤ 5</w:t>
            </w:r>
          </w:p>
        </w:tc>
        <w:tc>
          <w:tcPr>
            <w:tcW w:w="0" w:type="auto"/>
            <w:hideMark/>
          </w:tcPr>
          <w:p w14:paraId="4E1A0BE9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Heavily to extremely contaminated</w:t>
            </w:r>
          </w:p>
        </w:tc>
        <w:tc>
          <w:tcPr>
            <w:tcW w:w="0" w:type="auto"/>
            <w:hideMark/>
          </w:tcPr>
          <w:p w14:paraId="5847D0D2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81E" w:rsidRPr="00DB2006" w14:paraId="0D837ADA" w14:textId="77777777" w:rsidTr="004978C3">
        <w:tc>
          <w:tcPr>
            <w:tcW w:w="0" w:type="auto"/>
            <w:hideMark/>
          </w:tcPr>
          <w:p w14:paraId="13F935C6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A90B11D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Igeo</w:t>
            </w:r>
            <w:proofErr w:type="spellEnd"/>
            <w:r w:rsidRPr="00DB2006">
              <w:rPr>
                <w:rFonts w:ascii="Times New Roman" w:hAnsi="Times New Roman" w:cs="Times New Roman"/>
                <w:sz w:val="20"/>
                <w:szCs w:val="20"/>
              </w:rPr>
              <w:t xml:space="preserve"> &gt; 5</w:t>
            </w:r>
          </w:p>
        </w:tc>
        <w:tc>
          <w:tcPr>
            <w:tcW w:w="0" w:type="auto"/>
            <w:hideMark/>
          </w:tcPr>
          <w:p w14:paraId="7BE78A9C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Extremely contaminated</w:t>
            </w:r>
          </w:p>
        </w:tc>
        <w:tc>
          <w:tcPr>
            <w:tcW w:w="0" w:type="auto"/>
            <w:hideMark/>
          </w:tcPr>
          <w:p w14:paraId="7CBD8425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81E" w:rsidRPr="00DB2006" w14:paraId="060F49FD" w14:textId="77777777" w:rsidTr="004978C3">
        <w:tc>
          <w:tcPr>
            <w:tcW w:w="0" w:type="auto"/>
            <w:hideMark/>
          </w:tcPr>
          <w:p w14:paraId="080CB6F8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Pollution Load Index (PLI)</w:t>
            </w:r>
          </w:p>
        </w:tc>
        <w:tc>
          <w:tcPr>
            <w:tcW w:w="0" w:type="auto"/>
            <w:hideMark/>
          </w:tcPr>
          <w:p w14:paraId="6AD3FD4A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PLI &lt; 1</w:t>
            </w:r>
          </w:p>
        </w:tc>
        <w:tc>
          <w:tcPr>
            <w:tcW w:w="0" w:type="auto"/>
            <w:hideMark/>
          </w:tcPr>
          <w:p w14:paraId="61A8FEBC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No pollution / Perfection</w:t>
            </w:r>
          </w:p>
        </w:tc>
        <w:tc>
          <w:tcPr>
            <w:tcW w:w="0" w:type="auto"/>
            <w:hideMark/>
          </w:tcPr>
          <w:p w14:paraId="2B416012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Tomlinson et al. (1980)</w:t>
            </w:r>
          </w:p>
        </w:tc>
      </w:tr>
      <w:tr w:rsidR="0082681E" w:rsidRPr="00DB2006" w14:paraId="48CE90C0" w14:textId="77777777" w:rsidTr="004978C3">
        <w:tc>
          <w:tcPr>
            <w:tcW w:w="0" w:type="auto"/>
            <w:hideMark/>
          </w:tcPr>
          <w:p w14:paraId="13963246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4136639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PLI = 1</w:t>
            </w:r>
          </w:p>
        </w:tc>
        <w:tc>
          <w:tcPr>
            <w:tcW w:w="0" w:type="auto"/>
            <w:hideMark/>
          </w:tcPr>
          <w:p w14:paraId="7745546C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Baseline level of pollution</w:t>
            </w:r>
          </w:p>
        </w:tc>
        <w:tc>
          <w:tcPr>
            <w:tcW w:w="0" w:type="auto"/>
            <w:hideMark/>
          </w:tcPr>
          <w:p w14:paraId="39C4AA85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81E" w:rsidRPr="00DB2006" w14:paraId="645E3BE0" w14:textId="77777777" w:rsidTr="004978C3">
        <w:tc>
          <w:tcPr>
            <w:tcW w:w="0" w:type="auto"/>
            <w:hideMark/>
          </w:tcPr>
          <w:p w14:paraId="3793E6D3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00AF4A9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PLI &gt; 1</w:t>
            </w:r>
          </w:p>
        </w:tc>
        <w:tc>
          <w:tcPr>
            <w:tcW w:w="0" w:type="auto"/>
            <w:hideMark/>
          </w:tcPr>
          <w:p w14:paraId="7F58C039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Progressive deterioration of soil quality</w:t>
            </w:r>
          </w:p>
        </w:tc>
        <w:tc>
          <w:tcPr>
            <w:tcW w:w="0" w:type="auto"/>
            <w:hideMark/>
          </w:tcPr>
          <w:p w14:paraId="0AD339D4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81E" w:rsidRPr="00DB2006" w14:paraId="284AC8B1" w14:textId="77777777" w:rsidTr="004978C3">
        <w:tc>
          <w:tcPr>
            <w:tcW w:w="0" w:type="auto"/>
            <w:hideMark/>
          </w:tcPr>
          <w:p w14:paraId="0E2BF39E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Degree of Contamination (Cd)</w:t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hideMark/>
          </w:tcPr>
          <w:p w14:paraId="472DB5D0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Cd &lt; 8</w:t>
            </w:r>
          </w:p>
        </w:tc>
        <w:tc>
          <w:tcPr>
            <w:tcW w:w="0" w:type="auto"/>
            <w:hideMark/>
          </w:tcPr>
          <w:p w14:paraId="3FA4B5FE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Low degree of contamination</w:t>
            </w:r>
          </w:p>
        </w:tc>
        <w:tc>
          <w:tcPr>
            <w:tcW w:w="0" w:type="auto"/>
            <w:hideMark/>
          </w:tcPr>
          <w:p w14:paraId="2CE6AB6A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Hakanson (1980)</w:t>
            </w:r>
          </w:p>
        </w:tc>
      </w:tr>
      <w:tr w:rsidR="0082681E" w:rsidRPr="00DB2006" w14:paraId="67C54EB1" w14:textId="77777777" w:rsidTr="004978C3">
        <w:tc>
          <w:tcPr>
            <w:tcW w:w="0" w:type="auto"/>
            <w:hideMark/>
          </w:tcPr>
          <w:p w14:paraId="5801F734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E757BFA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8 ≤ Cd &lt; 16</w:t>
            </w:r>
          </w:p>
        </w:tc>
        <w:tc>
          <w:tcPr>
            <w:tcW w:w="0" w:type="auto"/>
            <w:hideMark/>
          </w:tcPr>
          <w:p w14:paraId="5C2209D9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Moderate degree of contamination</w:t>
            </w:r>
          </w:p>
        </w:tc>
        <w:tc>
          <w:tcPr>
            <w:tcW w:w="0" w:type="auto"/>
            <w:hideMark/>
          </w:tcPr>
          <w:p w14:paraId="20E0B67B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81E" w:rsidRPr="00DB2006" w14:paraId="2C732AD0" w14:textId="77777777" w:rsidTr="004978C3">
        <w:tc>
          <w:tcPr>
            <w:tcW w:w="0" w:type="auto"/>
            <w:hideMark/>
          </w:tcPr>
          <w:p w14:paraId="1768DD7B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D0570DB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16 ≤ Cd &lt; 32</w:t>
            </w:r>
          </w:p>
        </w:tc>
        <w:tc>
          <w:tcPr>
            <w:tcW w:w="0" w:type="auto"/>
            <w:hideMark/>
          </w:tcPr>
          <w:p w14:paraId="44C74BBD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Considerable degree of contamination</w:t>
            </w:r>
          </w:p>
        </w:tc>
        <w:tc>
          <w:tcPr>
            <w:tcW w:w="0" w:type="auto"/>
            <w:hideMark/>
          </w:tcPr>
          <w:p w14:paraId="2CB164C2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81E" w:rsidRPr="00DB2006" w14:paraId="44B2F9D8" w14:textId="77777777" w:rsidTr="004978C3">
        <w:tc>
          <w:tcPr>
            <w:tcW w:w="0" w:type="auto"/>
            <w:hideMark/>
          </w:tcPr>
          <w:p w14:paraId="593E3A37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34C22DA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Cd ≥ 32</w:t>
            </w:r>
          </w:p>
        </w:tc>
        <w:tc>
          <w:tcPr>
            <w:tcW w:w="0" w:type="auto"/>
            <w:hideMark/>
          </w:tcPr>
          <w:p w14:paraId="5AE1DAFD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Very high degree of contamination</w:t>
            </w:r>
          </w:p>
        </w:tc>
        <w:tc>
          <w:tcPr>
            <w:tcW w:w="0" w:type="auto"/>
            <w:hideMark/>
          </w:tcPr>
          <w:p w14:paraId="259AF4ED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127B3D4" w14:textId="77777777" w:rsidR="0082681E" w:rsidRPr="00DB2006" w:rsidRDefault="0082681E" w:rsidP="0082681E">
      <w:pPr>
        <w:rPr>
          <w:rFonts w:ascii="Times New Roman" w:hAnsi="Times New Roman" w:cs="Times New Roman"/>
          <w:sz w:val="20"/>
          <w:szCs w:val="20"/>
        </w:rPr>
      </w:pPr>
    </w:p>
    <w:p w14:paraId="0B2A9620" w14:textId="4EC9DA61" w:rsidR="0082681E" w:rsidRPr="00DB2006" w:rsidRDefault="0082681E" w:rsidP="0082681E">
      <w:pPr>
        <w:rPr>
          <w:rFonts w:ascii="Times New Roman" w:hAnsi="Times New Roman" w:cs="Times New Roman"/>
          <w:sz w:val="20"/>
          <w:szCs w:val="20"/>
        </w:rPr>
      </w:pPr>
      <w:r w:rsidRPr="00DB2006">
        <w:rPr>
          <w:rFonts w:ascii="Times New Roman" w:hAnsi="Times New Roman" w:cs="Times New Roman"/>
          <w:b/>
          <w:bCs/>
          <w:sz w:val="20"/>
          <w:szCs w:val="20"/>
        </w:rPr>
        <w:t xml:space="preserve">Supplementary Table </w:t>
      </w:r>
      <w:r w:rsidR="00F622D8" w:rsidRPr="00DB2006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DB2006">
        <w:rPr>
          <w:rFonts w:ascii="Times New Roman" w:hAnsi="Times New Roman" w:cs="Times New Roman"/>
          <w:sz w:val="20"/>
          <w:szCs w:val="20"/>
        </w:rPr>
        <w:t>. Classification criteria used for human health risk assessment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367"/>
        <w:gridCol w:w="1462"/>
        <w:gridCol w:w="3239"/>
        <w:gridCol w:w="2282"/>
      </w:tblGrid>
      <w:tr w:rsidR="0082681E" w:rsidRPr="00DB2006" w14:paraId="65E1DC49" w14:textId="77777777" w:rsidTr="004978C3">
        <w:tc>
          <w:tcPr>
            <w:tcW w:w="0" w:type="auto"/>
            <w:hideMark/>
          </w:tcPr>
          <w:p w14:paraId="7BCDEF63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0" w:type="auto"/>
            <w:hideMark/>
          </w:tcPr>
          <w:p w14:paraId="266597C9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Range</w:t>
            </w:r>
          </w:p>
        </w:tc>
        <w:tc>
          <w:tcPr>
            <w:tcW w:w="0" w:type="auto"/>
            <w:hideMark/>
          </w:tcPr>
          <w:p w14:paraId="227CC660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Interpretation</w:t>
            </w:r>
          </w:p>
        </w:tc>
        <w:tc>
          <w:tcPr>
            <w:tcW w:w="0" w:type="auto"/>
            <w:hideMark/>
          </w:tcPr>
          <w:p w14:paraId="27D307E0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Reference</w:t>
            </w:r>
          </w:p>
        </w:tc>
      </w:tr>
      <w:tr w:rsidR="0082681E" w:rsidRPr="00DB2006" w14:paraId="1688DC4C" w14:textId="77777777" w:rsidTr="004978C3">
        <w:tc>
          <w:tcPr>
            <w:tcW w:w="0" w:type="auto"/>
            <w:hideMark/>
          </w:tcPr>
          <w:p w14:paraId="24CCDA67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Hazard Quotient (HQ)</w:t>
            </w:r>
          </w:p>
        </w:tc>
        <w:tc>
          <w:tcPr>
            <w:tcW w:w="0" w:type="auto"/>
            <w:hideMark/>
          </w:tcPr>
          <w:p w14:paraId="61E35AE3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HQ &lt; 1</w:t>
            </w:r>
          </w:p>
        </w:tc>
        <w:tc>
          <w:tcPr>
            <w:tcW w:w="0" w:type="auto"/>
            <w:hideMark/>
          </w:tcPr>
          <w:p w14:paraId="6A229C84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No significant non-carcinogenic risk</w:t>
            </w:r>
          </w:p>
        </w:tc>
        <w:tc>
          <w:tcPr>
            <w:tcW w:w="0" w:type="auto"/>
            <w:hideMark/>
          </w:tcPr>
          <w:p w14:paraId="4CDB5CED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USEPA (1989, 2011)</w:t>
            </w:r>
          </w:p>
        </w:tc>
      </w:tr>
      <w:tr w:rsidR="0082681E" w:rsidRPr="00DB2006" w14:paraId="29493046" w14:textId="77777777" w:rsidTr="004978C3">
        <w:tc>
          <w:tcPr>
            <w:tcW w:w="0" w:type="auto"/>
            <w:hideMark/>
          </w:tcPr>
          <w:p w14:paraId="1B780E2D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7C4A186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HQ ≥ 1</w:t>
            </w:r>
          </w:p>
        </w:tc>
        <w:tc>
          <w:tcPr>
            <w:tcW w:w="0" w:type="auto"/>
            <w:hideMark/>
          </w:tcPr>
          <w:p w14:paraId="7D756EF6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Potential non-carcinogenic health risk</w:t>
            </w:r>
          </w:p>
        </w:tc>
        <w:tc>
          <w:tcPr>
            <w:tcW w:w="0" w:type="auto"/>
            <w:hideMark/>
          </w:tcPr>
          <w:p w14:paraId="1D2ED90B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81E" w:rsidRPr="00DB2006" w14:paraId="5B5786AB" w14:textId="77777777" w:rsidTr="004978C3">
        <w:tc>
          <w:tcPr>
            <w:tcW w:w="0" w:type="auto"/>
            <w:hideMark/>
          </w:tcPr>
          <w:p w14:paraId="77CDA686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Hazard Index (HI)</w:t>
            </w:r>
          </w:p>
        </w:tc>
        <w:tc>
          <w:tcPr>
            <w:tcW w:w="0" w:type="auto"/>
            <w:hideMark/>
          </w:tcPr>
          <w:p w14:paraId="277A4C41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HI &lt; 1</w:t>
            </w:r>
          </w:p>
        </w:tc>
        <w:tc>
          <w:tcPr>
            <w:tcW w:w="0" w:type="auto"/>
            <w:hideMark/>
          </w:tcPr>
          <w:p w14:paraId="19CC30E8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Acceptable cumulative non-carcinogenic risk</w:t>
            </w:r>
          </w:p>
        </w:tc>
        <w:tc>
          <w:tcPr>
            <w:tcW w:w="0" w:type="auto"/>
            <w:hideMark/>
          </w:tcPr>
          <w:p w14:paraId="497CFF36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USEPA (1989, 2011)</w:t>
            </w:r>
          </w:p>
        </w:tc>
      </w:tr>
      <w:tr w:rsidR="0082681E" w:rsidRPr="00DB2006" w14:paraId="517C3A89" w14:textId="77777777" w:rsidTr="004978C3">
        <w:tc>
          <w:tcPr>
            <w:tcW w:w="0" w:type="auto"/>
            <w:hideMark/>
          </w:tcPr>
          <w:p w14:paraId="47D635F9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FE161DA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HI ≥ 1</w:t>
            </w:r>
          </w:p>
        </w:tc>
        <w:tc>
          <w:tcPr>
            <w:tcW w:w="0" w:type="auto"/>
            <w:hideMark/>
          </w:tcPr>
          <w:p w14:paraId="0473E495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Potential adverse non-carcinogenic effects</w:t>
            </w:r>
          </w:p>
        </w:tc>
        <w:tc>
          <w:tcPr>
            <w:tcW w:w="0" w:type="auto"/>
            <w:hideMark/>
          </w:tcPr>
          <w:p w14:paraId="6D14C952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81E" w:rsidRPr="00DB2006" w14:paraId="1E4BF36F" w14:textId="77777777" w:rsidTr="004978C3">
        <w:tc>
          <w:tcPr>
            <w:tcW w:w="0" w:type="auto"/>
            <w:hideMark/>
          </w:tcPr>
          <w:p w14:paraId="25DE7B67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Carcinogenic Risk (CR)</w:t>
            </w:r>
          </w:p>
        </w:tc>
        <w:tc>
          <w:tcPr>
            <w:tcW w:w="0" w:type="auto"/>
            <w:hideMark/>
          </w:tcPr>
          <w:p w14:paraId="6330EBE4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CR &lt; 1 × 10⁻⁶</w:t>
            </w:r>
          </w:p>
        </w:tc>
        <w:tc>
          <w:tcPr>
            <w:tcW w:w="0" w:type="auto"/>
            <w:hideMark/>
          </w:tcPr>
          <w:p w14:paraId="66D682FC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Negligible risk</w:t>
            </w:r>
          </w:p>
        </w:tc>
        <w:tc>
          <w:tcPr>
            <w:tcW w:w="0" w:type="auto"/>
            <w:hideMark/>
          </w:tcPr>
          <w:p w14:paraId="4E6BF2BC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USEPA (1989); USEPA (2011)</w:t>
            </w:r>
          </w:p>
        </w:tc>
      </w:tr>
      <w:tr w:rsidR="0082681E" w:rsidRPr="00DB2006" w14:paraId="3A60794B" w14:textId="77777777" w:rsidTr="004978C3">
        <w:tc>
          <w:tcPr>
            <w:tcW w:w="0" w:type="auto"/>
            <w:hideMark/>
          </w:tcPr>
          <w:p w14:paraId="62C6BAB2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CF5228A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1 × 10⁻⁶ – 1 × 10⁻⁴</w:t>
            </w:r>
          </w:p>
        </w:tc>
        <w:tc>
          <w:tcPr>
            <w:tcW w:w="0" w:type="auto"/>
            <w:hideMark/>
          </w:tcPr>
          <w:p w14:paraId="633B0D34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Acceptable / tolerable risk range</w:t>
            </w:r>
          </w:p>
        </w:tc>
        <w:tc>
          <w:tcPr>
            <w:tcW w:w="0" w:type="auto"/>
            <w:hideMark/>
          </w:tcPr>
          <w:p w14:paraId="6B767481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81E" w:rsidRPr="00DB2006" w14:paraId="4296FD33" w14:textId="77777777" w:rsidTr="004978C3">
        <w:tc>
          <w:tcPr>
            <w:tcW w:w="0" w:type="auto"/>
            <w:hideMark/>
          </w:tcPr>
          <w:p w14:paraId="2219F29D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87D25A2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CR &gt; 1 × 10⁻⁴</w:t>
            </w:r>
          </w:p>
        </w:tc>
        <w:tc>
          <w:tcPr>
            <w:tcW w:w="0" w:type="auto"/>
            <w:hideMark/>
          </w:tcPr>
          <w:p w14:paraId="5419A552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Unacceptable carcinogenic risk</w:t>
            </w:r>
          </w:p>
        </w:tc>
        <w:tc>
          <w:tcPr>
            <w:tcW w:w="0" w:type="auto"/>
            <w:hideMark/>
          </w:tcPr>
          <w:p w14:paraId="76E82316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81E" w:rsidRPr="00DB2006" w14:paraId="2E2AA83A" w14:textId="77777777" w:rsidTr="004978C3">
        <w:tc>
          <w:tcPr>
            <w:tcW w:w="0" w:type="auto"/>
            <w:hideMark/>
          </w:tcPr>
          <w:p w14:paraId="357C7142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Total Carcinogenic Risk (TCR)</w:t>
            </w:r>
          </w:p>
        </w:tc>
        <w:tc>
          <w:tcPr>
            <w:tcW w:w="0" w:type="auto"/>
            <w:hideMark/>
          </w:tcPr>
          <w:p w14:paraId="0211C1C1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&lt; 1 × 10⁻⁶</w:t>
            </w:r>
          </w:p>
        </w:tc>
        <w:tc>
          <w:tcPr>
            <w:tcW w:w="0" w:type="auto"/>
            <w:hideMark/>
          </w:tcPr>
          <w:p w14:paraId="7E42B53E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Negligible</w:t>
            </w:r>
          </w:p>
        </w:tc>
        <w:tc>
          <w:tcPr>
            <w:tcW w:w="0" w:type="auto"/>
            <w:hideMark/>
          </w:tcPr>
          <w:p w14:paraId="60300B34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USEPA (1989); USEPA (2011)</w:t>
            </w:r>
          </w:p>
        </w:tc>
      </w:tr>
      <w:tr w:rsidR="0082681E" w:rsidRPr="00DB2006" w14:paraId="27248B84" w14:textId="77777777" w:rsidTr="004978C3">
        <w:tc>
          <w:tcPr>
            <w:tcW w:w="0" w:type="auto"/>
            <w:hideMark/>
          </w:tcPr>
          <w:p w14:paraId="358486D9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835FB23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1 × 10⁻⁶ – 1 × 10⁻⁴</w:t>
            </w:r>
          </w:p>
        </w:tc>
        <w:tc>
          <w:tcPr>
            <w:tcW w:w="0" w:type="auto"/>
            <w:hideMark/>
          </w:tcPr>
          <w:p w14:paraId="09F0526C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Acceptable</w:t>
            </w:r>
          </w:p>
        </w:tc>
        <w:tc>
          <w:tcPr>
            <w:tcW w:w="0" w:type="auto"/>
            <w:hideMark/>
          </w:tcPr>
          <w:p w14:paraId="6396B181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81E" w:rsidRPr="00DB2006" w14:paraId="599BCFE7" w14:textId="77777777" w:rsidTr="004978C3">
        <w:tc>
          <w:tcPr>
            <w:tcW w:w="0" w:type="auto"/>
            <w:hideMark/>
          </w:tcPr>
          <w:p w14:paraId="4008FEC6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422D822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&gt; 1 × 10⁻⁴</w:t>
            </w:r>
          </w:p>
        </w:tc>
        <w:tc>
          <w:tcPr>
            <w:tcW w:w="0" w:type="auto"/>
            <w:hideMark/>
          </w:tcPr>
          <w:p w14:paraId="37CA60E6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Unacceptable</w:t>
            </w:r>
          </w:p>
        </w:tc>
        <w:tc>
          <w:tcPr>
            <w:tcW w:w="0" w:type="auto"/>
            <w:hideMark/>
          </w:tcPr>
          <w:p w14:paraId="69F43B82" w14:textId="77777777" w:rsidR="0082681E" w:rsidRPr="00DB2006" w:rsidRDefault="0082681E" w:rsidP="004978C3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83BD6A" w14:textId="77777777" w:rsidR="0082681E" w:rsidRPr="00DB2006" w:rsidRDefault="0082681E" w:rsidP="0082681E">
      <w:pPr>
        <w:rPr>
          <w:rFonts w:ascii="Times New Roman" w:hAnsi="Times New Roman" w:cs="Times New Roman"/>
          <w:sz w:val="20"/>
          <w:szCs w:val="20"/>
        </w:rPr>
      </w:pPr>
    </w:p>
    <w:p w14:paraId="5E0665F2" w14:textId="01D57CFE" w:rsidR="0082681E" w:rsidRPr="00DB2006" w:rsidRDefault="0082681E" w:rsidP="0082681E">
      <w:pPr>
        <w:rPr>
          <w:rFonts w:ascii="Times New Roman" w:hAnsi="Times New Roman" w:cs="Times New Roman"/>
          <w:sz w:val="20"/>
          <w:szCs w:val="20"/>
        </w:rPr>
      </w:pPr>
      <w:r w:rsidRPr="00DB2006">
        <w:rPr>
          <w:rFonts w:ascii="Times New Roman" w:hAnsi="Times New Roman" w:cs="Times New Roman"/>
          <w:b/>
          <w:bCs/>
          <w:sz w:val="20"/>
          <w:szCs w:val="20"/>
        </w:rPr>
        <w:t xml:space="preserve">Supplementary Table </w:t>
      </w:r>
      <w:r w:rsidR="00F622D8" w:rsidRPr="00DB2006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="004010F5" w:rsidRPr="00DB2006">
        <w:rPr>
          <w:rFonts w:ascii="Times New Roman" w:hAnsi="Times New Roman" w:cs="Times New Roman"/>
          <w:sz w:val="20"/>
          <w:szCs w:val="20"/>
        </w:rPr>
        <w:t xml:space="preserve"> </w:t>
      </w:r>
      <w:r w:rsidRPr="00DB2006">
        <w:rPr>
          <w:rFonts w:ascii="Times New Roman" w:hAnsi="Times New Roman" w:cs="Times New Roman"/>
          <w:sz w:val="20"/>
          <w:szCs w:val="20"/>
        </w:rPr>
        <w:t>Exposure parameters, toxicological reference values, and exposure constants used for human health risk assessment of potentially toxic elements in soils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1"/>
        <w:gridCol w:w="2412"/>
        <w:gridCol w:w="1107"/>
        <w:gridCol w:w="1346"/>
        <w:gridCol w:w="1149"/>
        <w:gridCol w:w="2105"/>
      </w:tblGrid>
      <w:tr w:rsidR="004010F5" w:rsidRPr="00DB2006" w14:paraId="33646387" w14:textId="77777777" w:rsidTr="00F30622">
        <w:tc>
          <w:tcPr>
            <w:tcW w:w="0" w:type="auto"/>
            <w:hideMark/>
          </w:tcPr>
          <w:p w14:paraId="60258B15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0" w:type="auto"/>
            <w:hideMark/>
          </w:tcPr>
          <w:p w14:paraId="1B5593C0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0" w:type="auto"/>
            <w:hideMark/>
          </w:tcPr>
          <w:p w14:paraId="3D11EE8A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Units</w:t>
            </w:r>
          </w:p>
        </w:tc>
        <w:tc>
          <w:tcPr>
            <w:tcW w:w="0" w:type="auto"/>
            <w:hideMark/>
          </w:tcPr>
          <w:p w14:paraId="73F8EA0A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 (Children)</w:t>
            </w:r>
          </w:p>
        </w:tc>
        <w:tc>
          <w:tcPr>
            <w:tcW w:w="0" w:type="auto"/>
            <w:hideMark/>
          </w:tcPr>
          <w:p w14:paraId="2F376D88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 (Adults)</w:t>
            </w:r>
          </w:p>
        </w:tc>
        <w:tc>
          <w:tcPr>
            <w:tcW w:w="0" w:type="auto"/>
            <w:hideMark/>
          </w:tcPr>
          <w:p w14:paraId="7C71C375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Source / Regulatory Reference</w:t>
            </w:r>
          </w:p>
        </w:tc>
      </w:tr>
      <w:tr w:rsidR="004010F5" w:rsidRPr="00DB2006" w14:paraId="4C7DD5A4" w14:textId="77777777" w:rsidTr="00F30622">
        <w:tc>
          <w:tcPr>
            <w:tcW w:w="0" w:type="auto"/>
            <w:hideMark/>
          </w:tcPr>
          <w:p w14:paraId="2D4B0DFB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Cₛ</w:t>
            </w:r>
          </w:p>
        </w:tc>
        <w:tc>
          <w:tcPr>
            <w:tcW w:w="0" w:type="auto"/>
            <w:hideMark/>
          </w:tcPr>
          <w:p w14:paraId="33642B27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Heavy metal concentration in surface soil</w:t>
            </w:r>
          </w:p>
        </w:tc>
        <w:tc>
          <w:tcPr>
            <w:tcW w:w="0" w:type="auto"/>
            <w:hideMark/>
          </w:tcPr>
          <w:p w14:paraId="24D85042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mg/kg (ppm)</w:t>
            </w:r>
          </w:p>
        </w:tc>
        <w:tc>
          <w:tcPr>
            <w:tcW w:w="0" w:type="auto"/>
            <w:hideMark/>
          </w:tcPr>
          <w:p w14:paraId="198BCCB2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Site Specific</w:t>
            </w:r>
          </w:p>
        </w:tc>
        <w:tc>
          <w:tcPr>
            <w:tcW w:w="0" w:type="auto"/>
            <w:hideMark/>
          </w:tcPr>
          <w:p w14:paraId="23387E8A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Site Specific</w:t>
            </w:r>
          </w:p>
        </w:tc>
        <w:tc>
          <w:tcPr>
            <w:tcW w:w="0" w:type="auto"/>
            <w:hideMark/>
          </w:tcPr>
          <w:p w14:paraId="495B3E9C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Analytical baseline data</w:t>
            </w:r>
          </w:p>
        </w:tc>
      </w:tr>
      <w:tr w:rsidR="004010F5" w:rsidRPr="00DB2006" w14:paraId="5A6DE177" w14:textId="77777777" w:rsidTr="00F30622">
        <w:tc>
          <w:tcPr>
            <w:tcW w:w="0" w:type="auto"/>
            <w:hideMark/>
          </w:tcPr>
          <w:p w14:paraId="1279CECB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IngR</w:t>
            </w:r>
            <w:proofErr w:type="spellEnd"/>
          </w:p>
        </w:tc>
        <w:tc>
          <w:tcPr>
            <w:tcW w:w="0" w:type="auto"/>
            <w:hideMark/>
          </w:tcPr>
          <w:p w14:paraId="65FF0FE5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Soil ingestion rate for receptor</w:t>
            </w:r>
          </w:p>
        </w:tc>
        <w:tc>
          <w:tcPr>
            <w:tcW w:w="0" w:type="auto"/>
            <w:hideMark/>
          </w:tcPr>
          <w:p w14:paraId="0511AF58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mg/day</w:t>
            </w:r>
          </w:p>
        </w:tc>
        <w:tc>
          <w:tcPr>
            <w:tcW w:w="0" w:type="auto"/>
            <w:hideMark/>
          </w:tcPr>
          <w:p w14:paraId="12806CB5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0" w:type="auto"/>
            <w:hideMark/>
          </w:tcPr>
          <w:p w14:paraId="63D715E5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hideMark/>
          </w:tcPr>
          <w:p w14:paraId="4D6FF098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USEPA (2002, 1989) / USDOE (2011)</w:t>
            </w:r>
          </w:p>
        </w:tc>
      </w:tr>
      <w:tr w:rsidR="004010F5" w:rsidRPr="00DB2006" w14:paraId="4D5EE2CC" w14:textId="77777777" w:rsidTr="00F30622">
        <w:tc>
          <w:tcPr>
            <w:tcW w:w="0" w:type="auto"/>
            <w:hideMark/>
          </w:tcPr>
          <w:p w14:paraId="446F81CC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InhR</w:t>
            </w:r>
            <w:proofErr w:type="spellEnd"/>
          </w:p>
        </w:tc>
        <w:tc>
          <w:tcPr>
            <w:tcW w:w="0" w:type="auto"/>
            <w:hideMark/>
          </w:tcPr>
          <w:p w14:paraId="04D35AB6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Inhalation rate of atmospheric soil dust</w:t>
            </w:r>
          </w:p>
        </w:tc>
        <w:tc>
          <w:tcPr>
            <w:tcW w:w="0" w:type="auto"/>
            <w:hideMark/>
          </w:tcPr>
          <w:p w14:paraId="3B4BA54D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m³/day</w:t>
            </w:r>
          </w:p>
        </w:tc>
        <w:tc>
          <w:tcPr>
            <w:tcW w:w="0" w:type="auto"/>
            <w:hideMark/>
          </w:tcPr>
          <w:p w14:paraId="601142C1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7.63</w:t>
            </w:r>
          </w:p>
        </w:tc>
        <w:tc>
          <w:tcPr>
            <w:tcW w:w="0" w:type="auto"/>
            <w:hideMark/>
          </w:tcPr>
          <w:p w14:paraId="113AC068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12.8</w:t>
            </w:r>
          </w:p>
        </w:tc>
        <w:tc>
          <w:tcPr>
            <w:tcW w:w="0" w:type="auto"/>
            <w:hideMark/>
          </w:tcPr>
          <w:p w14:paraId="15F4048A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USEPA (2002)</w:t>
            </w:r>
          </w:p>
        </w:tc>
      </w:tr>
      <w:tr w:rsidR="004010F5" w:rsidRPr="00DB2006" w14:paraId="5B69B9AB" w14:textId="77777777" w:rsidTr="00F30622">
        <w:tc>
          <w:tcPr>
            <w:tcW w:w="0" w:type="auto"/>
            <w:hideMark/>
          </w:tcPr>
          <w:p w14:paraId="4C2F7C95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EF</w:t>
            </w:r>
          </w:p>
        </w:tc>
        <w:tc>
          <w:tcPr>
            <w:tcW w:w="0" w:type="auto"/>
            <w:hideMark/>
          </w:tcPr>
          <w:p w14:paraId="54CB3D1D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Exposure frequency</w:t>
            </w:r>
          </w:p>
        </w:tc>
        <w:tc>
          <w:tcPr>
            <w:tcW w:w="0" w:type="auto"/>
            <w:hideMark/>
          </w:tcPr>
          <w:p w14:paraId="13F46B56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days/year</w:t>
            </w:r>
          </w:p>
        </w:tc>
        <w:tc>
          <w:tcPr>
            <w:tcW w:w="0" w:type="auto"/>
            <w:hideMark/>
          </w:tcPr>
          <w:p w14:paraId="22C68801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</w:p>
        </w:tc>
        <w:tc>
          <w:tcPr>
            <w:tcW w:w="0" w:type="auto"/>
            <w:hideMark/>
          </w:tcPr>
          <w:p w14:paraId="355C45F6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</w:p>
        </w:tc>
        <w:tc>
          <w:tcPr>
            <w:tcW w:w="0" w:type="auto"/>
            <w:hideMark/>
          </w:tcPr>
          <w:p w14:paraId="2FF4BFAA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USEPA (2002)</w:t>
            </w:r>
          </w:p>
        </w:tc>
      </w:tr>
      <w:tr w:rsidR="004010F5" w:rsidRPr="00DB2006" w14:paraId="46B84D52" w14:textId="77777777" w:rsidTr="00F30622">
        <w:tc>
          <w:tcPr>
            <w:tcW w:w="0" w:type="auto"/>
            <w:hideMark/>
          </w:tcPr>
          <w:p w14:paraId="0204B7F5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ED</w:t>
            </w:r>
          </w:p>
        </w:tc>
        <w:tc>
          <w:tcPr>
            <w:tcW w:w="0" w:type="auto"/>
            <w:hideMark/>
          </w:tcPr>
          <w:p w14:paraId="0A11D586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Exposure duration</w:t>
            </w:r>
          </w:p>
        </w:tc>
        <w:tc>
          <w:tcPr>
            <w:tcW w:w="0" w:type="auto"/>
            <w:hideMark/>
          </w:tcPr>
          <w:p w14:paraId="69392CE7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</w:p>
        </w:tc>
        <w:tc>
          <w:tcPr>
            <w:tcW w:w="0" w:type="auto"/>
            <w:hideMark/>
          </w:tcPr>
          <w:p w14:paraId="517C85BB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14:paraId="31233019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hideMark/>
          </w:tcPr>
          <w:p w14:paraId="2DF90EC4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USEPA (2002)</w:t>
            </w:r>
          </w:p>
        </w:tc>
      </w:tr>
      <w:tr w:rsidR="004010F5" w:rsidRPr="00DB2006" w14:paraId="118A8514" w14:textId="77777777" w:rsidTr="00F30622">
        <w:tc>
          <w:tcPr>
            <w:tcW w:w="0" w:type="auto"/>
            <w:hideMark/>
          </w:tcPr>
          <w:p w14:paraId="277B0DA5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BW</w:t>
            </w:r>
          </w:p>
        </w:tc>
        <w:tc>
          <w:tcPr>
            <w:tcW w:w="0" w:type="auto"/>
            <w:hideMark/>
          </w:tcPr>
          <w:p w14:paraId="36C73807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Average receptor body weight</w:t>
            </w:r>
          </w:p>
        </w:tc>
        <w:tc>
          <w:tcPr>
            <w:tcW w:w="0" w:type="auto"/>
            <w:hideMark/>
          </w:tcPr>
          <w:p w14:paraId="13BD2A28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0" w:type="auto"/>
            <w:hideMark/>
          </w:tcPr>
          <w:p w14:paraId="5B06EA31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20.0</w:t>
            </w:r>
          </w:p>
        </w:tc>
        <w:tc>
          <w:tcPr>
            <w:tcW w:w="0" w:type="auto"/>
            <w:hideMark/>
          </w:tcPr>
          <w:p w14:paraId="33533357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70.0</w:t>
            </w:r>
          </w:p>
        </w:tc>
        <w:tc>
          <w:tcPr>
            <w:tcW w:w="0" w:type="auto"/>
            <w:hideMark/>
          </w:tcPr>
          <w:p w14:paraId="19E56CC5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USEPA (2002 Standard Baseline)</w:t>
            </w:r>
          </w:p>
        </w:tc>
      </w:tr>
      <w:tr w:rsidR="004010F5" w:rsidRPr="00DB2006" w14:paraId="0C04B9DB" w14:textId="77777777" w:rsidTr="00F30622">
        <w:tc>
          <w:tcPr>
            <w:tcW w:w="0" w:type="auto"/>
            <w:hideMark/>
          </w:tcPr>
          <w:p w14:paraId="0A201CFF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ESA</w:t>
            </w:r>
          </w:p>
        </w:tc>
        <w:tc>
          <w:tcPr>
            <w:tcW w:w="0" w:type="auto"/>
            <w:hideMark/>
          </w:tcPr>
          <w:p w14:paraId="0D05161E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Exposed skin surface area available</w:t>
            </w:r>
          </w:p>
        </w:tc>
        <w:tc>
          <w:tcPr>
            <w:tcW w:w="0" w:type="auto"/>
            <w:hideMark/>
          </w:tcPr>
          <w:p w14:paraId="172E2836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cm²</w:t>
            </w:r>
          </w:p>
        </w:tc>
        <w:tc>
          <w:tcPr>
            <w:tcW w:w="0" w:type="auto"/>
            <w:hideMark/>
          </w:tcPr>
          <w:p w14:paraId="60C952A4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1600</w:t>
            </w:r>
          </w:p>
        </w:tc>
        <w:tc>
          <w:tcPr>
            <w:tcW w:w="0" w:type="auto"/>
            <w:hideMark/>
          </w:tcPr>
          <w:p w14:paraId="2674522B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4350</w:t>
            </w:r>
          </w:p>
        </w:tc>
        <w:tc>
          <w:tcPr>
            <w:tcW w:w="0" w:type="auto"/>
            <w:hideMark/>
          </w:tcPr>
          <w:p w14:paraId="5781075F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USEPA (2002)</w:t>
            </w:r>
          </w:p>
        </w:tc>
      </w:tr>
      <w:tr w:rsidR="004010F5" w:rsidRPr="00DB2006" w14:paraId="3C2211A5" w14:textId="77777777" w:rsidTr="00F30622">
        <w:tc>
          <w:tcPr>
            <w:tcW w:w="0" w:type="auto"/>
            <w:hideMark/>
          </w:tcPr>
          <w:p w14:paraId="2C5AC114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SAF</w:t>
            </w:r>
          </w:p>
        </w:tc>
        <w:tc>
          <w:tcPr>
            <w:tcW w:w="0" w:type="auto"/>
            <w:hideMark/>
          </w:tcPr>
          <w:p w14:paraId="30ADF0C9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Soil-to-skin adherence factor</w:t>
            </w:r>
          </w:p>
        </w:tc>
        <w:tc>
          <w:tcPr>
            <w:tcW w:w="0" w:type="auto"/>
            <w:hideMark/>
          </w:tcPr>
          <w:p w14:paraId="1BFB24AA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mg/cm²</w:t>
            </w:r>
          </w:p>
        </w:tc>
        <w:tc>
          <w:tcPr>
            <w:tcW w:w="0" w:type="auto"/>
            <w:hideMark/>
          </w:tcPr>
          <w:p w14:paraId="0CBA58D7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0" w:type="auto"/>
            <w:hideMark/>
          </w:tcPr>
          <w:p w14:paraId="63EEE3BB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0" w:type="auto"/>
            <w:hideMark/>
          </w:tcPr>
          <w:p w14:paraId="5EA35C8A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USEPA (2002)</w:t>
            </w:r>
          </w:p>
        </w:tc>
      </w:tr>
      <w:tr w:rsidR="004010F5" w:rsidRPr="00DB2006" w14:paraId="31499380" w14:textId="77777777" w:rsidTr="00F30622">
        <w:tc>
          <w:tcPr>
            <w:tcW w:w="0" w:type="auto"/>
            <w:hideMark/>
          </w:tcPr>
          <w:p w14:paraId="020BB5EC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DAF / </w:t>
            </w:r>
            <w:proofErr w:type="spellStart"/>
            <w:r w:rsidRPr="00DB2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ABS_d</w:t>
            </w:r>
            <w:proofErr w:type="spellEnd"/>
          </w:p>
        </w:tc>
        <w:tc>
          <w:tcPr>
            <w:tcW w:w="0" w:type="auto"/>
            <w:hideMark/>
          </w:tcPr>
          <w:p w14:paraId="164EBD15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Dermal absorption factor (matrix bound)</w:t>
            </w:r>
          </w:p>
        </w:tc>
        <w:tc>
          <w:tcPr>
            <w:tcW w:w="0" w:type="auto"/>
            <w:hideMark/>
          </w:tcPr>
          <w:p w14:paraId="65B897C2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unitless</w:t>
            </w:r>
          </w:p>
        </w:tc>
        <w:tc>
          <w:tcPr>
            <w:tcW w:w="0" w:type="auto"/>
            <w:hideMark/>
          </w:tcPr>
          <w:p w14:paraId="75A2E91B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0" w:type="auto"/>
            <w:hideMark/>
          </w:tcPr>
          <w:p w14:paraId="05D5A5C7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0" w:type="auto"/>
            <w:hideMark/>
          </w:tcPr>
          <w:p w14:paraId="7045653C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USEPA (2002, 2011)</w:t>
            </w:r>
          </w:p>
        </w:tc>
      </w:tr>
      <w:tr w:rsidR="004010F5" w:rsidRPr="00DB2006" w14:paraId="13C5505E" w14:textId="77777777" w:rsidTr="00F30622">
        <w:tc>
          <w:tcPr>
            <w:tcW w:w="0" w:type="auto"/>
            <w:hideMark/>
          </w:tcPr>
          <w:p w14:paraId="6EAC7422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PEF</w:t>
            </w:r>
          </w:p>
        </w:tc>
        <w:tc>
          <w:tcPr>
            <w:tcW w:w="0" w:type="auto"/>
            <w:hideMark/>
          </w:tcPr>
          <w:p w14:paraId="68F02600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Soil-to-air particulate emission factor</w:t>
            </w:r>
          </w:p>
        </w:tc>
        <w:tc>
          <w:tcPr>
            <w:tcW w:w="0" w:type="auto"/>
            <w:hideMark/>
          </w:tcPr>
          <w:p w14:paraId="5FEEAC55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m³/kg</w:t>
            </w:r>
          </w:p>
        </w:tc>
        <w:tc>
          <w:tcPr>
            <w:tcW w:w="0" w:type="auto"/>
            <w:hideMark/>
          </w:tcPr>
          <w:p w14:paraId="62562D04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1.36 × 10⁹</w:t>
            </w:r>
          </w:p>
        </w:tc>
        <w:tc>
          <w:tcPr>
            <w:tcW w:w="0" w:type="auto"/>
            <w:hideMark/>
          </w:tcPr>
          <w:p w14:paraId="1F09E120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1.36 × 10⁹</w:t>
            </w:r>
          </w:p>
        </w:tc>
        <w:tc>
          <w:tcPr>
            <w:tcW w:w="0" w:type="auto"/>
            <w:hideMark/>
          </w:tcPr>
          <w:p w14:paraId="590E46F7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USEPA (2002)</w:t>
            </w:r>
          </w:p>
        </w:tc>
      </w:tr>
      <w:tr w:rsidR="004010F5" w:rsidRPr="00DB2006" w14:paraId="4A5CA976" w14:textId="77777777" w:rsidTr="00F30622">
        <w:tc>
          <w:tcPr>
            <w:tcW w:w="0" w:type="auto"/>
            <w:hideMark/>
          </w:tcPr>
          <w:p w14:paraId="13A8E970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AT_nc</w:t>
            </w:r>
            <w:proofErr w:type="spellEnd"/>
          </w:p>
        </w:tc>
        <w:tc>
          <w:tcPr>
            <w:tcW w:w="0" w:type="auto"/>
            <w:hideMark/>
          </w:tcPr>
          <w:p w14:paraId="52102582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Averaging time for non-carcinogenic hazards</w:t>
            </w:r>
          </w:p>
        </w:tc>
        <w:tc>
          <w:tcPr>
            <w:tcW w:w="0" w:type="auto"/>
            <w:hideMark/>
          </w:tcPr>
          <w:p w14:paraId="507BD26E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days</w:t>
            </w:r>
          </w:p>
        </w:tc>
        <w:tc>
          <w:tcPr>
            <w:tcW w:w="0" w:type="auto"/>
            <w:hideMark/>
          </w:tcPr>
          <w:p w14:paraId="39449682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ED × 365</w:t>
            </w:r>
          </w:p>
        </w:tc>
        <w:tc>
          <w:tcPr>
            <w:tcW w:w="0" w:type="auto"/>
            <w:hideMark/>
          </w:tcPr>
          <w:p w14:paraId="174EDD2F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ED × 365</w:t>
            </w:r>
          </w:p>
        </w:tc>
        <w:tc>
          <w:tcPr>
            <w:tcW w:w="0" w:type="auto"/>
            <w:hideMark/>
          </w:tcPr>
          <w:p w14:paraId="47881363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USEPA (2002) / USDOE (2011)</w:t>
            </w:r>
          </w:p>
        </w:tc>
      </w:tr>
      <w:tr w:rsidR="004010F5" w:rsidRPr="00DB2006" w14:paraId="6D51504E" w14:textId="77777777" w:rsidTr="00F30622">
        <w:tc>
          <w:tcPr>
            <w:tcW w:w="0" w:type="auto"/>
            <w:hideMark/>
          </w:tcPr>
          <w:p w14:paraId="5FDDEE4E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2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AT_ca</w:t>
            </w:r>
            <w:proofErr w:type="spellEnd"/>
          </w:p>
        </w:tc>
        <w:tc>
          <w:tcPr>
            <w:tcW w:w="0" w:type="auto"/>
            <w:hideMark/>
          </w:tcPr>
          <w:p w14:paraId="600C0964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Averaging time for lifetime cancer risks</w:t>
            </w:r>
          </w:p>
        </w:tc>
        <w:tc>
          <w:tcPr>
            <w:tcW w:w="0" w:type="auto"/>
            <w:hideMark/>
          </w:tcPr>
          <w:p w14:paraId="48D1201D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days</w:t>
            </w:r>
          </w:p>
        </w:tc>
        <w:tc>
          <w:tcPr>
            <w:tcW w:w="0" w:type="auto"/>
            <w:hideMark/>
          </w:tcPr>
          <w:p w14:paraId="19C9C9C3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25,550</w:t>
            </w:r>
          </w:p>
        </w:tc>
        <w:tc>
          <w:tcPr>
            <w:tcW w:w="0" w:type="auto"/>
            <w:hideMark/>
          </w:tcPr>
          <w:p w14:paraId="6D4DED6B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25,550</w:t>
            </w:r>
          </w:p>
        </w:tc>
        <w:tc>
          <w:tcPr>
            <w:tcW w:w="0" w:type="auto"/>
            <w:hideMark/>
          </w:tcPr>
          <w:p w14:paraId="619A08D2" w14:textId="77777777" w:rsidR="004010F5" w:rsidRPr="00DB2006" w:rsidRDefault="004010F5" w:rsidP="00F30622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USEPA (2002) (70 years × 365 days)</w:t>
            </w:r>
          </w:p>
        </w:tc>
      </w:tr>
    </w:tbl>
    <w:p w14:paraId="3681D7F8" w14:textId="77777777" w:rsidR="0082681E" w:rsidRPr="00DB2006" w:rsidRDefault="0082681E" w:rsidP="0082681E">
      <w:pPr>
        <w:rPr>
          <w:rFonts w:ascii="Times New Roman" w:hAnsi="Times New Roman" w:cs="Times New Roman"/>
          <w:sz w:val="20"/>
          <w:szCs w:val="20"/>
        </w:rPr>
      </w:pPr>
    </w:p>
    <w:p w14:paraId="4D89506B" w14:textId="77777777" w:rsidR="0082681E" w:rsidRPr="00DB2006" w:rsidRDefault="0082681E" w:rsidP="0082681E">
      <w:pPr>
        <w:rPr>
          <w:rFonts w:ascii="Times New Roman" w:hAnsi="Times New Roman" w:cs="Times New Roman"/>
          <w:sz w:val="20"/>
          <w:szCs w:val="20"/>
        </w:rPr>
      </w:pPr>
    </w:p>
    <w:p w14:paraId="27DEF928" w14:textId="056005A5" w:rsidR="0082681E" w:rsidRDefault="0082681E" w:rsidP="0082681E">
      <w:pPr>
        <w:rPr>
          <w:rFonts w:ascii="Times New Roman" w:hAnsi="Times New Roman" w:cs="Times New Roman"/>
          <w:sz w:val="20"/>
          <w:szCs w:val="20"/>
        </w:rPr>
      </w:pPr>
      <w:r w:rsidRPr="00DB2006">
        <w:rPr>
          <w:rFonts w:ascii="Times New Roman" w:hAnsi="Times New Roman" w:cs="Times New Roman"/>
          <w:b/>
          <w:bCs/>
          <w:sz w:val="20"/>
          <w:szCs w:val="20"/>
        </w:rPr>
        <w:t xml:space="preserve">Supplementary Table </w:t>
      </w:r>
      <w:r w:rsidR="00F622D8" w:rsidRPr="00DB2006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DB2006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DB2006">
        <w:rPr>
          <w:rFonts w:ascii="Times New Roman" w:hAnsi="Times New Roman" w:cs="Times New Roman"/>
          <w:sz w:val="20"/>
          <w:szCs w:val="20"/>
        </w:rPr>
        <w:t xml:space="preserve"> </w:t>
      </w:r>
      <w:r w:rsidR="00DB2006" w:rsidRPr="00DB2006">
        <w:rPr>
          <w:rFonts w:ascii="Times New Roman" w:hAnsi="Times New Roman" w:cs="Times New Roman"/>
          <w:sz w:val="20"/>
          <w:szCs w:val="20"/>
        </w:rPr>
        <w:t>Toxicity Reference Values (</w:t>
      </w:r>
      <w:proofErr w:type="spellStart"/>
      <w:r w:rsidR="00DB2006" w:rsidRPr="00DB2006">
        <w:rPr>
          <w:rFonts w:ascii="Times New Roman" w:hAnsi="Times New Roman" w:cs="Times New Roman"/>
          <w:sz w:val="20"/>
          <w:szCs w:val="20"/>
        </w:rPr>
        <w:t>RfD</w:t>
      </w:r>
      <w:proofErr w:type="spellEnd"/>
      <w:r w:rsidR="00DB2006" w:rsidRPr="00DB2006">
        <w:rPr>
          <w:rFonts w:ascii="Times New Roman" w:hAnsi="Times New Roman" w:cs="Times New Roman"/>
          <w:sz w:val="20"/>
          <w:szCs w:val="20"/>
        </w:rPr>
        <w:t>) and Cancer Slope Factors (SF)</w:t>
      </w:r>
      <w:r w:rsidR="00DB2006" w:rsidRPr="00DB200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DB2006">
        <w:rPr>
          <w:rFonts w:ascii="Times New Roman" w:hAnsi="Times New Roman" w:cs="Times New Roman"/>
          <w:sz w:val="20"/>
          <w:szCs w:val="20"/>
        </w:rPr>
        <w:t>used for human health risk assessment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4"/>
        <w:gridCol w:w="1027"/>
        <w:gridCol w:w="1618"/>
        <w:gridCol w:w="1882"/>
        <w:gridCol w:w="1633"/>
        <w:gridCol w:w="1886"/>
      </w:tblGrid>
      <w:tr w:rsidR="00740DBD" w:rsidRPr="00740DBD" w14:paraId="6456320F" w14:textId="77777777" w:rsidTr="00740DBD">
        <w:tc>
          <w:tcPr>
            <w:tcW w:w="0" w:type="auto"/>
            <w:hideMark/>
          </w:tcPr>
          <w:p w14:paraId="0E7D6783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Element</w:t>
            </w:r>
          </w:p>
        </w:tc>
        <w:tc>
          <w:tcPr>
            <w:tcW w:w="0" w:type="auto"/>
            <w:hideMark/>
          </w:tcPr>
          <w:p w14:paraId="7BF8CF59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Pathway</w:t>
            </w:r>
          </w:p>
        </w:tc>
        <w:tc>
          <w:tcPr>
            <w:tcW w:w="0" w:type="auto"/>
            <w:hideMark/>
          </w:tcPr>
          <w:p w14:paraId="13378378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Reference Dose (</w:t>
            </w:r>
            <w:proofErr w:type="spellStart"/>
            <w:r w:rsidRPr="00740D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RfD</w:t>
            </w:r>
            <w:proofErr w:type="spellEnd"/>
            <w:r w:rsidRPr="00740D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mg/kg-day)</w:t>
            </w:r>
          </w:p>
        </w:tc>
        <w:tc>
          <w:tcPr>
            <w:tcW w:w="0" w:type="auto"/>
            <w:hideMark/>
          </w:tcPr>
          <w:p w14:paraId="53BB4911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Non-Carcinogenic Source Reference</w:t>
            </w:r>
          </w:p>
        </w:tc>
        <w:tc>
          <w:tcPr>
            <w:tcW w:w="0" w:type="auto"/>
            <w:hideMark/>
          </w:tcPr>
          <w:p w14:paraId="52EEED09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Cancer Slope Factor (SF, (mg/kg-day)⁻¹)</w:t>
            </w:r>
          </w:p>
        </w:tc>
        <w:tc>
          <w:tcPr>
            <w:tcW w:w="0" w:type="auto"/>
            <w:hideMark/>
          </w:tcPr>
          <w:p w14:paraId="330866A2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Carcinogenic Risk Source Reference</w:t>
            </w:r>
          </w:p>
        </w:tc>
      </w:tr>
      <w:tr w:rsidR="00740DBD" w:rsidRPr="00740DBD" w14:paraId="023EC090" w14:textId="77777777" w:rsidTr="00740DBD">
        <w:tc>
          <w:tcPr>
            <w:tcW w:w="0" w:type="auto"/>
            <w:vMerge w:val="restart"/>
            <w:hideMark/>
          </w:tcPr>
          <w:p w14:paraId="59CB6827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Arsenic (As)</w:t>
            </w:r>
          </w:p>
        </w:tc>
        <w:tc>
          <w:tcPr>
            <w:tcW w:w="0" w:type="auto"/>
            <w:hideMark/>
          </w:tcPr>
          <w:p w14:paraId="6B677FED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Ingestion</w:t>
            </w:r>
          </w:p>
        </w:tc>
        <w:tc>
          <w:tcPr>
            <w:tcW w:w="0" w:type="auto"/>
            <w:hideMark/>
          </w:tcPr>
          <w:p w14:paraId="7CA3862E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3.00 × 10⁻⁴</w:t>
            </w:r>
          </w:p>
        </w:tc>
        <w:tc>
          <w:tcPr>
            <w:tcW w:w="0" w:type="auto"/>
            <w:hideMark/>
          </w:tcPr>
          <w:p w14:paraId="285F7FE2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USEPA IRIS (1993)</w:t>
            </w:r>
          </w:p>
        </w:tc>
        <w:tc>
          <w:tcPr>
            <w:tcW w:w="0" w:type="auto"/>
            <w:hideMark/>
          </w:tcPr>
          <w:p w14:paraId="72B9CD9A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32.0</w:t>
            </w:r>
          </w:p>
        </w:tc>
        <w:tc>
          <w:tcPr>
            <w:tcW w:w="0" w:type="auto"/>
            <w:hideMark/>
          </w:tcPr>
          <w:p w14:paraId="5D11783E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USEPA IRIS (2025 Assessment)</w:t>
            </w:r>
          </w:p>
        </w:tc>
      </w:tr>
      <w:tr w:rsidR="00740DBD" w:rsidRPr="00740DBD" w14:paraId="57066E02" w14:textId="77777777" w:rsidTr="00740DBD">
        <w:tc>
          <w:tcPr>
            <w:tcW w:w="0" w:type="auto"/>
            <w:vMerge/>
            <w:hideMark/>
          </w:tcPr>
          <w:p w14:paraId="3C6E0637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3F144C5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Dermal</w:t>
            </w:r>
          </w:p>
        </w:tc>
        <w:tc>
          <w:tcPr>
            <w:tcW w:w="0" w:type="auto"/>
            <w:hideMark/>
          </w:tcPr>
          <w:p w14:paraId="39E833C6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1.23 × 10⁻⁴</w:t>
            </w:r>
          </w:p>
        </w:tc>
        <w:tc>
          <w:tcPr>
            <w:tcW w:w="0" w:type="auto"/>
            <w:hideMark/>
          </w:tcPr>
          <w:p w14:paraId="1C171696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USEPA RSL Table (2026)</w:t>
            </w:r>
          </w:p>
        </w:tc>
        <w:tc>
          <w:tcPr>
            <w:tcW w:w="0" w:type="auto"/>
            <w:hideMark/>
          </w:tcPr>
          <w:p w14:paraId="3CCA424C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3.66</w:t>
            </w:r>
          </w:p>
        </w:tc>
        <w:tc>
          <w:tcPr>
            <w:tcW w:w="0" w:type="auto"/>
            <w:hideMark/>
          </w:tcPr>
          <w:p w14:paraId="365E343A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USEPA RSL Table (2026)</w:t>
            </w:r>
          </w:p>
        </w:tc>
      </w:tr>
      <w:tr w:rsidR="00740DBD" w:rsidRPr="00740DBD" w14:paraId="3A751271" w14:textId="77777777" w:rsidTr="00740DBD">
        <w:tc>
          <w:tcPr>
            <w:tcW w:w="0" w:type="auto"/>
            <w:vMerge/>
            <w:hideMark/>
          </w:tcPr>
          <w:p w14:paraId="2CB733DF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B4DB021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Inhalation</w:t>
            </w:r>
          </w:p>
        </w:tc>
        <w:tc>
          <w:tcPr>
            <w:tcW w:w="0" w:type="auto"/>
            <w:hideMark/>
          </w:tcPr>
          <w:p w14:paraId="3E6AABB8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1.23 × 10⁻⁴</w:t>
            </w:r>
          </w:p>
        </w:tc>
        <w:tc>
          <w:tcPr>
            <w:tcW w:w="0" w:type="auto"/>
            <w:hideMark/>
          </w:tcPr>
          <w:p w14:paraId="1D4A817F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USEPA RSL Table (2026)</w:t>
            </w:r>
          </w:p>
        </w:tc>
        <w:tc>
          <w:tcPr>
            <w:tcW w:w="0" w:type="auto"/>
            <w:hideMark/>
          </w:tcPr>
          <w:p w14:paraId="4E569BD5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4.30 × 10⁻³</w:t>
            </w:r>
          </w:p>
        </w:tc>
        <w:tc>
          <w:tcPr>
            <w:tcW w:w="0" w:type="auto"/>
            <w:hideMark/>
          </w:tcPr>
          <w:p w14:paraId="6BA52B25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USEPA RSL Table (2026)</w:t>
            </w:r>
          </w:p>
        </w:tc>
      </w:tr>
      <w:tr w:rsidR="00740DBD" w:rsidRPr="00740DBD" w14:paraId="586E69C7" w14:textId="77777777" w:rsidTr="00740DBD">
        <w:tc>
          <w:tcPr>
            <w:tcW w:w="0" w:type="auto"/>
            <w:vMerge w:val="restart"/>
            <w:hideMark/>
          </w:tcPr>
          <w:p w14:paraId="38515763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Chromium (Cr⁶⁺)</w:t>
            </w:r>
          </w:p>
        </w:tc>
        <w:tc>
          <w:tcPr>
            <w:tcW w:w="0" w:type="auto"/>
            <w:hideMark/>
          </w:tcPr>
          <w:p w14:paraId="23923EBE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Ingestion</w:t>
            </w:r>
          </w:p>
        </w:tc>
        <w:tc>
          <w:tcPr>
            <w:tcW w:w="0" w:type="auto"/>
            <w:hideMark/>
          </w:tcPr>
          <w:p w14:paraId="3C7DC754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3.00 × 10⁻³</w:t>
            </w:r>
          </w:p>
        </w:tc>
        <w:tc>
          <w:tcPr>
            <w:tcW w:w="0" w:type="auto"/>
            <w:hideMark/>
          </w:tcPr>
          <w:p w14:paraId="4054C638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USEPA IRIS (1998)</w:t>
            </w:r>
          </w:p>
        </w:tc>
        <w:tc>
          <w:tcPr>
            <w:tcW w:w="0" w:type="auto"/>
            <w:hideMark/>
          </w:tcPr>
          <w:p w14:paraId="0F4530FB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  <w:tc>
          <w:tcPr>
            <w:tcW w:w="0" w:type="auto"/>
            <w:hideMark/>
          </w:tcPr>
          <w:p w14:paraId="6C74D078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USEPA RSL Table (2026)</w:t>
            </w:r>
          </w:p>
        </w:tc>
      </w:tr>
      <w:tr w:rsidR="00740DBD" w:rsidRPr="00740DBD" w14:paraId="276DAE35" w14:textId="77777777" w:rsidTr="00740DBD">
        <w:tc>
          <w:tcPr>
            <w:tcW w:w="0" w:type="auto"/>
            <w:vMerge/>
            <w:hideMark/>
          </w:tcPr>
          <w:p w14:paraId="1EDCDD93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A2D018F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Dermal</w:t>
            </w:r>
          </w:p>
        </w:tc>
        <w:tc>
          <w:tcPr>
            <w:tcW w:w="0" w:type="auto"/>
            <w:hideMark/>
          </w:tcPr>
          <w:p w14:paraId="4BA1846B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3.00 × 10⁻³</w:t>
            </w:r>
          </w:p>
        </w:tc>
        <w:tc>
          <w:tcPr>
            <w:tcW w:w="0" w:type="auto"/>
            <w:hideMark/>
          </w:tcPr>
          <w:p w14:paraId="0E61E2ED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USEPA RSL Table (2026)</w:t>
            </w:r>
          </w:p>
        </w:tc>
        <w:tc>
          <w:tcPr>
            <w:tcW w:w="0" w:type="auto"/>
            <w:hideMark/>
          </w:tcPr>
          <w:p w14:paraId="5C4B60B5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20.0</w:t>
            </w:r>
          </w:p>
        </w:tc>
        <w:tc>
          <w:tcPr>
            <w:tcW w:w="0" w:type="auto"/>
            <w:hideMark/>
          </w:tcPr>
          <w:p w14:paraId="52C9EBF3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USEPA RSL Table (2026)</w:t>
            </w:r>
          </w:p>
        </w:tc>
      </w:tr>
      <w:tr w:rsidR="00740DBD" w:rsidRPr="00740DBD" w14:paraId="2D54C97D" w14:textId="77777777" w:rsidTr="00740DBD">
        <w:tc>
          <w:tcPr>
            <w:tcW w:w="0" w:type="auto"/>
            <w:vMerge/>
            <w:hideMark/>
          </w:tcPr>
          <w:p w14:paraId="35C0F46E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66DFD3F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Inhalation</w:t>
            </w:r>
          </w:p>
        </w:tc>
        <w:tc>
          <w:tcPr>
            <w:tcW w:w="0" w:type="auto"/>
            <w:hideMark/>
          </w:tcPr>
          <w:p w14:paraId="04993933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2.86 × 10⁻⁵</w:t>
            </w:r>
          </w:p>
        </w:tc>
        <w:tc>
          <w:tcPr>
            <w:tcW w:w="0" w:type="auto"/>
            <w:hideMark/>
          </w:tcPr>
          <w:p w14:paraId="05340ECE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USEPA PPRTV (2012)</w:t>
            </w:r>
          </w:p>
        </w:tc>
        <w:tc>
          <w:tcPr>
            <w:tcW w:w="0" w:type="auto"/>
            <w:hideMark/>
          </w:tcPr>
          <w:p w14:paraId="3928ADEF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42.0</w:t>
            </w:r>
          </w:p>
        </w:tc>
        <w:tc>
          <w:tcPr>
            <w:tcW w:w="0" w:type="auto"/>
            <w:hideMark/>
          </w:tcPr>
          <w:p w14:paraId="68A56D08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USEPA IRIS (1998)</w:t>
            </w:r>
          </w:p>
        </w:tc>
      </w:tr>
      <w:tr w:rsidR="00740DBD" w:rsidRPr="00740DBD" w14:paraId="03BCEB66" w14:textId="77777777" w:rsidTr="00740DBD">
        <w:tc>
          <w:tcPr>
            <w:tcW w:w="0" w:type="auto"/>
            <w:vMerge w:val="restart"/>
            <w:hideMark/>
          </w:tcPr>
          <w:p w14:paraId="28C2845F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Cobalt (Co)</w:t>
            </w:r>
          </w:p>
        </w:tc>
        <w:tc>
          <w:tcPr>
            <w:tcW w:w="0" w:type="auto"/>
            <w:hideMark/>
          </w:tcPr>
          <w:p w14:paraId="495D00AF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Ingestion</w:t>
            </w:r>
          </w:p>
        </w:tc>
        <w:tc>
          <w:tcPr>
            <w:tcW w:w="0" w:type="auto"/>
            <w:hideMark/>
          </w:tcPr>
          <w:p w14:paraId="0FF0210E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3.00 × 10⁻⁴</w:t>
            </w:r>
          </w:p>
        </w:tc>
        <w:tc>
          <w:tcPr>
            <w:tcW w:w="0" w:type="auto"/>
            <w:hideMark/>
          </w:tcPr>
          <w:p w14:paraId="0A30C3A5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USEPA Provisional Value / RSL</w:t>
            </w:r>
          </w:p>
        </w:tc>
        <w:tc>
          <w:tcPr>
            <w:tcW w:w="0" w:type="auto"/>
            <w:hideMark/>
          </w:tcPr>
          <w:p w14:paraId="0BCE5534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  <w:hideMark/>
          </w:tcPr>
          <w:p w14:paraId="05A77194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740DBD" w:rsidRPr="00740DBD" w14:paraId="573FFE4F" w14:textId="77777777" w:rsidTr="00740DBD">
        <w:tc>
          <w:tcPr>
            <w:tcW w:w="0" w:type="auto"/>
            <w:vMerge/>
            <w:hideMark/>
          </w:tcPr>
          <w:p w14:paraId="019F571D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8DDA9B5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Dermal</w:t>
            </w:r>
          </w:p>
        </w:tc>
        <w:tc>
          <w:tcPr>
            <w:tcW w:w="0" w:type="auto"/>
            <w:hideMark/>
          </w:tcPr>
          <w:p w14:paraId="4AC46B1B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1.60 × 10⁻⁵</w:t>
            </w:r>
          </w:p>
        </w:tc>
        <w:tc>
          <w:tcPr>
            <w:tcW w:w="0" w:type="auto"/>
            <w:hideMark/>
          </w:tcPr>
          <w:p w14:paraId="6C4DD4C1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USEPA RSL Table (2026)</w:t>
            </w:r>
          </w:p>
        </w:tc>
        <w:tc>
          <w:tcPr>
            <w:tcW w:w="0" w:type="auto"/>
            <w:hideMark/>
          </w:tcPr>
          <w:p w14:paraId="00E7EA2D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  <w:hideMark/>
          </w:tcPr>
          <w:p w14:paraId="5C0F6FC7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740DBD" w:rsidRPr="00740DBD" w14:paraId="1AA602AD" w14:textId="77777777" w:rsidTr="00740DBD">
        <w:tc>
          <w:tcPr>
            <w:tcW w:w="0" w:type="auto"/>
            <w:vMerge/>
            <w:hideMark/>
          </w:tcPr>
          <w:p w14:paraId="4D0BF9E9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F7F37FC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Inhalation</w:t>
            </w:r>
          </w:p>
        </w:tc>
        <w:tc>
          <w:tcPr>
            <w:tcW w:w="0" w:type="auto"/>
            <w:hideMark/>
          </w:tcPr>
          <w:p w14:paraId="2E939E4E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5.71 × 10⁻⁶</w:t>
            </w:r>
          </w:p>
        </w:tc>
        <w:tc>
          <w:tcPr>
            <w:tcW w:w="0" w:type="auto"/>
            <w:hideMark/>
          </w:tcPr>
          <w:p w14:paraId="702CF56B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USEPA PPRTV (2008)</w:t>
            </w:r>
          </w:p>
        </w:tc>
        <w:tc>
          <w:tcPr>
            <w:tcW w:w="0" w:type="auto"/>
            <w:hideMark/>
          </w:tcPr>
          <w:p w14:paraId="07CFF6F8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9.80</w:t>
            </w:r>
          </w:p>
        </w:tc>
        <w:tc>
          <w:tcPr>
            <w:tcW w:w="0" w:type="auto"/>
            <w:hideMark/>
          </w:tcPr>
          <w:p w14:paraId="50424D8D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USEPA Provisional Value / RSL</w:t>
            </w:r>
          </w:p>
        </w:tc>
      </w:tr>
      <w:tr w:rsidR="00740DBD" w:rsidRPr="00740DBD" w14:paraId="615BAE81" w14:textId="77777777" w:rsidTr="00740DBD">
        <w:tc>
          <w:tcPr>
            <w:tcW w:w="0" w:type="auto"/>
            <w:vMerge w:val="restart"/>
            <w:hideMark/>
          </w:tcPr>
          <w:p w14:paraId="6DC16243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Nickel (Ni)</w:t>
            </w:r>
          </w:p>
        </w:tc>
        <w:tc>
          <w:tcPr>
            <w:tcW w:w="0" w:type="auto"/>
            <w:hideMark/>
          </w:tcPr>
          <w:p w14:paraId="2EE3A61E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Ingestion</w:t>
            </w:r>
          </w:p>
        </w:tc>
        <w:tc>
          <w:tcPr>
            <w:tcW w:w="0" w:type="auto"/>
            <w:hideMark/>
          </w:tcPr>
          <w:p w14:paraId="6E689773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2.00 × 10⁻²</w:t>
            </w:r>
          </w:p>
        </w:tc>
        <w:tc>
          <w:tcPr>
            <w:tcW w:w="0" w:type="auto"/>
            <w:hideMark/>
          </w:tcPr>
          <w:p w14:paraId="3D870CB7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USEPA IRIS (1996)</w:t>
            </w:r>
          </w:p>
        </w:tc>
        <w:tc>
          <w:tcPr>
            <w:tcW w:w="0" w:type="auto"/>
            <w:hideMark/>
          </w:tcPr>
          <w:p w14:paraId="00FF9EBA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1.70</w:t>
            </w:r>
          </w:p>
        </w:tc>
        <w:tc>
          <w:tcPr>
            <w:tcW w:w="0" w:type="auto"/>
            <w:hideMark/>
          </w:tcPr>
          <w:p w14:paraId="6978FBAB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USEPA RSL Table (2026)</w:t>
            </w:r>
          </w:p>
        </w:tc>
      </w:tr>
      <w:tr w:rsidR="00740DBD" w:rsidRPr="00740DBD" w14:paraId="1F149B50" w14:textId="77777777" w:rsidTr="00740DBD">
        <w:tc>
          <w:tcPr>
            <w:tcW w:w="0" w:type="auto"/>
            <w:vMerge/>
            <w:hideMark/>
          </w:tcPr>
          <w:p w14:paraId="154278F0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2263C25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Dermal</w:t>
            </w:r>
          </w:p>
        </w:tc>
        <w:tc>
          <w:tcPr>
            <w:tcW w:w="0" w:type="auto"/>
            <w:hideMark/>
          </w:tcPr>
          <w:p w14:paraId="7FDE30AD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5.40 × 10⁻³</w:t>
            </w:r>
          </w:p>
        </w:tc>
        <w:tc>
          <w:tcPr>
            <w:tcW w:w="0" w:type="auto"/>
            <w:hideMark/>
          </w:tcPr>
          <w:p w14:paraId="09FE69DE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USEPA RSL Table (2026)</w:t>
            </w:r>
          </w:p>
        </w:tc>
        <w:tc>
          <w:tcPr>
            <w:tcW w:w="0" w:type="auto"/>
            <w:hideMark/>
          </w:tcPr>
          <w:p w14:paraId="0030176F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42.5</w:t>
            </w:r>
          </w:p>
        </w:tc>
        <w:tc>
          <w:tcPr>
            <w:tcW w:w="0" w:type="auto"/>
            <w:hideMark/>
          </w:tcPr>
          <w:p w14:paraId="4FFFB020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USEPA RSL Table (2026)</w:t>
            </w:r>
          </w:p>
        </w:tc>
      </w:tr>
      <w:tr w:rsidR="00740DBD" w:rsidRPr="00740DBD" w14:paraId="41EF9A68" w14:textId="77777777" w:rsidTr="00740DBD">
        <w:tc>
          <w:tcPr>
            <w:tcW w:w="0" w:type="auto"/>
            <w:vMerge/>
            <w:hideMark/>
          </w:tcPr>
          <w:p w14:paraId="74970C33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1BBECF2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Inhalation</w:t>
            </w:r>
          </w:p>
        </w:tc>
        <w:tc>
          <w:tcPr>
            <w:tcW w:w="0" w:type="auto"/>
            <w:hideMark/>
          </w:tcPr>
          <w:p w14:paraId="017DF9D4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2.06 × 10⁻²</w:t>
            </w:r>
          </w:p>
        </w:tc>
        <w:tc>
          <w:tcPr>
            <w:tcW w:w="0" w:type="auto"/>
            <w:hideMark/>
          </w:tcPr>
          <w:p w14:paraId="58E5DB6F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USEPA IRIS (1996)</w:t>
            </w:r>
          </w:p>
        </w:tc>
        <w:tc>
          <w:tcPr>
            <w:tcW w:w="0" w:type="auto"/>
            <w:hideMark/>
          </w:tcPr>
          <w:p w14:paraId="05200B9E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0" w:type="auto"/>
            <w:hideMark/>
          </w:tcPr>
          <w:p w14:paraId="396A669E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USEPA IRIS (1996)</w:t>
            </w:r>
          </w:p>
        </w:tc>
      </w:tr>
      <w:tr w:rsidR="00740DBD" w:rsidRPr="00740DBD" w14:paraId="505EDA1A" w14:textId="77777777" w:rsidTr="00740DBD">
        <w:tc>
          <w:tcPr>
            <w:tcW w:w="0" w:type="auto"/>
            <w:vMerge w:val="restart"/>
            <w:hideMark/>
          </w:tcPr>
          <w:p w14:paraId="20036DE9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Lead (Pb)</w:t>
            </w:r>
          </w:p>
        </w:tc>
        <w:tc>
          <w:tcPr>
            <w:tcW w:w="0" w:type="auto"/>
            <w:hideMark/>
          </w:tcPr>
          <w:p w14:paraId="3E9C4D39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Ingestion</w:t>
            </w:r>
          </w:p>
        </w:tc>
        <w:tc>
          <w:tcPr>
            <w:tcW w:w="0" w:type="auto"/>
            <w:hideMark/>
          </w:tcPr>
          <w:p w14:paraId="0D4B6BC9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1.40 × 10⁻³</w:t>
            </w:r>
          </w:p>
        </w:tc>
        <w:tc>
          <w:tcPr>
            <w:tcW w:w="0" w:type="auto"/>
            <w:hideMark/>
          </w:tcPr>
          <w:p w14:paraId="2172BCF6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USEPA IRIS (2004)</w:t>
            </w:r>
          </w:p>
        </w:tc>
        <w:tc>
          <w:tcPr>
            <w:tcW w:w="0" w:type="auto"/>
            <w:hideMark/>
          </w:tcPr>
          <w:p w14:paraId="49C7F305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8.50 × 10⁻³</w:t>
            </w:r>
          </w:p>
        </w:tc>
        <w:tc>
          <w:tcPr>
            <w:tcW w:w="0" w:type="auto"/>
            <w:hideMark/>
          </w:tcPr>
          <w:p w14:paraId="16C2F5DD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USEPA RSL Table (2026)</w:t>
            </w:r>
          </w:p>
        </w:tc>
      </w:tr>
      <w:tr w:rsidR="00740DBD" w:rsidRPr="00740DBD" w14:paraId="0D41D6DF" w14:textId="77777777" w:rsidTr="00740DBD">
        <w:tc>
          <w:tcPr>
            <w:tcW w:w="0" w:type="auto"/>
            <w:vMerge/>
            <w:hideMark/>
          </w:tcPr>
          <w:p w14:paraId="61E207D6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7538844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Dermal</w:t>
            </w:r>
          </w:p>
        </w:tc>
        <w:tc>
          <w:tcPr>
            <w:tcW w:w="0" w:type="auto"/>
            <w:hideMark/>
          </w:tcPr>
          <w:p w14:paraId="1A9F6548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5.24 × 10⁻⁴</w:t>
            </w:r>
          </w:p>
        </w:tc>
        <w:tc>
          <w:tcPr>
            <w:tcW w:w="0" w:type="auto"/>
            <w:hideMark/>
          </w:tcPr>
          <w:p w14:paraId="6FFD470E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USEPA RSL Table (2026)</w:t>
            </w:r>
          </w:p>
        </w:tc>
        <w:tc>
          <w:tcPr>
            <w:tcW w:w="0" w:type="auto"/>
            <w:hideMark/>
          </w:tcPr>
          <w:p w14:paraId="629BE45D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  <w:hideMark/>
          </w:tcPr>
          <w:p w14:paraId="11949C6E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740DBD" w:rsidRPr="00740DBD" w14:paraId="0B9ED97E" w14:textId="77777777" w:rsidTr="00740DBD">
        <w:tc>
          <w:tcPr>
            <w:tcW w:w="0" w:type="auto"/>
            <w:vMerge/>
            <w:hideMark/>
          </w:tcPr>
          <w:p w14:paraId="31DCD140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F544C7A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Inhalation</w:t>
            </w:r>
          </w:p>
        </w:tc>
        <w:tc>
          <w:tcPr>
            <w:tcW w:w="0" w:type="auto"/>
            <w:hideMark/>
          </w:tcPr>
          <w:p w14:paraId="6006E86B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3.52 × 10⁻³</w:t>
            </w:r>
          </w:p>
        </w:tc>
        <w:tc>
          <w:tcPr>
            <w:tcW w:w="0" w:type="auto"/>
            <w:hideMark/>
          </w:tcPr>
          <w:p w14:paraId="040F33B5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USEPA IRIS (2004)</w:t>
            </w:r>
          </w:p>
        </w:tc>
        <w:tc>
          <w:tcPr>
            <w:tcW w:w="0" w:type="auto"/>
            <w:hideMark/>
          </w:tcPr>
          <w:p w14:paraId="563F4A45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  <w:hideMark/>
          </w:tcPr>
          <w:p w14:paraId="551116A7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740DBD" w:rsidRPr="00740DBD" w14:paraId="45D49A6D" w14:textId="77777777" w:rsidTr="00740DBD">
        <w:tc>
          <w:tcPr>
            <w:tcW w:w="0" w:type="auto"/>
            <w:vMerge w:val="restart"/>
            <w:hideMark/>
          </w:tcPr>
          <w:p w14:paraId="680A5B90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Copper (Cu)</w:t>
            </w:r>
          </w:p>
        </w:tc>
        <w:tc>
          <w:tcPr>
            <w:tcW w:w="0" w:type="auto"/>
            <w:hideMark/>
          </w:tcPr>
          <w:p w14:paraId="70678444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Ingestion</w:t>
            </w:r>
          </w:p>
        </w:tc>
        <w:tc>
          <w:tcPr>
            <w:tcW w:w="0" w:type="auto"/>
            <w:hideMark/>
          </w:tcPr>
          <w:p w14:paraId="4E4A268E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4.00 × 10⁻²</w:t>
            </w:r>
          </w:p>
        </w:tc>
        <w:tc>
          <w:tcPr>
            <w:tcW w:w="0" w:type="auto"/>
            <w:hideMark/>
          </w:tcPr>
          <w:p w14:paraId="0DB5E730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USEPA IRIS (1999)</w:t>
            </w:r>
          </w:p>
        </w:tc>
        <w:tc>
          <w:tcPr>
            <w:tcW w:w="0" w:type="auto"/>
            <w:hideMark/>
          </w:tcPr>
          <w:p w14:paraId="1672C880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  <w:hideMark/>
          </w:tcPr>
          <w:p w14:paraId="4C82827C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740DBD" w:rsidRPr="00740DBD" w14:paraId="6D7B0711" w14:textId="77777777" w:rsidTr="00740DBD">
        <w:tc>
          <w:tcPr>
            <w:tcW w:w="0" w:type="auto"/>
            <w:vMerge/>
            <w:hideMark/>
          </w:tcPr>
          <w:p w14:paraId="0835171A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7C3E934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Dermal</w:t>
            </w:r>
          </w:p>
        </w:tc>
        <w:tc>
          <w:tcPr>
            <w:tcW w:w="0" w:type="auto"/>
            <w:hideMark/>
          </w:tcPr>
          <w:p w14:paraId="31D668E7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1.20 × 10⁻²</w:t>
            </w:r>
          </w:p>
        </w:tc>
        <w:tc>
          <w:tcPr>
            <w:tcW w:w="0" w:type="auto"/>
            <w:hideMark/>
          </w:tcPr>
          <w:p w14:paraId="098326E2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USEPA RSL Table (2026)</w:t>
            </w:r>
          </w:p>
        </w:tc>
        <w:tc>
          <w:tcPr>
            <w:tcW w:w="0" w:type="auto"/>
            <w:hideMark/>
          </w:tcPr>
          <w:p w14:paraId="07777217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  <w:hideMark/>
          </w:tcPr>
          <w:p w14:paraId="0C60827F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740DBD" w:rsidRPr="00740DBD" w14:paraId="53FC6C46" w14:textId="77777777" w:rsidTr="00740DBD">
        <w:tc>
          <w:tcPr>
            <w:tcW w:w="0" w:type="auto"/>
            <w:vMerge/>
            <w:hideMark/>
          </w:tcPr>
          <w:p w14:paraId="23CB1B93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1EDAEBE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Inhalation</w:t>
            </w:r>
          </w:p>
        </w:tc>
        <w:tc>
          <w:tcPr>
            <w:tcW w:w="0" w:type="auto"/>
            <w:hideMark/>
          </w:tcPr>
          <w:p w14:paraId="56558EC8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4.00 × 10⁻²</w:t>
            </w:r>
          </w:p>
        </w:tc>
        <w:tc>
          <w:tcPr>
            <w:tcW w:w="0" w:type="auto"/>
            <w:hideMark/>
          </w:tcPr>
          <w:p w14:paraId="2B536DBE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USEPA HEAST (1997)</w:t>
            </w:r>
          </w:p>
        </w:tc>
        <w:tc>
          <w:tcPr>
            <w:tcW w:w="0" w:type="auto"/>
            <w:hideMark/>
          </w:tcPr>
          <w:p w14:paraId="3AA5D8C2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  <w:hideMark/>
          </w:tcPr>
          <w:p w14:paraId="07794FF0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740DBD" w:rsidRPr="00740DBD" w14:paraId="5A7C0A5B" w14:textId="77777777" w:rsidTr="00740DBD">
        <w:tc>
          <w:tcPr>
            <w:tcW w:w="0" w:type="auto"/>
            <w:vMerge w:val="restart"/>
            <w:hideMark/>
          </w:tcPr>
          <w:p w14:paraId="15D29B37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Zinc (Zn)</w:t>
            </w:r>
          </w:p>
        </w:tc>
        <w:tc>
          <w:tcPr>
            <w:tcW w:w="0" w:type="auto"/>
            <w:hideMark/>
          </w:tcPr>
          <w:p w14:paraId="4B994208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Ingestion</w:t>
            </w:r>
          </w:p>
        </w:tc>
        <w:tc>
          <w:tcPr>
            <w:tcW w:w="0" w:type="auto"/>
            <w:hideMark/>
          </w:tcPr>
          <w:p w14:paraId="5186F776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3.00 × 10⁻¹</w:t>
            </w:r>
          </w:p>
        </w:tc>
        <w:tc>
          <w:tcPr>
            <w:tcW w:w="0" w:type="auto"/>
            <w:hideMark/>
          </w:tcPr>
          <w:p w14:paraId="41D03971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USEPA IRIS (2005)</w:t>
            </w:r>
          </w:p>
        </w:tc>
        <w:tc>
          <w:tcPr>
            <w:tcW w:w="0" w:type="auto"/>
            <w:hideMark/>
          </w:tcPr>
          <w:p w14:paraId="6C387A24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  <w:hideMark/>
          </w:tcPr>
          <w:p w14:paraId="4DB2ABF7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740DBD" w:rsidRPr="00740DBD" w14:paraId="27513D4F" w14:textId="77777777" w:rsidTr="00740DBD">
        <w:tc>
          <w:tcPr>
            <w:tcW w:w="0" w:type="auto"/>
            <w:vMerge/>
            <w:hideMark/>
          </w:tcPr>
          <w:p w14:paraId="63A626EA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82FC163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Dermal</w:t>
            </w:r>
          </w:p>
        </w:tc>
        <w:tc>
          <w:tcPr>
            <w:tcW w:w="0" w:type="auto"/>
            <w:hideMark/>
          </w:tcPr>
          <w:p w14:paraId="5B1ADFC2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6.00 × 10⁻²</w:t>
            </w:r>
          </w:p>
        </w:tc>
        <w:tc>
          <w:tcPr>
            <w:tcW w:w="0" w:type="auto"/>
            <w:hideMark/>
          </w:tcPr>
          <w:p w14:paraId="31070BCA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USEPA RSL Table (2026)</w:t>
            </w:r>
          </w:p>
        </w:tc>
        <w:tc>
          <w:tcPr>
            <w:tcW w:w="0" w:type="auto"/>
            <w:hideMark/>
          </w:tcPr>
          <w:p w14:paraId="765C16F3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  <w:hideMark/>
          </w:tcPr>
          <w:p w14:paraId="45E96EEC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740DBD" w:rsidRPr="00740DBD" w14:paraId="11F248E4" w14:textId="77777777" w:rsidTr="00740DBD">
        <w:tc>
          <w:tcPr>
            <w:tcW w:w="0" w:type="auto"/>
            <w:vMerge/>
            <w:hideMark/>
          </w:tcPr>
          <w:p w14:paraId="72A9D6EA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8A6B954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Inhalation</w:t>
            </w:r>
          </w:p>
        </w:tc>
        <w:tc>
          <w:tcPr>
            <w:tcW w:w="0" w:type="auto"/>
            <w:hideMark/>
          </w:tcPr>
          <w:p w14:paraId="2F20C221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3.00 × 10⁻¹</w:t>
            </w:r>
          </w:p>
        </w:tc>
        <w:tc>
          <w:tcPr>
            <w:tcW w:w="0" w:type="auto"/>
            <w:hideMark/>
          </w:tcPr>
          <w:p w14:paraId="16C43426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USEPA IRIS (2005)</w:t>
            </w:r>
          </w:p>
        </w:tc>
        <w:tc>
          <w:tcPr>
            <w:tcW w:w="0" w:type="auto"/>
            <w:hideMark/>
          </w:tcPr>
          <w:p w14:paraId="00114636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  <w:hideMark/>
          </w:tcPr>
          <w:p w14:paraId="31BF4622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740DBD" w:rsidRPr="00740DBD" w14:paraId="60B6B973" w14:textId="77777777" w:rsidTr="00740DBD">
        <w:tc>
          <w:tcPr>
            <w:tcW w:w="0" w:type="auto"/>
            <w:vMerge w:val="restart"/>
            <w:hideMark/>
          </w:tcPr>
          <w:p w14:paraId="16E31F55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Vanadium (V)</w:t>
            </w:r>
          </w:p>
        </w:tc>
        <w:tc>
          <w:tcPr>
            <w:tcW w:w="0" w:type="auto"/>
            <w:hideMark/>
          </w:tcPr>
          <w:p w14:paraId="2235C4D1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Ingestion</w:t>
            </w:r>
          </w:p>
        </w:tc>
        <w:tc>
          <w:tcPr>
            <w:tcW w:w="0" w:type="auto"/>
            <w:hideMark/>
          </w:tcPr>
          <w:p w14:paraId="03CC3D9A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7.00 × 10⁻³</w:t>
            </w:r>
          </w:p>
        </w:tc>
        <w:tc>
          <w:tcPr>
            <w:tcW w:w="0" w:type="auto"/>
            <w:hideMark/>
          </w:tcPr>
          <w:p w14:paraId="4D63EED9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USEPA IRIS (1996)</w:t>
            </w:r>
          </w:p>
        </w:tc>
        <w:tc>
          <w:tcPr>
            <w:tcW w:w="0" w:type="auto"/>
            <w:hideMark/>
          </w:tcPr>
          <w:p w14:paraId="0DCED3A0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  <w:hideMark/>
          </w:tcPr>
          <w:p w14:paraId="52995DF7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740DBD" w:rsidRPr="00740DBD" w14:paraId="34C11E01" w14:textId="77777777" w:rsidTr="00740DBD">
        <w:tc>
          <w:tcPr>
            <w:tcW w:w="0" w:type="auto"/>
            <w:vMerge/>
            <w:hideMark/>
          </w:tcPr>
          <w:p w14:paraId="5CF5601F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C755BF4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Dermal</w:t>
            </w:r>
          </w:p>
        </w:tc>
        <w:tc>
          <w:tcPr>
            <w:tcW w:w="0" w:type="auto"/>
            <w:hideMark/>
          </w:tcPr>
          <w:p w14:paraId="4D557F8C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7.00 × 10⁻⁵</w:t>
            </w:r>
          </w:p>
        </w:tc>
        <w:tc>
          <w:tcPr>
            <w:tcW w:w="0" w:type="auto"/>
            <w:hideMark/>
          </w:tcPr>
          <w:p w14:paraId="640B0AE1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USEPA RSL Table (2026)</w:t>
            </w:r>
          </w:p>
        </w:tc>
        <w:tc>
          <w:tcPr>
            <w:tcW w:w="0" w:type="auto"/>
            <w:hideMark/>
          </w:tcPr>
          <w:p w14:paraId="16AD3E98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  <w:hideMark/>
          </w:tcPr>
          <w:p w14:paraId="0F47136E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740DBD" w:rsidRPr="00740DBD" w14:paraId="16247C91" w14:textId="77777777" w:rsidTr="00740DBD">
        <w:tc>
          <w:tcPr>
            <w:tcW w:w="0" w:type="auto"/>
            <w:vMerge/>
            <w:hideMark/>
          </w:tcPr>
          <w:p w14:paraId="6FA8EB4B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E57A1C5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Inhalation</w:t>
            </w:r>
          </w:p>
        </w:tc>
        <w:tc>
          <w:tcPr>
            <w:tcW w:w="0" w:type="auto"/>
            <w:hideMark/>
          </w:tcPr>
          <w:p w14:paraId="42E5D06B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7.00 × 10⁻³</w:t>
            </w:r>
          </w:p>
        </w:tc>
        <w:tc>
          <w:tcPr>
            <w:tcW w:w="0" w:type="auto"/>
            <w:hideMark/>
          </w:tcPr>
          <w:p w14:paraId="05796826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USEPA IRIS (1996)</w:t>
            </w:r>
          </w:p>
        </w:tc>
        <w:tc>
          <w:tcPr>
            <w:tcW w:w="0" w:type="auto"/>
            <w:hideMark/>
          </w:tcPr>
          <w:p w14:paraId="1D9D3407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  <w:hideMark/>
          </w:tcPr>
          <w:p w14:paraId="32E1A931" w14:textId="77777777" w:rsidR="00740DBD" w:rsidRPr="00740DBD" w:rsidRDefault="00740DBD" w:rsidP="00740DBD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0DBD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</w:tbl>
    <w:p w14:paraId="09E1F8EB" w14:textId="77777777" w:rsidR="00740DBD" w:rsidRPr="00DB2006" w:rsidRDefault="00740DBD" w:rsidP="0082681E">
      <w:pPr>
        <w:rPr>
          <w:rFonts w:ascii="Times New Roman" w:hAnsi="Times New Roman" w:cs="Times New Roman"/>
          <w:sz w:val="20"/>
          <w:szCs w:val="20"/>
        </w:rPr>
      </w:pPr>
    </w:p>
    <w:p w14:paraId="50AF31C8" w14:textId="77777777" w:rsidR="007B79C3" w:rsidRPr="00DB2006" w:rsidRDefault="007B79C3">
      <w:pPr>
        <w:rPr>
          <w:rFonts w:ascii="Times New Roman" w:hAnsi="Times New Roman" w:cs="Times New Roman"/>
          <w:sz w:val="20"/>
          <w:szCs w:val="20"/>
        </w:rPr>
      </w:pPr>
      <w:r w:rsidRPr="00DB2006">
        <w:rPr>
          <w:rFonts w:ascii="Times New Roman" w:hAnsi="Times New Roman" w:cs="Times New Roman"/>
          <w:b/>
          <w:bCs/>
          <w:sz w:val="20"/>
          <w:szCs w:val="20"/>
        </w:rPr>
        <w:t xml:space="preserve">Supplementary Table 7. </w:t>
      </w:r>
      <w:r w:rsidRPr="00DB2006">
        <w:rPr>
          <w:rFonts w:ascii="Times New Roman" w:hAnsi="Times New Roman" w:cs="Times New Roman"/>
          <w:sz w:val="20"/>
          <w:szCs w:val="20"/>
        </w:rPr>
        <w:t xml:space="preserve">Cancer Cases reported within the basin </w:t>
      </w:r>
    </w:p>
    <w:tbl>
      <w:tblPr>
        <w:tblStyle w:val="TableGrid"/>
        <w:tblW w:w="4294" w:type="dxa"/>
        <w:tblLook w:val="04A0" w:firstRow="1" w:lastRow="0" w:firstColumn="1" w:lastColumn="0" w:noHBand="0" w:noVBand="1"/>
      </w:tblPr>
      <w:tblGrid>
        <w:gridCol w:w="2147"/>
        <w:gridCol w:w="2147"/>
      </w:tblGrid>
      <w:tr w:rsidR="007B79C3" w:rsidRPr="00DB2006" w14:paraId="0ADC471F" w14:textId="77777777" w:rsidTr="007B79C3">
        <w:trPr>
          <w:trHeight w:val="811"/>
        </w:trPr>
        <w:tc>
          <w:tcPr>
            <w:tcW w:w="2147" w:type="dxa"/>
            <w:noWrap/>
            <w:hideMark/>
          </w:tcPr>
          <w:p w14:paraId="6C1599A6" w14:textId="77777777" w:rsidR="007B79C3" w:rsidRPr="00DB2006" w:rsidRDefault="007B79C3" w:rsidP="007B79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2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Year</w:t>
            </w:r>
          </w:p>
        </w:tc>
        <w:tc>
          <w:tcPr>
            <w:tcW w:w="2147" w:type="dxa"/>
            <w:hideMark/>
          </w:tcPr>
          <w:p w14:paraId="13B466E6" w14:textId="77777777" w:rsidR="007B79C3" w:rsidRPr="00DB2006" w:rsidRDefault="007B79C3" w:rsidP="00927E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2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Number of Cancer Patients</w:t>
            </w:r>
          </w:p>
        </w:tc>
      </w:tr>
      <w:tr w:rsidR="007B79C3" w:rsidRPr="00DB2006" w14:paraId="66AB7EE0" w14:textId="77777777" w:rsidTr="007B79C3">
        <w:trPr>
          <w:trHeight w:val="270"/>
        </w:trPr>
        <w:tc>
          <w:tcPr>
            <w:tcW w:w="2147" w:type="dxa"/>
            <w:noWrap/>
            <w:hideMark/>
          </w:tcPr>
          <w:p w14:paraId="3FA12144" w14:textId="77777777" w:rsidR="007B79C3" w:rsidRPr="00DB2006" w:rsidRDefault="007B79C3" w:rsidP="00927ED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2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2010</w:t>
            </w:r>
          </w:p>
        </w:tc>
        <w:tc>
          <w:tcPr>
            <w:tcW w:w="2147" w:type="dxa"/>
            <w:noWrap/>
            <w:hideMark/>
          </w:tcPr>
          <w:p w14:paraId="2385FF9A" w14:textId="77777777" w:rsidR="007B79C3" w:rsidRPr="00DB2006" w:rsidRDefault="007B79C3" w:rsidP="00927ED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2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</w:tr>
      <w:tr w:rsidR="007B79C3" w:rsidRPr="00DB2006" w14:paraId="0E103711" w14:textId="77777777" w:rsidTr="007B79C3">
        <w:trPr>
          <w:trHeight w:val="270"/>
        </w:trPr>
        <w:tc>
          <w:tcPr>
            <w:tcW w:w="2147" w:type="dxa"/>
            <w:noWrap/>
            <w:hideMark/>
          </w:tcPr>
          <w:p w14:paraId="5C2F3F99" w14:textId="77777777" w:rsidR="007B79C3" w:rsidRPr="00DB2006" w:rsidRDefault="007B79C3" w:rsidP="00927ED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2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2011</w:t>
            </w:r>
          </w:p>
        </w:tc>
        <w:tc>
          <w:tcPr>
            <w:tcW w:w="2147" w:type="dxa"/>
            <w:noWrap/>
            <w:hideMark/>
          </w:tcPr>
          <w:p w14:paraId="1BA7C3D3" w14:textId="77777777" w:rsidR="007B79C3" w:rsidRPr="00DB2006" w:rsidRDefault="007B79C3" w:rsidP="00927ED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2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</w:tr>
      <w:tr w:rsidR="007B79C3" w:rsidRPr="00DB2006" w14:paraId="144516F6" w14:textId="77777777" w:rsidTr="007B79C3">
        <w:trPr>
          <w:trHeight w:val="270"/>
        </w:trPr>
        <w:tc>
          <w:tcPr>
            <w:tcW w:w="2147" w:type="dxa"/>
            <w:noWrap/>
            <w:hideMark/>
          </w:tcPr>
          <w:p w14:paraId="1F1D509C" w14:textId="77777777" w:rsidR="007B79C3" w:rsidRPr="00DB2006" w:rsidRDefault="007B79C3" w:rsidP="00927ED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2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2012</w:t>
            </w:r>
          </w:p>
        </w:tc>
        <w:tc>
          <w:tcPr>
            <w:tcW w:w="2147" w:type="dxa"/>
            <w:noWrap/>
            <w:hideMark/>
          </w:tcPr>
          <w:p w14:paraId="42AA2473" w14:textId="77777777" w:rsidR="007B79C3" w:rsidRPr="00DB2006" w:rsidRDefault="007B79C3" w:rsidP="00927ED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2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</w:tr>
      <w:tr w:rsidR="007B79C3" w:rsidRPr="00DB2006" w14:paraId="440A7933" w14:textId="77777777" w:rsidTr="007B79C3">
        <w:trPr>
          <w:trHeight w:val="270"/>
        </w:trPr>
        <w:tc>
          <w:tcPr>
            <w:tcW w:w="2147" w:type="dxa"/>
            <w:noWrap/>
            <w:hideMark/>
          </w:tcPr>
          <w:p w14:paraId="398EA446" w14:textId="77777777" w:rsidR="007B79C3" w:rsidRPr="00DB2006" w:rsidRDefault="007B79C3" w:rsidP="00927ED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2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2013</w:t>
            </w:r>
          </w:p>
        </w:tc>
        <w:tc>
          <w:tcPr>
            <w:tcW w:w="2147" w:type="dxa"/>
            <w:noWrap/>
            <w:hideMark/>
          </w:tcPr>
          <w:p w14:paraId="3040E128" w14:textId="77777777" w:rsidR="007B79C3" w:rsidRPr="00DB2006" w:rsidRDefault="007B79C3" w:rsidP="00927ED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2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</w:tr>
      <w:tr w:rsidR="007B79C3" w:rsidRPr="00DB2006" w14:paraId="284B9238" w14:textId="77777777" w:rsidTr="007B79C3">
        <w:trPr>
          <w:trHeight w:val="270"/>
        </w:trPr>
        <w:tc>
          <w:tcPr>
            <w:tcW w:w="2147" w:type="dxa"/>
            <w:noWrap/>
            <w:hideMark/>
          </w:tcPr>
          <w:p w14:paraId="60D85FCF" w14:textId="77777777" w:rsidR="007B79C3" w:rsidRPr="00DB2006" w:rsidRDefault="007B79C3" w:rsidP="00927ED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2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2014</w:t>
            </w:r>
          </w:p>
        </w:tc>
        <w:tc>
          <w:tcPr>
            <w:tcW w:w="2147" w:type="dxa"/>
            <w:noWrap/>
            <w:hideMark/>
          </w:tcPr>
          <w:p w14:paraId="67E07092" w14:textId="77777777" w:rsidR="007B79C3" w:rsidRPr="00DB2006" w:rsidRDefault="007B79C3" w:rsidP="00927ED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2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</w:tr>
      <w:tr w:rsidR="007B79C3" w:rsidRPr="00DB2006" w14:paraId="72199498" w14:textId="77777777" w:rsidTr="007B79C3">
        <w:trPr>
          <w:trHeight w:val="270"/>
        </w:trPr>
        <w:tc>
          <w:tcPr>
            <w:tcW w:w="2147" w:type="dxa"/>
            <w:noWrap/>
            <w:hideMark/>
          </w:tcPr>
          <w:p w14:paraId="76352783" w14:textId="77777777" w:rsidR="007B79C3" w:rsidRPr="00DB2006" w:rsidRDefault="007B79C3" w:rsidP="00927ED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2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2015</w:t>
            </w:r>
          </w:p>
        </w:tc>
        <w:tc>
          <w:tcPr>
            <w:tcW w:w="2147" w:type="dxa"/>
            <w:noWrap/>
            <w:hideMark/>
          </w:tcPr>
          <w:p w14:paraId="7039BD21" w14:textId="77777777" w:rsidR="007B79C3" w:rsidRPr="00DB2006" w:rsidRDefault="007B79C3" w:rsidP="00927ED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2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</w:tr>
      <w:tr w:rsidR="007B79C3" w:rsidRPr="00DB2006" w14:paraId="135C437A" w14:textId="77777777" w:rsidTr="007B79C3">
        <w:trPr>
          <w:trHeight w:val="270"/>
        </w:trPr>
        <w:tc>
          <w:tcPr>
            <w:tcW w:w="2147" w:type="dxa"/>
            <w:noWrap/>
            <w:hideMark/>
          </w:tcPr>
          <w:p w14:paraId="5A6683ED" w14:textId="77777777" w:rsidR="007B79C3" w:rsidRPr="00DB2006" w:rsidRDefault="007B79C3" w:rsidP="00927ED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2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2016</w:t>
            </w:r>
          </w:p>
        </w:tc>
        <w:tc>
          <w:tcPr>
            <w:tcW w:w="2147" w:type="dxa"/>
            <w:noWrap/>
            <w:hideMark/>
          </w:tcPr>
          <w:p w14:paraId="29E00CEA" w14:textId="77777777" w:rsidR="007B79C3" w:rsidRPr="00DB2006" w:rsidRDefault="007B79C3" w:rsidP="00927ED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2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</w:tr>
      <w:tr w:rsidR="007B79C3" w:rsidRPr="00DB2006" w14:paraId="4AC50CB7" w14:textId="77777777" w:rsidTr="007B79C3">
        <w:trPr>
          <w:trHeight w:val="270"/>
        </w:trPr>
        <w:tc>
          <w:tcPr>
            <w:tcW w:w="2147" w:type="dxa"/>
            <w:noWrap/>
            <w:hideMark/>
          </w:tcPr>
          <w:p w14:paraId="55956A53" w14:textId="77777777" w:rsidR="007B79C3" w:rsidRPr="00DB2006" w:rsidRDefault="007B79C3" w:rsidP="00927ED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2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2147" w:type="dxa"/>
            <w:noWrap/>
            <w:hideMark/>
          </w:tcPr>
          <w:p w14:paraId="601CC52C" w14:textId="77777777" w:rsidR="007B79C3" w:rsidRPr="00DB2006" w:rsidRDefault="007B79C3" w:rsidP="00927ED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2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</w:tr>
      <w:tr w:rsidR="007B79C3" w:rsidRPr="00DB2006" w14:paraId="217D7C7D" w14:textId="77777777" w:rsidTr="007B79C3">
        <w:trPr>
          <w:trHeight w:val="270"/>
        </w:trPr>
        <w:tc>
          <w:tcPr>
            <w:tcW w:w="2147" w:type="dxa"/>
            <w:noWrap/>
            <w:hideMark/>
          </w:tcPr>
          <w:p w14:paraId="04859942" w14:textId="77777777" w:rsidR="007B79C3" w:rsidRPr="00DB2006" w:rsidRDefault="007B79C3" w:rsidP="00927ED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2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2018</w:t>
            </w:r>
          </w:p>
        </w:tc>
        <w:tc>
          <w:tcPr>
            <w:tcW w:w="2147" w:type="dxa"/>
            <w:noWrap/>
            <w:hideMark/>
          </w:tcPr>
          <w:p w14:paraId="1455251D" w14:textId="77777777" w:rsidR="007B79C3" w:rsidRPr="00DB2006" w:rsidRDefault="007B79C3" w:rsidP="00927ED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2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</w:tr>
      <w:tr w:rsidR="007B79C3" w:rsidRPr="00DB2006" w14:paraId="1DADD33E" w14:textId="77777777" w:rsidTr="007B79C3">
        <w:trPr>
          <w:trHeight w:val="270"/>
        </w:trPr>
        <w:tc>
          <w:tcPr>
            <w:tcW w:w="2147" w:type="dxa"/>
            <w:noWrap/>
            <w:hideMark/>
          </w:tcPr>
          <w:p w14:paraId="661D8EAA" w14:textId="77777777" w:rsidR="007B79C3" w:rsidRPr="00DB2006" w:rsidRDefault="007B79C3" w:rsidP="00927ED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2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2019</w:t>
            </w:r>
          </w:p>
        </w:tc>
        <w:tc>
          <w:tcPr>
            <w:tcW w:w="2147" w:type="dxa"/>
            <w:noWrap/>
            <w:hideMark/>
          </w:tcPr>
          <w:p w14:paraId="16F705FF" w14:textId="77777777" w:rsidR="007B79C3" w:rsidRPr="00DB2006" w:rsidRDefault="007B79C3" w:rsidP="00927ED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2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</w:t>
            </w:r>
          </w:p>
        </w:tc>
      </w:tr>
      <w:tr w:rsidR="007B79C3" w:rsidRPr="00DB2006" w14:paraId="5FA46C75" w14:textId="77777777" w:rsidTr="007B79C3">
        <w:trPr>
          <w:trHeight w:val="270"/>
        </w:trPr>
        <w:tc>
          <w:tcPr>
            <w:tcW w:w="2147" w:type="dxa"/>
            <w:noWrap/>
            <w:hideMark/>
          </w:tcPr>
          <w:p w14:paraId="308DAF91" w14:textId="77777777" w:rsidR="007B79C3" w:rsidRPr="00DB2006" w:rsidRDefault="007B79C3" w:rsidP="00927ED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2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2147" w:type="dxa"/>
            <w:noWrap/>
            <w:hideMark/>
          </w:tcPr>
          <w:p w14:paraId="46951070" w14:textId="77777777" w:rsidR="007B79C3" w:rsidRPr="00DB2006" w:rsidRDefault="007B79C3" w:rsidP="00927ED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2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</w:t>
            </w:r>
          </w:p>
        </w:tc>
      </w:tr>
      <w:tr w:rsidR="007B79C3" w:rsidRPr="00DB2006" w14:paraId="5BFC8FD0" w14:textId="77777777" w:rsidTr="007B79C3">
        <w:trPr>
          <w:trHeight w:val="270"/>
        </w:trPr>
        <w:tc>
          <w:tcPr>
            <w:tcW w:w="2147" w:type="dxa"/>
            <w:noWrap/>
            <w:hideMark/>
          </w:tcPr>
          <w:p w14:paraId="41E1A131" w14:textId="77777777" w:rsidR="007B79C3" w:rsidRPr="00DB2006" w:rsidRDefault="007B79C3" w:rsidP="00927ED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2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2147" w:type="dxa"/>
            <w:noWrap/>
            <w:hideMark/>
          </w:tcPr>
          <w:p w14:paraId="07F1A2BB" w14:textId="77777777" w:rsidR="007B79C3" w:rsidRPr="00DB2006" w:rsidRDefault="007B79C3" w:rsidP="00927ED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2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</w:t>
            </w:r>
          </w:p>
        </w:tc>
      </w:tr>
      <w:tr w:rsidR="007B79C3" w:rsidRPr="00DB2006" w14:paraId="42821AEC" w14:textId="77777777" w:rsidTr="007B79C3">
        <w:trPr>
          <w:trHeight w:val="270"/>
        </w:trPr>
        <w:tc>
          <w:tcPr>
            <w:tcW w:w="2147" w:type="dxa"/>
            <w:noWrap/>
            <w:hideMark/>
          </w:tcPr>
          <w:p w14:paraId="0325FB07" w14:textId="77777777" w:rsidR="007B79C3" w:rsidRPr="00DB2006" w:rsidRDefault="007B79C3" w:rsidP="00927ED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2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2022</w:t>
            </w:r>
          </w:p>
        </w:tc>
        <w:tc>
          <w:tcPr>
            <w:tcW w:w="2147" w:type="dxa"/>
            <w:noWrap/>
            <w:hideMark/>
          </w:tcPr>
          <w:p w14:paraId="631BF490" w14:textId="77777777" w:rsidR="007B79C3" w:rsidRPr="00DB2006" w:rsidRDefault="007B79C3" w:rsidP="00927ED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2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</w:t>
            </w:r>
          </w:p>
        </w:tc>
      </w:tr>
      <w:tr w:rsidR="007B79C3" w:rsidRPr="00DB2006" w14:paraId="4B5CB285" w14:textId="77777777" w:rsidTr="007B79C3">
        <w:trPr>
          <w:trHeight w:val="270"/>
        </w:trPr>
        <w:tc>
          <w:tcPr>
            <w:tcW w:w="2147" w:type="dxa"/>
            <w:noWrap/>
            <w:hideMark/>
          </w:tcPr>
          <w:p w14:paraId="144F9BB7" w14:textId="77777777" w:rsidR="007B79C3" w:rsidRPr="00DB2006" w:rsidRDefault="007B79C3" w:rsidP="00927ED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2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2023</w:t>
            </w:r>
          </w:p>
        </w:tc>
        <w:tc>
          <w:tcPr>
            <w:tcW w:w="2147" w:type="dxa"/>
            <w:noWrap/>
            <w:hideMark/>
          </w:tcPr>
          <w:p w14:paraId="4D157600" w14:textId="77777777" w:rsidR="007B79C3" w:rsidRPr="00DB2006" w:rsidRDefault="007B79C3" w:rsidP="00927ED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2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</w:tr>
      <w:tr w:rsidR="007B79C3" w:rsidRPr="00DB2006" w14:paraId="6EA78C67" w14:textId="77777777" w:rsidTr="007B79C3">
        <w:trPr>
          <w:trHeight w:val="270"/>
        </w:trPr>
        <w:tc>
          <w:tcPr>
            <w:tcW w:w="2147" w:type="dxa"/>
            <w:noWrap/>
            <w:hideMark/>
          </w:tcPr>
          <w:p w14:paraId="3E396DF6" w14:textId="77777777" w:rsidR="007B79C3" w:rsidRPr="00DB2006" w:rsidRDefault="007B79C3" w:rsidP="00927ED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2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2024</w:t>
            </w:r>
          </w:p>
        </w:tc>
        <w:tc>
          <w:tcPr>
            <w:tcW w:w="2147" w:type="dxa"/>
            <w:noWrap/>
            <w:hideMark/>
          </w:tcPr>
          <w:p w14:paraId="3C3C4172" w14:textId="77777777" w:rsidR="007B79C3" w:rsidRPr="00DB2006" w:rsidRDefault="007B79C3" w:rsidP="00927ED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2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</w:tr>
      <w:tr w:rsidR="007B79C3" w:rsidRPr="00DB2006" w14:paraId="11316147" w14:textId="77777777" w:rsidTr="007B79C3">
        <w:trPr>
          <w:trHeight w:val="270"/>
        </w:trPr>
        <w:tc>
          <w:tcPr>
            <w:tcW w:w="2147" w:type="dxa"/>
            <w:noWrap/>
            <w:hideMark/>
          </w:tcPr>
          <w:p w14:paraId="2CC22B07" w14:textId="77777777" w:rsidR="007B79C3" w:rsidRPr="00DB2006" w:rsidRDefault="007B79C3" w:rsidP="00927ED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2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2025</w:t>
            </w:r>
          </w:p>
        </w:tc>
        <w:tc>
          <w:tcPr>
            <w:tcW w:w="2147" w:type="dxa"/>
            <w:noWrap/>
            <w:hideMark/>
          </w:tcPr>
          <w:p w14:paraId="2FF97CB1" w14:textId="77777777" w:rsidR="007B79C3" w:rsidRPr="00DB2006" w:rsidRDefault="007B79C3" w:rsidP="00927ED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2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</w:tr>
      <w:tr w:rsidR="007B79C3" w:rsidRPr="00DB2006" w14:paraId="3C130AE7" w14:textId="77777777" w:rsidTr="007B79C3">
        <w:trPr>
          <w:trHeight w:val="270"/>
        </w:trPr>
        <w:tc>
          <w:tcPr>
            <w:tcW w:w="2147" w:type="dxa"/>
            <w:noWrap/>
            <w:hideMark/>
          </w:tcPr>
          <w:p w14:paraId="2E6DA581" w14:textId="77777777" w:rsidR="007B79C3" w:rsidRPr="00DB2006" w:rsidRDefault="007B79C3" w:rsidP="00927ED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2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2026</w:t>
            </w:r>
          </w:p>
        </w:tc>
        <w:tc>
          <w:tcPr>
            <w:tcW w:w="2147" w:type="dxa"/>
            <w:noWrap/>
            <w:hideMark/>
          </w:tcPr>
          <w:p w14:paraId="3F730EFE" w14:textId="77777777" w:rsidR="007B79C3" w:rsidRPr="00DB2006" w:rsidRDefault="007B79C3" w:rsidP="00927ED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20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</w:tr>
    </w:tbl>
    <w:p w14:paraId="7EC9D27E" w14:textId="2A2E6396" w:rsidR="00EF2DC2" w:rsidRPr="00DB2006" w:rsidRDefault="007B79C3">
      <w:pPr>
        <w:rPr>
          <w:rFonts w:ascii="Times New Roman" w:hAnsi="Times New Roman" w:cs="Times New Roman"/>
          <w:color w:val="212121"/>
          <w:sz w:val="20"/>
          <w:szCs w:val="20"/>
        </w:rPr>
      </w:pPr>
      <w:r w:rsidRPr="00DB200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A2BB8E5" w14:textId="34F08FE8" w:rsidR="00EF2DC2" w:rsidRPr="00DB2006" w:rsidRDefault="00CE2D3F" w:rsidP="00CE2D3F">
      <w:pPr>
        <w:jc w:val="both"/>
        <w:rPr>
          <w:rFonts w:ascii="Times New Roman" w:hAnsi="Times New Roman" w:cs="Times New Roman"/>
          <w:sz w:val="20"/>
          <w:szCs w:val="20"/>
        </w:rPr>
      </w:pPr>
      <w:r w:rsidRPr="00DB2006">
        <w:rPr>
          <w:rFonts w:ascii="Times New Roman" w:hAnsi="Times New Roman" w:cs="Times New Roman"/>
          <w:sz w:val="20"/>
          <w:szCs w:val="20"/>
        </w:rPr>
        <w:t>Note: Cancer case data for the study area were obtained through a Right to Information (RTI) request from the District Medical Office, Kannur, based on records reported by the concerned Taluk Hospitals and Primary Health Centers through their respective Health Inspectors.</w:t>
      </w:r>
    </w:p>
    <w:p w14:paraId="4AE78E3A" w14:textId="77777777" w:rsidR="00004886" w:rsidRPr="00DB2006" w:rsidRDefault="00004886" w:rsidP="00CE2D3F">
      <w:pPr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Y="3390"/>
        <w:tblW w:w="9895" w:type="dxa"/>
        <w:tblLayout w:type="fixed"/>
        <w:tblLook w:val="04A0" w:firstRow="1" w:lastRow="0" w:firstColumn="1" w:lastColumn="0" w:noHBand="0" w:noVBand="1"/>
      </w:tblPr>
      <w:tblGrid>
        <w:gridCol w:w="805"/>
        <w:gridCol w:w="1800"/>
        <w:gridCol w:w="3600"/>
        <w:gridCol w:w="2430"/>
        <w:gridCol w:w="1260"/>
      </w:tblGrid>
      <w:tr w:rsidR="00004886" w:rsidRPr="00DB2006" w14:paraId="683401F9" w14:textId="77777777" w:rsidTr="007F4D83">
        <w:tc>
          <w:tcPr>
            <w:tcW w:w="805" w:type="dxa"/>
            <w:hideMark/>
          </w:tcPr>
          <w:p w14:paraId="045044CC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Element</w:t>
            </w:r>
          </w:p>
        </w:tc>
        <w:tc>
          <w:tcPr>
            <w:tcW w:w="1800" w:type="dxa"/>
            <w:hideMark/>
          </w:tcPr>
          <w:p w14:paraId="166BEF66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Target organs/systems</w:t>
            </w:r>
          </w:p>
        </w:tc>
        <w:tc>
          <w:tcPr>
            <w:tcW w:w="3600" w:type="dxa"/>
            <w:hideMark/>
          </w:tcPr>
          <w:p w14:paraId="45CBD2C1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Major toxicological effects</w:t>
            </w:r>
          </w:p>
        </w:tc>
        <w:tc>
          <w:tcPr>
            <w:tcW w:w="2430" w:type="dxa"/>
            <w:hideMark/>
          </w:tcPr>
          <w:p w14:paraId="37610085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Major health concern</w:t>
            </w:r>
          </w:p>
        </w:tc>
        <w:tc>
          <w:tcPr>
            <w:tcW w:w="1260" w:type="dxa"/>
            <w:hideMark/>
          </w:tcPr>
          <w:p w14:paraId="1F5DAFF5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</w:tr>
      <w:tr w:rsidR="00004886" w:rsidRPr="00DB2006" w14:paraId="24A1A266" w14:textId="77777777" w:rsidTr="007F4D83">
        <w:tc>
          <w:tcPr>
            <w:tcW w:w="805" w:type="dxa"/>
            <w:hideMark/>
          </w:tcPr>
          <w:p w14:paraId="2E3CA199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V</w:t>
            </w:r>
          </w:p>
        </w:tc>
        <w:tc>
          <w:tcPr>
            <w:tcW w:w="1800" w:type="dxa"/>
            <w:hideMark/>
          </w:tcPr>
          <w:p w14:paraId="671032E3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Respiratory, gastrointestinal, cardiovascular</w:t>
            </w:r>
          </w:p>
        </w:tc>
        <w:tc>
          <w:tcPr>
            <w:tcW w:w="3600" w:type="dxa"/>
            <w:hideMark/>
          </w:tcPr>
          <w:p w14:paraId="737D132A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Respiratory irritation, cough, wheezing, bronchial inflammation, impaired pulmonary function and gastrointestinal disturbances; prolonged exposure may cause pulmonary injury.</w:t>
            </w:r>
          </w:p>
        </w:tc>
        <w:tc>
          <w:tcPr>
            <w:tcW w:w="2430" w:type="dxa"/>
            <w:hideMark/>
          </w:tcPr>
          <w:p w14:paraId="20553742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 xml:space="preserve">Predominantly </w:t>
            </w:r>
            <w:r w:rsidRPr="00DB2006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respiratory toxicity</w:t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, particularly following inhalation exposure.</w:t>
            </w:r>
          </w:p>
        </w:tc>
        <w:tc>
          <w:tcPr>
            <w:tcW w:w="1260" w:type="dxa"/>
            <w:hideMark/>
          </w:tcPr>
          <w:p w14:paraId="0035A257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instrText xml:space="preserve"> ADDIN ZOTERO_ITEM CSL_CITATION {"citationID":"ZXdvf6LQ","properties":{"formattedCitation":"(ATSDR, 2012b)","plainCitation":"(ATSDR, 2012b)","noteIndex":0},"citationItems":[{"id":924,"uris":["http://zotero.org/users/15642017/items/AGCH22Y3"],"itemData":{"id":924,"type":"report","event-place":"Atlanta, GA","language":"English","number":"TP-58","page":"255","publisher":"U.S. Department of health and Human Services , Agency for Toxic Substances and Disease Registry","publisher-place":"Atlanta, GA","title":"Toxicological Profile for Vanadium","URL":"https://www.atsdr.cdc.gov/toxprofiles/tp58.pdf","author":[{"family":"ATSDR","given":""}],"issued":{"date-parts":[["2012",9]]}}}],"schema":"https://github.com/citation-style-language/schema/raw/master/csl-citation.json"} </w:instrText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DB2006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</w:rPr>
              <w:t>ATSDR, 2012b</w:t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004886" w:rsidRPr="00DB2006" w14:paraId="5623B777" w14:textId="77777777" w:rsidTr="007F4D83">
        <w:tc>
          <w:tcPr>
            <w:tcW w:w="805" w:type="dxa"/>
            <w:hideMark/>
          </w:tcPr>
          <w:p w14:paraId="67DFDEC6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Pb</w:t>
            </w:r>
          </w:p>
        </w:tc>
        <w:tc>
          <w:tcPr>
            <w:tcW w:w="1800" w:type="dxa"/>
            <w:hideMark/>
          </w:tcPr>
          <w:p w14:paraId="1272313E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Neurological, hematological, renal, cardiovascular</w:t>
            </w:r>
          </w:p>
        </w:tc>
        <w:tc>
          <w:tcPr>
            <w:tcW w:w="3600" w:type="dxa"/>
            <w:hideMark/>
          </w:tcPr>
          <w:p w14:paraId="41D7CCCC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Neurodevelopmental impairment, cognitive and behavioral changes, anemia, renal dysfunction and increased blood pressure; reproductive and developmental effects may also occur.</w:t>
            </w:r>
          </w:p>
        </w:tc>
        <w:tc>
          <w:tcPr>
            <w:tcW w:w="2430" w:type="dxa"/>
            <w:hideMark/>
          </w:tcPr>
          <w:p w14:paraId="0ED88D92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Developmental neurotoxicity and cardiovascular toxicity</w:t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 xml:space="preserve"> are major concerns.</w:t>
            </w:r>
          </w:p>
        </w:tc>
        <w:tc>
          <w:tcPr>
            <w:tcW w:w="1260" w:type="dxa"/>
            <w:hideMark/>
          </w:tcPr>
          <w:p w14:paraId="24BBDD40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instrText xml:space="preserve"> ADDIN ZOTERO_ITEM CSL_CITATION {"citationID":"8eswG9J4","properties":{"formattedCitation":"(ATSDR, 2020)","plainCitation":"(ATSDR, 2020)","noteIndex":0},"citationItems":[{"id":925,"uris":["http://zotero.org/users/15642017/items/CKWCSXI8"],"itemData":{"id":925,"type":"report","event-place":"Atlanta, GA","language":"English","number":"TP-13","page":"583","publisher":"U.S. Department of health and Human Services , Agency for Toxic Substances and Disease Registry","publisher-place":"Atlanta, GA","title":"Toxicological Profile for Lead","URL":"https://www.atsdr.cdc.gov/toxprofiles/tp13.pdf","author":[{"family":"ATSDR","given":""}],"issued":{"date-parts":[["2020",8]]}}}],"schema":"https://github.com/citation-style-language/schema/raw/master/csl-citation.json"} </w:instrText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DB2006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</w:rPr>
              <w:t>ATSDR, 2020</w:t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004886" w:rsidRPr="00DB2006" w14:paraId="4A9F9F16" w14:textId="77777777" w:rsidTr="007F4D83">
        <w:tc>
          <w:tcPr>
            <w:tcW w:w="805" w:type="dxa"/>
            <w:hideMark/>
          </w:tcPr>
          <w:p w14:paraId="33423A8E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Ni</w:t>
            </w:r>
          </w:p>
        </w:tc>
        <w:tc>
          <w:tcPr>
            <w:tcW w:w="1800" w:type="dxa"/>
            <w:hideMark/>
          </w:tcPr>
          <w:p w14:paraId="0ECD29C3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Respiratory, dermal, immune</w:t>
            </w:r>
          </w:p>
        </w:tc>
        <w:tc>
          <w:tcPr>
            <w:tcW w:w="3600" w:type="dxa"/>
            <w:hideMark/>
          </w:tcPr>
          <w:p w14:paraId="6FC7DEF3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Respiratory irritation and inflammation, impaired pulmonary function and allergic contact dermatitis; chronic exposure to certain nickel compounds is associated with respiratory tract cancers.</w:t>
            </w:r>
          </w:p>
        </w:tc>
        <w:tc>
          <w:tcPr>
            <w:tcW w:w="2430" w:type="dxa"/>
            <w:hideMark/>
          </w:tcPr>
          <w:p w14:paraId="61C10A8F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Respiratory toxicity, sensitization and carcinogenicity of nickel compounds.</w:t>
            </w:r>
          </w:p>
        </w:tc>
        <w:tc>
          <w:tcPr>
            <w:tcW w:w="1260" w:type="dxa"/>
            <w:hideMark/>
          </w:tcPr>
          <w:p w14:paraId="45BEFA92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instrText xml:space="preserve"> ADDIN ZOTERO_ITEM CSL_CITATION {"citationID":"zN11j33k","properties":{"formattedCitation":"(ATSDR, 2024c; IARC, 1990)","plainCitation":"(ATSDR, 2024c; IARC, 1990)","noteIndex":0},"citationItems":[{"id":926,"uris":["http://zotero.org/users/15642017/items/DVJNIAGH"],"itemData":{"id":926,"type":"report","event-place":"Atlanta, GA","language":"English","number":"TP-15","page":"10","publisher":"U.S. Department of health and Human Services , Agency for Toxic Substances and Disease Registry","publisher-place":"Atlanta, GA","title":"Toxicological Profile for Nickel","URL":"https://www.atsdr.cdc.gov/toxprofiles/tp15-c1.pdf","author":[{"family":"ATSDR","given":""}],"issued":{"date-parts":[["2024"]]}}},{"id":927,"uris":["http://zotero.org/users/15642017/items/CIF5A7PH"],"itemData":{"id":927,"type":"report","collection-title":"IARC Monographs on the Evaluation of Carcinogenic Risks to Humans","event-place":"Lyon, France","publisher":"International Agency for Research on Cancer","publisher-place":"Lyon, France","title":"Chromium, Nickel and Welding","author":[{"family":"IARC","given":""}],"issued":{"date-parts":[["1990"]]}}}],"schema":"https://github.com/citation-style-language/schema/raw/master/csl-citation.json"} </w:instrText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DB2006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</w:rPr>
              <w:t>ATSDR, 2024c; IARC, 1990</w:t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004886" w:rsidRPr="00DB2006" w14:paraId="6975FFC0" w14:textId="77777777" w:rsidTr="007F4D83">
        <w:tc>
          <w:tcPr>
            <w:tcW w:w="805" w:type="dxa"/>
            <w:hideMark/>
          </w:tcPr>
          <w:p w14:paraId="68A6E5FB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Co</w:t>
            </w:r>
          </w:p>
        </w:tc>
        <w:tc>
          <w:tcPr>
            <w:tcW w:w="1800" w:type="dxa"/>
            <w:hideMark/>
          </w:tcPr>
          <w:p w14:paraId="65D1C9F7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Respiratory, hematological, endocrine</w:t>
            </w:r>
          </w:p>
        </w:tc>
        <w:tc>
          <w:tcPr>
            <w:tcW w:w="3600" w:type="dxa"/>
            <w:hideMark/>
          </w:tcPr>
          <w:p w14:paraId="3C3DE544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Airway irritation, asthma, pulmonary inflammation and impaired lung function; systemic exposure may affect erythropoiesis and thyroid function.</w:t>
            </w:r>
          </w:p>
        </w:tc>
        <w:tc>
          <w:tcPr>
            <w:tcW w:w="2430" w:type="dxa"/>
            <w:hideMark/>
          </w:tcPr>
          <w:p w14:paraId="2D91480E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Respiratory toxicity and compound-specific carcinogenic potential.</w:t>
            </w:r>
          </w:p>
        </w:tc>
        <w:tc>
          <w:tcPr>
            <w:tcW w:w="1260" w:type="dxa"/>
            <w:hideMark/>
          </w:tcPr>
          <w:p w14:paraId="39861F92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instrText xml:space="preserve"> ADDIN ZOTERO_ITEM CSL_CITATION {"citationID":"AKoiO3Py","properties":{"formattedCitation":"(ATSDR, 2024a; IARC, 2023)","plainCitation":"(ATSDR, 2024a; IARC, 2023)","noteIndex":0},"citationItems":[{"id":930,"uris":["http://zotero.org/users/15642017/items/WQXEZCRY"],"itemData":{"id":930,"type":"report","event-place":"Atlanta, GA","language":"English","number":"TP-33","page":"428","publisher":"U.S. Department of health and Human Services , Agency for Toxic Substances and Disease Registry","publisher-place":"Atlanta, GA","title":"Toxicological Profile for Cobalt","URL":"https://www.atsdr.cdc.gov/toxprofiles/tp33.pdf","author":[{"family":"ATSDR","given":""}],"issued":{"date-parts":[["2024",10]]}}},{"id":929,"uris":["http://zotero.org/users/15642017/items/ZRKRD3C7"],"itemData":{"id":929,"type":"report","collection-title":"IARC Monographs on the Evaluation of Carcinogenic Risks to Humans","event-place":"Lyon, France","language":"English","publisher":"International Agency for Research on Cancer","publisher-place":"Lyon, France","title":"Cobalt, Antimony Compounds, and Weapons-grade Tungsten Alloy","author":[{"family":"IARC","given":""}],"issued":{"date-parts":[["2023"]]}}}],"schema":"https://github.com/citation-style-language/schema/raw/master/csl-citation.json"} </w:instrText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DB2006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</w:rPr>
              <w:t>ATSDR, 2024a; IARC, 2023</w:t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004886" w:rsidRPr="00DB2006" w14:paraId="1424077D" w14:textId="77777777" w:rsidTr="007F4D83">
        <w:tc>
          <w:tcPr>
            <w:tcW w:w="805" w:type="dxa"/>
            <w:hideMark/>
          </w:tcPr>
          <w:p w14:paraId="6EE14F2D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Cr</w:t>
            </w:r>
          </w:p>
        </w:tc>
        <w:tc>
          <w:tcPr>
            <w:tcW w:w="1800" w:type="dxa"/>
            <w:hideMark/>
          </w:tcPr>
          <w:p w14:paraId="54A756CD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Respiratory, dermal, hepatic, renal, genetic</w:t>
            </w:r>
          </w:p>
        </w:tc>
        <w:tc>
          <w:tcPr>
            <w:tcW w:w="3600" w:type="dxa"/>
            <w:hideMark/>
          </w:tcPr>
          <w:p w14:paraId="32B9CE37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Cr(VI)</w:t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 xml:space="preserve"> may cause respiratory irritation, dermatitis, skin ulceration, hepatic and renal injury, and genotoxic effects.</w:t>
            </w:r>
          </w:p>
        </w:tc>
        <w:tc>
          <w:tcPr>
            <w:tcW w:w="2430" w:type="dxa"/>
            <w:hideMark/>
          </w:tcPr>
          <w:p w14:paraId="1D28E25C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Cr(VI) carcinogenicity</w:t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, particularly increased lung-cancer risk.</w:t>
            </w:r>
          </w:p>
        </w:tc>
        <w:tc>
          <w:tcPr>
            <w:tcW w:w="1260" w:type="dxa"/>
            <w:hideMark/>
          </w:tcPr>
          <w:p w14:paraId="448096BF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instrText xml:space="preserve"> ADDIN ZOTERO_ITEM CSL_CITATION {"citationID":"il7ekVSG","properties":{"formattedCitation":"(ATSDR, 2012a; IARC, 1990)","plainCitation":"(ATSDR, 2012a; IARC, 1990)","noteIndex":0},"citationItems":[{"id":931,"uris":["http://zotero.org/users/15642017/items/ZLC9ZALF"],"itemData":{"id":931,"type":"report","event-place":"Atlanta, GA","language":"English","number":"TP-7","page":"592","publisher":"U.S. Department of health and Human Services , Agency for Toxic Substances and Disease Registry","publisher-place":"Atlanta, GA","title":"Toxicological Profile for Chromium","author":[{"family":"ATSDR","given":""}],"issued":{"date-parts":[["2012",9]]}}},{"id":927,"uris":["http://zotero.org/users/15642017/items/CIF5A7PH"],"itemData":{"id":927,"type":"report","collection-title":"IARC Monographs on the Evaluation of Carcinogenic Risks to Humans","event-place":"Lyon, France","publisher":"International Agency for Research on Cancer","publisher-place":"Lyon, France","title":"Chromium, Nickel and Welding","author":[{"family":"IARC","given":""}],"issued":{"date-parts":[["1990"]]}}}],"schema":"https://github.com/citation-style-language/schema/raw/master/csl-citation.json"} </w:instrText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DB2006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</w:rPr>
              <w:t>ATSDR, 2012a; IARC, 1990</w:t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004886" w:rsidRPr="00DB2006" w14:paraId="59EE2E6D" w14:textId="77777777" w:rsidTr="007F4D83">
        <w:tc>
          <w:tcPr>
            <w:tcW w:w="805" w:type="dxa"/>
            <w:hideMark/>
          </w:tcPr>
          <w:p w14:paraId="454001AE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Cu</w:t>
            </w:r>
          </w:p>
        </w:tc>
        <w:tc>
          <w:tcPr>
            <w:tcW w:w="1800" w:type="dxa"/>
            <w:hideMark/>
          </w:tcPr>
          <w:p w14:paraId="438D3DB0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Gastrointestinal, hepatic, renal</w:t>
            </w:r>
          </w:p>
        </w:tc>
        <w:tc>
          <w:tcPr>
            <w:tcW w:w="3600" w:type="dxa"/>
            <w:hideMark/>
          </w:tcPr>
          <w:p w14:paraId="1C845BBC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Excess exposure may cause nausea, vomiting, abdominal pain, and gastrointestinal irritation; high exposure can result in hepatic and renal injury.</w:t>
            </w:r>
          </w:p>
        </w:tc>
        <w:tc>
          <w:tcPr>
            <w:tcW w:w="2430" w:type="dxa"/>
            <w:hideMark/>
          </w:tcPr>
          <w:p w14:paraId="1CC00A20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Dose-dependent systemic toxicity</w:t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 xml:space="preserve"> and disruption of copper homeostasis.</w:t>
            </w:r>
          </w:p>
        </w:tc>
        <w:tc>
          <w:tcPr>
            <w:tcW w:w="1260" w:type="dxa"/>
            <w:hideMark/>
          </w:tcPr>
          <w:p w14:paraId="0E512467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instrText xml:space="preserve"> ADDIN ZOTERO_ITEM CSL_CITATION {"citationID":"myeALztU","properties":{"formattedCitation":"(ATSDR, 2024b)","plainCitation":"(ATSDR, 2024b)","noteIndex":0},"citationItems":[{"id":932,"uris":["http://zotero.org/users/15642017/items/L4G6KEGF"],"itemData":{"id":932,"type":"report","event-place":"Atlanta, GA","language":"English","number":"TP-132","page":"369","publisher":"U.S. Department of health and Human Services , Agency for Toxic Substances and Disease Registry","publisher-place":"Atlanta, GA","title":"Toxicological Profile for Copper","URL":"https://www.atsdr.cdc.gov/toxprofiles/tp132.pdf","author":[{"family":"ATSDR","given":""}],"issued":{"date-parts":[["2024"]]}}}],"schema":"https://github.com/citation-style-language/schema/raw/master/csl-citation.json"} </w:instrText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DB2006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</w:rPr>
              <w:t>ATSDR, 2024b</w:t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004886" w:rsidRPr="00DB2006" w14:paraId="2D80A328" w14:textId="77777777" w:rsidTr="007F4D83">
        <w:tc>
          <w:tcPr>
            <w:tcW w:w="805" w:type="dxa"/>
            <w:hideMark/>
          </w:tcPr>
          <w:p w14:paraId="2177EF7B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Zn</w:t>
            </w:r>
          </w:p>
        </w:tc>
        <w:tc>
          <w:tcPr>
            <w:tcW w:w="1800" w:type="dxa"/>
            <w:hideMark/>
          </w:tcPr>
          <w:p w14:paraId="112AFA08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Respiratory, gastrointestinal, hematological, metabolic</w:t>
            </w:r>
          </w:p>
        </w:tc>
        <w:tc>
          <w:tcPr>
            <w:tcW w:w="3600" w:type="dxa"/>
            <w:hideMark/>
          </w:tcPr>
          <w:p w14:paraId="38C6CF29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 xml:space="preserve">Excessive exposure may cause gastrointestinal disturbances; inhalation of </w:t>
            </w:r>
            <w:proofErr w:type="spellStart"/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ZnO</w:t>
            </w:r>
            <w:proofErr w:type="spellEnd"/>
            <w:r w:rsidRPr="00DB2006">
              <w:rPr>
                <w:rFonts w:ascii="Times New Roman" w:hAnsi="Times New Roman" w:cs="Times New Roman"/>
                <w:sz w:val="20"/>
                <w:szCs w:val="20"/>
              </w:rPr>
              <w:t xml:space="preserve"> fumes can induce metal-fume fever and pulmonary inflammation. Excess Zn may interfere with copper metabolism.</w:t>
            </w:r>
          </w:p>
        </w:tc>
        <w:tc>
          <w:tcPr>
            <w:tcW w:w="2430" w:type="dxa"/>
            <w:hideMark/>
          </w:tcPr>
          <w:p w14:paraId="3E0631F5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Excess exposure and copper deficiency</w:t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 xml:space="preserve"> resulting from disrupted mineral homeostasis.</w:t>
            </w:r>
          </w:p>
        </w:tc>
        <w:tc>
          <w:tcPr>
            <w:tcW w:w="1260" w:type="dxa"/>
            <w:hideMark/>
          </w:tcPr>
          <w:p w14:paraId="0EB76A96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instrText xml:space="preserve"> ADDIN ZOTERO_ITEM CSL_CITATION {"citationID":"QH5MmRb1","properties":{"formattedCitation":"(ATSDR, 2005)","plainCitation":"(ATSDR, 2005)","noteIndex":0},"citationItems":[{"id":933,"uris":["http://zotero.org/users/15642017/items/NVBZHNHJ"],"itemData":{"id":933,"type":"report","event-place":"Atlanta, GA","number":"TP-60","page":"352","publisher":"U.S. Department of health and Human Services , Agency for Toxic Substances and Disease Registry","publisher-place":"Atlanta, GA","title":"Toxicological Profile for Zinc","URL":"https://www.atsdr.cdc.gov/toxprofiles/tp60.pdf","author":[{"family":"ATSDR","given":""}],"issued":{"date-parts":[["2005",8]]}}}],"schema":"https://github.com/citation-style-language/schema/raw/master/csl-citation.json"} </w:instrText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DB2006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</w:rPr>
              <w:t>ATSDR, 2005</w:t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004886" w:rsidRPr="00DB2006" w14:paraId="01595D0E" w14:textId="77777777" w:rsidTr="007F4D83">
        <w:tc>
          <w:tcPr>
            <w:tcW w:w="805" w:type="dxa"/>
            <w:hideMark/>
          </w:tcPr>
          <w:p w14:paraId="3B0004E2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As</w:t>
            </w:r>
          </w:p>
        </w:tc>
        <w:tc>
          <w:tcPr>
            <w:tcW w:w="1800" w:type="dxa"/>
            <w:hideMark/>
          </w:tcPr>
          <w:p w14:paraId="0AC8134B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Dermal, cardiovascular, neurological, respiratory, reproductive</w:t>
            </w:r>
          </w:p>
        </w:tc>
        <w:tc>
          <w:tcPr>
            <w:tcW w:w="3600" w:type="dxa"/>
            <w:hideMark/>
          </w:tcPr>
          <w:p w14:paraId="3898D8C6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 xml:space="preserve">Chronic exposure to </w:t>
            </w:r>
            <w:r w:rsidRPr="00DB2006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inorganic As</w:t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 xml:space="preserve"> can cause skin pigmentation and hyperkeratosis, peripheral neuropathy, cardiovascular and pulmonary effects, and developmental/reproductive toxicity.</w:t>
            </w:r>
          </w:p>
        </w:tc>
        <w:tc>
          <w:tcPr>
            <w:tcW w:w="2430" w:type="dxa"/>
            <w:hideMark/>
          </w:tcPr>
          <w:p w14:paraId="5AC0E411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Established human carcinogen</w:t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, associated particularly with lung, bladder and non-melanoma skin cancers.</w:t>
            </w:r>
          </w:p>
        </w:tc>
        <w:tc>
          <w:tcPr>
            <w:tcW w:w="1260" w:type="dxa"/>
            <w:hideMark/>
          </w:tcPr>
          <w:p w14:paraId="34FA4C99" w14:textId="77777777" w:rsidR="00004886" w:rsidRPr="00DB2006" w:rsidRDefault="00004886" w:rsidP="007F4D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006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instrText xml:space="preserve"> ADDIN ZOTERO_ITEM CSL_CITATION {"citationID":"V6iSyT58","properties":{"formattedCitation":"(ATSDR, 2007)","plainCitation":"(ATSDR, 2007)","noteIndex":0},"citationItems":[{"id":935,"uris":["http://zotero.org/users/15642017/items/A66MAHAP"],"itemData":{"id":935,"type":"report","event-place":"Atlanta, GA","language":"English","number":"TP-2","page":"559","publisher":"U.S. Department of Health and Human Services, Agency for Toxic Substances and Disease Registry","publisher-place":"Atlanta, GA","title":"Toxicological Profile for Arsenic","URL":"https://www.atsdr.cdc.gov/toxprofiles/tp2.pdf","author":[{"family":"ATSDR","given":""}],"issued":{"date-parts":[["2007",8]]}}}],"schema":"https://github.com/citation-style-language/schema/raw/master/csl-citation.json"} </w:instrText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DB2006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</w:rPr>
              <w:t>ATSDR, 2007</w:t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DB2006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</w:tbl>
    <w:p w14:paraId="05F71B38" w14:textId="283A84AF" w:rsidR="00004886" w:rsidRPr="00DB2006" w:rsidRDefault="00004886" w:rsidP="0000488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B2006">
        <w:rPr>
          <w:rFonts w:ascii="Times New Roman" w:hAnsi="Times New Roman" w:cs="Times New Roman"/>
          <w:b/>
          <w:bCs/>
          <w:sz w:val="20"/>
          <w:szCs w:val="20"/>
        </w:rPr>
        <w:t>Supplementary Table 8</w:t>
      </w:r>
      <w:r w:rsidRPr="00DB2006">
        <w:rPr>
          <w:rFonts w:ascii="Times New Roman" w:hAnsi="Times New Roman" w:cs="Times New Roman"/>
          <w:sz w:val="20"/>
          <w:szCs w:val="20"/>
        </w:rPr>
        <w:t>. Toxicological characteristics and major human health risks associated with exposure to selected heavy metals</w:t>
      </w:r>
    </w:p>
    <w:p w14:paraId="41C6D926" w14:textId="77777777" w:rsidR="00004886" w:rsidRPr="00DB2006" w:rsidRDefault="00004886" w:rsidP="0000488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938CE2F" w14:textId="77777777" w:rsidR="00004886" w:rsidRPr="00DB2006" w:rsidRDefault="00004886" w:rsidP="00004886">
      <w:pPr>
        <w:spacing w:line="240" w:lineRule="auto"/>
        <w:jc w:val="both"/>
        <w:rPr>
          <w:rFonts w:ascii="Times New Roman" w:hAnsi="Times New Roman" w:cs="Times New Roman"/>
          <w:b/>
          <w:bCs/>
          <w:color w:val="4472C4" w:themeColor="accent1"/>
          <w:sz w:val="20"/>
          <w:szCs w:val="20"/>
        </w:rPr>
      </w:pPr>
    </w:p>
    <w:p w14:paraId="57E1964F" w14:textId="77777777" w:rsidR="00004886" w:rsidRPr="00DB2006" w:rsidRDefault="00004886" w:rsidP="00CE2D3F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004886" w:rsidRPr="00DB2006" w:rsidSect="00EF2D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DC2"/>
    <w:rsid w:val="00004886"/>
    <w:rsid w:val="000108F0"/>
    <w:rsid w:val="000419DF"/>
    <w:rsid w:val="00172062"/>
    <w:rsid w:val="003C2E98"/>
    <w:rsid w:val="004010F5"/>
    <w:rsid w:val="0040744B"/>
    <w:rsid w:val="00424E2C"/>
    <w:rsid w:val="004B755B"/>
    <w:rsid w:val="005121CD"/>
    <w:rsid w:val="005945C0"/>
    <w:rsid w:val="005C1B3D"/>
    <w:rsid w:val="00740DBD"/>
    <w:rsid w:val="007B79C3"/>
    <w:rsid w:val="007F4D83"/>
    <w:rsid w:val="00824CA4"/>
    <w:rsid w:val="0082681E"/>
    <w:rsid w:val="008C2C70"/>
    <w:rsid w:val="008C5202"/>
    <w:rsid w:val="0093614D"/>
    <w:rsid w:val="00937F47"/>
    <w:rsid w:val="00954CA3"/>
    <w:rsid w:val="00A03412"/>
    <w:rsid w:val="00A1543A"/>
    <w:rsid w:val="00CE2D3F"/>
    <w:rsid w:val="00DB2006"/>
    <w:rsid w:val="00DC6D5E"/>
    <w:rsid w:val="00EF2DC2"/>
    <w:rsid w:val="00F6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FC24A"/>
  <w15:chartTrackingRefBased/>
  <w15:docId w15:val="{68D40ADD-C9A7-4D45-8AA4-DAB71ADE8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2DC2"/>
  </w:style>
  <w:style w:type="paragraph" w:styleId="Heading1">
    <w:name w:val="heading 1"/>
    <w:basedOn w:val="Normal"/>
    <w:next w:val="Normal"/>
    <w:link w:val="Heading1Char"/>
    <w:uiPriority w:val="9"/>
    <w:qFormat/>
    <w:rsid w:val="00EF2D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2D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2D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2D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D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2D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2D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2D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2D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2D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2D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2D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2DC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DC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2D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2D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2D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2D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2D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2D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D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D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2D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2D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2D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2DC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2D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2DC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2DC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F2D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EF2DC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Strong">
    <w:name w:val="Strong"/>
    <w:basedOn w:val="DefaultParagraphFont"/>
    <w:uiPriority w:val="22"/>
    <w:qFormat/>
    <w:rsid w:val="000048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3277</Words>
  <Characters>18684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Olin B Jose</dc:creator>
  <cp:keywords/>
  <dc:description/>
  <cp:lastModifiedBy>USER</cp:lastModifiedBy>
  <cp:revision>17</cp:revision>
  <dcterms:created xsi:type="dcterms:W3CDTF">2026-08-28T03:54:00Z</dcterms:created>
  <dcterms:modified xsi:type="dcterms:W3CDTF">2026-10-16T10:17:00Z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9a207e76-a087-4476-bde0-19e167228514</vt:lpwstr>
  </property>
</Properties>
</file>