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CB8386" w14:textId="133D4A35" w:rsidR="00554BAA" w:rsidRPr="00554BAA" w:rsidRDefault="00554BAA" w:rsidP="00B77E66">
      <w:pPr>
        <w:snapToGrid w:val="0"/>
        <w:spacing w:after="120"/>
        <w:jc w:val="center"/>
        <w:rPr>
          <w:rFonts w:ascii="Times New Roman" w:hAnsi="Times New Roman" w:cs="Times New Roman"/>
          <w:b/>
          <w:bCs/>
          <w:sz w:val="28"/>
          <w:szCs w:val="28"/>
        </w:rPr>
      </w:pPr>
      <w:r w:rsidRPr="00554BAA">
        <w:rPr>
          <w:rFonts w:ascii="Times New Roman" w:hAnsi="Times New Roman" w:cs="Times New Roman"/>
          <w:b/>
          <w:bCs/>
          <w:sz w:val="28"/>
          <w:szCs w:val="28"/>
        </w:rPr>
        <w:t xml:space="preserve">Rising seas weaken </w:t>
      </w:r>
      <w:r w:rsidR="002F55A6">
        <w:rPr>
          <w:rFonts w:ascii="Times New Roman" w:hAnsi="Times New Roman" w:cs="Times New Roman"/>
          <w:b/>
          <w:bCs/>
          <w:sz w:val="28"/>
          <w:szCs w:val="28"/>
        </w:rPr>
        <w:t>a</w:t>
      </w:r>
      <w:r w:rsidR="003D3798">
        <w:rPr>
          <w:rFonts w:ascii="Times New Roman" w:hAnsi="Times New Roman" w:cs="Times New Roman"/>
          <w:b/>
          <w:bCs/>
          <w:sz w:val="28"/>
          <w:szCs w:val="28"/>
        </w:rPr>
        <w:t xml:space="preserve">n </w:t>
      </w:r>
      <w:r w:rsidRPr="00554BAA">
        <w:rPr>
          <w:rFonts w:ascii="Times New Roman" w:hAnsi="Times New Roman" w:cs="Times New Roman"/>
          <w:b/>
          <w:bCs/>
          <w:sz w:val="28"/>
          <w:szCs w:val="28"/>
        </w:rPr>
        <w:t xml:space="preserve">offshore sediment lifeline </w:t>
      </w:r>
      <w:r w:rsidR="003D3798">
        <w:rPr>
          <w:rFonts w:ascii="Times New Roman" w:hAnsi="Times New Roman" w:cs="Times New Roman"/>
          <w:b/>
          <w:bCs/>
          <w:sz w:val="28"/>
          <w:szCs w:val="28"/>
        </w:rPr>
        <w:t>to</w:t>
      </w:r>
      <w:r w:rsidR="009C11DA">
        <w:rPr>
          <w:rFonts w:ascii="Times New Roman" w:hAnsi="Times New Roman" w:cs="Times New Roman"/>
          <w:b/>
          <w:bCs/>
          <w:sz w:val="28"/>
          <w:szCs w:val="28"/>
        </w:rPr>
        <w:t xml:space="preserve"> </w:t>
      </w:r>
      <w:r w:rsidRPr="00554BAA">
        <w:rPr>
          <w:rFonts w:ascii="Times New Roman" w:hAnsi="Times New Roman" w:cs="Times New Roman"/>
          <w:b/>
          <w:bCs/>
          <w:sz w:val="28"/>
          <w:szCs w:val="28"/>
        </w:rPr>
        <w:t>coastal wetlands</w:t>
      </w:r>
    </w:p>
    <w:p w14:paraId="0B4E0429" w14:textId="77777777" w:rsidR="00554BAA" w:rsidRPr="00554BAA" w:rsidRDefault="00554BAA" w:rsidP="00B77E66">
      <w:pPr>
        <w:snapToGrid w:val="0"/>
        <w:spacing w:after="120"/>
        <w:jc w:val="center"/>
        <w:rPr>
          <w:rFonts w:ascii="Times New Roman" w:hAnsi="Times New Roman" w:cs="Times New Roman"/>
          <w:sz w:val="20"/>
          <w:szCs w:val="20"/>
        </w:rPr>
      </w:pPr>
    </w:p>
    <w:p w14:paraId="4B02463A" w14:textId="19107F18" w:rsidR="00554BAA" w:rsidRPr="00482821" w:rsidRDefault="00554BAA" w:rsidP="00B77E66">
      <w:pPr>
        <w:snapToGrid w:val="0"/>
        <w:spacing w:after="120"/>
        <w:jc w:val="center"/>
        <w:rPr>
          <w:rFonts w:ascii="Times New Roman" w:hAnsi="Times New Roman" w:cs="Times New Roman"/>
          <w:lang w:eastAsia="zh-CN"/>
        </w:rPr>
      </w:pPr>
      <w:r w:rsidRPr="00482821">
        <w:rPr>
          <w:rFonts w:ascii="Times New Roman" w:hAnsi="Times New Roman" w:cs="Times New Roman" w:hint="eastAsia"/>
          <w:lang w:eastAsia="zh-CN"/>
        </w:rPr>
        <w:t>Hangjie Lin</w:t>
      </w:r>
      <w:r w:rsidRPr="00482821">
        <w:rPr>
          <w:rFonts w:ascii="Times New Roman" w:hAnsi="Times New Roman" w:cs="Times New Roman"/>
          <w:vertAlign w:val="superscript"/>
        </w:rPr>
        <w:t>1</w:t>
      </w:r>
      <w:r w:rsidRPr="00482821">
        <w:rPr>
          <w:rFonts w:ascii="Times New Roman" w:hAnsi="Times New Roman" w:cs="Times New Roman" w:hint="eastAsia"/>
          <w:lang w:eastAsia="zh-CN"/>
        </w:rPr>
        <w:t xml:space="preserve">, </w:t>
      </w:r>
      <w:r w:rsidRPr="00482821">
        <w:rPr>
          <w:rFonts w:ascii="Times New Roman" w:hAnsi="Times New Roman" w:cs="Times New Roman"/>
        </w:rPr>
        <w:t>Song Jin</w:t>
      </w:r>
      <w:r w:rsidRPr="00482821">
        <w:rPr>
          <w:rFonts w:ascii="Times New Roman" w:hAnsi="Times New Roman" w:cs="Times New Roman"/>
          <w:vertAlign w:val="superscript"/>
        </w:rPr>
        <w:t>1,2</w:t>
      </w:r>
      <w:r w:rsidRPr="00482821">
        <w:rPr>
          <w:rFonts w:ascii="Times New Roman" w:hAnsi="Times New Roman" w:cs="Times New Roman"/>
        </w:rPr>
        <w:t>, Sergio Fagherazzi</w:t>
      </w:r>
      <w:r w:rsidRPr="00482821">
        <w:rPr>
          <w:rFonts w:ascii="Times New Roman" w:hAnsi="Times New Roman" w:cs="Times New Roman"/>
          <w:vertAlign w:val="superscript"/>
        </w:rPr>
        <w:t>1</w:t>
      </w:r>
      <w:r w:rsidRPr="00482821">
        <w:rPr>
          <w:rFonts w:ascii="Times New Roman" w:hAnsi="Times New Roman" w:cs="Times New Roman"/>
        </w:rPr>
        <w:t xml:space="preserve">, </w:t>
      </w:r>
      <w:r w:rsidR="00C66DCA">
        <w:rPr>
          <w:rFonts w:ascii="Times New Roman" w:hAnsi="Times New Roman" w:cs="Times New Roman"/>
        </w:rPr>
        <w:t xml:space="preserve">and </w:t>
      </w:r>
      <w:r w:rsidRPr="00482821">
        <w:rPr>
          <w:rFonts w:ascii="Times New Roman" w:hAnsi="Times New Roman" w:cs="Times New Roman"/>
        </w:rPr>
        <w:t>Cédric G. Fichot</w:t>
      </w:r>
      <w:proofErr w:type="gramStart"/>
      <w:r w:rsidRPr="00482821">
        <w:rPr>
          <w:rFonts w:ascii="Times New Roman" w:hAnsi="Times New Roman" w:cs="Times New Roman"/>
          <w:vertAlign w:val="superscript"/>
        </w:rPr>
        <w:t>1,*</w:t>
      </w:r>
      <w:proofErr w:type="gramEnd"/>
    </w:p>
    <w:p w14:paraId="314CF4CA" w14:textId="77777777" w:rsidR="00554BAA" w:rsidRPr="00554BAA" w:rsidRDefault="00554BAA" w:rsidP="00B77E66">
      <w:pPr>
        <w:snapToGrid w:val="0"/>
        <w:spacing w:after="120"/>
        <w:jc w:val="center"/>
        <w:rPr>
          <w:rFonts w:ascii="Times New Roman" w:hAnsi="Times New Roman" w:cs="Times New Roman"/>
          <w:sz w:val="20"/>
          <w:szCs w:val="20"/>
        </w:rPr>
      </w:pPr>
    </w:p>
    <w:p w14:paraId="7057BB6D" w14:textId="21E2811B" w:rsidR="00554BAA" w:rsidRPr="00482821" w:rsidRDefault="00554BAA" w:rsidP="00B77E66">
      <w:pPr>
        <w:snapToGrid w:val="0"/>
        <w:spacing w:after="120"/>
        <w:jc w:val="center"/>
        <w:rPr>
          <w:rFonts w:ascii="Times New Roman" w:hAnsi="Times New Roman" w:cs="Times New Roman"/>
        </w:rPr>
      </w:pPr>
      <w:r w:rsidRPr="00482821">
        <w:rPr>
          <w:rFonts w:ascii="Times New Roman" w:hAnsi="Times New Roman" w:cs="Times New Roman"/>
          <w:vertAlign w:val="superscript"/>
        </w:rPr>
        <w:t>1</w:t>
      </w:r>
      <w:r w:rsidRPr="00482821">
        <w:rPr>
          <w:rFonts w:ascii="Times New Roman" w:hAnsi="Times New Roman" w:cs="Times New Roman"/>
        </w:rPr>
        <w:t>Department of Earth and Environment, Boston University, MA, 02215</w:t>
      </w:r>
    </w:p>
    <w:p w14:paraId="070B68CE" w14:textId="5C07C6FF" w:rsidR="00554BAA" w:rsidRPr="00554BAA" w:rsidRDefault="0084434C" w:rsidP="00B77E66">
      <w:pPr>
        <w:snapToGrid w:val="0"/>
        <w:spacing w:after="120"/>
        <w:jc w:val="center"/>
        <w:rPr>
          <w:rFonts w:ascii="Times New Roman" w:hAnsi="Times New Roman" w:cs="Times New Roman"/>
          <w:sz w:val="20"/>
          <w:szCs w:val="20"/>
        </w:rPr>
      </w:pPr>
      <w:r w:rsidRPr="003817FF">
        <w:rPr>
          <w:rFonts w:ascii="Times New Roman" w:hAnsi="Times New Roman" w:cs="Times New Roman"/>
          <w:vertAlign w:val="superscript"/>
        </w:rPr>
        <w:t>2</w:t>
      </w:r>
      <w:r w:rsidRPr="003817FF">
        <w:rPr>
          <w:rFonts w:ascii="Times New Roman" w:hAnsi="Times New Roman" w:cs="Times New Roman"/>
        </w:rPr>
        <w:t>Yantai Institute of Coastal Zone Research, Chinese Academy of Sciences, Yantai 264003, P. R. China</w:t>
      </w:r>
      <w:r w:rsidRPr="003817FF" w:rsidDel="0084434C">
        <w:rPr>
          <w:rFonts w:ascii="Times New Roman" w:hAnsi="Times New Roman" w:cs="Times New Roman"/>
        </w:rPr>
        <w:t xml:space="preserve"> </w:t>
      </w:r>
    </w:p>
    <w:p w14:paraId="5BC057B0" w14:textId="77777777" w:rsidR="00554BAA" w:rsidRPr="00554BAA" w:rsidRDefault="00554BAA" w:rsidP="00B77E66">
      <w:pPr>
        <w:snapToGrid w:val="0"/>
        <w:spacing w:after="120"/>
        <w:jc w:val="center"/>
        <w:rPr>
          <w:rFonts w:ascii="Times New Roman" w:hAnsi="Times New Roman" w:cs="Times New Roman"/>
          <w:sz w:val="20"/>
          <w:szCs w:val="20"/>
        </w:rPr>
      </w:pPr>
      <w:r w:rsidRPr="00554BAA">
        <w:rPr>
          <w:rFonts w:ascii="Times New Roman" w:hAnsi="Times New Roman" w:cs="Times New Roman"/>
          <w:sz w:val="20"/>
          <w:szCs w:val="20"/>
        </w:rPr>
        <w:t>*Cédric G Fichot</w:t>
      </w:r>
    </w:p>
    <w:p w14:paraId="7CF0E542" w14:textId="77777777" w:rsidR="00554BAA" w:rsidRPr="00554BAA" w:rsidRDefault="00554BAA" w:rsidP="00B77E66">
      <w:pPr>
        <w:snapToGrid w:val="0"/>
        <w:spacing w:after="120"/>
        <w:jc w:val="center"/>
        <w:rPr>
          <w:rFonts w:ascii="Times New Roman" w:hAnsi="Times New Roman" w:cs="Times New Roman"/>
          <w:sz w:val="20"/>
          <w:szCs w:val="20"/>
        </w:rPr>
      </w:pPr>
      <w:r w:rsidRPr="00554BAA">
        <w:rPr>
          <w:rFonts w:ascii="Times New Roman" w:hAnsi="Times New Roman" w:cs="Times New Roman"/>
          <w:b/>
          <w:sz w:val="20"/>
          <w:szCs w:val="20"/>
        </w:rPr>
        <w:t xml:space="preserve">Email: </w:t>
      </w:r>
      <w:r w:rsidRPr="00554BAA">
        <w:rPr>
          <w:rFonts w:ascii="Times New Roman" w:hAnsi="Times New Roman" w:cs="Times New Roman"/>
          <w:sz w:val="20"/>
          <w:szCs w:val="20"/>
        </w:rPr>
        <w:t xml:space="preserve"> </w:t>
      </w:r>
      <w:hyperlink r:id="rId8" w:history="1">
        <w:r w:rsidRPr="00554BAA">
          <w:rPr>
            <w:rStyle w:val="Hyperlink"/>
            <w:rFonts w:ascii="Times New Roman" w:hAnsi="Times New Roman" w:cs="Times New Roman"/>
            <w:sz w:val="20"/>
            <w:szCs w:val="20"/>
          </w:rPr>
          <w:t>cgfichot@bu.edu</w:t>
        </w:r>
      </w:hyperlink>
    </w:p>
    <w:p w14:paraId="4162BA91" w14:textId="719512C1" w:rsidR="00554BAA" w:rsidRPr="00554BAA" w:rsidRDefault="00554BAA" w:rsidP="00763008">
      <w:pPr>
        <w:snapToGrid w:val="0"/>
        <w:spacing w:after="120"/>
        <w:rPr>
          <w:rFonts w:ascii="Times New Roman" w:hAnsi="Times New Roman" w:cs="Times New Roman"/>
          <w:b/>
          <w:color w:val="000000"/>
          <w:sz w:val="20"/>
          <w:szCs w:val="20"/>
          <w:lang w:eastAsia="zh-CN"/>
        </w:rPr>
        <w:sectPr w:rsidR="00554BAA" w:rsidRPr="00554BAA" w:rsidSect="00554BAA">
          <w:headerReference w:type="default" r:id="rId9"/>
          <w:footerReference w:type="default" r:id="rId10"/>
          <w:pgSz w:w="12240" w:h="15840"/>
          <w:pgMar w:top="1440" w:right="1800" w:bottom="1440" w:left="1800" w:header="720" w:footer="720" w:gutter="0"/>
          <w:cols w:space="720"/>
        </w:sectPr>
      </w:pPr>
      <w:r w:rsidRPr="00554BAA">
        <w:rPr>
          <w:rFonts w:ascii="Times New Roman" w:hAnsi="Times New Roman" w:cs="Times New Roman"/>
          <w:b/>
          <w:sz w:val="20"/>
          <w:szCs w:val="20"/>
        </w:rPr>
        <w:br w:type="page"/>
      </w:r>
      <w:bookmarkStart w:id="0" w:name="30j0zll" w:colFirst="0" w:colLast="0"/>
      <w:bookmarkStart w:id="1" w:name="1fob9te" w:colFirst="0" w:colLast="0"/>
      <w:bookmarkEnd w:id="0"/>
      <w:bookmarkEnd w:id="1"/>
    </w:p>
    <w:p w14:paraId="5B1D40F6" w14:textId="0961E9D3" w:rsidR="00E9467C" w:rsidRPr="009D5551" w:rsidRDefault="00E9467C" w:rsidP="00763008">
      <w:pPr>
        <w:snapToGrid w:val="0"/>
        <w:spacing w:after="120"/>
        <w:rPr>
          <w:rFonts w:ascii="Times New Roman" w:hAnsi="Times New Roman" w:cs="Times New Roman"/>
          <w:b/>
          <w:bCs/>
          <w:sz w:val="24"/>
          <w:szCs w:val="24"/>
          <w:lang w:eastAsia="zh-CN"/>
        </w:rPr>
      </w:pPr>
      <w:r w:rsidRPr="009D5551">
        <w:rPr>
          <w:rFonts w:ascii="Times New Roman" w:hAnsi="Times New Roman" w:cs="Times New Roman"/>
          <w:b/>
          <w:bCs/>
          <w:sz w:val="24"/>
          <w:szCs w:val="24"/>
          <w:lang w:eastAsia="zh-CN"/>
        </w:rPr>
        <w:lastRenderedPageBreak/>
        <w:t>Supporting Figures</w:t>
      </w:r>
    </w:p>
    <w:p w14:paraId="42B9CFEA" w14:textId="3C22ECE7" w:rsidR="00E971FF" w:rsidRPr="00554BAA" w:rsidRDefault="00E971FF" w:rsidP="00A70CF2">
      <w:pPr>
        <w:keepNext/>
        <w:keepLines/>
        <w:snapToGrid w:val="0"/>
        <w:spacing w:after="120"/>
        <w:outlineLvl w:val="1"/>
        <w:rPr>
          <w:rFonts w:ascii="Times New Roman" w:hAnsi="Times New Roman" w:cs="Times New Roman"/>
          <w:b/>
          <w:bCs/>
          <w:lang w:eastAsia="zh-CN"/>
        </w:rPr>
      </w:pPr>
      <w:r>
        <w:rPr>
          <w:rFonts w:ascii="Times New Roman" w:hAnsi="Times New Roman" w:cs="Times New Roman" w:hint="eastAsia"/>
          <w:b/>
          <w:bCs/>
          <w:noProof/>
          <w:lang w:eastAsia="zh-CN"/>
        </w:rPr>
        <w:drawing>
          <wp:inline distT="0" distB="0" distL="0" distR="0" wp14:anchorId="22E737BB" wp14:editId="3C4E54C4">
            <wp:extent cx="5486400" cy="3014345"/>
            <wp:effectExtent l="0" t="0" r="0" b="0"/>
            <wp:docPr id="5007709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770904" name="Picture 500770904"/>
                    <pic:cNvPicPr/>
                  </pic:nvPicPr>
                  <pic:blipFill>
                    <a:blip r:embed="rId11" cstate="print">
                      <a:extLst>
                        <a:ext uri="{28A0092B-C50C-407E-A947-70E740481C1C}">
                          <a14:useLocalDpi xmlns:a14="http://schemas.microsoft.com/office/drawing/2010/main"/>
                        </a:ext>
                      </a:extLst>
                    </a:blip>
                    <a:stretch>
                      <a:fillRect/>
                    </a:stretch>
                  </pic:blipFill>
                  <pic:spPr>
                    <a:xfrm>
                      <a:off x="0" y="0"/>
                      <a:ext cx="5486400" cy="3014345"/>
                    </a:xfrm>
                    <a:prstGeom prst="rect">
                      <a:avLst/>
                    </a:prstGeom>
                  </pic:spPr>
                </pic:pic>
              </a:graphicData>
            </a:graphic>
          </wp:inline>
        </w:drawing>
      </w:r>
    </w:p>
    <w:p w14:paraId="7AE3FA1B" w14:textId="1AD560A1" w:rsidR="00A70CF2" w:rsidRPr="009927B9" w:rsidRDefault="00A70CF2" w:rsidP="00A70CF2">
      <w:pPr>
        <w:keepLines/>
        <w:snapToGrid w:val="0"/>
        <w:spacing w:after="120"/>
        <w:outlineLvl w:val="1"/>
        <w:rPr>
          <w:rFonts w:ascii="Times New Roman" w:hAnsi="Times New Roman" w:cs="Times New Roman"/>
          <w:b/>
          <w:bCs/>
          <w:sz w:val="24"/>
          <w:szCs w:val="24"/>
          <w:lang w:eastAsia="zh-CN"/>
        </w:rPr>
      </w:pPr>
      <w:r w:rsidRPr="009927B9">
        <w:rPr>
          <w:rFonts w:ascii="Times New Roman" w:hAnsi="Times New Roman" w:cs="Times New Roman"/>
          <w:b/>
          <w:bCs/>
          <w:sz w:val="24"/>
          <w:szCs w:val="24"/>
          <w:lang w:eastAsia="zh-CN"/>
        </w:rPr>
        <w:t>Figure S1 | Remote-sensing algorithm, validation and seasonal maps for suspended sediment concentration in coastal Louisiana.</w:t>
      </w:r>
      <w:r w:rsidRPr="009927B9">
        <w:rPr>
          <w:rFonts w:ascii="Times New Roman" w:hAnsi="Times New Roman" w:cs="Times New Roman"/>
          <w:sz w:val="24"/>
          <w:szCs w:val="24"/>
          <w:lang w:eastAsia="zh-CN"/>
        </w:rPr>
        <w:t xml:space="preserve"> </w:t>
      </w:r>
      <w:r w:rsidRPr="009927B9">
        <w:rPr>
          <w:rFonts w:ascii="Times New Roman" w:hAnsi="Times New Roman" w:cs="Times New Roman"/>
          <w:b/>
          <w:bCs/>
          <w:sz w:val="24"/>
          <w:szCs w:val="24"/>
          <w:lang w:eastAsia="zh-CN"/>
        </w:rPr>
        <w:t>(a)</w:t>
      </w:r>
      <w:r w:rsidRPr="009927B9">
        <w:rPr>
          <w:rFonts w:ascii="Times New Roman" w:hAnsi="Times New Roman" w:cs="Times New Roman"/>
          <w:sz w:val="24"/>
          <w:szCs w:val="24"/>
          <w:lang w:eastAsia="zh-CN"/>
        </w:rPr>
        <w:t xml:space="preserve"> Spatial distribution of in-situ training sites used to define the </w:t>
      </w:r>
      <m:oMath>
        <m:r>
          <w:rPr>
            <w:rFonts w:ascii="Cambria Math" w:hAnsi="Cambria Math" w:cs="Times New Roman"/>
            <w:sz w:val="24"/>
            <w:szCs w:val="24"/>
            <w:lang w:eastAsia="zh-CN"/>
          </w:rPr>
          <m:t>Rrs(665)</m:t>
        </m:r>
      </m:oMath>
      <w:r w:rsidRPr="009927B9">
        <w:rPr>
          <w:rFonts w:ascii="Times New Roman" w:hAnsi="Times New Roman" w:cs="Times New Roman"/>
          <w:sz w:val="24"/>
          <w:szCs w:val="24"/>
          <w:lang w:eastAsia="zh-CN"/>
        </w:rPr>
        <w:t xml:space="preserve">–SSC relationship. </w:t>
      </w:r>
      <w:r w:rsidRPr="009927B9">
        <w:rPr>
          <w:rFonts w:ascii="Times New Roman" w:hAnsi="Times New Roman" w:cs="Times New Roman"/>
          <w:b/>
          <w:bCs/>
          <w:sz w:val="24"/>
          <w:szCs w:val="24"/>
          <w:lang w:eastAsia="zh-CN"/>
        </w:rPr>
        <w:t>(b)</w:t>
      </w:r>
      <w:r w:rsidRPr="009927B9">
        <w:rPr>
          <w:rFonts w:ascii="Times New Roman" w:hAnsi="Times New Roman" w:cs="Times New Roman"/>
          <w:sz w:val="24"/>
          <w:szCs w:val="24"/>
          <w:lang w:eastAsia="zh-CN"/>
        </w:rPr>
        <w:t xml:space="preserve"> Spatial distribution of validation sites used for independent satellite–in-situ matchup assessment. </w:t>
      </w:r>
      <w:r w:rsidRPr="009927B9">
        <w:rPr>
          <w:rFonts w:ascii="Times New Roman" w:hAnsi="Times New Roman" w:cs="Times New Roman"/>
          <w:b/>
          <w:bCs/>
          <w:sz w:val="24"/>
          <w:szCs w:val="24"/>
          <w:lang w:eastAsia="zh-CN"/>
        </w:rPr>
        <w:t>(c)</w:t>
      </w:r>
      <w:r w:rsidRPr="009927B9">
        <w:rPr>
          <w:rFonts w:ascii="Times New Roman" w:hAnsi="Times New Roman" w:cs="Times New Roman"/>
          <w:sz w:val="24"/>
          <w:szCs w:val="24"/>
          <w:lang w:eastAsia="zh-CN"/>
        </w:rPr>
        <w:t xml:space="preserve"> Quadratic relationship between in-situ </w:t>
      </w:r>
      <m:oMath>
        <m:r>
          <w:rPr>
            <w:rFonts w:ascii="Cambria Math" w:hAnsi="Cambria Math" w:cs="Times New Roman"/>
            <w:sz w:val="24"/>
            <w:szCs w:val="24"/>
            <w:lang w:eastAsia="zh-CN"/>
          </w:rPr>
          <m:t>Rrs(665)</m:t>
        </m:r>
      </m:oMath>
      <w:r w:rsidRPr="009927B9">
        <w:rPr>
          <w:rFonts w:ascii="Times New Roman" w:hAnsi="Times New Roman" w:cs="Times New Roman"/>
          <w:sz w:val="24"/>
          <w:szCs w:val="24"/>
          <w:lang w:eastAsia="zh-CN"/>
        </w:rPr>
        <w:t xml:space="preserve"> and in-situ SSC, with the fitted curve, confidence envelope, coefficient of determination and sample size. </w:t>
      </w:r>
      <w:r w:rsidRPr="009927B9">
        <w:rPr>
          <w:rFonts w:ascii="Times New Roman" w:hAnsi="Times New Roman" w:cs="Times New Roman"/>
          <w:b/>
          <w:bCs/>
          <w:sz w:val="24"/>
          <w:szCs w:val="24"/>
          <w:lang w:eastAsia="zh-CN"/>
        </w:rPr>
        <w:t>(d)</w:t>
      </w:r>
      <w:r w:rsidRPr="009927B9">
        <w:rPr>
          <w:rFonts w:ascii="Times New Roman" w:hAnsi="Times New Roman" w:cs="Times New Roman"/>
          <w:sz w:val="24"/>
          <w:szCs w:val="24"/>
          <w:lang w:eastAsia="zh-CN"/>
        </w:rPr>
        <w:t xml:space="preserve"> Validation of remotely sensed SSC against in-situ SSC, with the 1:1 line and ±10% reference bounds. </w:t>
      </w:r>
      <w:r w:rsidRPr="009927B9">
        <w:rPr>
          <w:rFonts w:ascii="Times New Roman" w:hAnsi="Times New Roman" w:cs="Times New Roman"/>
          <w:b/>
          <w:bCs/>
          <w:sz w:val="24"/>
          <w:szCs w:val="24"/>
          <w:lang w:eastAsia="zh-CN"/>
        </w:rPr>
        <w:t>(e)</w:t>
      </w:r>
      <w:r w:rsidRPr="009927B9">
        <w:rPr>
          <w:rFonts w:ascii="Times New Roman" w:hAnsi="Times New Roman" w:cs="Times New Roman"/>
          <w:sz w:val="24"/>
          <w:szCs w:val="24"/>
          <w:lang w:eastAsia="zh-CN"/>
        </w:rPr>
        <w:t xml:space="preserve"> Seasonal mean SSC distributions for spring, summer, autumn and winter derived from monthly Ocean </w:t>
      </w:r>
      <w:proofErr w:type="spellStart"/>
      <w:r w:rsidRPr="009927B9">
        <w:rPr>
          <w:rFonts w:ascii="Times New Roman" w:hAnsi="Times New Roman" w:cs="Times New Roman"/>
          <w:sz w:val="24"/>
          <w:szCs w:val="24"/>
          <w:lang w:eastAsia="zh-CN"/>
        </w:rPr>
        <w:t>Colour</w:t>
      </w:r>
      <w:proofErr w:type="spellEnd"/>
      <w:r w:rsidRPr="009927B9">
        <w:rPr>
          <w:rFonts w:ascii="Times New Roman" w:hAnsi="Times New Roman" w:cs="Times New Roman"/>
          <w:sz w:val="24"/>
          <w:szCs w:val="24"/>
          <w:lang w:eastAsia="zh-CN"/>
        </w:rPr>
        <w:t xml:space="preserve"> CCI </w:t>
      </w:r>
      <m:oMath>
        <m:r>
          <w:rPr>
            <w:rFonts w:ascii="Cambria Math" w:hAnsi="Cambria Math" w:cs="Times New Roman"/>
            <w:sz w:val="24"/>
            <w:szCs w:val="24"/>
            <w:lang w:eastAsia="zh-CN"/>
          </w:rPr>
          <m:t>Rrs(665)</m:t>
        </m:r>
      </m:oMath>
      <w:r w:rsidR="002F4E06" w:rsidRPr="009927B9">
        <w:rPr>
          <w:rFonts w:ascii="Times New Roman" w:hAnsi="Times New Roman" w:cs="Times New Roman"/>
          <w:sz w:val="24"/>
          <w:szCs w:val="24"/>
          <w:lang w:eastAsia="zh-CN"/>
        </w:rPr>
        <w:t xml:space="preserve"> </w:t>
      </w:r>
      <w:r w:rsidRPr="009927B9">
        <w:rPr>
          <w:rFonts w:ascii="Times New Roman" w:hAnsi="Times New Roman" w:cs="Times New Roman"/>
          <w:sz w:val="24"/>
          <w:szCs w:val="24"/>
          <w:lang w:eastAsia="zh-CN"/>
        </w:rPr>
        <w:t xml:space="preserve">products over the Louisiana coastal shelf. </w:t>
      </w:r>
    </w:p>
    <w:p w14:paraId="16FEDBC4" w14:textId="237B6256" w:rsidR="00A70CF2" w:rsidRDefault="00B3158F" w:rsidP="00A70CF2">
      <w:pPr>
        <w:keepNext/>
        <w:keepLines/>
        <w:pageBreakBefore/>
        <w:widowControl w:val="0"/>
        <w:autoSpaceDE w:val="0"/>
        <w:autoSpaceDN w:val="0"/>
        <w:adjustRightInd w:val="0"/>
        <w:snapToGrid w:val="0"/>
        <w:spacing w:after="120"/>
        <w:ind w:left="640" w:hanging="640"/>
        <w:rPr>
          <w:rFonts w:ascii="Times New Roman" w:hAnsi="Times New Roman" w:cs="Times New Roman"/>
          <w:sz w:val="20"/>
          <w:szCs w:val="20"/>
          <w:lang w:eastAsia="zh-CN"/>
        </w:rPr>
      </w:pPr>
      <w:r>
        <w:rPr>
          <w:rFonts w:ascii="Times New Roman" w:hAnsi="Times New Roman" w:cs="Times New Roman"/>
          <w:noProof/>
          <w:sz w:val="20"/>
          <w:szCs w:val="20"/>
          <w:lang w:eastAsia="zh-CN"/>
        </w:rPr>
        <w:lastRenderedPageBreak/>
        <w:drawing>
          <wp:inline distT="0" distB="0" distL="0" distR="0" wp14:anchorId="4F783B82" wp14:editId="44F00275">
            <wp:extent cx="5486400" cy="3588385"/>
            <wp:effectExtent l="0" t="0" r="0" b="5715"/>
            <wp:docPr id="4146123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612394" name="Picture 414612394"/>
                    <pic:cNvPicPr/>
                  </pic:nvPicPr>
                  <pic:blipFill>
                    <a:blip r:embed="rId12">
                      <a:extLst>
                        <a:ext uri="{28A0092B-C50C-407E-A947-70E740481C1C}">
                          <a14:useLocalDpi xmlns:a14="http://schemas.microsoft.com/office/drawing/2010/main"/>
                        </a:ext>
                      </a:extLst>
                    </a:blip>
                    <a:stretch>
                      <a:fillRect/>
                    </a:stretch>
                  </pic:blipFill>
                  <pic:spPr>
                    <a:xfrm>
                      <a:off x="0" y="0"/>
                      <a:ext cx="5486400" cy="3588385"/>
                    </a:xfrm>
                    <a:prstGeom prst="rect">
                      <a:avLst/>
                    </a:prstGeom>
                  </pic:spPr>
                </pic:pic>
              </a:graphicData>
            </a:graphic>
          </wp:inline>
        </w:drawing>
      </w:r>
    </w:p>
    <w:p w14:paraId="4A41AEB7" w14:textId="03D13283" w:rsidR="00A70CF2" w:rsidRPr="001C5BD4" w:rsidRDefault="00A70CF2" w:rsidP="00A70CF2">
      <w:pPr>
        <w:keepLines/>
        <w:snapToGrid w:val="0"/>
        <w:spacing w:after="120"/>
        <w:outlineLvl w:val="1"/>
        <w:rPr>
          <w:rFonts w:ascii="Times New Roman" w:hAnsi="Times New Roman" w:cs="Times New Roman"/>
          <w:b/>
          <w:bCs/>
          <w:sz w:val="24"/>
          <w:szCs w:val="24"/>
        </w:rPr>
      </w:pPr>
      <w:r>
        <w:rPr>
          <w:rStyle w:val="Strong"/>
          <w:rFonts w:ascii="Times New Roman" w:hAnsi="Times New Roman" w:cs="Times New Roman"/>
          <w:sz w:val="24"/>
          <w:szCs w:val="24"/>
        </w:rPr>
        <w:t xml:space="preserve">Figure S2 | </w:t>
      </w:r>
      <w:r w:rsidR="0095737D">
        <w:rPr>
          <w:rStyle w:val="Strong"/>
          <w:rFonts w:ascii="Times New Roman" w:hAnsi="Times New Roman" w:cs="Times New Roman"/>
          <w:sz w:val="24"/>
          <w:szCs w:val="24"/>
        </w:rPr>
        <w:t>A</w:t>
      </w:r>
      <w:r>
        <w:rPr>
          <w:rStyle w:val="Strong"/>
          <w:rFonts w:ascii="Times New Roman" w:hAnsi="Times New Roman" w:cs="Times New Roman"/>
          <w:sz w:val="24"/>
          <w:szCs w:val="24"/>
        </w:rPr>
        <w:t xml:space="preserve">vailability of Ocean </w:t>
      </w:r>
      <w:proofErr w:type="spellStart"/>
      <w:r>
        <w:rPr>
          <w:rStyle w:val="Strong"/>
          <w:rFonts w:ascii="Times New Roman" w:hAnsi="Times New Roman" w:cs="Times New Roman"/>
          <w:sz w:val="24"/>
          <w:szCs w:val="24"/>
        </w:rPr>
        <w:t>Colour</w:t>
      </w:r>
      <w:proofErr w:type="spellEnd"/>
      <w:r>
        <w:rPr>
          <w:rStyle w:val="Strong"/>
          <w:rFonts w:ascii="Times New Roman" w:hAnsi="Times New Roman" w:cs="Times New Roman"/>
          <w:sz w:val="24"/>
          <w:szCs w:val="24"/>
        </w:rPr>
        <w:t xml:space="preserve"> CCI observations along the Louisiana coast.</w:t>
      </w:r>
      <w:r w:rsidRPr="001C5BD4">
        <w:rPr>
          <w:rFonts w:ascii="Times New Roman" w:hAnsi="Times New Roman" w:cs="Times New Roman"/>
          <w:sz w:val="24"/>
          <w:szCs w:val="24"/>
        </w:rPr>
        <w:t xml:space="preserve"> Monthly climatology of valid daily Ocean </w:t>
      </w:r>
      <w:proofErr w:type="spellStart"/>
      <w:r w:rsidRPr="001C5BD4">
        <w:rPr>
          <w:rFonts w:ascii="Times New Roman" w:hAnsi="Times New Roman" w:cs="Times New Roman"/>
          <w:sz w:val="24"/>
          <w:szCs w:val="24"/>
        </w:rPr>
        <w:t>Colour</w:t>
      </w:r>
      <w:proofErr w:type="spellEnd"/>
      <w:r w:rsidRPr="001C5BD4">
        <w:rPr>
          <w:rFonts w:ascii="Times New Roman" w:hAnsi="Times New Roman" w:cs="Times New Roman"/>
          <w:sz w:val="24"/>
          <w:szCs w:val="24"/>
        </w:rPr>
        <w:t xml:space="preserve"> CCI </w:t>
      </w:r>
      <m:oMath>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rs</m:t>
            </m:r>
          </m:sub>
        </m:sSub>
        <m:d>
          <m:dPr>
            <m:ctrlPr>
              <w:rPr>
                <w:rFonts w:ascii="Cambria Math" w:hAnsi="Cambria Math" w:cs="Times New Roman"/>
                <w:sz w:val="24"/>
                <w:szCs w:val="24"/>
              </w:rPr>
            </m:ctrlPr>
          </m:dPr>
          <m:e>
            <m:r>
              <w:rPr>
                <w:rFonts w:ascii="Cambria Math" w:hAnsi="Cambria Math" w:cs="Times New Roman"/>
                <w:sz w:val="24"/>
                <w:szCs w:val="24"/>
              </w:rPr>
              <m:t>665</m:t>
            </m:r>
          </m:e>
        </m:d>
      </m:oMath>
      <w:r>
        <w:rPr>
          <w:rFonts w:ascii="Times New Roman" w:hAnsi="Times New Roman" w:cs="Times New Roman" w:hint="eastAsia"/>
          <w:sz w:val="24"/>
          <w:szCs w:val="24"/>
          <w:lang w:eastAsia="zh-CN"/>
        </w:rPr>
        <w:t xml:space="preserve"> </w:t>
      </w:r>
      <w:r w:rsidRPr="001C5BD4">
        <w:rPr>
          <w:rFonts w:ascii="Times New Roman" w:hAnsi="Times New Roman" w:cs="Times New Roman"/>
          <w:sz w:val="24"/>
          <w:szCs w:val="24"/>
        </w:rPr>
        <w:t xml:space="preserve">observations from 2003 to 2024. Each panel shows, for each 4-km pixel, the median number of valid observation days for the corresponding calendar month across the 22-year record. </w:t>
      </w:r>
    </w:p>
    <w:p w14:paraId="54D88B61" w14:textId="7AA3709C" w:rsidR="00A70CF2" w:rsidRDefault="00B3158F" w:rsidP="00B3158F">
      <w:pPr>
        <w:keepNext/>
        <w:keepLines/>
        <w:pageBreakBefore/>
        <w:widowControl w:val="0"/>
        <w:autoSpaceDE w:val="0"/>
        <w:autoSpaceDN w:val="0"/>
        <w:adjustRightInd w:val="0"/>
        <w:snapToGrid w:val="0"/>
        <w:spacing w:after="120"/>
        <w:rPr>
          <w:rFonts w:ascii="Times New Roman" w:hAnsi="Times New Roman" w:cs="Times New Roman"/>
          <w:sz w:val="20"/>
          <w:szCs w:val="20"/>
          <w:lang w:eastAsia="zh-CN"/>
        </w:rPr>
      </w:pPr>
      <w:r>
        <w:rPr>
          <w:rFonts w:ascii="Times New Roman" w:hAnsi="Times New Roman" w:cs="Times New Roman"/>
          <w:noProof/>
          <w:sz w:val="20"/>
          <w:szCs w:val="20"/>
          <w:lang w:eastAsia="zh-CN"/>
        </w:rPr>
        <w:lastRenderedPageBreak/>
        <w:drawing>
          <wp:inline distT="0" distB="0" distL="0" distR="0" wp14:anchorId="6B240675" wp14:editId="66CB3005">
            <wp:extent cx="5486400" cy="2686685"/>
            <wp:effectExtent l="0" t="0" r="0" b="5715"/>
            <wp:docPr id="10671806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80652" name="Picture 1067180652"/>
                    <pic:cNvPicPr/>
                  </pic:nvPicPr>
                  <pic:blipFill>
                    <a:blip r:embed="rId13">
                      <a:extLst>
                        <a:ext uri="{28A0092B-C50C-407E-A947-70E740481C1C}">
                          <a14:useLocalDpi xmlns:a14="http://schemas.microsoft.com/office/drawing/2010/main"/>
                        </a:ext>
                      </a:extLst>
                    </a:blip>
                    <a:stretch>
                      <a:fillRect/>
                    </a:stretch>
                  </pic:blipFill>
                  <pic:spPr>
                    <a:xfrm>
                      <a:off x="0" y="0"/>
                      <a:ext cx="5486400" cy="2686685"/>
                    </a:xfrm>
                    <a:prstGeom prst="rect">
                      <a:avLst/>
                    </a:prstGeom>
                  </pic:spPr>
                </pic:pic>
              </a:graphicData>
            </a:graphic>
          </wp:inline>
        </w:drawing>
      </w:r>
    </w:p>
    <w:p w14:paraId="1267ED78" w14:textId="77777777" w:rsidR="00A70CF2" w:rsidRPr="00600CA1" w:rsidRDefault="00A70CF2" w:rsidP="00A70CF2">
      <w:pPr>
        <w:keepLines/>
        <w:snapToGrid w:val="0"/>
        <w:spacing w:after="120"/>
        <w:outlineLvl w:val="1"/>
        <w:rPr>
          <w:rFonts w:ascii="Times New Roman" w:hAnsi="Times New Roman" w:cs="Times New Roman"/>
          <w:b/>
          <w:bCs/>
          <w:sz w:val="24"/>
          <w:szCs w:val="24"/>
          <w:lang w:eastAsia="zh-CN"/>
        </w:rPr>
      </w:pPr>
      <w:r>
        <w:rPr>
          <w:rStyle w:val="Strong"/>
          <w:rFonts w:ascii="Times New Roman" w:hAnsi="Times New Roman" w:cs="Times New Roman"/>
          <w:sz w:val="24"/>
          <w:szCs w:val="24"/>
        </w:rPr>
        <w:t>Figure S3 | Temporal variability in satellite observation availability along the Louisiana 4-m isobath.</w:t>
      </w:r>
      <w:r w:rsidRPr="00600CA1">
        <w:rPr>
          <w:rFonts w:ascii="Times New Roman" w:hAnsi="Times New Roman" w:cs="Times New Roman"/>
          <w:sz w:val="24"/>
          <w:szCs w:val="24"/>
        </w:rPr>
        <w:t xml:space="preserve"> Monthly median number of valid daily Ocean </w:t>
      </w:r>
      <w:proofErr w:type="spellStart"/>
      <w:r w:rsidRPr="00600CA1">
        <w:rPr>
          <w:rFonts w:ascii="Times New Roman" w:hAnsi="Times New Roman" w:cs="Times New Roman"/>
          <w:sz w:val="24"/>
          <w:szCs w:val="24"/>
        </w:rPr>
        <w:t>Colour</w:t>
      </w:r>
      <w:proofErr w:type="spellEnd"/>
      <w:r w:rsidRPr="00600CA1">
        <w:rPr>
          <w:rFonts w:ascii="Times New Roman" w:hAnsi="Times New Roman" w:cs="Times New Roman"/>
          <w:sz w:val="24"/>
          <w:szCs w:val="24"/>
        </w:rPr>
        <w:t xml:space="preserve"> CCI </w:t>
      </w:r>
      <m:oMath>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rs</m:t>
            </m:r>
          </m:sub>
        </m:sSub>
        <m:d>
          <m:dPr>
            <m:ctrlPr>
              <w:rPr>
                <w:rFonts w:ascii="Cambria Math" w:hAnsi="Cambria Math" w:cs="Times New Roman"/>
                <w:sz w:val="24"/>
                <w:szCs w:val="24"/>
              </w:rPr>
            </m:ctrlPr>
          </m:dPr>
          <m:e>
            <m:r>
              <w:rPr>
                <w:rFonts w:ascii="Cambria Math" w:hAnsi="Cambria Math" w:cs="Times New Roman"/>
                <w:sz w:val="24"/>
                <w:szCs w:val="24"/>
              </w:rPr>
              <m:t>665</m:t>
            </m:r>
          </m:e>
        </m:d>
      </m:oMath>
      <w:r>
        <w:rPr>
          <w:rFonts w:ascii="Times New Roman" w:hAnsi="Times New Roman" w:cs="Times New Roman" w:hint="eastAsia"/>
          <w:sz w:val="24"/>
          <w:szCs w:val="24"/>
          <w:lang w:eastAsia="zh-CN"/>
        </w:rPr>
        <w:t xml:space="preserve"> </w:t>
      </w:r>
      <w:r w:rsidRPr="00600CA1">
        <w:rPr>
          <w:rFonts w:ascii="Times New Roman" w:hAnsi="Times New Roman" w:cs="Times New Roman"/>
          <w:sz w:val="24"/>
          <w:szCs w:val="24"/>
        </w:rPr>
        <w:t xml:space="preserve">observations from 2003 to 2024 for four predefined sections of the Louisiana 4-m isobath and for the entire section. For each month, values represent the spatial median of valid-observation days across eligible pixels within each section. Right panels show the monthly climatology, with lines indicating the </w:t>
      </w:r>
      <w:r>
        <w:rPr>
          <w:rFonts w:ascii="Times New Roman" w:hAnsi="Times New Roman" w:cs="Times New Roman" w:hint="eastAsia"/>
          <w:sz w:val="24"/>
          <w:szCs w:val="24"/>
          <w:lang w:eastAsia="zh-CN"/>
        </w:rPr>
        <w:t xml:space="preserve">climatological </w:t>
      </w:r>
      <w:r w:rsidRPr="00600CA1">
        <w:rPr>
          <w:rFonts w:ascii="Times New Roman" w:hAnsi="Times New Roman" w:cs="Times New Roman"/>
          <w:sz w:val="24"/>
          <w:szCs w:val="24"/>
        </w:rPr>
        <w:t>mean and shading the interquartile range.</w:t>
      </w:r>
    </w:p>
    <w:p w14:paraId="380DD748" w14:textId="77777777" w:rsidR="00A70CF2" w:rsidRPr="00554BAA" w:rsidRDefault="00A70CF2" w:rsidP="00A70CF2">
      <w:pPr>
        <w:keepNext/>
        <w:keepLines/>
        <w:pageBreakBefore/>
        <w:widowControl w:val="0"/>
        <w:autoSpaceDE w:val="0"/>
        <w:autoSpaceDN w:val="0"/>
        <w:adjustRightInd w:val="0"/>
        <w:snapToGrid w:val="0"/>
        <w:spacing w:after="120"/>
        <w:ind w:left="640" w:hanging="640"/>
        <w:rPr>
          <w:rFonts w:ascii="Times New Roman" w:hAnsi="Times New Roman" w:cs="Times New Roman"/>
          <w:sz w:val="20"/>
          <w:szCs w:val="20"/>
          <w:lang w:eastAsia="zh-CN"/>
        </w:rPr>
      </w:pPr>
      <w:r w:rsidRPr="00554BAA">
        <w:rPr>
          <w:rFonts w:ascii="Times New Roman" w:hAnsi="Times New Roman" w:cs="Times New Roman"/>
          <w:noProof/>
          <w:sz w:val="20"/>
          <w:szCs w:val="20"/>
          <w:lang w:eastAsia="zh-CN"/>
        </w:rPr>
        <w:lastRenderedPageBreak/>
        <w:drawing>
          <wp:inline distT="0" distB="0" distL="0" distR="0" wp14:anchorId="72C48714" wp14:editId="787F00B9">
            <wp:extent cx="5486400" cy="6350000"/>
            <wp:effectExtent l="0" t="0" r="0" b="0"/>
            <wp:docPr id="375124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a:ext>
                      </a:extLst>
                    </a:blip>
                    <a:srcRect/>
                    <a:stretch>
                      <a:fillRect/>
                    </a:stretch>
                  </pic:blipFill>
                  <pic:spPr bwMode="auto">
                    <a:xfrm>
                      <a:off x="0" y="0"/>
                      <a:ext cx="5486400" cy="6350000"/>
                    </a:xfrm>
                    <a:prstGeom prst="rect">
                      <a:avLst/>
                    </a:prstGeom>
                    <a:noFill/>
                    <a:ln>
                      <a:noFill/>
                    </a:ln>
                  </pic:spPr>
                </pic:pic>
              </a:graphicData>
            </a:graphic>
          </wp:inline>
        </w:drawing>
      </w:r>
    </w:p>
    <w:p w14:paraId="0608B1F6" w14:textId="67121CBB" w:rsidR="00A70CF2" w:rsidRDefault="00A70CF2" w:rsidP="00A70CF2">
      <w:pPr>
        <w:keepLines/>
        <w:snapToGrid w:val="0"/>
        <w:spacing w:after="120"/>
        <w:outlineLvl w:val="1"/>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Figure S4</w:t>
      </w:r>
      <w:r w:rsidRPr="00554BAA">
        <w:rPr>
          <w:rFonts w:ascii="Times New Roman" w:eastAsia="Times New Roman" w:hAnsi="Times New Roman" w:cs="Times New Roman"/>
          <w:b/>
          <w:bCs/>
          <w:sz w:val="24"/>
          <w:szCs w:val="24"/>
          <w:lang w:eastAsia="zh-CN"/>
        </w:rPr>
        <w:t xml:space="preserve"> | </w:t>
      </w:r>
      <w:r w:rsidR="00DE1C4F" w:rsidRPr="00033F6B">
        <w:rPr>
          <w:rFonts w:ascii="Times New Roman" w:eastAsia="Times New Roman" w:hAnsi="Times New Roman" w:cs="Times New Roman"/>
          <w:b/>
          <w:bCs/>
          <w:color w:val="000000" w:themeColor="text1"/>
          <w:sz w:val="24"/>
          <w:szCs w:val="24"/>
          <w:lang w:eastAsia="zh-CN"/>
        </w:rPr>
        <w:t>Seasonal SSC relationships with riverine sediment loading and wave-driven bottom shear stress</w:t>
      </w:r>
      <w:r w:rsidRPr="00554BAA">
        <w:rPr>
          <w:rFonts w:ascii="Times New Roman" w:eastAsia="Times New Roman" w:hAnsi="Times New Roman" w:cs="Times New Roman"/>
          <w:b/>
          <w:bCs/>
          <w:sz w:val="24"/>
          <w:szCs w:val="24"/>
          <w:lang w:eastAsia="zh-CN"/>
        </w:rPr>
        <w:t>.</w:t>
      </w:r>
      <w:r w:rsidRPr="00554BAA">
        <w:rPr>
          <w:rFonts w:ascii="Times New Roman" w:hAnsi="Times New Roman" w:cs="Times New Roman"/>
          <w:b/>
          <w:bCs/>
          <w:sz w:val="24"/>
          <w:szCs w:val="24"/>
          <w:lang w:eastAsia="zh-CN"/>
        </w:rPr>
        <w:t xml:space="preserve"> </w:t>
      </w:r>
      <w:r w:rsidRPr="00554BAA">
        <w:rPr>
          <w:rFonts w:ascii="Times New Roman" w:eastAsia="Times New Roman" w:hAnsi="Times New Roman" w:cs="Times New Roman"/>
          <w:sz w:val="24"/>
          <w:szCs w:val="24"/>
          <w:lang w:eastAsia="zh-CN"/>
        </w:rPr>
        <w:t xml:space="preserve">Observed versus predicted monthly climatological SSC for the four Louisiana coastal sections </w:t>
      </w:r>
      <w:r w:rsidRPr="009927B9">
        <w:rPr>
          <w:rFonts w:ascii="Times New Roman" w:hAnsi="Times New Roman" w:cs="Times New Roman"/>
          <w:b/>
          <w:bCs/>
          <w:sz w:val="24"/>
          <w:szCs w:val="24"/>
          <w:lang w:eastAsia="zh-CN"/>
        </w:rPr>
        <w:t>(</w:t>
      </w:r>
      <w:r w:rsidRPr="00554BAA">
        <w:rPr>
          <w:rFonts w:ascii="Times New Roman" w:hAnsi="Times New Roman" w:cs="Times New Roman"/>
          <w:b/>
          <w:bCs/>
          <w:sz w:val="24"/>
          <w:szCs w:val="24"/>
          <w:lang w:eastAsia="zh-CN"/>
        </w:rPr>
        <w:t>a-d</w:t>
      </w:r>
      <w:r w:rsidRPr="009927B9">
        <w:rPr>
          <w:rFonts w:ascii="Times New Roman" w:hAnsi="Times New Roman" w:cs="Times New Roman"/>
          <w:b/>
          <w:bCs/>
          <w:sz w:val="24"/>
          <w:szCs w:val="24"/>
          <w:lang w:eastAsia="zh-CN"/>
        </w:rPr>
        <w:t>)</w:t>
      </w:r>
      <w:r w:rsidRPr="00554BAA">
        <w:rPr>
          <w:rFonts w:ascii="Times New Roman" w:hAnsi="Times New Roman" w:cs="Times New Roman"/>
          <w:sz w:val="24"/>
          <w:szCs w:val="24"/>
          <w:lang w:eastAsia="zh-CN"/>
        </w:rPr>
        <w:t xml:space="preserve"> </w:t>
      </w:r>
      <w:r w:rsidRPr="00554BAA">
        <w:rPr>
          <w:rFonts w:ascii="Times New Roman" w:eastAsia="Times New Roman" w:hAnsi="Times New Roman" w:cs="Times New Roman"/>
          <w:sz w:val="24"/>
          <w:szCs w:val="24"/>
          <w:lang w:eastAsia="zh-CN"/>
        </w:rPr>
        <w:t>and the full coastal domain</w:t>
      </w:r>
      <w:r w:rsidRPr="00554BAA">
        <w:rPr>
          <w:rFonts w:ascii="Times New Roman" w:hAnsi="Times New Roman" w:cs="Times New Roman"/>
          <w:sz w:val="24"/>
          <w:szCs w:val="24"/>
          <w:lang w:eastAsia="zh-CN"/>
        </w:rPr>
        <w:t xml:space="preserve"> </w:t>
      </w:r>
      <w:r w:rsidRPr="009927B9">
        <w:rPr>
          <w:rFonts w:ascii="Times New Roman" w:hAnsi="Times New Roman" w:cs="Times New Roman"/>
          <w:b/>
          <w:bCs/>
          <w:sz w:val="24"/>
          <w:szCs w:val="24"/>
          <w:lang w:eastAsia="zh-CN"/>
        </w:rPr>
        <w:t>(</w:t>
      </w:r>
      <w:r w:rsidRPr="00554BAA">
        <w:rPr>
          <w:rFonts w:ascii="Times New Roman" w:hAnsi="Times New Roman" w:cs="Times New Roman"/>
          <w:b/>
          <w:bCs/>
          <w:sz w:val="24"/>
          <w:szCs w:val="24"/>
          <w:lang w:eastAsia="zh-CN"/>
        </w:rPr>
        <w:t>e</w:t>
      </w:r>
      <w:r w:rsidRPr="009927B9">
        <w:rPr>
          <w:rFonts w:ascii="Times New Roman" w:hAnsi="Times New Roman" w:cs="Times New Roman"/>
          <w:b/>
          <w:bCs/>
          <w:sz w:val="24"/>
          <w:szCs w:val="24"/>
          <w:lang w:eastAsia="zh-CN"/>
        </w:rPr>
        <w:t>)</w:t>
      </w:r>
      <w:r w:rsidRPr="00554BAA">
        <w:rPr>
          <w:rFonts w:ascii="Times New Roman" w:eastAsia="Times New Roman" w:hAnsi="Times New Roman" w:cs="Times New Roman"/>
          <w:sz w:val="24"/>
          <w:szCs w:val="24"/>
          <w:lang w:eastAsia="zh-CN"/>
        </w:rPr>
        <w:t xml:space="preserve">. Open circles show predictions from riverine sediment loading alone, whereas filled circles show predictions from a multiple-regression model that combines sediment loading with wave-driven bottom shear stress. The dashed line denotes the one-to-one relationship. </w:t>
      </w:r>
    </w:p>
    <w:p w14:paraId="403A9C8D" w14:textId="77777777" w:rsidR="004526DD" w:rsidRDefault="004526DD" w:rsidP="00A70CF2">
      <w:pPr>
        <w:keepLines/>
        <w:snapToGrid w:val="0"/>
        <w:spacing w:after="120"/>
        <w:outlineLvl w:val="1"/>
        <w:rPr>
          <w:rFonts w:ascii="Times New Roman" w:eastAsia="Times New Roman" w:hAnsi="Times New Roman" w:cs="Times New Roman"/>
          <w:sz w:val="24"/>
          <w:szCs w:val="24"/>
          <w:lang w:eastAsia="zh-CN"/>
        </w:rPr>
      </w:pPr>
    </w:p>
    <w:p w14:paraId="3FD78895" w14:textId="27F9FC12" w:rsidR="004526DD" w:rsidRDefault="004526DD" w:rsidP="00A70CF2">
      <w:pPr>
        <w:keepLines/>
        <w:snapToGrid w:val="0"/>
        <w:spacing w:after="120"/>
        <w:outlineLvl w:val="1"/>
        <w:rPr>
          <w:rFonts w:ascii="Times New Roman" w:eastAsia="Times New Roman" w:hAnsi="Times New Roman" w:cs="Times New Roman"/>
          <w:b/>
          <w:bCs/>
          <w:sz w:val="24"/>
          <w:szCs w:val="24"/>
          <w:lang w:eastAsia="zh-CN"/>
        </w:rPr>
      </w:pPr>
      <w:r>
        <w:rPr>
          <w:rFonts w:ascii="Times New Roman" w:eastAsia="Times New Roman" w:hAnsi="Times New Roman" w:cs="Times New Roman"/>
          <w:b/>
          <w:bCs/>
          <w:noProof/>
          <w:sz w:val="24"/>
          <w:szCs w:val="24"/>
          <w:lang w:eastAsia="zh-CN"/>
        </w:rPr>
        <w:lastRenderedPageBreak/>
        <w:drawing>
          <wp:inline distT="0" distB="0" distL="0" distR="0" wp14:anchorId="3C480559" wp14:editId="36C55469">
            <wp:extent cx="5486400" cy="1673860"/>
            <wp:effectExtent l="0" t="0" r="0" b="2540"/>
            <wp:docPr id="1433173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173272" name="Picture 1433173272"/>
                    <pic:cNvPicPr/>
                  </pic:nvPicPr>
                  <pic:blipFill>
                    <a:blip r:embed="rId15" cstate="print">
                      <a:extLst>
                        <a:ext uri="{28A0092B-C50C-407E-A947-70E740481C1C}">
                          <a14:useLocalDpi xmlns:a14="http://schemas.microsoft.com/office/drawing/2010/main"/>
                        </a:ext>
                      </a:extLst>
                    </a:blip>
                    <a:stretch>
                      <a:fillRect/>
                    </a:stretch>
                  </pic:blipFill>
                  <pic:spPr>
                    <a:xfrm>
                      <a:off x="0" y="0"/>
                      <a:ext cx="5486400" cy="1673860"/>
                    </a:xfrm>
                    <a:prstGeom prst="rect">
                      <a:avLst/>
                    </a:prstGeom>
                  </pic:spPr>
                </pic:pic>
              </a:graphicData>
            </a:graphic>
          </wp:inline>
        </w:drawing>
      </w:r>
    </w:p>
    <w:p w14:paraId="7CED30CA" w14:textId="77777777" w:rsidR="004526DD" w:rsidRPr="001D3892" w:rsidRDefault="004526DD" w:rsidP="004526DD">
      <w:pPr>
        <w:keepLines/>
        <w:widowControl w:val="0"/>
        <w:autoSpaceDE w:val="0"/>
        <w:autoSpaceDN w:val="0"/>
        <w:adjustRightInd w:val="0"/>
        <w:snapToGrid w:val="0"/>
        <w:spacing w:after="120"/>
        <w:rPr>
          <w:rFonts w:ascii="Times New Roman" w:hAnsi="Times New Roman" w:cs="Times New Roman"/>
          <w:color w:val="000000" w:themeColor="text1"/>
          <w:sz w:val="24"/>
          <w:szCs w:val="24"/>
          <w:lang w:eastAsia="zh-CN"/>
        </w:rPr>
      </w:pPr>
      <w:r w:rsidRPr="001D3892">
        <w:rPr>
          <w:rStyle w:val="Strong"/>
          <w:rFonts w:ascii="Times New Roman" w:hAnsi="Times New Roman" w:cs="Times New Roman"/>
          <w:color w:val="000000" w:themeColor="text1"/>
          <w:sz w:val="24"/>
          <w:szCs w:val="24"/>
        </w:rPr>
        <w:t>Figure</w:t>
      </w:r>
      <w:r w:rsidRPr="001D3892">
        <w:rPr>
          <w:rStyle w:val="Strong"/>
          <w:rFonts w:ascii="Times New Roman" w:hAnsi="Times New Roman" w:cs="Times New Roman"/>
          <w:color w:val="000000" w:themeColor="text1"/>
          <w:sz w:val="24"/>
          <w:szCs w:val="24"/>
          <w:lang w:eastAsia="zh-CN"/>
        </w:rPr>
        <w:t xml:space="preserve"> </w:t>
      </w:r>
      <w:r w:rsidRPr="001D3892">
        <w:rPr>
          <w:rFonts w:ascii="Times New Roman" w:hAnsi="Times New Roman" w:cs="Times New Roman"/>
          <w:b/>
          <w:color w:val="000000" w:themeColor="text1"/>
          <w:sz w:val="24"/>
          <w:szCs w:val="24"/>
        </w:rPr>
        <w:t>S5</w:t>
      </w:r>
      <w:r w:rsidRPr="001D3892">
        <w:rPr>
          <w:rStyle w:val="Strong"/>
          <w:rFonts w:ascii="Times New Roman" w:hAnsi="Times New Roman" w:cs="Times New Roman"/>
          <w:color w:val="000000" w:themeColor="text1"/>
          <w:sz w:val="24"/>
          <w:szCs w:val="24"/>
        </w:rPr>
        <w:t xml:space="preserve"> | </w:t>
      </w:r>
      <w:r w:rsidRPr="001D3892">
        <w:rPr>
          <w:rFonts w:ascii="Times New Roman" w:hAnsi="Times New Roman" w:cs="Times New Roman"/>
          <w:b/>
          <w:color w:val="000000" w:themeColor="text1"/>
          <w:sz w:val="24"/>
          <w:szCs w:val="24"/>
        </w:rPr>
        <w:t>Additional</w:t>
      </w:r>
      <w:r w:rsidRPr="001D3892">
        <w:rPr>
          <w:rStyle w:val="Strong"/>
          <w:rFonts w:ascii="Times New Roman" w:hAnsi="Times New Roman" w:cs="Times New Roman"/>
          <w:color w:val="000000" w:themeColor="text1"/>
          <w:sz w:val="24"/>
          <w:szCs w:val="24"/>
        </w:rPr>
        <w:t xml:space="preserve"> </w:t>
      </w:r>
      <w:r w:rsidRPr="001D3892">
        <w:rPr>
          <w:rFonts w:ascii="Times New Roman" w:hAnsi="Times New Roman" w:cs="Times New Roman"/>
          <w:b/>
          <w:color w:val="000000" w:themeColor="text1"/>
          <w:sz w:val="24"/>
          <w:szCs w:val="24"/>
        </w:rPr>
        <w:t>explanatory power</w:t>
      </w:r>
      <w:r w:rsidRPr="001D3892">
        <w:rPr>
          <w:rStyle w:val="Strong"/>
          <w:rFonts w:ascii="Times New Roman" w:hAnsi="Times New Roman" w:cs="Times New Roman"/>
          <w:color w:val="000000" w:themeColor="text1"/>
          <w:sz w:val="24"/>
          <w:szCs w:val="24"/>
        </w:rPr>
        <w:t xml:space="preserve"> of river sediment loading and wave-driven resuspension </w:t>
      </w:r>
      <w:r w:rsidRPr="001D3892">
        <w:rPr>
          <w:rFonts w:ascii="Times New Roman" w:hAnsi="Times New Roman" w:cs="Times New Roman"/>
          <w:b/>
          <w:color w:val="000000" w:themeColor="text1"/>
          <w:sz w:val="24"/>
          <w:szCs w:val="24"/>
        </w:rPr>
        <w:t>for</w:t>
      </w:r>
      <w:r w:rsidRPr="001D3892">
        <w:rPr>
          <w:rStyle w:val="Strong"/>
          <w:rFonts w:ascii="Times New Roman" w:hAnsi="Times New Roman" w:cs="Times New Roman"/>
          <w:color w:val="000000" w:themeColor="text1"/>
          <w:sz w:val="24"/>
          <w:szCs w:val="24"/>
        </w:rPr>
        <w:t xml:space="preserve"> monthly SSC variability.</w:t>
      </w:r>
      <w:r w:rsidRPr="001D3892">
        <w:rPr>
          <w:rFonts w:ascii="Times New Roman" w:hAnsi="Times New Roman" w:cs="Times New Roman"/>
          <w:b/>
          <w:color w:val="000000" w:themeColor="text1"/>
          <w:sz w:val="24"/>
          <w:szCs w:val="24"/>
          <w:lang w:eastAsia="zh-CN"/>
        </w:rPr>
        <w:t xml:space="preserve"> </w:t>
      </w:r>
      <w:r w:rsidRPr="009927B9">
        <w:rPr>
          <w:rFonts w:ascii="Times New Roman" w:hAnsi="Times New Roman" w:cs="Times New Roman"/>
          <w:b/>
          <w:bCs/>
          <w:color w:val="000000" w:themeColor="text1"/>
          <w:sz w:val="24"/>
          <w:szCs w:val="24"/>
          <w:lang w:eastAsia="zh-CN"/>
        </w:rPr>
        <w:t>(</w:t>
      </w:r>
      <w:r w:rsidRPr="001D3892">
        <w:rPr>
          <w:rStyle w:val="Strong"/>
          <w:rFonts w:ascii="Times New Roman" w:hAnsi="Times New Roman" w:cs="Times New Roman"/>
          <w:color w:val="000000" w:themeColor="text1"/>
          <w:sz w:val="24"/>
          <w:szCs w:val="24"/>
        </w:rPr>
        <w:t>a,</w:t>
      </w:r>
      <w:r w:rsidRPr="001D3892">
        <w:rPr>
          <w:rFonts w:ascii="Times New Roman" w:hAnsi="Times New Roman" w:cs="Times New Roman"/>
          <w:color w:val="000000" w:themeColor="text1"/>
          <w:sz w:val="24"/>
          <w:szCs w:val="24"/>
        </w:rPr>
        <w:t xml:space="preserve"> </w:t>
      </w:r>
      <w:r w:rsidRPr="001D3892">
        <w:rPr>
          <w:rStyle w:val="Strong"/>
          <w:rFonts w:ascii="Times New Roman" w:hAnsi="Times New Roman" w:cs="Times New Roman"/>
          <w:color w:val="000000" w:themeColor="text1"/>
          <w:sz w:val="24"/>
          <w:szCs w:val="24"/>
        </w:rPr>
        <w:t>b</w:t>
      </w:r>
      <w:r w:rsidRPr="009927B9">
        <w:rPr>
          <w:rStyle w:val="Strong"/>
          <w:rFonts w:ascii="Times New Roman" w:hAnsi="Times New Roman" w:cs="Times New Roman"/>
          <w:b w:val="0"/>
          <w:bCs w:val="0"/>
          <w:color w:val="000000" w:themeColor="text1"/>
          <w:sz w:val="24"/>
          <w:szCs w:val="24"/>
        </w:rPr>
        <w:t>)</w:t>
      </w:r>
      <w:r w:rsidRPr="001D3892">
        <w:rPr>
          <w:rFonts w:ascii="Times New Roman" w:hAnsi="Times New Roman" w:cs="Times New Roman"/>
          <w:color w:val="000000" w:themeColor="text1"/>
          <w:sz w:val="24"/>
          <w:szCs w:val="24"/>
        </w:rPr>
        <w:t xml:space="preserve"> Monthly suspended sediment concentration (SSC) across the Louisiana coast in relation to combined Mississippi–</w:t>
      </w:r>
      <w:proofErr w:type="gramStart"/>
      <w:r w:rsidRPr="001D3892">
        <w:rPr>
          <w:rFonts w:ascii="Times New Roman" w:hAnsi="Times New Roman" w:cs="Times New Roman"/>
          <w:color w:val="000000" w:themeColor="text1"/>
          <w:sz w:val="24"/>
          <w:szCs w:val="24"/>
        </w:rPr>
        <w:t>Atchafalaya river</w:t>
      </w:r>
      <w:proofErr w:type="gramEnd"/>
      <w:r w:rsidRPr="001D3892">
        <w:rPr>
          <w:rFonts w:ascii="Times New Roman" w:hAnsi="Times New Roman" w:cs="Times New Roman"/>
          <w:color w:val="000000" w:themeColor="text1"/>
          <w:sz w:val="24"/>
          <w:szCs w:val="24"/>
        </w:rPr>
        <w:t xml:space="preserve"> TSS loading </w:t>
      </w:r>
      <w:r w:rsidRPr="009927B9">
        <w:rPr>
          <w:rFonts w:ascii="Times New Roman" w:hAnsi="Times New Roman" w:cs="Times New Roman"/>
          <w:b/>
          <w:bCs/>
          <w:color w:val="000000" w:themeColor="text1"/>
          <w:sz w:val="24"/>
          <w:szCs w:val="24"/>
        </w:rPr>
        <w:t>(</w:t>
      </w:r>
      <w:r w:rsidRPr="001D3892">
        <w:rPr>
          <w:rStyle w:val="Strong"/>
          <w:rFonts w:ascii="Times New Roman" w:hAnsi="Times New Roman" w:cs="Times New Roman"/>
          <w:color w:val="000000" w:themeColor="text1"/>
          <w:sz w:val="24"/>
          <w:szCs w:val="24"/>
        </w:rPr>
        <w:t>a</w:t>
      </w:r>
      <w:r w:rsidRPr="009927B9">
        <w:rPr>
          <w:rFonts w:ascii="Times New Roman" w:hAnsi="Times New Roman" w:cs="Times New Roman"/>
          <w:b/>
          <w:bCs/>
          <w:color w:val="000000" w:themeColor="text1"/>
          <w:sz w:val="24"/>
          <w:szCs w:val="24"/>
        </w:rPr>
        <w:t>)</w:t>
      </w:r>
      <w:r w:rsidRPr="001D3892">
        <w:rPr>
          <w:rFonts w:ascii="Times New Roman" w:hAnsi="Times New Roman" w:cs="Times New Roman"/>
          <w:color w:val="000000" w:themeColor="text1"/>
          <w:sz w:val="24"/>
          <w:szCs w:val="24"/>
        </w:rPr>
        <w:t xml:space="preserve"> and wave-driven bottom shear stress </w:t>
      </w:r>
      <w:r w:rsidRPr="009927B9">
        <w:rPr>
          <w:rFonts w:ascii="Times New Roman" w:hAnsi="Times New Roman" w:cs="Times New Roman"/>
          <w:b/>
          <w:bCs/>
          <w:color w:val="000000" w:themeColor="text1"/>
          <w:sz w:val="24"/>
          <w:szCs w:val="24"/>
        </w:rPr>
        <w:t>(</w:t>
      </w:r>
      <w:r w:rsidRPr="001D3892">
        <w:rPr>
          <w:rStyle w:val="Strong"/>
          <w:rFonts w:ascii="Times New Roman" w:hAnsi="Times New Roman" w:cs="Times New Roman"/>
          <w:color w:val="000000" w:themeColor="text1"/>
          <w:sz w:val="24"/>
          <w:szCs w:val="24"/>
        </w:rPr>
        <w:t>b</w:t>
      </w:r>
      <w:r w:rsidRPr="009927B9">
        <w:rPr>
          <w:rFonts w:ascii="Times New Roman" w:hAnsi="Times New Roman" w:cs="Times New Roman"/>
          <w:b/>
          <w:bCs/>
          <w:color w:val="000000" w:themeColor="text1"/>
          <w:sz w:val="24"/>
          <w:szCs w:val="24"/>
        </w:rPr>
        <w:t>)</w:t>
      </w:r>
      <w:r w:rsidRPr="001D3892">
        <w:rPr>
          <w:rFonts w:ascii="Times New Roman" w:hAnsi="Times New Roman" w:cs="Times New Roman"/>
          <w:color w:val="000000" w:themeColor="text1"/>
          <w:sz w:val="24"/>
          <w:szCs w:val="24"/>
        </w:rPr>
        <w:t xml:space="preserve">; lines show ordinary least-squares fits. </w:t>
      </w:r>
      <w:r w:rsidRPr="009927B9">
        <w:rPr>
          <w:rFonts w:ascii="Times New Roman" w:hAnsi="Times New Roman" w:cs="Times New Roman"/>
          <w:b/>
          <w:bCs/>
          <w:color w:val="000000" w:themeColor="text1"/>
          <w:sz w:val="24"/>
          <w:szCs w:val="24"/>
        </w:rPr>
        <w:t>(</w:t>
      </w:r>
      <w:r w:rsidRPr="001D3892">
        <w:rPr>
          <w:rStyle w:val="Strong"/>
          <w:rFonts w:ascii="Times New Roman" w:hAnsi="Times New Roman" w:cs="Times New Roman"/>
          <w:color w:val="000000" w:themeColor="text1"/>
          <w:sz w:val="24"/>
          <w:szCs w:val="24"/>
        </w:rPr>
        <w:t>c</w:t>
      </w:r>
      <w:r w:rsidRPr="009927B9">
        <w:rPr>
          <w:rFonts w:ascii="Times New Roman" w:hAnsi="Times New Roman" w:cs="Times New Roman"/>
          <w:b/>
          <w:bCs/>
          <w:color w:val="000000" w:themeColor="text1"/>
          <w:sz w:val="24"/>
          <w:szCs w:val="24"/>
        </w:rPr>
        <w:t>)</w:t>
      </w:r>
      <w:r w:rsidRPr="001D3892">
        <w:rPr>
          <w:rFonts w:ascii="Times New Roman" w:hAnsi="Times New Roman" w:cs="Times New Roman"/>
          <w:color w:val="000000" w:themeColor="text1"/>
          <w:sz w:val="24"/>
          <w:szCs w:val="24"/>
        </w:rPr>
        <w:t xml:space="preserve"> Increase in explained SSC variance when wave stress is added to a river-only model, or river loading is added to a wave-only model, for each coastal section and the entire coast. Error bars show 95% intervals from whole-year bootstrap resampling. The comparisons retain seasonality and describe conditional statistical associations.</w:t>
      </w:r>
    </w:p>
    <w:p w14:paraId="4E4E91D4" w14:textId="77777777" w:rsidR="004526DD" w:rsidRPr="00554BAA" w:rsidRDefault="004526DD" w:rsidP="00A70CF2">
      <w:pPr>
        <w:keepLines/>
        <w:snapToGrid w:val="0"/>
        <w:spacing w:after="120"/>
        <w:outlineLvl w:val="1"/>
        <w:rPr>
          <w:rFonts w:ascii="Times New Roman" w:eastAsia="Times New Roman" w:hAnsi="Times New Roman" w:cs="Times New Roman"/>
          <w:b/>
          <w:bCs/>
          <w:sz w:val="24"/>
          <w:szCs w:val="24"/>
          <w:lang w:eastAsia="zh-CN"/>
        </w:rPr>
      </w:pPr>
    </w:p>
    <w:p w14:paraId="169FE4D0" w14:textId="77777777" w:rsidR="00A70CF2" w:rsidRDefault="00A70CF2" w:rsidP="00A70CF2">
      <w:pPr>
        <w:keepNext/>
        <w:keepLines/>
        <w:pageBreakBefore/>
        <w:snapToGrid w:val="0"/>
        <w:spacing w:after="120"/>
        <w:outlineLvl w:val="1"/>
        <w:rPr>
          <w:rFonts w:ascii="Times New Roman" w:hAnsi="Times New Roman" w:cs="Times New Roman"/>
          <w:sz w:val="24"/>
          <w:szCs w:val="24"/>
          <w:lang w:eastAsia="zh-CN"/>
        </w:rPr>
      </w:pPr>
      <w:r>
        <w:rPr>
          <w:rFonts w:ascii="Times New Roman" w:hAnsi="Times New Roman" w:cs="Times New Roman"/>
          <w:noProof/>
          <w:sz w:val="24"/>
          <w:szCs w:val="24"/>
          <w:lang w:eastAsia="zh-CN"/>
        </w:rPr>
        <w:lastRenderedPageBreak/>
        <w:drawing>
          <wp:inline distT="0" distB="0" distL="0" distR="0" wp14:anchorId="3B4BC027" wp14:editId="64177740">
            <wp:extent cx="5514975" cy="4841800"/>
            <wp:effectExtent l="0" t="0" r="0" b="0"/>
            <wp:docPr id="1032735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a:ext>
                      </a:extLst>
                    </a:blip>
                    <a:srcRect/>
                    <a:stretch>
                      <a:fillRect/>
                    </a:stretch>
                  </pic:blipFill>
                  <pic:spPr bwMode="auto">
                    <a:xfrm>
                      <a:off x="0" y="0"/>
                      <a:ext cx="5519565" cy="4845829"/>
                    </a:xfrm>
                    <a:prstGeom prst="rect">
                      <a:avLst/>
                    </a:prstGeom>
                    <a:noFill/>
                    <a:ln>
                      <a:noFill/>
                    </a:ln>
                  </pic:spPr>
                </pic:pic>
              </a:graphicData>
            </a:graphic>
          </wp:inline>
        </w:drawing>
      </w:r>
    </w:p>
    <w:p w14:paraId="0F19CD1E" w14:textId="3E537AA4" w:rsidR="00A70CF2" w:rsidRDefault="00A70CF2" w:rsidP="00A70CF2">
      <w:pPr>
        <w:keepLines/>
        <w:snapToGrid w:val="0"/>
        <w:spacing w:after="120"/>
        <w:outlineLvl w:val="1"/>
        <w:rPr>
          <w:rFonts w:ascii="Times New Roman" w:hAnsi="Times New Roman" w:cs="Times New Roman"/>
          <w:sz w:val="24"/>
          <w:szCs w:val="24"/>
          <w:lang w:eastAsia="zh-CN"/>
        </w:rPr>
      </w:pPr>
      <w:r>
        <w:rPr>
          <w:rFonts w:ascii="Times New Roman" w:hAnsi="Times New Roman" w:cs="Times New Roman"/>
          <w:b/>
          <w:bCs/>
          <w:sz w:val="24"/>
          <w:szCs w:val="24"/>
          <w:lang w:eastAsia="zh-CN"/>
        </w:rPr>
        <w:t xml:space="preserve">Figure </w:t>
      </w:r>
      <w:r w:rsidR="004526DD">
        <w:rPr>
          <w:rFonts w:ascii="Times New Roman" w:hAnsi="Times New Roman" w:cs="Times New Roman"/>
          <w:b/>
          <w:bCs/>
          <w:sz w:val="24"/>
          <w:szCs w:val="24"/>
          <w:lang w:eastAsia="zh-CN"/>
        </w:rPr>
        <w:t>S6</w:t>
      </w:r>
      <w:r w:rsidR="004526DD" w:rsidRPr="00180088">
        <w:rPr>
          <w:rFonts w:ascii="Times New Roman" w:hAnsi="Times New Roman" w:cs="Times New Roman"/>
          <w:b/>
          <w:bCs/>
          <w:sz w:val="24"/>
          <w:szCs w:val="24"/>
          <w:lang w:eastAsia="zh-CN"/>
        </w:rPr>
        <w:t xml:space="preserve"> </w:t>
      </w:r>
      <w:r w:rsidRPr="00180088">
        <w:rPr>
          <w:rFonts w:ascii="Times New Roman" w:hAnsi="Times New Roman" w:cs="Times New Roman"/>
          <w:b/>
          <w:bCs/>
          <w:sz w:val="24"/>
          <w:szCs w:val="24"/>
          <w:lang w:eastAsia="zh-CN"/>
        </w:rPr>
        <w:t>|</w:t>
      </w:r>
      <w:r w:rsidRPr="00180088">
        <w:rPr>
          <w:rFonts w:ascii="Times New Roman" w:hAnsi="Times New Roman" w:cs="Times New Roman"/>
          <w:sz w:val="24"/>
          <w:szCs w:val="24"/>
          <w:lang w:eastAsia="zh-CN"/>
        </w:rPr>
        <w:t xml:space="preserve"> </w:t>
      </w:r>
      <w:r w:rsidRPr="00180088">
        <w:rPr>
          <w:rFonts w:ascii="Times New Roman" w:hAnsi="Times New Roman" w:cs="Times New Roman"/>
          <w:b/>
          <w:bCs/>
          <w:sz w:val="24"/>
          <w:szCs w:val="24"/>
          <w:lang w:eastAsia="zh-CN"/>
        </w:rPr>
        <w:t>Section-scale relationship between annual SSC change and vertical accretion rate.</w:t>
      </w:r>
      <w:r>
        <w:rPr>
          <w:rFonts w:ascii="Times New Roman" w:hAnsi="Times New Roman" w:cs="Times New Roman" w:hint="eastAsia"/>
          <w:sz w:val="24"/>
          <w:szCs w:val="24"/>
          <w:lang w:eastAsia="zh-CN"/>
        </w:rPr>
        <w:t xml:space="preserve"> </w:t>
      </w:r>
      <w:r w:rsidRPr="00180088">
        <w:rPr>
          <w:rFonts w:ascii="Times New Roman" w:hAnsi="Times New Roman" w:cs="Times New Roman"/>
          <w:sz w:val="24"/>
          <w:szCs w:val="24"/>
          <w:lang w:eastAsia="zh-CN"/>
        </w:rPr>
        <w:t>Section-median vertical accretion rates are plotted against the change in annual mean suspended sediment concentration (SSC) between the early and late halves of the accretion observation window, calculated as the 2011–2015 mean minus the 2006–2010 mean. Each point represents one Louisiana coastal section, with numbers indicating section IDs from west to east. Vertical error bars show the interquartile range of station-level accretion rates within each section. The black line shows an ordinary least-squares fit across the four sections, and the dashed grey line marks zero SSC change. Sections with stronger SSC declines show lower vertical accretion rates, providing a time-window-matched consistency check between declining nearshore sediment availability and reduced wetland vertical growth. Because the regression is based on four section-level observations, it is used as supporting evidence rather than as a formal attribution test.</w:t>
      </w:r>
    </w:p>
    <w:p w14:paraId="6BDEAB4C" w14:textId="77777777" w:rsidR="00A70CF2" w:rsidRPr="00554BAA" w:rsidRDefault="00A70CF2" w:rsidP="00A70CF2">
      <w:pPr>
        <w:keepNext/>
        <w:keepLines/>
        <w:pageBreakBefore/>
        <w:widowControl w:val="0"/>
        <w:autoSpaceDE w:val="0"/>
        <w:autoSpaceDN w:val="0"/>
        <w:adjustRightInd w:val="0"/>
        <w:snapToGrid w:val="0"/>
        <w:spacing w:after="120"/>
        <w:rPr>
          <w:rFonts w:ascii="Times New Roman" w:hAnsi="Times New Roman" w:cs="Times New Roman"/>
          <w:sz w:val="20"/>
          <w:szCs w:val="20"/>
          <w:lang w:eastAsia="zh-CN"/>
        </w:rPr>
      </w:pPr>
      <w:r>
        <w:rPr>
          <w:rFonts w:ascii="Times New Roman" w:hAnsi="Times New Roman" w:cs="Times New Roman"/>
          <w:noProof/>
          <w:sz w:val="20"/>
          <w:szCs w:val="20"/>
          <w:lang w:eastAsia="zh-CN"/>
        </w:rPr>
        <w:lastRenderedPageBreak/>
        <w:drawing>
          <wp:inline distT="0" distB="0" distL="0" distR="0" wp14:anchorId="7346BF58" wp14:editId="7C277ECA">
            <wp:extent cx="5486400" cy="1638300"/>
            <wp:effectExtent l="0" t="0" r="0" b="0"/>
            <wp:docPr id="54948176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a:ext>
                      </a:extLst>
                    </a:blip>
                    <a:srcRect/>
                    <a:stretch>
                      <a:fillRect/>
                    </a:stretch>
                  </pic:blipFill>
                  <pic:spPr bwMode="auto">
                    <a:xfrm>
                      <a:off x="0" y="0"/>
                      <a:ext cx="5486400" cy="1638300"/>
                    </a:xfrm>
                    <a:prstGeom prst="rect">
                      <a:avLst/>
                    </a:prstGeom>
                    <a:noFill/>
                    <a:ln>
                      <a:noFill/>
                    </a:ln>
                  </pic:spPr>
                </pic:pic>
              </a:graphicData>
            </a:graphic>
          </wp:inline>
        </w:drawing>
      </w:r>
    </w:p>
    <w:p w14:paraId="585E73AD" w14:textId="1E94059F" w:rsidR="00A70CF2" w:rsidRPr="00554BAA" w:rsidRDefault="00A70CF2" w:rsidP="00A70CF2">
      <w:pPr>
        <w:keepLines/>
        <w:snapToGrid w:val="0"/>
        <w:spacing w:after="120"/>
        <w:outlineLvl w:val="1"/>
        <w:rPr>
          <w:rFonts w:ascii="Times New Roman" w:hAnsi="Times New Roman" w:cs="Times New Roman"/>
          <w:sz w:val="24"/>
          <w:szCs w:val="24"/>
          <w:lang w:eastAsia="zh-CN"/>
        </w:rPr>
      </w:pPr>
      <w:r>
        <w:rPr>
          <w:rFonts w:ascii="Times New Roman" w:hAnsi="Times New Roman" w:cs="Times New Roman"/>
          <w:b/>
          <w:bCs/>
          <w:sz w:val="24"/>
          <w:szCs w:val="24"/>
          <w:lang w:eastAsia="zh-CN"/>
        </w:rPr>
        <w:t xml:space="preserve">Figure </w:t>
      </w:r>
      <w:r w:rsidR="004526DD">
        <w:rPr>
          <w:rFonts w:ascii="Times New Roman" w:hAnsi="Times New Roman" w:cs="Times New Roman"/>
          <w:b/>
          <w:bCs/>
          <w:sz w:val="24"/>
          <w:szCs w:val="24"/>
          <w:lang w:eastAsia="zh-CN"/>
        </w:rPr>
        <w:t>S7</w:t>
      </w:r>
      <w:r w:rsidR="004526DD" w:rsidRPr="00554BAA">
        <w:rPr>
          <w:rFonts w:ascii="Times New Roman" w:hAnsi="Times New Roman" w:cs="Times New Roman"/>
          <w:b/>
          <w:bCs/>
          <w:sz w:val="24"/>
          <w:szCs w:val="24"/>
          <w:lang w:eastAsia="zh-CN"/>
        </w:rPr>
        <w:t xml:space="preserve"> </w:t>
      </w:r>
      <w:r w:rsidRPr="00554BAA">
        <w:rPr>
          <w:rFonts w:ascii="Times New Roman" w:hAnsi="Times New Roman" w:cs="Times New Roman"/>
          <w:b/>
          <w:bCs/>
          <w:sz w:val="24"/>
          <w:szCs w:val="24"/>
          <w:lang w:eastAsia="zh-CN"/>
        </w:rPr>
        <w:t xml:space="preserve">| Sectional structure of relative sea-level rise across coastal </w:t>
      </w:r>
      <w:r>
        <w:rPr>
          <w:rFonts w:ascii="Times New Roman" w:hAnsi="Times New Roman" w:cs="Times New Roman"/>
          <w:b/>
          <w:bCs/>
          <w:sz w:val="24"/>
          <w:szCs w:val="24"/>
          <w:lang w:eastAsia="zh-CN"/>
        </w:rPr>
        <w:t>Louisiana. (a)</w:t>
      </w:r>
      <w:r w:rsidRPr="00554BAA">
        <w:rPr>
          <w:rFonts w:ascii="Times New Roman" w:hAnsi="Times New Roman" w:cs="Times New Roman"/>
          <w:sz w:val="24"/>
          <w:szCs w:val="24"/>
          <w:lang w:eastAsia="zh-CN"/>
        </w:rPr>
        <w:t xml:space="preserve"> Spatial distribution of relative sea-level rise rate at monitoring stations. </w:t>
      </w:r>
      <w:r w:rsidRPr="009927B9">
        <w:rPr>
          <w:rFonts w:ascii="Times New Roman" w:hAnsi="Times New Roman" w:cs="Times New Roman"/>
          <w:b/>
          <w:bCs/>
          <w:sz w:val="24"/>
          <w:szCs w:val="24"/>
          <w:lang w:eastAsia="zh-CN"/>
        </w:rPr>
        <w:t>(b)</w:t>
      </w:r>
      <w:r>
        <w:rPr>
          <w:rFonts w:ascii="Times New Roman" w:hAnsi="Times New Roman" w:cs="Times New Roman"/>
          <w:sz w:val="24"/>
          <w:szCs w:val="24"/>
          <w:lang w:eastAsia="zh-CN"/>
        </w:rPr>
        <w:t xml:space="preserve"> Section-level</w:t>
      </w:r>
      <w:r w:rsidRPr="00554BAA">
        <w:rPr>
          <w:rFonts w:ascii="Times New Roman" w:hAnsi="Times New Roman" w:cs="Times New Roman"/>
          <w:sz w:val="24"/>
          <w:szCs w:val="24"/>
          <w:lang w:eastAsia="zh-CN"/>
        </w:rPr>
        <w:t xml:space="preserve"> distributions of relative sea-level rise rate. In violin plots, </w:t>
      </w:r>
      <w:proofErr w:type="spellStart"/>
      <w:r w:rsidRPr="00554BAA">
        <w:rPr>
          <w:rFonts w:ascii="Times New Roman" w:hAnsi="Times New Roman" w:cs="Times New Roman"/>
          <w:sz w:val="24"/>
          <w:szCs w:val="24"/>
          <w:lang w:eastAsia="zh-CN"/>
        </w:rPr>
        <w:t>colours</w:t>
      </w:r>
      <w:proofErr w:type="spellEnd"/>
      <w:r w:rsidRPr="00554BAA">
        <w:rPr>
          <w:rFonts w:ascii="Times New Roman" w:hAnsi="Times New Roman" w:cs="Times New Roman"/>
          <w:sz w:val="24"/>
          <w:szCs w:val="24"/>
          <w:lang w:eastAsia="zh-CN"/>
        </w:rPr>
        <w:t xml:space="preserve"> denote Sections 1–4, black horizontal markers indicate medians, vertical white bars indicate the interquartile range, and bracketed values give the 25th–75th percentile interval. Focused y-axis ranges are used only to improve the visibility of the median and interquartile range; small edge triangles mark values outside the displayed range.</w:t>
      </w:r>
    </w:p>
    <w:p w14:paraId="3A88916F" w14:textId="77777777" w:rsidR="00A70CF2" w:rsidRPr="00554BAA" w:rsidRDefault="00A70CF2" w:rsidP="00A70CF2">
      <w:pPr>
        <w:keepNext/>
        <w:keepLines/>
        <w:pageBreakBefore/>
        <w:widowControl w:val="0"/>
        <w:autoSpaceDE w:val="0"/>
        <w:autoSpaceDN w:val="0"/>
        <w:adjustRightInd w:val="0"/>
        <w:snapToGrid w:val="0"/>
        <w:spacing w:after="120"/>
        <w:ind w:left="640" w:hanging="640"/>
        <w:rPr>
          <w:rFonts w:ascii="Times New Roman" w:hAnsi="Times New Roman" w:cs="Times New Roman"/>
          <w:sz w:val="20"/>
          <w:szCs w:val="20"/>
          <w:lang w:eastAsia="zh-CN"/>
        </w:rPr>
      </w:pPr>
      <w:r w:rsidRPr="00554BAA">
        <w:rPr>
          <w:rFonts w:ascii="Times New Roman" w:hAnsi="Times New Roman" w:cs="Times New Roman"/>
          <w:noProof/>
          <w:sz w:val="20"/>
          <w:szCs w:val="20"/>
          <w:lang w:eastAsia="zh-CN"/>
        </w:rPr>
        <w:lastRenderedPageBreak/>
        <w:drawing>
          <wp:inline distT="0" distB="0" distL="0" distR="0" wp14:anchorId="1237F3E9" wp14:editId="0794F41C">
            <wp:extent cx="5486400" cy="1996289"/>
            <wp:effectExtent l="0" t="0" r="0" b="4445"/>
            <wp:docPr id="14059692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8">
                      <a:extLst>
                        <a:ext uri="{28A0092B-C50C-407E-A947-70E740481C1C}">
                          <a14:useLocalDpi xmlns:a14="http://schemas.microsoft.com/office/drawing/2010/main"/>
                        </a:ext>
                      </a:extLst>
                    </a:blip>
                    <a:srcRect/>
                    <a:stretch>
                      <a:fillRect/>
                    </a:stretch>
                  </pic:blipFill>
                  <pic:spPr bwMode="auto">
                    <a:xfrm>
                      <a:off x="0" y="0"/>
                      <a:ext cx="5486400" cy="1996289"/>
                    </a:xfrm>
                    <a:prstGeom prst="rect">
                      <a:avLst/>
                    </a:prstGeom>
                    <a:noFill/>
                    <a:ln>
                      <a:noFill/>
                    </a:ln>
                    <a:extLst>
                      <a:ext uri="{53640926-AAD7-44D8-BBD7-CCE9431645EC}">
                        <a14:shadowObscured xmlns:a14="http://schemas.microsoft.com/office/drawing/2010/main"/>
                      </a:ext>
                    </a:extLst>
                  </pic:spPr>
                </pic:pic>
              </a:graphicData>
            </a:graphic>
          </wp:inline>
        </w:drawing>
      </w:r>
    </w:p>
    <w:p w14:paraId="24402425" w14:textId="2FA85CA9" w:rsidR="00A70CF2" w:rsidRPr="00033F6B" w:rsidRDefault="00A70CF2" w:rsidP="00A70CF2">
      <w:pPr>
        <w:keepLines/>
        <w:snapToGrid w:val="0"/>
        <w:spacing w:after="120"/>
        <w:outlineLvl w:val="1"/>
        <w:rPr>
          <w:rFonts w:ascii="Times New Roman" w:hAnsi="Times New Roman" w:cs="Times New Roman"/>
          <w:color w:val="000000" w:themeColor="text1"/>
          <w:sz w:val="24"/>
          <w:szCs w:val="24"/>
          <w:lang w:eastAsia="zh-CN"/>
        </w:rPr>
      </w:pPr>
      <w:r w:rsidRPr="00033F6B">
        <w:rPr>
          <w:rFonts w:ascii="Times New Roman" w:eastAsia="Times New Roman" w:hAnsi="Times New Roman" w:cs="Times New Roman"/>
          <w:b/>
          <w:bCs/>
          <w:color w:val="000000" w:themeColor="text1"/>
          <w:sz w:val="24"/>
          <w:szCs w:val="24"/>
          <w:lang w:eastAsia="zh-CN"/>
        </w:rPr>
        <w:t xml:space="preserve">Figure </w:t>
      </w:r>
      <w:r w:rsidR="004526DD" w:rsidRPr="00033F6B">
        <w:rPr>
          <w:rFonts w:ascii="Times New Roman" w:eastAsia="Times New Roman" w:hAnsi="Times New Roman" w:cs="Times New Roman"/>
          <w:b/>
          <w:bCs/>
          <w:color w:val="000000" w:themeColor="text1"/>
          <w:sz w:val="24"/>
          <w:szCs w:val="24"/>
          <w:lang w:eastAsia="zh-CN"/>
        </w:rPr>
        <w:t>S</w:t>
      </w:r>
      <w:r w:rsidR="004526DD">
        <w:rPr>
          <w:rFonts w:ascii="Times New Roman" w:eastAsia="Times New Roman" w:hAnsi="Times New Roman" w:cs="Times New Roman"/>
          <w:b/>
          <w:bCs/>
          <w:color w:val="000000" w:themeColor="text1"/>
          <w:sz w:val="24"/>
          <w:szCs w:val="24"/>
          <w:lang w:eastAsia="zh-CN"/>
        </w:rPr>
        <w:t>8</w:t>
      </w:r>
      <w:r w:rsidR="004526DD" w:rsidRPr="00033F6B">
        <w:rPr>
          <w:rFonts w:ascii="Times New Roman" w:eastAsia="Times New Roman" w:hAnsi="Times New Roman" w:cs="Times New Roman"/>
          <w:b/>
          <w:bCs/>
          <w:color w:val="000000" w:themeColor="text1"/>
          <w:sz w:val="24"/>
          <w:szCs w:val="24"/>
          <w:lang w:eastAsia="zh-CN"/>
        </w:rPr>
        <w:t xml:space="preserve"> </w:t>
      </w:r>
      <w:r w:rsidRPr="00033F6B">
        <w:rPr>
          <w:rFonts w:ascii="Times New Roman" w:eastAsia="Times New Roman" w:hAnsi="Times New Roman" w:cs="Times New Roman"/>
          <w:b/>
          <w:bCs/>
          <w:color w:val="000000" w:themeColor="text1"/>
          <w:sz w:val="24"/>
          <w:szCs w:val="24"/>
          <w:lang w:eastAsia="zh-CN"/>
        </w:rPr>
        <w:t xml:space="preserve">| </w:t>
      </w:r>
      <w:r w:rsidRPr="00033F6B">
        <w:rPr>
          <w:rFonts w:ascii="Times New Roman" w:hAnsi="Times New Roman" w:cs="Times New Roman"/>
          <w:b/>
          <w:bCs/>
          <w:color w:val="000000" w:themeColor="text1"/>
          <w:sz w:val="24"/>
          <w:szCs w:val="24"/>
          <w:lang w:eastAsia="zh-CN"/>
        </w:rPr>
        <w:t>Wave bottom shear stress response to significant wave height and water depth</w:t>
      </w:r>
      <w:r w:rsidRPr="00033F6B">
        <w:rPr>
          <w:rFonts w:ascii="Times New Roman" w:eastAsia="Times New Roman" w:hAnsi="Times New Roman" w:cs="Times New Roman"/>
          <w:b/>
          <w:bCs/>
          <w:color w:val="000000" w:themeColor="text1"/>
          <w:sz w:val="24"/>
          <w:szCs w:val="24"/>
          <w:lang w:eastAsia="zh-CN"/>
        </w:rPr>
        <w:t>.</w:t>
      </w:r>
      <w:r w:rsidRPr="00033F6B">
        <w:rPr>
          <w:rFonts w:ascii="Times New Roman" w:hAnsi="Times New Roman" w:cs="Times New Roman"/>
          <w:b/>
          <w:bCs/>
          <w:color w:val="000000" w:themeColor="text1"/>
          <w:sz w:val="24"/>
          <w:szCs w:val="24"/>
          <w:lang w:eastAsia="zh-CN"/>
        </w:rPr>
        <w:t xml:space="preserve"> (</w:t>
      </w:r>
      <w:r w:rsidRPr="00033F6B">
        <w:rPr>
          <w:rFonts w:ascii="Times New Roman" w:eastAsia="Times New Roman" w:hAnsi="Times New Roman" w:cs="Times New Roman"/>
          <w:b/>
          <w:bCs/>
          <w:color w:val="000000" w:themeColor="text1"/>
          <w:sz w:val="24"/>
          <w:szCs w:val="24"/>
          <w:lang w:eastAsia="zh-CN"/>
        </w:rPr>
        <w:t>a</w:t>
      </w:r>
      <w:r w:rsidRPr="00033F6B">
        <w:rPr>
          <w:rFonts w:ascii="Times New Roman" w:hAnsi="Times New Roman" w:cs="Times New Roman"/>
          <w:b/>
          <w:bCs/>
          <w:color w:val="000000" w:themeColor="text1"/>
          <w:sz w:val="24"/>
          <w:szCs w:val="24"/>
          <w:lang w:eastAsia="zh-CN"/>
        </w:rPr>
        <w:t>)</w:t>
      </w:r>
      <w:r w:rsidRPr="00033F6B">
        <w:rPr>
          <w:rFonts w:ascii="Times New Roman" w:eastAsia="Times New Roman" w:hAnsi="Times New Roman" w:cs="Times New Roman"/>
          <w:color w:val="000000" w:themeColor="text1"/>
          <w:sz w:val="24"/>
          <w:szCs w:val="24"/>
          <w:lang w:eastAsia="zh-CN"/>
        </w:rPr>
        <w:t xml:space="preserve"> Near-bed wave shear stress as a function of water depth and significant wave height </w:t>
      </w:r>
      <w:r w:rsidR="00DE1C4F" w:rsidRPr="00033F6B">
        <w:rPr>
          <w:rFonts w:ascii="Times New Roman" w:eastAsia="Times New Roman" w:hAnsi="Times New Roman" w:cs="Times New Roman"/>
          <w:color w:val="000000" w:themeColor="text1"/>
          <w:sz w:val="24"/>
          <w:szCs w:val="24"/>
          <w:lang w:eastAsia="zh-CN"/>
        </w:rPr>
        <w:t>for a wave period of 3.9 s</w:t>
      </w:r>
      <w:r w:rsidRPr="00033F6B">
        <w:rPr>
          <w:rFonts w:ascii="Times New Roman" w:eastAsia="Times New Roman" w:hAnsi="Times New Roman" w:cs="Times New Roman"/>
          <w:color w:val="000000" w:themeColor="text1"/>
          <w:sz w:val="24"/>
          <w:szCs w:val="24"/>
          <w:lang w:eastAsia="zh-CN"/>
        </w:rPr>
        <w:t xml:space="preserve">. The 0.5 Pa contour illustrates a representative critical-stress threshold for sediment resuspension. </w:t>
      </w:r>
      <w:r w:rsidRPr="009927B9">
        <w:rPr>
          <w:rFonts w:ascii="Times New Roman" w:hAnsi="Times New Roman" w:cs="Times New Roman"/>
          <w:b/>
          <w:bCs/>
          <w:color w:val="000000" w:themeColor="text1"/>
          <w:sz w:val="24"/>
          <w:szCs w:val="24"/>
          <w:lang w:eastAsia="zh-CN"/>
        </w:rPr>
        <w:t>(</w:t>
      </w:r>
      <w:r w:rsidRPr="002F4E06">
        <w:rPr>
          <w:rFonts w:ascii="Times New Roman" w:eastAsia="Times New Roman" w:hAnsi="Times New Roman" w:cs="Times New Roman"/>
          <w:b/>
          <w:bCs/>
          <w:color w:val="000000" w:themeColor="text1"/>
          <w:sz w:val="24"/>
          <w:szCs w:val="24"/>
          <w:lang w:eastAsia="zh-CN"/>
        </w:rPr>
        <w:t>b</w:t>
      </w:r>
      <w:r w:rsidRPr="009927B9">
        <w:rPr>
          <w:rFonts w:ascii="Times New Roman" w:hAnsi="Times New Roman" w:cs="Times New Roman"/>
          <w:b/>
          <w:bCs/>
          <w:color w:val="000000" w:themeColor="text1"/>
          <w:sz w:val="24"/>
          <w:szCs w:val="24"/>
          <w:lang w:eastAsia="zh-CN"/>
        </w:rPr>
        <w:t>)</w:t>
      </w:r>
      <w:r w:rsidRPr="00033F6B">
        <w:rPr>
          <w:rFonts w:ascii="Times New Roman" w:eastAsia="Times New Roman" w:hAnsi="Times New Roman" w:cs="Times New Roman"/>
          <w:color w:val="000000" w:themeColor="text1"/>
          <w:sz w:val="24"/>
          <w:szCs w:val="24"/>
          <w:lang w:eastAsia="zh-CN"/>
        </w:rPr>
        <w:t xml:space="preserve"> </w:t>
      </w:r>
      <w:r w:rsidR="0053567D" w:rsidRPr="00033F6B">
        <w:rPr>
          <w:rFonts w:ascii="Times New Roman" w:eastAsia="Times New Roman" w:hAnsi="Times New Roman" w:cs="Times New Roman"/>
          <w:color w:val="000000" w:themeColor="text1"/>
          <w:sz w:val="24"/>
          <w:szCs w:val="24"/>
          <w:lang w:eastAsia="zh-CN"/>
        </w:rPr>
        <w:t>Decomposition of bottom shear stress into wave, current and combined components for a wave height of 0.60 m, wave period of 3.9 s and current speed of 0.10 m s</w:t>
      </w:r>
      <w:r w:rsidR="0053567D" w:rsidRPr="00033F6B">
        <w:rPr>
          <w:rFonts w:ascii="Times New Roman" w:eastAsia="Times New Roman" w:hAnsi="Times New Roman" w:cs="Times New Roman"/>
          <w:color w:val="000000" w:themeColor="text1"/>
          <w:sz w:val="24"/>
          <w:szCs w:val="24"/>
          <w:vertAlign w:val="superscript"/>
          <w:lang w:eastAsia="zh-CN"/>
        </w:rPr>
        <w:t>-1</w:t>
      </w:r>
      <w:r w:rsidR="0053567D" w:rsidRPr="00033F6B">
        <w:rPr>
          <w:rFonts w:ascii="Times New Roman" w:eastAsia="Times New Roman" w:hAnsi="Times New Roman" w:cs="Times New Roman"/>
          <w:color w:val="000000" w:themeColor="text1"/>
          <w:sz w:val="24"/>
          <w:szCs w:val="24"/>
          <w:lang w:eastAsia="zh-CN"/>
        </w:rPr>
        <w:t xml:space="preserve">. Wave stress dominates the combined bed </w:t>
      </w:r>
      <w:proofErr w:type="gramStart"/>
      <w:r w:rsidR="0053567D" w:rsidRPr="00033F6B">
        <w:rPr>
          <w:rFonts w:ascii="Times New Roman" w:eastAsia="Times New Roman" w:hAnsi="Times New Roman" w:cs="Times New Roman"/>
          <w:color w:val="000000" w:themeColor="text1"/>
          <w:sz w:val="24"/>
          <w:szCs w:val="24"/>
          <w:lang w:eastAsia="zh-CN"/>
        </w:rPr>
        <w:t>stress, but</w:t>
      </w:r>
      <w:proofErr w:type="gramEnd"/>
      <w:r w:rsidR="0053567D" w:rsidRPr="00033F6B">
        <w:rPr>
          <w:rFonts w:ascii="Times New Roman" w:eastAsia="Times New Roman" w:hAnsi="Times New Roman" w:cs="Times New Roman"/>
          <w:color w:val="000000" w:themeColor="text1"/>
          <w:sz w:val="24"/>
          <w:szCs w:val="24"/>
          <w:lang w:eastAsia="zh-CN"/>
        </w:rPr>
        <w:t xml:space="preserve"> declines strongly with increasing water depth.</w:t>
      </w:r>
      <w:r w:rsidRPr="00033F6B">
        <w:rPr>
          <w:rFonts w:ascii="Times New Roman" w:eastAsia="Times New Roman" w:hAnsi="Times New Roman" w:cs="Times New Roman"/>
          <w:color w:val="000000" w:themeColor="text1"/>
          <w:sz w:val="24"/>
          <w:szCs w:val="24"/>
          <w:lang w:eastAsia="zh-CN"/>
        </w:rPr>
        <w:t xml:space="preserve"> </w:t>
      </w:r>
    </w:p>
    <w:p w14:paraId="4BB76A98" w14:textId="77777777" w:rsidR="00A70CF2" w:rsidRPr="00554BAA" w:rsidRDefault="00A70CF2" w:rsidP="00A70CF2">
      <w:pPr>
        <w:keepNext/>
        <w:keepLines/>
        <w:pageBreakBefore/>
        <w:snapToGrid w:val="0"/>
        <w:spacing w:after="120"/>
        <w:outlineLvl w:val="1"/>
        <w:rPr>
          <w:rFonts w:ascii="Times New Roman" w:hAnsi="Times New Roman" w:cs="Times New Roman"/>
          <w:sz w:val="24"/>
          <w:szCs w:val="24"/>
          <w:lang w:eastAsia="zh-CN"/>
        </w:rPr>
      </w:pPr>
      <w:r w:rsidRPr="00554BAA">
        <w:rPr>
          <w:rFonts w:ascii="Times New Roman" w:hAnsi="Times New Roman" w:cs="Times New Roman"/>
          <w:noProof/>
          <w:sz w:val="24"/>
          <w:szCs w:val="24"/>
          <w:lang w:eastAsia="zh-CN"/>
        </w:rPr>
        <w:lastRenderedPageBreak/>
        <w:drawing>
          <wp:inline distT="0" distB="0" distL="0" distR="0" wp14:anchorId="78658E11" wp14:editId="6B080F58">
            <wp:extent cx="5482590" cy="3987800"/>
            <wp:effectExtent l="0" t="0" r="3810" b="0"/>
            <wp:docPr id="8892462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5482590" cy="3987800"/>
                    </a:xfrm>
                    <a:prstGeom prst="rect">
                      <a:avLst/>
                    </a:prstGeom>
                    <a:noFill/>
                    <a:ln>
                      <a:noFill/>
                    </a:ln>
                  </pic:spPr>
                </pic:pic>
              </a:graphicData>
            </a:graphic>
          </wp:inline>
        </w:drawing>
      </w:r>
    </w:p>
    <w:p w14:paraId="56812A2D" w14:textId="7AE44550" w:rsidR="00A70CF2" w:rsidRPr="00554BAA" w:rsidRDefault="00A70CF2" w:rsidP="00A70CF2">
      <w:pPr>
        <w:keepLines/>
        <w:snapToGrid w:val="0"/>
        <w:spacing w:after="120"/>
        <w:outlineLvl w:val="1"/>
        <w:rPr>
          <w:rFonts w:ascii="Times New Roman" w:hAnsi="Times New Roman" w:cs="Times New Roman"/>
          <w:sz w:val="24"/>
          <w:szCs w:val="24"/>
          <w:lang w:eastAsia="zh-CN"/>
        </w:rPr>
      </w:pPr>
      <w:r>
        <w:rPr>
          <w:rFonts w:ascii="Times New Roman" w:eastAsia="Times New Roman" w:hAnsi="Times New Roman" w:cs="Times New Roman"/>
          <w:b/>
          <w:bCs/>
          <w:sz w:val="24"/>
          <w:szCs w:val="24"/>
          <w:lang w:eastAsia="zh-CN"/>
        </w:rPr>
        <w:t xml:space="preserve">Figure </w:t>
      </w:r>
      <w:r w:rsidR="004526DD">
        <w:rPr>
          <w:rFonts w:ascii="Times New Roman" w:eastAsia="Times New Roman" w:hAnsi="Times New Roman" w:cs="Times New Roman"/>
          <w:b/>
          <w:bCs/>
          <w:sz w:val="24"/>
          <w:szCs w:val="24"/>
          <w:lang w:eastAsia="zh-CN"/>
        </w:rPr>
        <w:t xml:space="preserve">S9 </w:t>
      </w:r>
      <w:r w:rsidRPr="00554BAA">
        <w:rPr>
          <w:rFonts w:ascii="Times New Roman" w:hAnsi="Times New Roman" w:cs="Times New Roman"/>
          <w:b/>
          <w:bCs/>
          <w:sz w:val="24"/>
          <w:szCs w:val="24"/>
          <w:lang w:eastAsia="zh-CN"/>
        </w:rPr>
        <w:t>| Threshold sensitivity of historical and future wave-driven resuspension potential in coastal Louisiana.</w:t>
      </w:r>
      <w:r w:rsidRPr="00554BAA">
        <w:rPr>
          <w:rFonts w:ascii="Times New Roman" w:hAnsi="Times New Roman" w:cs="Times New Roman"/>
          <w:sz w:val="24"/>
          <w:szCs w:val="24"/>
          <w:lang w:eastAsia="zh-CN"/>
        </w:rPr>
        <w:t xml:space="preserve"> This figure tests whether the inferred weakening of wave-driven resuspension is robust to different critical shear-stress thresholds. </w:t>
      </w:r>
      <w:r w:rsidRPr="009927B9">
        <w:rPr>
          <w:rFonts w:ascii="Times New Roman" w:hAnsi="Times New Roman" w:cs="Times New Roman"/>
          <w:b/>
          <w:bCs/>
          <w:sz w:val="24"/>
          <w:szCs w:val="24"/>
          <w:lang w:eastAsia="zh-CN"/>
        </w:rPr>
        <w:t>(</w:t>
      </w:r>
      <w:r w:rsidRPr="002F4E06">
        <w:rPr>
          <w:rFonts w:ascii="Times New Roman" w:hAnsi="Times New Roman" w:cs="Times New Roman"/>
          <w:b/>
          <w:bCs/>
          <w:sz w:val="24"/>
          <w:szCs w:val="24"/>
          <w:lang w:eastAsia="zh-CN"/>
        </w:rPr>
        <w:t>a, c)</w:t>
      </w:r>
      <w:r w:rsidRPr="00554BAA">
        <w:rPr>
          <w:rFonts w:ascii="Times New Roman" w:hAnsi="Times New Roman" w:cs="Times New Roman"/>
          <w:sz w:val="24"/>
          <w:szCs w:val="24"/>
          <w:lang w:eastAsia="zh-CN"/>
        </w:rPr>
        <w:t xml:space="preserve"> Historical annual resuspension potential calculated with a fixed 4 m water depth and with observed water-level variations, together with the corresponding reduction relative to the fixed-depth reference, for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τ</m:t>
            </m:r>
            <m:ctrlPr>
              <w:rPr>
                <w:rFonts w:ascii="Cambria Math" w:hAnsi="Cambria Math" w:cs="Times New Roman"/>
                <w:sz w:val="24"/>
                <w:szCs w:val="24"/>
                <w:lang w:eastAsia="zh-CN"/>
              </w:rPr>
            </m:ctrlPr>
          </m:e>
          <m:sub>
            <m:r>
              <w:rPr>
                <w:rFonts w:ascii="Cambria Math" w:hAnsi="Cambria Math" w:cs="Times New Roman"/>
                <w:sz w:val="24"/>
                <w:szCs w:val="24"/>
                <w:lang w:eastAsia="zh-CN"/>
              </w:rPr>
              <m:t>cr</m:t>
            </m:r>
          </m:sub>
        </m:sSub>
        <m:r>
          <w:rPr>
            <w:rFonts w:ascii="Cambria Math" w:hAnsi="Cambria Math" w:cs="Times New Roman"/>
            <w:sz w:val="24"/>
            <w:szCs w:val="24"/>
            <w:lang w:eastAsia="zh-CN"/>
          </w:rPr>
          <m:t>=0.1</m:t>
        </m:r>
      </m:oMath>
      <w:r w:rsidRPr="00554BAA">
        <w:rPr>
          <w:rFonts w:ascii="Times New Roman" w:hAnsi="Times New Roman" w:cs="Times New Roman"/>
          <w:sz w:val="24"/>
          <w:szCs w:val="24"/>
          <w:lang w:eastAsia="zh-CN"/>
        </w:rPr>
        <w:t xml:space="preserve"> Pa and </w:t>
      </w:r>
      <m:oMath>
        <m:sSub>
          <m:sSubPr>
            <m:ctrlPr>
              <w:rPr>
                <w:rFonts w:ascii="Cambria Math" w:hAnsi="Cambria Math" w:cs="Times New Roman"/>
                <w:i/>
                <w:sz w:val="24"/>
                <w:szCs w:val="24"/>
                <w:lang w:eastAsia="zh-CN"/>
              </w:rPr>
            </m:ctrlPr>
          </m:sSubPr>
          <m:e>
            <m:r>
              <w:rPr>
                <w:rFonts w:ascii="Cambria Math" w:hAnsi="Cambria Math" w:cs="Times New Roman"/>
                <w:sz w:val="24"/>
                <w:szCs w:val="24"/>
                <w:lang w:eastAsia="zh-CN"/>
              </w:rPr>
              <m:t>τ</m:t>
            </m:r>
            <m:ctrlPr>
              <w:rPr>
                <w:rFonts w:ascii="Cambria Math" w:hAnsi="Cambria Math" w:cs="Times New Roman"/>
                <w:sz w:val="24"/>
                <w:szCs w:val="24"/>
                <w:lang w:eastAsia="zh-CN"/>
              </w:rPr>
            </m:ctrlPr>
          </m:e>
          <m:sub>
            <m:r>
              <w:rPr>
                <w:rFonts w:ascii="Cambria Math" w:hAnsi="Cambria Math" w:cs="Times New Roman"/>
                <w:sz w:val="24"/>
                <w:szCs w:val="24"/>
                <w:lang w:eastAsia="zh-CN"/>
              </w:rPr>
              <m:t>cr</m:t>
            </m:r>
          </m:sub>
        </m:sSub>
        <m:r>
          <w:rPr>
            <w:rFonts w:ascii="Cambria Math" w:hAnsi="Cambria Math" w:cs="Times New Roman"/>
            <w:sz w:val="24"/>
            <w:szCs w:val="24"/>
            <w:lang w:eastAsia="zh-CN"/>
          </w:rPr>
          <m:t>=0.3</m:t>
        </m:r>
      </m:oMath>
      <w:r w:rsidRPr="00554BAA">
        <w:rPr>
          <w:rFonts w:ascii="Times New Roman" w:hAnsi="Times New Roman" w:cs="Times New Roman"/>
          <w:sz w:val="24"/>
          <w:szCs w:val="24"/>
          <w:lang w:eastAsia="zh-CN"/>
        </w:rPr>
        <w:t xml:space="preserve"> Pa, respectively. </w:t>
      </w:r>
      <w:r w:rsidRPr="009927B9">
        <w:rPr>
          <w:rFonts w:ascii="Times New Roman" w:hAnsi="Times New Roman" w:cs="Times New Roman"/>
          <w:b/>
          <w:bCs/>
          <w:sz w:val="24"/>
          <w:szCs w:val="24"/>
          <w:lang w:eastAsia="zh-CN"/>
        </w:rPr>
        <w:t>(</w:t>
      </w:r>
      <w:r w:rsidRPr="002F4E06">
        <w:rPr>
          <w:rFonts w:ascii="Times New Roman" w:hAnsi="Times New Roman" w:cs="Times New Roman"/>
          <w:b/>
          <w:bCs/>
          <w:sz w:val="24"/>
          <w:szCs w:val="24"/>
          <w:lang w:eastAsia="zh-CN"/>
        </w:rPr>
        <w:t>b, d)</w:t>
      </w:r>
      <w:r w:rsidRPr="00554BAA">
        <w:rPr>
          <w:rFonts w:ascii="Times New Roman" w:hAnsi="Times New Roman" w:cs="Times New Roman"/>
          <w:sz w:val="24"/>
          <w:szCs w:val="24"/>
          <w:lang w:eastAsia="zh-CN"/>
        </w:rPr>
        <w:t xml:space="preserve"> Projected annual resuspension potential from 2025 to 2100 under linear relative sea-level-rise scenarios of 5, 10, 15 and 20 mm/yr, with the historical wave climate held fixed. The comparison shows how increasing water depth reduces the capacity of waves to exceed the bed-stress threshold across both low and moderate sediment-mobilization thresholds.</w:t>
      </w:r>
    </w:p>
    <w:p w14:paraId="776D7243" w14:textId="224418C2" w:rsidR="00A70CF2" w:rsidRPr="00A70CF2" w:rsidRDefault="00A70CF2" w:rsidP="00A70CF2">
      <w:pPr>
        <w:keepNext/>
        <w:keepLines/>
        <w:pageBreakBefore/>
        <w:widowControl w:val="0"/>
        <w:autoSpaceDE w:val="0"/>
        <w:autoSpaceDN w:val="0"/>
        <w:adjustRightInd w:val="0"/>
        <w:snapToGrid w:val="0"/>
        <w:spacing w:after="120"/>
        <w:rPr>
          <w:rFonts w:ascii="Times New Roman" w:hAnsi="Times New Roman" w:cs="Times New Roman"/>
          <w:sz w:val="20"/>
          <w:szCs w:val="20"/>
          <w:lang w:eastAsia="zh-CN"/>
        </w:rPr>
      </w:pPr>
      <w:r>
        <w:rPr>
          <w:rFonts w:ascii="Times New Roman" w:hAnsi="Times New Roman" w:cs="Times New Roman" w:hint="eastAsia"/>
          <w:noProof/>
          <w:sz w:val="20"/>
          <w:szCs w:val="20"/>
          <w:lang w:eastAsia="zh-CN"/>
        </w:rPr>
        <w:lastRenderedPageBreak/>
        <w:drawing>
          <wp:inline distT="0" distB="0" distL="0" distR="0" wp14:anchorId="2F4195D6" wp14:editId="654316AE">
            <wp:extent cx="5486400" cy="2052320"/>
            <wp:effectExtent l="0" t="0" r="0" b="5080"/>
            <wp:docPr id="45234737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47370" name="Picture 452347370"/>
                    <pic:cNvPicPr/>
                  </pic:nvPicPr>
                  <pic:blipFill>
                    <a:blip r:embed="rId20" cstate="print">
                      <a:extLst>
                        <a:ext uri="{28A0092B-C50C-407E-A947-70E740481C1C}">
                          <a14:useLocalDpi xmlns:a14="http://schemas.microsoft.com/office/drawing/2010/main"/>
                        </a:ext>
                      </a:extLst>
                    </a:blip>
                    <a:stretch>
                      <a:fillRect/>
                    </a:stretch>
                  </pic:blipFill>
                  <pic:spPr>
                    <a:xfrm>
                      <a:off x="0" y="0"/>
                      <a:ext cx="5486400" cy="2052320"/>
                    </a:xfrm>
                    <a:prstGeom prst="rect">
                      <a:avLst/>
                    </a:prstGeom>
                  </pic:spPr>
                </pic:pic>
              </a:graphicData>
            </a:graphic>
          </wp:inline>
        </w:drawing>
      </w:r>
      <w:r>
        <w:rPr>
          <w:rFonts w:ascii="Times New Roman" w:eastAsia="Times New Roman" w:hAnsi="Times New Roman" w:cs="Times New Roman"/>
          <w:b/>
          <w:bCs/>
          <w:sz w:val="24"/>
          <w:szCs w:val="24"/>
          <w:lang w:eastAsia="zh-CN"/>
        </w:rPr>
        <w:t xml:space="preserve">Figure </w:t>
      </w:r>
      <w:r w:rsidR="004526DD">
        <w:rPr>
          <w:rFonts w:ascii="Times New Roman" w:eastAsia="Times New Roman" w:hAnsi="Times New Roman" w:cs="Times New Roman"/>
          <w:b/>
          <w:bCs/>
          <w:sz w:val="24"/>
          <w:szCs w:val="24"/>
          <w:lang w:eastAsia="zh-CN"/>
        </w:rPr>
        <w:t xml:space="preserve">S10 </w:t>
      </w:r>
      <w:r>
        <w:rPr>
          <w:rFonts w:ascii="Times New Roman" w:eastAsia="Times New Roman" w:hAnsi="Times New Roman" w:cs="Times New Roman"/>
          <w:b/>
          <w:bCs/>
          <w:sz w:val="24"/>
          <w:szCs w:val="24"/>
          <w:lang w:eastAsia="zh-CN"/>
        </w:rPr>
        <w:t>| Sensitivity of global WSCI statistics to the exclusion of locations north of 66°N.</w:t>
      </w:r>
      <w:r w:rsidRPr="001C5BD4">
        <w:rPr>
          <w:rFonts w:ascii="Times New Roman" w:eastAsia="Times New Roman" w:hAnsi="Times New Roman" w:cs="Times New Roman"/>
          <w:sz w:val="24"/>
          <w:szCs w:val="24"/>
          <w:lang w:eastAsia="zh-CN"/>
        </w:rPr>
        <w:t xml:space="preserve"> </w:t>
      </w:r>
      <w:r w:rsidRPr="009927B9">
        <w:rPr>
          <w:rFonts w:ascii="Times New Roman" w:eastAsia="Times New Roman" w:hAnsi="Times New Roman" w:cs="Times New Roman"/>
          <w:b/>
          <w:bCs/>
          <w:sz w:val="24"/>
          <w:szCs w:val="24"/>
          <w:lang w:eastAsia="zh-CN"/>
        </w:rPr>
        <w:t>(</w:t>
      </w:r>
      <w:r w:rsidRPr="002F4E06">
        <w:rPr>
          <w:rFonts w:ascii="Times New Roman" w:eastAsia="Times New Roman" w:hAnsi="Times New Roman" w:cs="Times New Roman"/>
          <w:b/>
          <w:bCs/>
          <w:sz w:val="24"/>
          <w:szCs w:val="24"/>
          <w:lang w:eastAsia="zh-CN"/>
        </w:rPr>
        <w:t>a</w:t>
      </w:r>
      <w:r w:rsidRPr="009927B9">
        <w:rPr>
          <w:rFonts w:ascii="Times New Roman" w:eastAsia="Times New Roman" w:hAnsi="Times New Roman" w:cs="Times New Roman"/>
          <w:b/>
          <w:bCs/>
          <w:sz w:val="24"/>
          <w:szCs w:val="24"/>
          <w:lang w:eastAsia="zh-CN"/>
        </w:rPr>
        <w:t>)</w:t>
      </w:r>
      <w:r w:rsidRPr="001C5BD4">
        <w:rPr>
          <w:rFonts w:ascii="Times New Roman" w:eastAsia="Times New Roman" w:hAnsi="Times New Roman" w:cs="Times New Roman"/>
          <w:sz w:val="24"/>
          <w:szCs w:val="24"/>
          <w:lang w:eastAsia="zh-CN"/>
        </w:rPr>
        <w:t xml:space="preserve"> Area-weighted cumulative distributions of the Wave–</w:t>
      </w:r>
      <w:r w:rsidR="00A0151A">
        <w:rPr>
          <w:rFonts w:ascii="Times New Roman" w:eastAsia="Times New Roman" w:hAnsi="Times New Roman" w:cs="Times New Roman"/>
          <w:sz w:val="24"/>
          <w:szCs w:val="24"/>
          <w:lang w:eastAsia="zh-CN"/>
        </w:rPr>
        <w:t>Sediment</w:t>
      </w:r>
      <w:r w:rsidR="00A0151A" w:rsidRPr="001C5BD4">
        <w:rPr>
          <w:rFonts w:ascii="Times New Roman" w:eastAsia="Times New Roman" w:hAnsi="Times New Roman" w:cs="Times New Roman"/>
          <w:sz w:val="24"/>
          <w:szCs w:val="24"/>
          <w:lang w:eastAsia="zh-CN"/>
        </w:rPr>
        <w:t xml:space="preserve"> </w:t>
      </w:r>
      <w:r w:rsidRPr="001C5BD4">
        <w:rPr>
          <w:rFonts w:ascii="Times New Roman" w:eastAsia="Times New Roman" w:hAnsi="Times New Roman" w:cs="Times New Roman"/>
          <w:sz w:val="24"/>
          <w:szCs w:val="24"/>
          <w:lang w:eastAsia="zh-CN"/>
        </w:rPr>
        <w:t xml:space="preserve">Coupling Index (WSCI) for the full valid domain and the primary analysis domain restricted to ≤66°N. The vertical dotted line marks WSCI = 0.6, the threshold used to identify strong positive wave–SSC coupling. </w:t>
      </w:r>
      <w:r w:rsidRPr="009927B9">
        <w:rPr>
          <w:rFonts w:ascii="Times New Roman" w:eastAsia="Times New Roman" w:hAnsi="Times New Roman" w:cs="Times New Roman"/>
          <w:b/>
          <w:bCs/>
          <w:sz w:val="24"/>
          <w:szCs w:val="24"/>
          <w:lang w:eastAsia="zh-CN"/>
        </w:rPr>
        <w:t>(</w:t>
      </w:r>
      <w:r w:rsidRPr="002F4E06">
        <w:rPr>
          <w:rFonts w:ascii="Times New Roman" w:eastAsia="Times New Roman" w:hAnsi="Times New Roman" w:cs="Times New Roman"/>
          <w:b/>
          <w:bCs/>
          <w:sz w:val="24"/>
          <w:szCs w:val="24"/>
          <w:lang w:eastAsia="zh-CN"/>
        </w:rPr>
        <w:t>b</w:t>
      </w:r>
      <w:r w:rsidRPr="009927B9">
        <w:rPr>
          <w:rFonts w:ascii="Times New Roman" w:eastAsia="Times New Roman" w:hAnsi="Times New Roman" w:cs="Times New Roman"/>
          <w:b/>
          <w:bCs/>
          <w:sz w:val="24"/>
          <w:szCs w:val="24"/>
          <w:lang w:eastAsia="zh-CN"/>
        </w:rPr>
        <w:t>)</w:t>
      </w:r>
      <w:r w:rsidRPr="001C5BD4">
        <w:rPr>
          <w:rFonts w:ascii="Times New Roman" w:eastAsia="Times New Roman" w:hAnsi="Times New Roman" w:cs="Times New Roman"/>
          <w:sz w:val="24"/>
          <w:szCs w:val="24"/>
          <w:lang w:eastAsia="zh-CN"/>
        </w:rPr>
        <w:t xml:space="preserve"> Fraction of valid coastal area with WSCI ≥ 0.6 for the two domains. Area fractions account for the latitude-dependent area of raster cells.</w:t>
      </w:r>
    </w:p>
    <w:p w14:paraId="3CC56628" w14:textId="77777777" w:rsidR="00A70CF2" w:rsidRDefault="00A70CF2" w:rsidP="00A70CF2">
      <w:pPr>
        <w:keepNext/>
        <w:keepLines/>
        <w:pageBreakBefore/>
        <w:widowControl w:val="0"/>
        <w:autoSpaceDE w:val="0"/>
        <w:autoSpaceDN w:val="0"/>
        <w:adjustRightInd w:val="0"/>
        <w:snapToGrid w:val="0"/>
        <w:spacing w:after="120"/>
        <w:jc w:val="center"/>
        <w:rPr>
          <w:rFonts w:ascii="Times New Roman" w:hAnsi="Times New Roman" w:cs="Times New Roman"/>
          <w:sz w:val="20"/>
          <w:szCs w:val="20"/>
          <w:lang w:eastAsia="zh-CN"/>
        </w:rPr>
      </w:pPr>
      <w:r>
        <w:rPr>
          <w:rFonts w:ascii="Times New Roman" w:hAnsi="Times New Roman" w:cs="Times New Roman" w:hint="eastAsia"/>
          <w:noProof/>
          <w:sz w:val="20"/>
          <w:szCs w:val="20"/>
          <w:lang w:eastAsia="zh-CN"/>
        </w:rPr>
        <w:lastRenderedPageBreak/>
        <w:drawing>
          <wp:inline distT="0" distB="0" distL="0" distR="0" wp14:anchorId="52B665C1" wp14:editId="25A224C0">
            <wp:extent cx="4922668" cy="6553872"/>
            <wp:effectExtent l="0" t="0" r="5080" b="0"/>
            <wp:docPr id="102016560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165604" name="Picture 1020165604"/>
                    <pic:cNvPicPr/>
                  </pic:nvPicPr>
                  <pic:blipFill>
                    <a:blip r:embed="rId21" cstate="print">
                      <a:extLst>
                        <a:ext uri="{28A0092B-C50C-407E-A947-70E740481C1C}">
                          <a14:useLocalDpi xmlns:a14="http://schemas.microsoft.com/office/drawing/2010/main"/>
                        </a:ext>
                      </a:extLst>
                    </a:blip>
                    <a:stretch>
                      <a:fillRect/>
                    </a:stretch>
                  </pic:blipFill>
                  <pic:spPr>
                    <a:xfrm>
                      <a:off x="0" y="0"/>
                      <a:ext cx="4950848" cy="6591390"/>
                    </a:xfrm>
                    <a:prstGeom prst="rect">
                      <a:avLst/>
                    </a:prstGeom>
                  </pic:spPr>
                </pic:pic>
              </a:graphicData>
            </a:graphic>
          </wp:inline>
        </w:drawing>
      </w:r>
    </w:p>
    <w:p w14:paraId="7BECE312" w14:textId="2B58FB31" w:rsidR="00A70CF2" w:rsidRPr="00654C6D" w:rsidRDefault="00A70CF2" w:rsidP="00A70CF2">
      <w:pPr>
        <w:keepLines/>
        <w:widowControl w:val="0"/>
        <w:autoSpaceDE w:val="0"/>
        <w:autoSpaceDN w:val="0"/>
        <w:adjustRightInd w:val="0"/>
        <w:snapToGrid w:val="0"/>
        <w:spacing w:after="120"/>
        <w:rPr>
          <w:rFonts w:ascii="Times New Roman" w:hAnsi="Times New Roman" w:cs="Times New Roman"/>
          <w:sz w:val="24"/>
          <w:szCs w:val="24"/>
          <w:lang w:eastAsia="zh-CN"/>
        </w:rPr>
      </w:pPr>
      <w:r>
        <w:rPr>
          <w:rStyle w:val="Strong"/>
          <w:rFonts w:ascii="Times New Roman" w:hAnsi="Times New Roman" w:cs="Times New Roman"/>
          <w:sz w:val="24"/>
          <w:szCs w:val="24"/>
        </w:rPr>
        <w:t xml:space="preserve">Figure </w:t>
      </w:r>
      <w:r w:rsidR="004526DD">
        <w:rPr>
          <w:rStyle w:val="Strong"/>
          <w:rFonts w:ascii="Times New Roman" w:hAnsi="Times New Roman" w:cs="Times New Roman"/>
          <w:sz w:val="24"/>
          <w:szCs w:val="24"/>
        </w:rPr>
        <w:t xml:space="preserve">S11 </w:t>
      </w:r>
      <w:r>
        <w:rPr>
          <w:rStyle w:val="Strong"/>
          <w:rFonts w:ascii="Times New Roman" w:hAnsi="Times New Roman" w:cs="Times New Roman"/>
          <w:sz w:val="24"/>
          <w:szCs w:val="24"/>
        </w:rPr>
        <w:t xml:space="preserve">| </w:t>
      </w:r>
      <w:r w:rsidR="002F4E06">
        <w:rPr>
          <w:rStyle w:val="Strong"/>
          <w:rFonts w:ascii="Times New Roman" w:hAnsi="Times New Roman" w:cs="Times New Roman"/>
          <w:sz w:val="24"/>
          <w:szCs w:val="24"/>
        </w:rPr>
        <w:t xml:space="preserve">Comparison </w:t>
      </w:r>
      <w:r>
        <w:rPr>
          <w:rStyle w:val="Strong"/>
          <w:rFonts w:ascii="Times New Roman" w:hAnsi="Times New Roman" w:cs="Times New Roman"/>
          <w:sz w:val="24"/>
          <w:szCs w:val="24"/>
        </w:rPr>
        <w:t>of Louisiana WSCI patterns to satellite product and SSC retrieval algorithm.</w:t>
      </w:r>
      <w:r w:rsidRPr="00654C6D">
        <w:rPr>
          <w:rFonts w:ascii="Times New Roman" w:hAnsi="Times New Roman" w:cs="Times New Roman"/>
          <w:sz w:val="24"/>
          <w:szCs w:val="24"/>
        </w:rPr>
        <w:t xml:space="preserve"> Spatial distributions of the Wave–</w:t>
      </w:r>
      <w:r w:rsidR="00A0151A">
        <w:rPr>
          <w:rFonts w:ascii="Times New Roman" w:hAnsi="Times New Roman" w:cs="Times New Roman"/>
          <w:sz w:val="24"/>
          <w:szCs w:val="24"/>
        </w:rPr>
        <w:t>Sediment</w:t>
      </w:r>
      <w:r w:rsidR="00A0151A" w:rsidRPr="00654C6D">
        <w:rPr>
          <w:rFonts w:ascii="Times New Roman" w:hAnsi="Times New Roman" w:cs="Times New Roman"/>
          <w:sz w:val="24"/>
          <w:szCs w:val="24"/>
        </w:rPr>
        <w:t xml:space="preserve"> </w:t>
      </w:r>
      <w:r w:rsidRPr="00654C6D">
        <w:rPr>
          <w:rFonts w:ascii="Times New Roman" w:hAnsi="Times New Roman" w:cs="Times New Roman"/>
          <w:sz w:val="24"/>
          <w:szCs w:val="24"/>
        </w:rPr>
        <w:t xml:space="preserve">Coupling Index (WSCI) over coastal Louisiana from 2003 to 2024 derived from </w:t>
      </w:r>
      <w:r w:rsidRPr="009927B9">
        <w:rPr>
          <w:rFonts w:ascii="Times New Roman" w:hAnsi="Times New Roman" w:cs="Times New Roman"/>
          <w:b/>
          <w:bCs/>
          <w:sz w:val="24"/>
          <w:szCs w:val="24"/>
        </w:rPr>
        <w:t>(</w:t>
      </w:r>
      <w:r w:rsidR="002F4E06" w:rsidRPr="009927B9">
        <w:rPr>
          <w:rStyle w:val="Strong"/>
          <w:rFonts w:ascii="Times New Roman" w:hAnsi="Times New Roman" w:cs="Times New Roman"/>
          <w:bCs w:val="0"/>
          <w:sz w:val="24"/>
          <w:szCs w:val="24"/>
        </w:rPr>
        <w:t>a</w:t>
      </w:r>
      <w:r w:rsidRPr="009927B9">
        <w:rPr>
          <w:rFonts w:ascii="Times New Roman" w:hAnsi="Times New Roman" w:cs="Times New Roman"/>
          <w:b/>
          <w:bCs/>
          <w:sz w:val="24"/>
          <w:szCs w:val="24"/>
        </w:rPr>
        <w:t>)</w:t>
      </w:r>
      <w:r w:rsidRPr="00654C6D">
        <w:rPr>
          <w:rFonts w:ascii="Times New Roman" w:hAnsi="Times New Roman" w:cs="Times New Roman"/>
          <w:sz w:val="24"/>
          <w:szCs w:val="24"/>
        </w:rPr>
        <w:t xml:space="preserve"> </w:t>
      </w:r>
      <w:proofErr w:type="spellStart"/>
      <w:r w:rsidRPr="00654C6D">
        <w:rPr>
          <w:rFonts w:ascii="Times New Roman" w:hAnsi="Times New Roman" w:cs="Times New Roman"/>
          <w:sz w:val="24"/>
          <w:szCs w:val="24"/>
        </w:rPr>
        <w:t>GlobColour</w:t>
      </w:r>
      <w:proofErr w:type="spellEnd"/>
      <w:r w:rsidRPr="00654C6D">
        <w:rPr>
          <w:rFonts w:ascii="Times New Roman" w:hAnsi="Times New Roman" w:cs="Times New Roman"/>
          <w:sz w:val="24"/>
          <w:szCs w:val="24"/>
        </w:rPr>
        <w:t xml:space="preserve"> </w:t>
      </w:r>
      <w:r w:rsidR="00A0151A">
        <w:rPr>
          <w:rFonts w:ascii="Times New Roman" w:hAnsi="Times New Roman" w:cs="Times New Roman"/>
          <w:sz w:val="24"/>
          <w:szCs w:val="24"/>
        </w:rPr>
        <w:t>SPM</w:t>
      </w:r>
      <w:r w:rsidRPr="00654C6D">
        <w:rPr>
          <w:rFonts w:ascii="Times New Roman" w:hAnsi="Times New Roman" w:cs="Times New Roman"/>
          <w:sz w:val="24"/>
          <w:szCs w:val="24"/>
        </w:rPr>
        <w:t xml:space="preserve">, </w:t>
      </w:r>
      <w:r w:rsidRPr="009927B9">
        <w:rPr>
          <w:rFonts w:ascii="Times New Roman" w:hAnsi="Times New Roman" w:cs="Times New Roman"/>
          <w:b/>
          <w:bCs/>
          <w:sz w:val="24"/>
          <w:szCs w:val="24"/>
        </w:rPr>
        <w:t>(</w:t>
      </w:r>
      <w:r w:rsidRPr="002F4E06">
        <w:rPr>
          <w:rStyle w:val="Strong"/>
          <w:rFonts w:ascii="Times New Roman" w:hAnsi="Times New Roman" w:cs="Times New Roman"/>
          <w:bCs w:val="0"/>
          <w:sz w:val="24"/>
          <w:szCs w:val="24"/>
        </w:rPr>
        <w:t>b</w:t>
      </w:r>
      <w:r w:rsidRPr="009927B9">
        <w:rPr>
          <w:rFonts w:ascii="Times New Roman" w:hAnsi="Times New Roman" w:cs="Times New Roman"/>
          <w:b/>
          <w:bCs/>
          <w:sz w:val="24"/>
          <w:szCs w:val="24"/>
        </w:rPr>
        <w:t>)</w:t>
      </w:r>
      <w:r w:rsidRPr="00654C6D">
        <w:rPr>
          <w:rFonts w:ascii="Times New Roman" w:hAnsi="Times New Roman" w:cs="Times New Roman"/>
          <w:sz w:val="24"/>
          <w:szCs w:val="24"/>
        </w:rPr>
        <w:t xml:space="preserve"> Ocean </w:t>
      </w:r>
      <w:proofErr w:type="spellStart"/>
      <w:r w:rsidRPr="00654C6D">
        <w:rPr>
          <w:rFonts w:ascii="Times New Roman" w:hAnsi="Times New Roman" w:cs="Times New Roman"/>
          <w:sz w:val="24"/>
          <w:szCs w:val="24"/>
        </w:rPr>
        <w:t>Colour</w:t>
      </w:r>
      <w:proofErr w:type="spellEnd"/>
      <w:r w:rsidRPr="00654C6D">
        <w:rPr>
          <w:rFonts w:ascii="Times New Roman" w:hAnsi="Times New Roman" w:cs="Times New Roman"/>
          <w:sz w:val="24"/>
          <w:szCs w:val="24"/>
        </w:rPr>
        <w:t xml:space="preserve"> CCI </w:t>
      </w:r>
      <m:oMath>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rs</m:t>
            </m:r>
          </m:sub>
        </m:sSub>
        <m:d>
          <m:dPr>
            <m:ctrlPr>
              <w:rPr>
                <w:rFonts w:ascii="Cambria Math" w:hAnsi="Cambria Math" w:cs="Times New Roman"/>
                <w:sz w:val="24"/>
                <w:szCs w:val="24"/>
              </w:rPr>
            </m:ctrlPr>
          </m:dPr>
          <m:e>
            <m:r>
              <w:rPr>
                <w:rFonts w:ascii="Cambria Math" w:hAnsi="Cambria Math" w:cs="Times New Roman"/>
                <w:sz w:val="24"/>
                <w:szCs w:val="24"/>
              </w:rPr>
              <m:t>665</m:t>
            </m:r>
          </m:e>
        </m:d>
      </m:oMath>
      <w:r>
        <w:rPr>
          <w:rFonts w:ascii="Times New Roman" w:hAnsi="Times New Roman" w:cs="Times New Roman" w:hint="eastAsia"/>
          <w:sz w:val="24"/>
          <w:szCs w:val="24"/>
          <w:lang w:eastAsia="zh-CN"/>
        </w:rPr>
        <w:t xml:space="preserve"> </w:t>
      </w:r>
      <w:r w:rsidRPr="00654C6D">
        <w:rPr>
          <w:rFonts w:ascii="Times New Roman" w:hAnsi="Times New Roman" w:cs="Times New Roman"/>
          <w:sz w:val="24"/>
          <w:szCs w:val="24"/>
        </w:rPr>
        <w:t xml:space="preserve">converted to SSC using the Louisiana field-calibrated algorithm and </w:t>
      </w:r>
      <w:r w:rsidRPr="009927B9">
        <w:rPr>
          <w:rFonts w:ascii="Times New Roman" w:hAnsi="Times New Roman" w:cs="Times New Roman"/>
          <w:b/>
          <w:bCs/>
          <w:sz w:val="24"/>
          <w:szCs w:val="24"/>
        </w:rPr>
        <w:t>(</w:t>
      </w:r>
      <w:r w:rsidRPr="002F4E06">
        <w:rPr>
          <w:rStyle w:val="Strong"/>
          <w:rFonts w:ascii="Times New Roman" w:hAnsi="Times New Roman" w:cs="Times New Roman"/>
          <w:bCs w:val="0"/>
          <w:sz w:val="24"/>
          <w:szCs w:val="24"/>
        </w:rPr>
        <w:t>c</w:t>
      </w:r>
      <w:r w:rsidRPr="009927B9">
        <w:rPr>
          <w:rFonts w:ascii="Times New Roman" w:hAnsi="Times New Roman" w:cs="Times New Roman"/>
          <w:b/>
          <w:bCs/>
          <w:sz w:val="24"/>
          <w:szCs w:val="24"/>
        </w:rPr>
        <w:t>)</w:t>
      </w:r>
      <w:r w:rsidRPr="00654C6D">
        <w:rPr>
          <w:rFonts w:ascii="Times New Roman" w:hAnsi="Times New Roman" w:cs="Times New Roman"/>
          <w:sz w:val="24"/>
          <w:szCs w:val="24"/>
        </w:rPr>
        <w:t xml:space="preserve"> Ocean </w:t>
      </w:r>
      <w:proofErr w:type="spellStart"/>
      <w:r w:rsidRPr="00654C6D">
        <w:rPr>
          <w:rFonts w:ascii="Times New Roman" w:hAnsi="Times New Roman" w:cs="Times New Roman"/>
          <w:sz w:val="24"/>
          <w:szCs w:val="24"/>
        </w:rPr>
        <w:t>Colour</w:t>
      </w:r>
      <w:proofErr w:type="spellEnd"/>
      <w:r w:rsidRPr="00654C6D">
        <w:rPr>
          <w:rFonts w:ascii="Times New Roman" w:hAnsi="Times New Roman" w:cs="Times New Roman"/>
          <w:sz w:val="24"/>
          <w:szCs w:val="24"/>
        </w:rPr>
        <w:t xml:space="preserve"> CCI </w:t>
      </w:r>
      <m:oMath>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rs</m:t>
            </m:r>
          </m:sub>
        </m:sSub>
        <m:d>
          <m:dPr>
            <m:ctrlPr>
              <w:rPr>
                <w:rFonts w:ascii="Cambria Math" w:hAnsi="Cambria Math" w:cs="Times New Roman"/>
                <w:sz w:val="24"/>
                <w:szCs w:val="24"/>
              </w:rPr>
            </m:ctrlPr>
          </m:dPr>
          <m:e>
            <m:r>
              <w:rPr>
                <w:rFonts w:ascii="Cambria Math" w:hAnsi="Cambria Math" w:cs="Times New Roman"/>
                <w:sz w:val="24"/>
                <w:szCs w:val="24"/>
              </w:rPr>
              <m:t>665</m:t>
            </m:r>
          </m:e>
        </m:d>
      </m:oMath>
      <w:r w:rsidRPr="00654C6D">
        <w:rPr>
          <w:rFonts w:ascii="Times New Roman" w:hAnsi="Times New Roman" w:cs="Times New Roman"/>
          <w:sz w:val="24"/>
          <w:szCs w:val="24"/>
        </w:rPr>
        <w:t xml:space="preserve"> converted using the Nechad algorithm</w:t>
      </w:r>
      <w:r w:rsidR="00C470B9">
        <w:rPr>
          <w:rFonts w:ascii="Times New Roman" w:hAnsi="Times New Roman" w:cs="Times New Roman" w:hint="eastAsia"/>
          <w:b/>
          <w:bCs/>
          <w:sz w:val="24"/>
          <w:szCs w:val="24"/>
          <w:vertAlign w:val="superscript"/>
          <w:lang w:eastAsia="zh-CN"/>
        </w:rPr>
        <w:t>40</w:t>
      </w:r>
      <w:r w:rsidRPr="00654C6D">
        <w:rPr>
          <w:rFonts w:ascii="Times New Roman" w:hAnsi="Times New Roman" w:cs="Times New Roman"/>
          <w:sz w:val="24"/>
          <w:szCs w:val="24"/>
        </w:rPr>
        <w:t xml:space="preserve">. The Ocean </w:t>
      </w:r>
      <w:proofErr w:type="spellStart"/>
      <w:r w:rsidRPr="00654C6D">
        <w:rPr>
          <w:rFonts w:ascii="Times New Roman" w:hAnsi="Times New Roman" w:cs="Times New Roman"/>
          <w:sz w:val="24"/>
          <w:szCs w:val="24"/>
        </w:rPr>
        <w:t>Colour</w:t>
      </w:r>
      <w:proofErr w:type="spellEnd"/>
      <w:r w:rsidRPr="00654C6D">
        <w:rPr>
          <w:rFonts w:ascii="Times New Roman" w:hAnsi="Times New Roman" w:cs="Times New Roman"/>
          <w:sz w:val="24"/>
          <w:szCs w:val="24"/>
        </w:rPr>
        <w:t xml:space="preserve"> CCI estimates use the same daily ERA5 significant wave height data and identical 10-bin WSCI calculation. </w:t>
      </w:r>
    </w:p>
    <w:p w14:paraId="49D021E0" w14:textId="77777777" w:rsidR="00A70CF2" w:rsidRDefault="00A70CF2" w:rsidP="009762DF">
      <w:pPr>
        <w:keepNext/>
        <w:keepLines/>
        <w:pageBreakBefore/>
        <w:widowControl w:val="0"/>
        <w:autoSpaceDE w:val="0"/>
        <w:autoSpaceDN w:val="0"/>
        <w:adjustRightInd w:val="0"/>
        <w:snapToGrid w:val="0"/>
        <w:spacing w:after="120"/>
        <w:jc w:val="center"/>
        <w:rPr>
          <w:rFonts w:ascii="Times New Roman" w:hAnsi="Times New Roman" w:cs="Times New Roman"/>
          <w:sz w:val="20"/>
          <w:szCs w:val="20"/>
          <w:lang w:eastAsia="zh-CN"/>
        </w:rPr>
      </w:pPr>
      <w:r>
        <w:rPr>
          <w:rFonts w:ascii="Times New Roman" w:hAnsi="Times New Roman" w:cs="Times New Roman" w:hint="eastAsia"/>
          <w:noProof/>
          <w:sz w:val="20"/>
          <w:szCs w:val="20"/>
          <w:lang w:eastAsia="zh-CN"/>
        </w:rPr>
        <w:lastRenderedPageBreak/>
        <w:drawing>
          <wp:inline distT="0" distB="0" distL="0" distR="0" wp14:anchorId="2087E125" wp14:editId="47453430">
            <wp:extent cx="5046956" cy="3475039"/>
            <wp:effectExtent l="0" t="0" r="0" b="5080"/>
            <wp:docPr id="1484778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77855" name="Picture 148477855"/>
                    <pic:cNvPicPr/>
                  </pic:nvPicPr>
                  <pic:blipFill>
                    <a:blip r:embed="rId22" cstate="print">
                      <a:extLst>
                        <a:ext uri="{28A0092B-C50C-407E-A947-70E740481C1C}">
                          <a14:useLocalDpi xmlns:a14="http://schemas.microsoft.com/office/drawing/2010/main"/>
                        </a:ext>
                      </a:extLst>
                    </a:blip>
                    <a:stretch>
                      <a:fillRect/>
                    </a:stretch>
                  </pic:blipFill>
                  <pic:spPr>
                    <a:xfrm>
                      <a:off x="0" y="0"/>
                      <a:ext cx="5072641" cy="3492724"/>
                    </a:xfrm>
                    <a:prstGeom prst="rect">
                      <a:avLst/>
                    </a:prstGeom>
                  </pic:spPr>
                </pic:pic>
              </a:graphicData>
            </a:graphic>
          </wp:inline>
        </w:drawing>
      </w:r>
    </w:p>
    <w:p w14:paraId="50B05D46" w14:textId="430CBCD4" w:rsidR="00A70CF2" w:rsidRPr="001C5BD4" w:rsidRDefault="00A70CF2" w:rsidP="00A70CF2">
      <w:pPr>
        <w:keepLines/>
        <w:spacing w:before="100" w:beforeAutospacing="1" w:after="100" w:afterAutospacing="1"/>
        <w:rPr>
          <w:rFonts w:ascii="Times New Roman" w:eastAsia="Times New Roman" w:hAnsi="Times New Roman" w:cs="Times New Roman"/>
          <w:sz w:val="24"/>
          <w:szCs w:val="24"/>
          <w:lang w:eastAsia="zh-CN"/>
        </w:rPr>
      </w:pPr>
      <w:r>
        <w:rPr>
          <w:rFonts w:ascii="Times New Roman" w:eastAsia="Times New Roman" w:hAnsi="Times New Roman" w:cs="Times New Roman"/>
          <w:b/>
          <w:bCs/>
          <w:sz w:val="24"/>
          <w:szCs w:val="24"/>
          <w:lang w:eastAsia="zh-CN"/>
        </w:rPr>
        <w:t xml:space="preserve">Figure </w:t>
      </w:r>
      <w:r w:rsidR="004526DD">
        <w:rPr>
          <w:rFonts w:ascii="Times New Roman" w:eastAsia="Times New Roman" w:hAnsi="Times New Roman" w:cs="Times New Roman"/>
          <w:b/>
          <w:bCs/>
          <w:sz w:val="24"/>
          <w:szCs w:val="24"/>
          <w:lang w:eastAsia="zh-CN"/>
        </w:rPr>
        <w:t xml:space="preserve">S12 </w:t>
      </w:r>
      <w:r>
        <w:rPr>
          <w:rFonts w:ascii="Times New Roman" w:eastAsia="Times New Roman" w:hAnsi="Times New Roman" w:cs="Times New Roman"/>
          <w:b/>
          <w:bCs/>
          <w:sz w:val="24"/>
          <w:szCs w:val="24"/>
          <w:lang w:eastAsia="zh-CN"/>
        </w:rPr>
        <w:t>| Relationship between wave–SSC coupling and river sediment flux.</w:t>
      </w:r>
      <w:r w:rsidRPr="001C5BD4">
        <w:rPr>
          <w:rFonts w:ascii="Times New Roman" w:eastAsia="Times New Roman" w:hAnsi="Times New Roman" w:cs="Times New Roman"/>
          <w:sz w:val="24"/>
          <w:szCs w:val="24"/>
          <w:lang w:eastAsia="zh-CN"/>
        </w:rPr>
        <w:t xml:space="preserve"> Mean WSCI as a function of mean river sediment flux using sediment-flux estimates from </w:t>
      </w:r>
      <w:proofErr w:type="spellStart"/>
      <w:r w:rsidRPr="001C5BD4">
        <w:rPr>
          <w:rFonts w:ascii="Times New Roman" w:eastAsia="Times New Roman" w:hAnsi="Times New Roman" w:cs="Times New Roman"/>
          <w:sz w:val="24"/>
          <w:szCs w:val="24"/>
          <w:lang w:eastAsia="zh-CN"/>
        </w:rPr>
        <w:t>Dethier</w:t>
      </w:r>
      <w:proofErr w:type="spellEnd"/>
      <w:r w:rsidRPr="001C5BD4">
        <w:rPr>
          <w:rFonts w:ascii="Times New Roman" w:eastAsia="Times New Roman" w:hAnsi="Times New Roman" w:cs="Times New Roman"/>
          <w:sz w:val="24"/>
          <w:szCs w:val="24"/>
          <w:lang w:eastAsia="zh-CN"/>
        </w:rPr>
        <w:t xml:space="preserve"> et al.</w:t>
      </w:r>
      <w:r w:rsidR="00A0151A" w:rsidRPr="00033F6B">
        <w:rPr>
          <w:rFonts w:ascii="Times New Roman" w:eastAsia="Times New Roman" w:hAnsi="Times New Roman" w:cs="Times New Roman"/>
          <w:b/>
          <w:bCs/>
          <w:sz w:val="24"/>
          <w:szCs w:val="24"/>
          <w:vertAlign w:val="superscript"/>
          <w:lang w:eastAsia="zh-CN"/>
        </w:rPr>
        <w:t>8</w:t>
      </w:r>
      <w:r w:rsidRPr="001C5BD4">
        <w:rPr>
          <w:rFonts w:ascii="Times New Roman" w:eastAsia="Times New Roman" w:hAnsi="Times New Roman" w:cs="Times New Roman"/>
          <w:sz w:val="24"/>
          <w:szCs w:val="24"/>
          <w:lang w:eastAsia="zh-CN"/>
        </w:rPr>
        <w:t xml:space="preserve">. Rivers are grouped into logarithmically spaced sediment-flux classes; points show the mean sediment flux and mean WSCI within each class, and error bars denote ±1 </w:t>
      </w:r>
      <w:proofErr w:type="spellStart"/>
      <w:r w:rsidRPr="001C5BD4">
        <w:rPr>
          <w:rFonts w:ascii="Times New Roman" w:eastAsia="Times New Roman" w:hAnsi="Times New Roman" w:cs="Times New Roman"/>
          <w:sz w:val="24"/>
          <w:szCs w:val="24"/>
          <w:lang w:eastAsia="zh-CN"/>
        </w:rPr>
        <w:t>s.e.m.</w:t>
      </w:r>
      <w:proofErr w:type="spellEnd"/>
      <w:r w:rsidRPr="001C5BD4">
        <w:rPr>
          <w:rFonts w:ascii="Times New Roman" w:eastAsia="Times New Roman" w:hAnsi="Times New Roman" w:cs="Times New Roman"/>
          <w:sz w:val="24"/>
          <w:szCs w:val="24"/>
          <w:lang w:eastAsia="zh-CN"/>
        </w:rPr>
        <w:t xml:space="preserve"> of WSCI. River sediment flux is shown on a logarithmic scale.</w:t>
      </w:r>
    </w:p>
    <w:p w14:paraId="18F72A89" w14:textId="77777777" w:rsidR="00A70CF2" w:rsidRDefault="00A70CF2" w:rsidP="00A70CF2">
      <w:pPr>
        <w:keepNext/>
        <w:keepLines/>
        <w:pageBreakBefore/>
        <w:widowControl w:val="0"/>
        <w:autoSpaceDE w:val="0"/>
        <w:autoSpaceDN w:val="0"/>
        <w:adjustRightInd w:val="0"/>
        <w:snapToGrid w:val="0"/>
        <w:spacing w:after="120"/>
        <w:rPr>
          <w:rFonts w:ascii="Times New Roman" w:hAnsi="Times New Roman" w:cs="Times New Roman"/>
          <w:sz w:val="20"/>
          <w:szCs w:val="20"/>
          <w:lang w:eastAsia="zh-CN"/>
        </w:rPr>
      </w:pPr>
      <w:r>
        <w:rPr>
          <w:rFonts w:ascii="Times New Roman" w:hAnsi="Times New Roman" w:cs="Times New Roman" w:hint="eastAsia"/>
          <w:noProof/>
          <w:sz w:val="20"/>
          <w:szCs w:val="20"/>
          <w:lang w:eastAsia="zh-CN"/>
        </w:rPr>
        <w:lastRenderedPageBreak/>
        <w:drawing>
          <wp:inline distT="0" distB="0" distL="0" distR="0" wp14:anchorId="66155B63" wp14:editId="6543B9F6">
            <wp:extent cx="5486400" cy="4222769"/>
            <wp:effectExtent l="0" t="0" r="0" b="6350"/>
            <wp:docPr id="144751987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519870" name="Picture 1447519870"/>
                    <pic:cNvPicPr/>
                  </pic:nvPicPr>
                  <pic:blipFill>
                    <a:blip r:embed="rId23" cstate="print">
                      <a:extLst>
                        <a:ext uri="{28A0092B-C50C-407E-A947-70E740481C1C}">
                          <a14:useLocalDpi xmlns:a14="http://schemas.microsoft.com/office/drawing/2010/main"/>
                        </a:ext>
                      </a:extLst>
                    </a:blip>
                    <a:stretch>
                      <a:fillRect/>
                    </a:stretch>
                  </pic:blipFill>
                  <pic:spPr>
                    <a:xfrm>
                      <a:off x="0" y="0"/>
                      <a:ext cx="5521152" cy="4249517"/>
                    </a:xfrm>
                    <a:prstGeom prst="rect">
                      <a:avLst/>
                    </a:prstGeom>
                  </pic:spPr>
                </pic:pic>
              </a:graphicData>
            </a:graphic>
          </wp:inline>
        </w:drawing>
      </w:r>
    </w:p>
    <w:p w14:paraId="5D279705" w14:textId="5AB4E934" w:rsidR="00A70CF2" w:rsidRPr="00F44C59" w:rsidRDefault="00A70CF2" w:rsidP="00A70CF2">
      <w:pPr>
        <w:keepLines/>
        <w:snapToGrid w:val="0"/>
        <w:spacing w:after="120"/>
        <w:outlineLvl w:val="1"/>
        <w:rPr>
          <w:rFonts w:ascii="Times New Roman" w:hAnsi="Times New Roman" w:cs="Times New Roman"/>
          <w:b/>
          <w:bCs/>
          <w:sz w:val="24"/>
          <w:szCs w:val="24"/>
          <w:lang w:eastAsia="zh-CN"/>
        </w:rPr>
      </w:pPr>
      <w:r>
        <w:rPr>
          <w:rStyle w:val="Strong"/>
          <w:rFonts w:ascii="Times New Roman" w:hAnsi="Times New Roman" w:cs="Times New Roman"/>
          <w:sz w:val="24"/>
          <w:szCs w:val="24"/>
        </w:rPr>
        <w:t xml:space="preserve">Figure </w:t>
      </w:r>
      <w:r w:rsidR="004526DD">
        <w:rPr>
          <w:rStyle w:val="Strong"/>
          <w:rFonts w:ascii="Times New Roman" w:hAnsi="Times New Roman" w:cs="Times New Roman"/>
          <w:sz w:val="24"/>
          <w:szCs w:val="24"/>
        </w:rPr>
        <w:t xml:space="preserve">S13 </w:t>
      </w:r>
      <w:r>
        <w:rPr>
          <w:rStyle w:val="Strong"/>
          <w:rFonts w:ascii="Times New Roman" w:hAnsi="Times New Roman" w:cs="Times New Roman"/>
          <w:sz w:val="24"/>
          <w:szCs w:val="24"/>
        </w:rPr>
        <w:t>| Exceedance of projected wave-driven bottom-shear-stress decline across coastal wetlands.</w:t>
      </w:r>
      <w:r w:rsidRPr="00F44C59">
        <w:rPr>
          <w:rFonts w:ascii="Times New Roman" w:hAnsi="Times New Roman" w:cs="Times New Roman"/>
          <w:sz w:val="24"/>
          <w:szCs w:val="24"/>
        </w:rPr>
        <w:t xml:space="preserve"> Exceedance curves show the percentage of declining linked wetland area experiencing a projected wave-driven bottom shear stress </w:t>
      </w:r>
      <m:oMath>
        <m:sSub>
          <m:sSubPr>
            <m:ctrlPr>
              <w:rPr>
                <w:rFonts w:ascii="Cambria Math" w:hAnsi="Cambria Math" w:cs="Times New Roman"/>
                <w:sz w:val="24"/>
                <w:szCs w:val="24"/>
              </w:rPr>
            </m:ctrlPr>
          </m:sSubPr>
          <m:e>
            <m:r>
              <w:rPr>
                <w:rFonts w:ascii="Cambria Math" w:hAnsi="Cambria Math" w:cs="Times New Roman"/>
                <w:sz w:val="24"/>
                <w:szCs w:val="24"/>
              </w:rPr>
              <m:t>τ</m:t>
            </m:r>
          </m:e>
          <m:sub>
            <m:r>
              <m:rPr>
                <m:sty m:val="p"/>
              </m:rPr>
              <w:rPr>
                <w:rFonts w:ascii="Cambria Math" w:hAnsi="Cambria Math" w:cs="Times New Roman"/>
                <w:sz w:val="24"/>
                <w:szCs w:val="24"/>
              </w:rPr>
              <m:t>wave</m:t>
            </m:r>
          </m:sub>
        </m:sSub>
      </m:oMath>
      <w:r>
        <w:rPr>
          <w:rFonts w:ascii="Times New Roman" w:hAnsi="Times New Roman" w:cs="Times New Roman" w:hint="eastAsia"/>
          <w:sz w:val="24"/>
          <w:szCs w:val="24"/>
          <w:lang w:eastAsia="zh-CN"/>
        </w:rPr>
        <w:t xml:space="preserve"> </w:t>
      </w:r>
      <w:r w:rsidRPr="00F44C59">
        <w:rPr>
          <w:rFonts w:ascii="Times New Roman" w:hAnsi="Times New Roman" w:cs="Times New Roman"/>
          <w:sz w:val="24"/>
          <w:szCs w:val="24"/>
        </w:rPr>
        <w:t xml:space="preserve">reduction greater than a given threshold, </w:t>
      </w:r>
      <m:oMath>
        <m:r>
          <w:rPr>
            <w:rFonts w:ascii="Cambria Math" w:hAnsi="Cambria Math" w:cs="Times New Roman"/>
            <w:sz w:val="24"/>
            <w:szCs w:val="24"/>
          </w:rPr>
          <m:t>x</m:t>
        </m:r>
      </m:oMath>
      <w:r w:rsidRPr="00F44C59">
        <w:rPr>
          <w:rFonts w:ascii="Times New Roman" w:hAnsi="Times New Roman" w:cs="Times New Roman"/>
          <w:sz w:val="24"/>
          <w:szCs w:val="24"/>
        </w:rPr>
        <w:t xml:space="preserve">, for mangroves, salt marshes and tidal flats. Percentages are calculated within the linked area experiencing declining </w:t>
      </w:r>
      <m:oMath>
        <m:sSub>
          <m:sSubPr>
            <m:ctrlPr>
              <w:rPr>
                <w:rFonts w:ascii="Cambria Math" w:hAnsi="Cambria Math" w:cs="Times New Roman"/>
                <w:sz w:val="24"/>
                <w:szCs w:val="24"/>
              </w:rPr>
            </m:ctrlPr>
          </m:sSubPr>
          <m:e>
            <m:r>
              <w:rPr>
                <w:rFonts w:ascii="Cambria Math" w:hAnsi="Cambria Math" w:cs="Times New Roman"/>
                <w:sz w:val="24"/>
                <w:szCs w:val="24"/>
              </w:rPr>
              <m:t>τ</m:t>
            </m:r>
          </m:e>
          <m:sub>
            <m:r>
              <m:rPr>
                <m:sty m:val="p"/>
              </m:rPr>
              <w:rPr>
                <w:rFonts w:ascii="Cambria Math" w:hAnsi="Cambria Math" w:cs="Times New Roman"/>
                <w:sz w:val="24"/>
                <w:szCs w:val="24"/>
              </w:rPr>
              <m:t>wave</m:t>
            </m:r>
          </m:sub>
        </m:sSub>
      </m:oMath>
      <w:r w:rsidRPr="00F44C59">
        <w:rPr>
          <w:rFonts w:ascii="Times New Roman" w:hAnsi="Times New Roman" w:cs="Times New Roman"/>
          <w:sz w:val="24"/>
          <w:szCs w:val="24"/>
        </w:rPr>
        <w:t xml:space="preserve">, such that all curves equal 100% at </w:t>
      </w:r>
      <m:oMath>
        <m:r>
          <w:rPr>
            <w:rFonts w:ascii="Cambria Math" w:hAnsi="Cambria Math" w:cs="Times New Roman"/>
            <w:sz w:val="24"/>
            <w:szCs w:val="24"/>
          </w:rPr>
          <m:t>x=0</m:t>
        </m:r>
      </m:oMath>
      <w:r w:rsidRPr="00F44C59">
        <w:rPr>
          <w:rFonts w:ascii="Times New Roman" w:hAnsi="Times New Roman" w:cs="Times New Roman"/>
          <w:sz w:val="24"/>
          <w:szCs w:val="24"/>
        </w:rPr>
        <w:t xml:space="preserve">. Results correspond to the median combined-wave projection for 2100 under SSP5-8.5, including vertical land motion, using the primary wetland–offshore distance kernel </w:t>
      </w:r>
      <w:r>
        <w:rPr>
          <w:rFonts w:ascii="Times New Roman" w:hAnsi="Times New Roman" w:cs="Times New Roman"/>
          <w:sz w:val="24"/>
          <w:szCs w:val="24"/>
          <w:lang w:eastAsia="zh-CN"/>
        </w:rPr>
        <w:t>(</w:t>
      </w:r>
      <m:oMath>
        <m:r>
          <w:rPr>
            <w:rFonts w:ascii="Cambria Math" w:hAnsi="Cambria Math" w:cs="Times New Roman"/>
            <w:sz w:val="24"/>
            <w:szCs w:val="24"/>
          </w:rPr>
          <m:t>λ=50</m:t>
        </m:r>
      </m:oMath>
      <w:r>
        <w:rPr>
          <w:rFonts w:ascii="Times New Roman" w:hAnsi="Times New Roman" w:cs="Times New Roman" w:hint="eastAsia"/>
          <w:sz w:val="24"/>
          <w:szCs w:val="24"/>
          <w:lang w:eastAsia="zh-CN"/>
        </w:rPr>
        <w:t xml:space="preserve"> </w:t>
      </w:r>
      <w:r w:rsidRPr="00F44C59">
        <w:rPr>
          <w:rFonts w:ascii="Times New Roman" w:hAnsi="Times New Roman" w:cs="Times New Roman"/>
          <w:sz w:val="24"/>
          <w:szCs w:val="24"/>
        </w:rPr>
        <w:t>km; maximum linkage distance = 150 km) and the primary analysis domain (≤66°N).</w:t>
      </w:r>
    </w:p>
    <w:p w14:paraId="52D97F12" w14:textId="77777777" w:rsidR="00A70CF2" w:rsidRPr="00554BAA" w:rsidRDefault="00A70CF2" w:rsidP="00A70CF2">
      <w:pPr>
        <w:keepNext/>
        <w:keepLines/>
        <w:pageBreakBefore/>
        <w:widowControl w:val="0"/>
        <w:autoSpaceDE w:val="0"/>
        <w:autoSpaceDN w:val="0"/>
        <w:adjustRightInd w:val="0"/>
        <w:snapToGrid w:val="0"/>
        <w:spacing w:after="120"/>
        <w:ind w:left="640" w:hanging="640"/>
        <w:rPr>
          <w:rFonts w:ascii="Times New Roman" w:hAnsi="Times New Roman" w:cs="Times New Roman"/>
          <w:sz w:val="20"/>
          <w:szCs w:val="20"/>
          <w:lang w:eastAsia="zh-CN"/>
        </w:rPr>
      </w:pPr>
      <w:r>
        <w:rPr>
          <w:rFonts w:ascii="Times New Roman" w:hAnsi="Times New Roman" w:cs="Times New Roman"/>
          <w:noProof/>
          <w:sz w:val="20"/>
          <w:szCs w:val="20"/>
          <w:lang w:eastAsia="zh-CN"/>
        </w:rPr>
        <w:lastRenderedPageBreak/>
        <w:drawing>
          <wp:inline distT="0" distB="0" distL="0" distR="0" wp14:anchorId="63A5AE49" wp14:editId="661C169C">
            <wp:extent cx="5486400" cy="2944495"/>
            <wp:effectExtent l="0" t="0" r="0" b="1905"/>
            <wp:docPr id="207366717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667170" name="Picture 2073667170"/>
                    <pic:cNvPicPr/>
                  </pic:nvPicPr>
                  <pic:blipFill>
                    <a:blip r:embed="rId24">
                      <a:extLst>
                        <a:ext uri="{28A0092B-C50C-407E-A947-70E740481C1C}">
                          <a14:useLocalDpi xmlns:a14="http://schemas.microsoft.com/office/drawing/2010/main"/>
                        </a:ext>
                      </a:extLst>
                    </a:blip>
                    <a:stretch>
                      <a:fillRect/>
                    </a:stretch>
                  </pic:blipFill>
                  <pic:spPr>
                    <a:xfrm>
                      <a:off x="0" y="0"/>
                      <a:ext cx="5486400" cy="2944495"/>
                    </a:xfrm>
                    <a:prstGeom prst="rect">
                      <a:avLst/>
                    </a:prstGeom>
                  </pic:spPr>
                </pic:pic>
              </a:graphicData>
            </a:graphic>
          </wp:inline>
        </w:drawing>
      </w:r>
    </w:p>
    <w:p w14:paraId="7CECB0B9" w14:textId="259C883B" w:rsidR="00A70CF2" w:rsidRPr="00554BAA" w:rsidRDefault="00A70CF2" w:rsidP="00A70CF2">
      <w:pPr>
        <w:keepLines/>
        <w:snapToGrid w:val="0"/>
        <w:spacing w:after="120"/>
        <w:outlineLvl w:val="1"/>
        <w:rPr>
          <w:rFonts w:ascii="Times New Roman" w:hAnsi="Times New Roman" w:cs="Times New Roman"/>
          <w:sz w:val="24"/>
          <w:szCs w:val="24"/>
          <w:lang w:eastAsia="zh-CN"/>
        </w:rPr>
      </w:pPr>
      <w:r>
        <w:rPr>
          <w:rFonts w:ascii="Times New Roman" w:hAnsi="Times New Roman" w:cs="Times New Roman"/>
          <w:b/>
          <w:bCs/>
          <w:sz w:val="24"/>
          <w:szCs w:val="24"/>
          <w:lang w:eastAsia="zh-CN"/>
        </w:rPr>
        <w:t xml:space="preserve">Figure </w:t>
      </w:r>
      <w:r w:rsidR="004526DD">
        <w:rPr>
          <w:rFonts w:ascii="Times New Roman" w:hAnsi="Times New Roman" w:cs="Times New Roman"/>
          <w:b/>
          <w:bCs/>
          <w:sz w:val="24"/>
          <w:szCs w:val="24"/>
          <w:lang w:eastAsia="zh-CN"/>
        </w:rPr>
        <w:t>S14</w:t>
      </w:r>
      <w:r w:rsidR="004526DD" w:rsidRPr="00554BAA">
        <w:rPr>
          <w:rFonts w:ascii="Times New Roman" w:hAnsi="Times New Roman" w:cs="Times New Roman"/>
          <w:b/>
          <w:bCs/>
          <w:sz w:val="24"/>
          <w:szCs w:val="24"/>
          <w:lang w:eastAsia="zh-CN"/>
        </w:rPr>
        <w:t xml:space="preserve"> </w:t>
      </w:r>
      <w:r w:rsidRPr="00554BAA">
        <w:rPr>
          <w:rFonts w:ascii="Times New Roman" w:hAnsi="Times New Roman" w:cs="Times New Roman"/>
          <w:b/>
          <w:bCs/>
          <w:sz w:val="24"/>
          <w:szCs w:val="24"/>
          <w:lang w:eastAsia="zh-CN"/>
        </w:rPr>
        <w:t>| Sensitivity of the wetland exposure metrics to the spatial scale of the distance-decay kernel</w:t>
      </w:r>
      <w:r w:rsidRPr="00554BAA">
        <w:rPr>
          <w:rFonts w:ascii="Times New Roman" w:hAnsi="Times New Roman" w:cs="Times New Roman"/>
          <w:sz w:val="24"/>
          <w:szCs w:val="24"/>
          <w:lang w:eastAsia="zh-CN"/>
        </w:rPr>
        <w:t xml:space="preserve">. </w:t>
      </w:r>
      <w:r w:rsidRPr="009927B9">
        <w:rPr>
          <w:rFonts w:ascii="Times New Roman" w:hAnsi="Times New Roman" w:cs="Times New Roman"/>
          <w:b/>
          <w:bCs/>
          <w:sz w:val="24"/>
          <w:szCs w:val="24"/>
          <w:lang w:eastAsia="zh-CN"/>
        </w:rPr>
        <w:t>(</w:t>
      </w:r>
      <w:r w:rsidRPr="00554BAA">
        <w:rPr>
          <w:rFonts w:ascii="Times New Roman" w:hAnsi="Times New Roman" w:cs="Times New Roman"/>
          <w:b/>
          <w:bCs/>
          <w:sz w:val="24"/>
          <w:szCs w:val="24"/>
          <w:lang w:eastAsia="zh-CN"/>
        </w:rPr>
        <w:t>a</w:t>
      </w:r>
      <w:r w:rsidRPr="009927B9">
        <w:rPr>
          <w:rFonts w:ascii="Times New Roman" w:hAnsi="Times New Roman" w:cs="Times New Roman"/>
          <w:b/>
          <w:bCs/>
          <w:sz w:val="24"/>
          <w:szCs w:val="24"/>
          <w:lang w:eastAsia="zh-CN"/>
        </w:rPr>
        <w:t>)</w:t>
      </w:r>
      <w:r w:rsidRPr="00554BAA">
        <w:rPr>
          <w:rFonts w:ascii="Times New Roman" w:hAnsi="Times New Roman" w:cs="Times New Roman"/>
          <w:sz w:val="24"/>
          <w:szCs w:val="24"/>
          <w:lang w:eastAsia="zh-CN"/>
        </w:rPr>
        <w:t xml:space="preserve"> Mean change in offshore </w:t>
      </w:r>
      <m:oMath>
        <m:sSub>
          <m:sSubPr>
            <m:ctrlPr>
              <w:rPr>
                <w:rFonts w:ascii="Cambria Math" w:hAnsi="Cambria Math" w:cs="Times New Roman"/>
                <w:sz w:val="24"/>
                <w:szCs w:val="24"/>
                <w:lang w:eastAsia="zh-CN"/>
              </w:rPr>
            </m:ctrlPr>
          </m:sSubPr>
          <m:e>
            <m:r>
              <w:rPr>
                <w:rFonts w:ascii="Cambria Math" w:hAnsi="Cambria Math" w:cs="Times New Roman"/>
                <w:sz w:val="24"/>
                <w:szCs w:val="24"/>
                <w:lang w:eastAsia="zh-CN"/>
              </w:rPr>
              <m:t>τ</m:t>
            </m:r>
          </m:e>
          <m:sub>
            <m:r>
              <m:rPr>
                <m:sty m:val="p"/>
              </m:rPr>
              <w:rPr>
                <w:rFonts w:ascii="Cambria Math" w:hAnsi="Cambria Math" w:cs="Times New Roman"/>
                <w:sz w:val="24"/>
                <w:szCs w:val="24"/>
                <w:lang w:eastAsia="zh-CN"/>
              </w:rPr>
              <m:t>wave</m:t>
            </m:r>
          </m:sub>
        </m:sSub>
      </m:oMath>
      <w:r w:rsidRPr="00554BAA">
        <w:rPr>
          <w:rFonts w:ascii="Times New Roman" w:hAnsi="Times New Roman" w:cs="Times New Roman"/>
          <w:sz w:val="24"/>
          <w:szCs w:val="24"/>
          <w:lang w:eastAsia="zh-CN"/>
        </w:rPr>
        <w:t xml:space="preserve"> linked to mangroves, salt marshes and tidal flats under alternative </w:t>
      </w:r>
      <m:oMath>
        <m:r>
          <w:rPr>
            <w:rFonts w:ascii="Cambria Math" w:hAnsi="Cambria Math" w:cs="Times New Roman"/>
            <w:sz w:val="24"/>
            <w:szCs w:val="24"/>
            <w:lang w:eastAsia="zh-CN"/>
          </w:rPr>
          <m:t>λ</m:t>
        </m:r>
        <m:r>
          <m:rPr>
            <m:sty m:val="p"/>
          </m:rPr>
          <w:rPr>
            <w:rFonts w:ascii="Cambria Math" w:hAnsi="Cambria Math" w:cs="Times New Roman"/>
            <w:sz w:val="24"/>
            <w:szCs w:val="24"/>
            <w:lang w:eastAsia="zh-CN"/>
          </w:rPr>
          <m:t>/</m:t>
        </m:r>
        <m:sSub>
          <m:sSubPr>
            <m:ctrlPr>
              <w:rPr>
                <w:rFonts w:ascii="Cambria Math" w:hAnsi="Cambria Math" w:cs="Times New Roman"/>
                <w:sz w:val="24"/>
                <w:szCs w:val="24"/>
                <w:lang w:eastAsia="zh-CN"/>
              </w:rPr>
            </m:ctrlPr>
          </m:sSubPr>
          <m:e>
            <m:r>
              <w:rPr>
                <w:rFonts w:ascii="Cambria Math" w:hAnsi="Cambria Math" w:cs="Times New Roman"/>
                <w:sz w:val="24"/>
                <w:szCs w:val="24"/>
                <w:lang w:eastAsia="zh-CN"/>
              </w:rPr>
              <m:t>D</m:t>
            </m:r>
          </m:e>
          <m:sub>
            <m:r>
              <m:rPr>
                <m:sty m:val="p"/>
              </m:rPr>
              <w:rPr>
                <w:rFonts w:ascii="Cambria Math" w:hAnsi="Cambria Math" w:cs="Times New Roman"/>
                <w:sz w:val="24"/>
                <w:szCs w:val="24"/>
                <w:lang w:eastAsia="zh-CN"/>
              </w:rPr>
              <m:t>max</m:t>
            </m:r>
          </m:sub>
        </m:sSub>
      </m:oMath>
      <w:r w:rsidRPr="00554BAA">
        <w:rPr>
          <w:rFonts w:ascii="Times New Roman" w:hAnsi="Times New Roman" w:cs="Times New Roman"/>
          <w:sz w:val="24"/>
          <w:szCs w:val="24"/>
          <w:lang w:eastAsia="zh-CN"/>
        </w:rPr>
        <w:t xml:space="preserve">kernel settings. </w:t>
      </w:r>
      <w:r w:rsidRPr="009927B9">
        <w:rPr>
          <w:rFonts w:ascii="Times New Roman" w:hAnsi="Times New Roman" w:cs="Times New Roman"/>
          <w:b/>
          <w:bCs/>
          <w:sz w:val="24"/>
          <w:szCs w:val="24"/>
          <w:lang w:eastAsia="zh-CN"/>
        </w:rPr>
        <w:t>(</w:t>
      </w:r>
      <w:r w:rsidRPr="00554BAA">
        <w:rPr>
          <w:rFonts w:ascii="Times New Roman" w:hAnsi="Times New Roman" w:cs="Times New Roman"/>
          <w:b/>
          <w:bCs/>
          <w:sz w:val="24"/>
          <w:szCs w:val="24"/>
          <w:lang w:eastAsia="zh-CN"/>
        </w:rPr>
        <w:t>b</w:t>
      </w:r>
      <w:r w:rsidRPr="009927B9">
        <w:rPr>
          <w:rFonts w:ascii="Times New Roman" w:hAnsi="Times New Roman" w:cs="Times New Roman"/>
          <w:b/>
          <w:bCs/>
          <w:sz w:val="24"/>
          <w:szCs w:val="24"/>
          <w:lang w:eastAsia="zh-CN"/>
        </w:rPr>
        <w:t>)</w:t>
      </w:r>
      <w:r w:rsidRPr="00554BAA">
        <w:rPr>
          <w:rFonts w:ascii="Times New Roman" w:hAnsi="Times New Roman" w:cs="Times New Roman"/>
          <w:sz w:val="24"/>
          <w:szCs w:val="24"/>
          <w:lang w:eastAsia="zh-CN"/>
        </w:rPr>
        <w:t xml:space="preserve"> Percentage of each wetland type linked to offshore cells with more than 25% decrease in </w:t>
      </w:r>
      <m:oMath>
        <m:sSub>
          <m:sSubPr>
            <m:ctrlPr>
              <w:rPr>
                <w:rFonts w:ascii="Cambria Math" w:hAnsi="Cambria Math" w:cs="Times New Roman"/>
                <w:sz w:val="24"/>
                <w:szCs w:val="24"/>
                <w:lang w:eastAsia="zh-CN"/>
              </w:rPr>
            </m:ctrlPr>
          </m:sSubPr>
          <m:e>
            <m:r>
              <w:rPr>
                <w:rFonts w:ascii="Cambria Math" w:hAnsi="Cambria Math" w:cs="Times New Roman"/>
                <w:sz w:val="24"/>
                <w:szCs w:val="24"/>
                <w:lang w:eastAsia="zh-CN"/>
              </w:rPr>
              <m:t>τ</m:t>
            </m:r>
          </m:e>
          <m:sub>
            <m:r>
              <m:rPr>
                <m:sty m:val="p"/>
              </m:rPr>
              <w:rPr>
                <w:rFonts w:ascii="Cambria Math" w:hAnsi="Cambria Math" w:cs="Times New Roman"/>
                <w:sz w:val="24"/>
                <w:szCs w:val="24"/>
                <w:lang w:eastAsia="zh-CN"/>
              </w:rPr>
              <m:t>wave</m:t>
            </m:r>
          </m:sub>
        </m:sSub>
      </m:oMath>
      <w:r w:rsidRPr="00554BAA">
        <w:rPr>
          <w:rFonts w:ascii="Times New Roman" w:hAnsi="Times New Roman" w:cs="Times New Roman"/>
          <w:sz w:val="24"/>
          <w:szCs w:val="24"/>
          <w:lang w:eastAsia="zh-CN"/>
        </w:rPr>
        <w:t>. The three kernels represent progressively broader offshore-to-wetland connectivity assumptions, from localized to more spatially diffuse sediment-lifeline coupling. Metrics are shown for the main case: SSP5-8.5 in 2100, with vertical land motion included and the median sea-level projection.</w:t>
      </w:r>
    </w:p>
    <w:p w14:paraId="1F44AB96" w14:textId="74F9C8E2" w:rsidR="00A70CF2" w:rsidRPr="00554BAA" w:rsidRDefault="00BA4532" w:rsidP="00A70CF2">
      <w:pPr>
        <w:keepNext/>
        <w:keepLines/>
        <w:pageBreakBefore/>
        <w:widowControl w:val="0"/>
        <w:autoSpaceDE w:val="0"/>
        <w:autoSpaceDN w:val="0"/>
        <w:adjustRightInd w:val="0"/>
        <w:snapToGrid w:val="0"/>
        <w:spacing w:after="120"/>
        <w:ind w:left="640" w:hanging="640"/>
        <w:rPr>
          <w:rFonts w:ascii="Times New Roman" w:hAnsi="Times New Roman" w:cs="Times New Roman"/>
          <w:sz w:val="20"/>
          <w:szCs w:val="20"/>
          <w:lang w:eastAsia="zh-CN"/>
        </w:rPr>
      </w:pPr>
      <w:r>
        <w:rPr>
          <w:rFonts w:ascii="Times New Roman" w:hAnsi="Times New Roman" w:cs="Times New Roman"/>
          <w:noProof/>
          <w:sz w:val="20"/>
          <w:szCs w:val="20"/>
          <w:lang w:eastAsia="zh-CN"/>
        </w:rPr>
        <w:lastRenderedPageBreak/>
        <w:drawing>
          <wp:inline distT="0" distB="0" distL="0" distR="0" wp14:anchorId="2D9C7AFE" wp14:editId="43FA446A">
            <wp:extent cx="5486400" cy="2188210"/>
            <wp:effectExtent l="0" t="0" r="0" b="0"/>
            <wp:docPr id="1198072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072294" name="Picture 1198072294"/>
                    <pic:cNvPicPr/>
                  </pic:nvPicPr>
                  <pic:blipFill>
                    <a:blip r:embed="rId25">
                      <a:extLst>
                        <a:ext uri="{28A0092B-C50C-407E-A947-70E740481C1C}">
                          <a14:useLocalDpi xmlns:a14="http://schemas.microsoft.com/office/drawing/2010/main"/>
                        </a:ext>
                      </a:extLst>
                    </a:blip>
                    <a:stretch>
                      <a:fillRect/>
                    </a:stretch>
                  </pic:blipFill>
                  <pic:spPr>
                    <a:xfrm>
                      <a:off x="0" y="0"/>
                      <a:ext cx="5486400" cy="2188210"/>
                    </a:xfrm>
                    <a:prstGeom prst="rect">
                      <a:avLst/>
                    </a:prstGeom>
                  </pic:spPr>
                </pic:pic>
              </a:graphicData>
            </a:graphic>
          </wp:inline>
        </w:drawing>
      </w:r>
    </w:p>
    <w:p w14:paraId="28774F11" w14:textId="4C6506AF" w:rsidR="00A70CF2" w:rsidRPr="00E5031A" w:rsidRDefault="00A70CF2" w:rsidP="00A70CF2">
      <w:pPr>
        <w:keepLines/>
        <w:snapToGrid w:val="0"/>
        <w:spacing w:after="120"/>
        <w:outlineLvl w:val="1"/>
        <w:rPr>
          <w:rFonts w:ascii="Times New Roman" w:hAnsi="Times New Roman" w:cs="Times New Roman"/>
          <w:b/>
          <w:bCs/>
          <w:color w:val="000000" w:themeColor="text1"/>
        </w:rPr>
      </w:pPr>
      <w:r w:rsidRPr="00E5031A">
        <w:rPr>
          <w:rFonts w:ascii="Times New Roman" w:hAnsi="Times New Roman" w:cs="Times New Roman"/>
          <w:b/>
          <w:bCs/>
          <w:color w:val="000000" w:themeColor="text1"/>
          <w:sz w:val="24"/>
          <w:szCs w:val="24"/>
          <w:lang w:eastAsia="zh-CN"/>
        </w:rPr>
        <w:t xml:space="preserve">Figure </w:t>
      </w:r>
      <w:r w:rsidR="004526DD" w:rsidRPr="00E5031A">
        <w:rPr>
          <w:rFonts w:ascii="Times New Roman" w:hAnsi="Times New Roman" w:cs="Times New Roman"/>
          <w:b/>
          <w:bCs/>
          <w:color w:val="000000" w:themeColor="text1"/>
          <w:sz w:val="24"/>
          <w:szCs w:val="24"/>
          <w:lang w:eastAsia="zh-CN"/>
        </w:rPr>
        <w:t xml:space="preserve">S15 </w:t>
      </w:r>
      <w:r w:rsidRPr="00E5031A">
        <w:rPr>
          <w:rFonts w:ascii="Times New Roman" w:hAnsi="Times New Roman" w:cs="Times New Roman"/>
          <w:b/>
          <w:bCs/>
          <w:color w:val="000000" w:themeColor="text1"/>
          <w:sz w:val="24"/>
          <w:szCs w:val="24"/>
          <w:lang w:eastAsia="zh-CN"/>
        </w:rPr>
        <w:t>| Sensitivity of wetland exposure metrics to sea-level-rise scenario and target year.</w:t>
      </w:r>
      <w:r w:rsidRPr="00E5031A">
        <w:rPr>
          <w:rFonts w:ascii="Times New Roman" w:hAnsi="Times New Roman" w:cs="Times New Roman"/>
          <w:color w:val="000000" w:themeColor="text1"/>
          <w:sz w:val="24"/>
          <w:szCs w:val="24"/>
          <w:lang w:eastAsia="zh-CN"/>
        </w:rPr>
        <w:t xml:space="preserve"> (</w:t>
      </w:r>
      <w:r w:rsidRPr="00E5031A">
        <w:rPr>
          <w:rFonts w:ascii="Times New Roman" w:hAnsi="Times New Roman" w:cs="Times New Roman"/>
          <w:b/>
          <w:bCs/>
          <w:color w:val="000000" w:themeColor="text1"/>
          <w:sz w:val="24"/>
          <w:szCs w:val="24"/>
          <w:lang w:eastAsia="zh-CN"/>
        </w:rPr>
        <w:t>a</w:t>
      </w:r>
      <w:r w:rsidRPr="00E5031A">
        <w:rPr>
          <w:rFonts w:ascii="Times New Roman" w:hAnsi="Times New Roman" w:cs="Times New Roman"/>
          <w:color w:val="000000" w:themeColor="text1"/>
          <w:sz w:val="24"/>
          <w:szCs w:val="24"/>
          <w:lang w:eastAsia="zh-CN"/>
        </w:rPr>
        <w:t xml:space="preserve">) Mean change in offshore wave-driven bed shear stress </w:t>
      </w:r>
      <m:oMath>
        <m:sSub>
          <m:sSubPr>
            <m:ctrlPr>
              <w:rPr>
                <w:rFonts w:ascii="Cambria Math" w:hAnsi="Cambria Math" w:cs="Times New Roman"/>
                <w:color w:val="000000" w:themeColor="text1"/>
                <w:sz w:val="24"/>
                <w:szCs w:val="24"/>
                <w:lang w:eastAsia="zh-CN"/>
              </w:rPr>
            </m:ctrlPr>
          </m:sSubPr>
          <m:e>
            <m:r>
              <w:rPr>
                <w:rFonts w:ascii="Cambria Math" w:hAnsi="Cambria Math" w:cs="Times New Roman"/>
                <w:color w:val="000000" w:themeColor="text1"/>
                <w:sz w:val="24"/>
                <w:szCs w:val="24"/>
                <w:lang w:eastAsia="zh-CN"/>
              </w:rPr>
              <m:t>τ</m:t>
            </m:r>
          </m:e>
          <m:sub>
            <m:r>
              <m:rPr>
                <m:sty m:val="p"/>
              </m:rPr>
              <w:rPr>
                <w:rFonts w:ascii="Cambria Math" w:hAnsi="Cambria Math" w:cs="Times New Roman"/>
                <w:color w:val="000000" w:themeColor="text1"/>
                <w:sz w:val="24"/>
                <w:szCs w:val="24"/>
                <w:lang w:eastAsia="zh-CN"/>
              </w:rPr>
              <m:t>wave</m:t>
            </m:r>
          </m:sub>
        </m:sSub>
      </m:oMath>
      <w:r w:rsidRPr="00E5031A">
        <w:rPr>
          <w:rFonts w:ascii="Times New Roman" w:hAnsi="Times New Roman" w:cs="Times New Roman"/>
          <w:color w:val="000000" w:themeColor="text1"/>
          <w:sz w:val="24"/>
          <w:szCs w:val="24"/>
          <w:lang w:eastAsia="zh-CN"/>
        </w:rPr>
        <w:t>, linked to mangroves, salt marshes and tidal flats under different SSP scenarios in 2050 and 2100. (</w:t>
      </w:r>
      <w:r w:rsidRPr="00E5031A">
        <w:rPr>
          <w:rFonts w:ascii="Times New Roman" w:hAnsi="Times New Roman" w:cs="Times New Roman"/>
          <w:b/>
          <w:bCs/>
          <w:color w:val="000000" w:themeColor="text1"/>
          <w:sz w:val="24"/>
          <w:szCs w:val="24"/>
          <w:lang w:eastAsia="zh-CN"/>
        </w:rPr>
        <w:t>b</w:t>
      </w:r>
      <w:r w:rsidRPr="00E5031A">
        <w:rPr>
          <w:rFonts w:ascii="Times New Roman" w:hAnsi="Times New Roman" w:cs="Times New Roman"/>
          <w:color w:val="000000" w:themeColor="text1"/>
          <w:sz w:val="24"/>
          <w:szCs w:val="24"/>
          <w:lang w:eastAsia="zh-CN"/>
        </w:rPr>
        <w:t xml:space="preserve">) Percentage of each wetland type linked to offshore cells with more than 25% decrease in </w:t>
      </w:r>
      <m:oMath>
        <m:sSub>
          <m:sSubPr>
            <m:ctrlPr>
              <w:rPr>
                <w:rFonts w:ascii="Cambria Math" w:hAnsi="Cambria Math" w:cs="Times New Roman"/>
                <w:color w:val="000000" w:themeColor="text1"/>
                <w:sz w:val="24"/>
                <w:szCs w:val="24"/>
                <w:lang w:eastAsia="zh-CN"/>
              </w:rPr>
            </m:ctrlPr>
          </m:sSubPr>
          <m:e>
            <m:r>
              <w:rPr>
                <w:rFonts w:ascii="Cambria Math" w:hAnsi="Cambria Math" w:cs="Times New Roman"/>
                <w:color w:val="000000" w:themeColor="text1"/>
                <w:sz w:val="24"/>
                <w:szCs w:val="24"/>
                <w:lang w:eastAsia="zh-CN"/>
              </w:rPr>
              <m:t>τ</m:t>
            </m:r>
          </m:e>
          <m:sub>
            <m:r>
              <m:rPr>
                <m:sty m:val="p"/>
              </m:rPr>
              <w:rPr>
                <w:rFonts w:ascii="Cambria Math" w:hAnsi="Cambria Math" w:cs="Times New Roman"/>
                <w:color w:val="000000" w:themeColor="text1"/>
                <w:sz w:val="24"/>
                <w:szCs w:val="24"/>
                <w:lang w:eastAsia="zh-CN"/>
              </w:rPr>
              <m:t>wave</m:t>
            </m:r>
          </m:sub>
        </m:sSub>
      </m:oMath>
      <w:r w:rsidRPr="00E5031A">
        <w:rPr>
          <w:rFonts w:ascii="Times New Roman" w:hAnsi="Times New Roman" w:cs="Times New Roman"/>
          <w:color w:val="000000" w:themeColor="text1"/>
          <w:sz w:val="24"/>
          <w:szCs w:val="24"/>
          <w:lang w:eastAsia="zh-CN"/>
        </w:rPr>
        <w:t>. (</w:t>
      </w:r>
      <w:r w:rsidRPr="00E5031A">
        <w:rPr>
          <w:rFonts w:ascii="Times New Roman" w:hAnsi="Times New Roman" w:cs="Times New Roman"/>
          <w:b/>
          <w:bCs/>
          <w:color w:val="000000" w:themeColor="text1"/>
          <w:sz w:val="24"/>
          <w:szCs w:val="24"/>
          <w:lang w:eastAsia="zh-CN"/>
        </w:rPr>
        <w:t>c</w:t>
      </w:r>
      <w:r w:rsidRPr="00E5031A">
        <w:rPr>
          <w:rFonts w:ascii="Times New Roman" w:hAnsi="Times New Roman" w:cs="Times New Roman"/>
          <w:color w:val="000000" w:themeColor="text1"/>
          <w:sz w:val="24"/>
          <w:szCs w:val="24"/>
          <w:lang w:eastAsia="zh-CN"/>
        </w:rPr>
        <w:t xml:space="preserve">) </w:t>
      </w:r>
      <w:r w:rsidR="00E5031A" w:rsidRPr="00E5031A">
        <w:rPr>
          <w:rFonts w:ascii="Times New Roman" w:hAnsi="Times New Roman" w:cs="Times New Roman"/>
          <w:color w:val="000000" w:themeColor="text1"/>
          <w:sz w:val="24"/>
          <w:szCs w:val="24"/>
          <w:lang w:eastAsia="zh-CN"/>
        </w:rPr>
        <w:t>Stress-weighted wetland area, expressed as a percentage of the main-case value</w:t>
      </w:r>
      <w:r w:rsidRPr="00E5031A">
        <w:rPr>
          <w:rFonts w:ascii="Times New Roman" w:hAnsi="Times New Roman" w:cs="Times New Roman"/>
          <w:color w:val="000000" w:themeColor="text1"/>
          <w:sz w:val="24"/>
          <w:szCs w:val="24"/>
          <w:lang w:eastAsia="zh-CN"/>
        </w:rPr>
        <w:t xml:space="preserve">. Rows denote target year and SSP scenario; columns denote wetland class. The main case </w:t>
      </w:r>
      <w:r w:rsidR="00A0151A" w:rsidRPr="00E5031A">
        <w:rPr>
          <w:rFonts w:ascii="Times New Roman" w:hAnsi="Times New Roman" w:cs="Times New Roman"/>
          <w:color w:val="000000" w:themeColor="text1"/>
          <w:sz w:val="24"/>
          <w:szCs w:val="24"/>
          <w:lang w:eastAsia="zh-CN"/>
        </w:rPr>
        <w:t xml:space="preserve">is SSP5-8.5 in 2100 and uses RSLR projections </w:t>
      </w:r>
      <w:r w:rsidRPr="00E5031A">
        <w:rPr>
          <w:rFonts w:ascii="Times New Roman" w:hAnsi="Times New Roman" w:cs="Times New Roman"/>
          <w:color w:val="000000" w:themeColor="text1"/>
          <w:sz w:val="24"/>
          <w:szCs w:val="24"/>
          <w:lang w:eastAsia="zh-CN"/>
        </w:rPr>
        <w:t xml:space="preserve">with vertical land motion included, the median sea-level projection, and the </w:t>
      </w:r>
      <m:oMath>
        <m:r>
          <w:rPr>
            <w:rFonts w:ascii="Cambria Math" w:hAnsi="Cambria Math" w:cs="Times New Roman"/>
            <w:color w:val="000000" w:themeColor="text1"/>
            <w:sz w:val="24"/>
            <w:szCs w:val="24"/>
            <w:lang w:eastAsia="zh-CN"/>
          </w:rPr>
          <m:t>λ=50</m:t>
        </m:r>
      </m:oMath>
      <w:r w:rsidRPr="00E5031A">
        <w:rPr>
          <w:rFonts w:ascii="Times New Roman" w:hAnsi="Times New Roman" w:cs="Times New Roman"/>
          <w:color w:val="000000" w:themeColor="text1"/>
          <w:sz w:val="24"/>
          <w:szCs w:val="24"/>
          <w:lang w:eastAsia="zh-CN"/>
        </w:rPr>
        <w:t xml:space="preserve">km, </w:t>
      </w:r>
      <m:oMath>
        <m:sSub>
          <m:sSubPr>
            <m:ctrlPr>
              <w:rPr>
                <w:rFonts w:ascii="Cambria Math" w:hAnsi="Cambria Math" w:cs="Times New Roman"/>
                <w:color w:val="000000" w:themeColor="text1"/>
                <w:sz w:val="24"/>
                <w:szCs w:val="24"/>
                <w:lang w:eastAsia="zh-CN"/>
              </w:rPr>
            </m:ctrlPr>
          </m:sSubPr>
          <m:e>
            <m:r>
              <w:rPr>
                <w:rFonts w:ascii="Cambria Math" w:hAnsi="Cambria Math" w:cs="Times New Roman"/>
                <w:color w:val="000000" w:themeColor="text1"/>
                <w:sz w:val="24"/>
                <w:szCs w:val="24"/>
                <w:lang w:eastAsia="zh-CN"/>
              </w:rPr>
              <m:t>D</m:t>
            </m:r>
          </m:e>
          <m:sub>
            <m:r>
              <m:rPr>
                <m:sty m:val="p"/>
              </m:rPr>
              <w:rPr>
                <w:rFonts w:ascii="Cambria Math" w:hAnsi="Cambria Math" w:cs="Times New Roman"/>
                <w:color w:val="000000" w:themeColor="text1"/>
                <w:sz w:val="24"/>
                <w:szCs w:val="24"/>
                <w:lang w:eastAsia="zh-CN"/>
              </w:rPr>
              <m:t>max</m:t>
            </m:r>
          </m:sub>
        </m:sSub>
        <m:r>
          <w:rPr>
            <w:rFonts w:ascii="Cambria Math" w:hAnsi="Cambria Math" w:cs="Times New Roman"/>
            <w:color w:val="000000" w:themeColor="text1"/>
            <w:sz w:val="24"/>
            <w:szCs w:val="24"/>
            <w:lang w:eastAsia="zh-CN"/>
          </w:rPr>
          <m:t>=150</m:t>
        </m:r>
      </m:oMath>
      <w:r w:rsidRPr="00E5031A">
        <w:rPr>
          <w:rFonts w:ascii="Times New Roman" w:hAnsi="Times New Roman" w:cs="Times New Roman"/>
          <w:color w:val="000000" w:themeColor="text1"/>
          <w:sz w:val="24"/>
          <w:szCs w:val="24"/>
          <w:lang w:eastAsia="zh-CN"/>
        </w:rPr>
        <w:t>km distance-decay kernel.</w:t>
      </w:r>
      <w:r w:rsidRPr="00E5031A">
        <w:rPr>
          <w:rFonts w:ascii="Times New Roman" w:hAnsi="Times New Roman" w:cs="Times New Roman"/>
          <w:b/>
          <w:bCs/>
          <w:color w:val="000000" w:themeColor="text1"/>
        </w:rPr>
        <w:t xml:space="preserve"> </w:t>
      </w:r>
    </w:p>
    <w:p w14:paraId="04211426" w14:textId="57A18D1D" w:rsidR="00A70CF2" w:rsidRDefault="005618E5" w:rsidP="00A70CF2">
      <w:pPr>
        <w:keepNext/>
        <w:keepLines/>
        <w:pageBreakBefore/>
        <w:widowControl w:val="0"/>
        <w:autoSpaceDE w:val="0"/>
        <w:autoSpaceDN w:val="0"/>
        <w:adjustRightInd w:val="0"/>
        <w:snapToGrid w:val="0"/>
        <w:spacing w:after="120"/>
        <w:rPr>
          <w:rFonts w:ascii="Times New Roman" w:hAnsi="Times New Roman" w:cs="Times New Roman"/>
          <w:sz w:val="20"/>
          <w:szCs w:val="20"/>
          <w:lang w:eastAsia="zh-CN"/>
        </w:rPr>
      </w:pPr>
      <w:r>
        <w:rPr>
          <w:rFonts w:ascii="Times New Roman" w:hAnsi="Times New Roman" w:cs="Times New Roman"/>
          <w:noProof/>
          <w:sz w:val="20"/>
          <w:szCs w:val="20"/>
          <w:lang w:eastAsia="zh-CN"/>
        </w:rPr>
        <w:lastRenderedPageBreak/>
        <w:drawing>
          <wp:inline distT="0" distB="0" distL="0" distR="0" wp14:anchorId="6BAF6A53" wp14:editId="469B275B">
            <wp:extent cx="5486400" cy="4142105"/>
            <wp:effectExtent l="0" t="0" r="0" b="0"/>
            <wp:docPr id="1849989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89781" name="Picture 1849989781"/>
                    <pic:cNvPicPr/>
                  </pic:nvPicPr>
                  <pic:blipFill>
                    <a:blip r:embed="rId26">
                      <a:extLst>
                        <a:ext uri="{28A0092B-C50C-407E-A947-70E740481C1C}">
                          <a14:useLocalDpi xmlns:a14="http://schemas.microsoft.com/office/drawing/2010/main"/>
                        </a:ext>
                      </a:extLst>
                    </a:blip>
                    <a:stretch>
                      <a:fillRect/>
                    </a:stretch>
                  </pic:blipFill>
                  <pic:spPr>
                    <a:xfrm>
                      <a:off x="0" y="0"/>
                      <a:ext cx="5486400" cy="4142105"/>
                    </a:xfrm>
                    <a:prstGeom prst="rect">
                      <a:avLst/>
                    </a:prstGeom>
                  </pic:spPr>
                </pic:pic>
              </a:graphicData>
            </a:graphic>
          </wp:inline>
        </w:drawing>
      </w:r>
    </w:p>
    <w:p w14:paraId="040EA889" w14:textId="3586D4D1" w:rsidR="003D2D5B" w:rsidRPr="002F3A6C" w:rsidRDefault="00A70CF2" w:rsidP="00A70CF2">
      <w:pPr>
        <w:keepLines/>
        <w:widowControl w:val="0"/>
        <w:autoSpaceDE w:val="0"/>
        <w:autoSpaceDN w:val="0"/>
        <w:adjustRightInd w:val="0"/>
        <w:snapToGrid w:val="0"/>
        <w:spacing w:after="120"/>
        <w:rPr>
          <w:rFonts w:ascii="Times New Roman" w:hAnsi="Times New Roman" w:cs="Times New Roman"/>
          <w:color w:val="000000" w:themeColor="text1"/>
          <w:sz w:val="24"/>
          <w:szCs w:val="24"/>
        </w:rPr>
      </w:pPr>
      <w:r w:rsidRPr="002F3A6C">
        <w:rPr>
          <w:rStyle w:val="Strong"/>
          <w:rFonts w:ascii="Times New Roman" w:hAnsi="Times New Roman" w:cs="Times New Roman"/>
          <w:color w:val="000000" w:themeColor="text1"/>
          <w:sz w:val="24"/>
          <w:szCs w:val="24"/>
        </w:rPr>
        <w:t xml:space="preserve">Figure </w:t>
      </w:r>
      <w:r w:rsidR="004526DD" w:rsidRPr="002F3A6C">
        <w:rPr>
          <w:rStyle w:val="Strong"/>
          <w:rFonts w:ascii="Times New Roman" w:hAnsi="Times New Roman" w:cs="Times New Roman"/>
          <w:color w:val="000000" w:themeColor="text1"/>
          <w:sz w:val="24"/>
          <w:szCs w:val="24"/>
        </w:rPr>
        <w:t xml:space="preserve">S16 </w:t>
      </w:r>
      <w:r w:rsidRPr="002F3A6C">
        <w:rPr>
          <w:rStyle w:val="Strong"/>
          <w:rFonts w:ascii="Times New Roman" w:hAnsi="Times New Roman" w:cs="Times New Roman"/>
          <w:color w:val="000000" w:themeColor="text1"/>
          <w:sz w:val="24"/>
          <w:szCs w:val="24"/>
        </w:rPr>
        <w:t>| Sensitivity of projected wetland exposure to the exclusion of locations north of 66°N.</w:t>
      </w:r>
      <w:r w:rsidRPr="002F3A6C">
        <w:rPr>
          <w:rFonts w:ascii="Times New Roman" w:hAnsi="Times New Roman" w:cs="Times New Roman"/>
          <w:color w:val="000000" w:themeColor="text1"/>
          <w:sz w:val="24"/>
          <w:szCs w:val="24"/>
        </w:rPr>
        <w:t xml:space="preserve"> Comparison of the full-domain analysis with the primary analysis restricted to ≤66°N for mangroves, salt marshes and tidal flats. </w:t>
      </w:r>
      <w:r w:rsidRPr="002F3A6C">
        <w:rPr>
          <w:rFonts w:ascii="Times New Roman" w:hAnsi="Times New Roman" w:cs="Times New Roman"/>
          <w:b/>
          <w:bCs/>
          <w:color w:val="000000" w:themeColor="text1"/>
          <w:sz w:val="24"/>
          <w:szCs w:val="24"/>
        </w:rPr>
        <w:t>(</w:t>
      </w:r>
      <w:r w:rsidRPr="002F3A6C">
        <w:rPr>
          <w:rStyle w:val="Strong"/>
          <w:rFonts w:ascii="Times New Roman" w:hAnsi="Times New Roman" w:cs="Times New Roman"/>
          <w:bCs w:val="0"/>
          <w:color w:val="000000" w:themeColor="text1"/>
          <w:sz w:val="24"/>
          <w:szCs w:val="24"/>
        </w:rPr>
        <w:t>a</w:t>
      </w:r>
      <w:r w:rsidRPr="002F3A6C">
        <w:rPr>
          <w:rFonts w:ascii="Times New Roman" w:hAnsi="Times New Roman" w:cs="Times New Roman"/>
          <w:b/>
          <w:bCs/>
          <w:color w:val="000000" w:themeColor="text1"/>
          <w:sz w:val="24"/>
          <w:szCs w:val="24"/>
        </w:rPr>
        <w:t>)</w:t>
      </w:r>
      <w:r w:rsidRPr="002F3A6C">
        <w:rPr>
          <w:rFonts w:ascii="Times New Roman" w:hAnsi="Times New Roman" w:cs="Times New Roman"/>
          <w:color w:val="000000" w:themeColor="text1"/>
          <w:sz w:val="24"/>
          <w:szCs w:val="24"/>
        </w:rPr>
        <w:t xml:space="preserve"> Fraction of source wetland area retained after excluding locations north of 66°N. </w:t>
      </w:r>
      <w:r w:rsidRPr="002F3A6C">
        <w:rPr>
          <w:rFonts w:ascii="Times New Roman" w:hAnsi="Times New Roman" w:cs="Times New Roman"/>
          <w:b/>
          <w:bCs/>
          <w:color w:val="000000" w:themeColor="text1"/>
          <w:sz w:val="24"/>
          <w:szCs w:val="24"/>
        </w:rPr>
        <w:t>(</w:t>
      </w:r>
      <w:r w:rsidRPr="002F3A6C">
        <w:rPr>
          <w:rStyle w:val="Strong"/>
          <w:rFonts w:ascii="Times New Roman" w:hAnsi="Times New Roman" w:cs="Times New Roman"/>
          <w:bCs w:val="0"/>
          <w:color w:val="000000" w:themeColor="text1"/>
          <w:sz w:val="24"/>
          <w:szCs w:val="24"/>
        </w:rPr>
        <w:t>b</w:t>
      </w:r>
      <w:r w:rsidRPr="002F3A6C">
        <w:rPr>
          <w:rFonts w:ascii="Times New Roman" w:hAnsi="Times New Roman" w:cs="Times New Roman"/>
          <w:b/>
          <w:bCs/>
          <w:color w:val="000000" w:themeColor="text1"/>
          <w:sz w:val="24"/>
          <w:szCs w:val="24"/>
        </w:rPr>
        <w:t>)</w:t>
      </w:r>
      <w:r w:rsidRPr="002F3A6C">
        <w:rPr>
          <w:rFonts w:ascii="Times New Roman" w:hAnsi="Times New Roman" w:cs="Times New Roman"/>
          <w:color w:val="000000" w:themeColor="text1"/>
          <w:sz w:val="24"/>
          <w:szCs w:val="24"/>
        </w:rPr>
        <w:t xml:space="preserve"> Linked-area-weighted mean projected change in wave-driven bottom shear stress </w:t>
      </w:r>
      <m:oMath>
        <m:r>
          <m:rPr>
            <m:sty m:val="p"/>
          </m:rPr>
          <w:rPr>
            <w:rFonts w:ascii="Cambria Math" w:hAnsi="Cambria Math" w:cs="Times New Roman"/>
            <w:color w:val="000000" w:themeColor="text1"/>
            <w:sz w:val="24"/>
            <w:szCs w:val="24"/>
          </w:rPr>
          <m:t>Δ</m:t>
        </m:r>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τ</m:t>
            </m:r>
          </m:e>
          <m:sub>
            <m:r>
              <m:rPr>
                <m:sty m:val="p"/>
              </m:rPr>
              <w:rPr>
                <w:rFonts w:ascii="Cambria Math" w:hAnsi="Cambria Math" w:cs="Times New Roman"/>
                <w:color w:val="000000" w:themeColor="text1"/>
                <w:sz w:val="24"/>
                <w:szCs w:val="24"/>
              </w:rPr>
              <m:t>wave</m:t>
            </m:r>
          </m:sub>
        </m:sSub>
      </m:oMath>
      <w:r w:rsidRPr="002F3A6C">
        <w:rPr>
          <w:rFonts w:ascii="Times New Roman" w:hAnsi="Times New Roman" w:cs="Times New Roman"/>
          <w:color w:val="000000" w:themeColor="text1"/>
          <w:sz w:val="24"/>
          <w:szCs w:val="24"/>
        </w:rPr>
        <w:t xml:space="preserve">. </w:t>
      </w:r>
      <w:r w:rsidRPr="002F3A6C">
        <w:rPr>
          <w:rFonts w:ascii="Times New Roman" w:hAnsi="Times New Roman" w:cs="Times New Roman"/>
          <w:b/>
          <w:bCs/>
          <w:color w:val="000000" w:themeColor="text1"/>
          <w:sz w:val="24"/>
          <w:szCs w:val="24"/>
        </w:rPr>
        <w:t>(</w:t>
      </w:r>
      <w:r w:rsidRPr="002F3A6C">
        <w:rPr>
          <w:rStyle w:val="Strong"/>
          <w:rFonts w:ascii="Times New Roman" w:hAnsi="Times New Roman" w:cs="Times New Roman"/>
          <w:color w:val="000000" w:themeColor="text1"/>
          <w:sz w:val="24"/>
          <w:szCs w:val="24"/>
        </w:rPr>
        <w:t>c</w:t>
      </w:r>
      <w:r w:rsidRPr="002F3A6C">
        <w:rPr>
          <w:rFonts w:ascii="Times New Roman" w:hAnsi="Times New Roman" w:cs="Times New Roman"/>
          <w:b/>
          <w:bCs/>
          <w:color w:val="000000" w:themeColor="text1"/>
          <w:sz w:val="24"/>
          <w:szCs w:val="24"/>
        </w:rPr>
        <w:t>)</w:t>
      </w:r>
      <w:r w:rsidRPr="002F3A6C">
        <w:rPr>
          <w:rFonts w:ascii="Times New Roman" w:hAnsi="Times New Roman" w:cs="Times New Roman"/>
          <w:color w:val="000000" w:themeColor="text1"/>
          <w:sz w:val="24"/>
          <w:szCs w:val="24"/>
        </w:rPr>
        <w:t xml:space="preserve"> Fraction of linked wetland area exposed to a &gt;25% decline in </w:t>
      </w:r>
      <m:oMath>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τ</m:t>
            </m:r>
          </m:e>
          <m:sub>
            <m:r>
              <m:rPr>
                <m:sty m:val="p"/>
              </m:rPr>
              <w:rPr>
                <w:rFonts w:ascii="Cambria Math" w:hAnsi="Cambria Math" w:cs="Times New Roman"/>
                <w:color w:val="000000" w:themeColor="text1"/>
                <w:sz w:val="24"/>
                <w:szCs w:val="24"/>
              </w:rPr>
              <m:t>wave</m:t>
            </m:r>
          </m:sub>
        </m:sSub>
      </m:oMath>
      <w:r w:rsidRPr="002F3A6C">
        <w:rPr>
          <w:rFonts w:ascii="Times New Roman" w:hAnsi="Times New Roman" w:cs="Times New Roman"/>
          <w:color w:val="000000" w:themeColor="text1"/>
          <w:sz w:val="24"/>
          <w:szCs w:val="24"/>
        </w:rPr>
        <w:t xml:space="preserve">. </w:t>
      </w:r>
      <w:r w:rsidR="002F3A6C" w:rsidRPr="002F3A6C">
        <w:rPr>
          <w:rFonts w:ascii="Times New Roman" w:hAnsi="Times New Roman" w:cs="Times New Roman"/>
          <w:b/>
          <w:bCs/>
          <w:color w:val="000000" w:themeColor="text1"/>
          <w:sz w:val="24"/>
          <w:szCs w:val="24"/>
        </w:rPr>
        <w:t>(</w:t>
      </w:r>
      <w:r w:rsidR="002F3A6C" w:rsidRPr="002F3A6C">
        <w:rPr>
          <w:rStyle w:val="Strong"/>
          <w:rFonts w:ascii="Times New Roman" w:hAnsi="Times New Roman" w:cs="Times New Roman"/>
          <w:color w:val="000000" w:themeColor="text1"/>
          <w:sz w:val="24"/>
          <w:szCs w:val="24"/>
        </w:rPr>
        <w:t>d</w:t>
      </w:r>
      <w:r w:rsidR="002F3A6C" w:rsidRPr="002F3A6C">
        <w:rPr>
          <w:rFonts w:ascii="Times New Roman" w:hAnsi="Times New Roman" w:cs="Times New Roman"/>
          <w:b/>
          <w:bCs/>
          <w:color w:val="000000" w:themeColor="text1"/>
          <w:sz w:val="24"/>
          <w:szCs w:val="24"/>
        </w:rPr>
        <w:t>)</w:t>
      </w:r>
      <w:r w:rsidR="002F3A6C" w:rsidRPr="002F3A6C">
        <w:rPr>
          <w:rFonts w:ascii="Times New Roman" w:hAnsi="Times New Roman" w:cs="Times New Roman"/>
          <w:color w:val="000000" w:themeColor="text1"/>
          <w:sz w:val="24"/>
          <w:szCs w:val="24"/>
        </w:rPr>
        <w:t xml:space="preserve"> Fraction of stress-weighted wetland area retained after the latitude restriction, where stress-weighted wetland area is calculated as linked wetland area weighted by the fractional decline in</w:t>
      </w:r>
      <w:r w:rsidRPr="002F3A6C">
        <w:rPr>
          <w:rFonts w:ascii="Times New Roman" w:hAnsi="Times New Roman" w:cs="Times New Roman"/>
          <w:color w:val="000000" w:themeColor="text1"/>
          <w:sz w:val="24"/>
          <w:szCs w:val="24"/>
        </w:rPr>
        <w:t xml:space="preserve"> </w:t>
      </w:r>
      <m:oMath>
        <m:sSub>
          <m:sSubPr>
            <m:ctrlPr>
              <w:rPr>
                <w:rFonts w:ascii="Cambria Math" w:hAnsi="Cambria Math" w:cs="Times New Roman"/>
                <w:color w:val="000000" w:themeColor="text1"/>
                <w:sz w:val="24"/>
                <w:szCs w:val="24"/>
              </w:rPr>
            </m:ctrlPr>
          </m:sSubPr>
          <m:e>
            <m:r>
              <w:rPr>
                <w:rFonts w:ascii="Cambria Math" w:hAnsi="Cambria Math" w:cs="Times New Roman"/>
                <w:color w:val="000000" w:themeColor="text1"/>
                <w:sz w:val="24"/>
                <w:szCs w:val="24"/>
              </w:rPr>
              <m:t>τ</m:t>
            </m:r>
          </m:e>
          <m:sub>
            <m:r>
              <m:rPr>
                <m:sty m:val="p"/>
              </m:rPr>
              <w:rPr>
                <w:rFonts w:ascii="Cambria Math" w:hAnsi="Cambria Math" w:cs="Times New Roman"/>
                <w:color w:val="000000" w:themeColor="text1"/>
                <w:sz w:val="24"/>
                <w:szCs w:val="24"/>
              </w:rPr>
              <m:t>wave</m:t>
            </m:r>
          </m:sub>
        </m:sSub>
      </m:oMath>
      <w:r w:rsidRPr="002F3A6C">
        <w:rPr>
          <w:rFonts w:ascii="Times New Roman" w:hAnsi="Times New Roman" w:cs="Times New Roman"/>
          <w:color w:val="000000" w:themeColor="text1"/>
          <w:sz w:val="24"/>
          <w:szCs w:val="24"/>
        </w:rPr>
        <w:t xml:space="preserve">. Results correspond to the median combined-wave projection for 2100 under SSP5-8.5, including vertical land motion, with </w:t>
      </w:r>
      <m:oMath>
        <m:r>
          <w:rPr>
            <w:rFonts w:ascii="Cambria Math" w:hAnsi="Cambria Math" w:cs="Times New Roman"/>
            <w:color w:val="000000" w:themeColor="text1"/>
            <w:sz w:val="24"/>
            <w:szCs w:val="24"/>
          </w:rPr>
          <m:t>λ=50</m:t>
        </m:r>
      </m:oMath>
      <w:r w:rsidRPr="002F3A6C">
        <w:rPr>
          <w:rFonts w:ascii="Times New Roman" w:hAnsi="Times New Roman" w:cs="Times New Roman"/>
          <w:color w:val="000000" w:themeColor="text1"/>
          <w:sz w:val="24"/>
          <w:szCs w:val="24"/>
        </w:rPr>
        <w:t xml:space="preserve"> km and a maximum linkage distance of 150 km.</w:t>
      </w:r>
    </w:p>
    <w:p w14:paraId="170AC030" w14:textId="0D3B1F17" w:rsidR="00F44C59" w:rsidRPr="00BB099B" w:rsidRDefault="00F44C59" w:rsidP="001D3892">
      <w:pPr>
        <w:rPr>
          <w:rFonts w:ascii="Times New Roman" w:hAnsi="Times New Roman" w:cs="Times New Roman"/>
          <w:sz w:val="24"/>
          <w:szCs w:val="24"/>
          <w:lang w:eastAsia="zh-CN"/>
        </w:rPr>
      </w:pPr>
    </w:p>
    <w:sectPr w:rsidR="00F44C59" w:rsidRPr="00BB099B" w:rsidSect="000B08EE">
      <w:headerReference w:type="default" r:id="rId27"/>
      <w:footerReference w:type="default" r:id="rId2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E91AB5" w14:textId="77777777" w:rsidR="00225418" w:rsidRDefault="00225418">
      <w:pPr>
        <w:spacing w:after="0"/>
      </w:pPr>
      <w:r>
        <w:separator/>
      </w:r>
    </w:p>
  </w:endnote>
  <w:endnote w:type="continuationSeparator" w:id="0">
    <w:p w14:paraId="38160C11" w14:textId="77777777" w:rsidR="00225418" w:rsidRDefault="0022541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8F96DA" w14:textId="77777777" w:rsidR="00554BAA" w:rsidRDefault="00554BAA">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4</w:t>
    </w:r>
    <w:r>
      <w:rPr>
        <w:color w:val="000000"/>
      </w:rPr>
      <w:fldChar w:fldCharType="end"/>
    </w:r>
  </w:p>
  <w:p w14:paraId="689B15D7" w14:textId="77777777" w:rsidR="00554BAA" w:rsidRDefault="00554BA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444FA" w14:textId="04397D9C" w:rsidR="00E6133D" w:rsidRDefault="00E6133D">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623869">
      <w:rPr>
        <w:noProof/>
        <w:color w:val="000000"/>
      </w:rPr>
      <w:t>4</w:t>
    </w:r>
    <w:r>
      <w:rPr>
        <w:color w:val="000000"/>
      </w:rPr>
      <w:fldChar w:fldCharType="end"/>
    </w:r>
  </w:p>
  <w:p w14:paraId="5346F214" w14:textId="77777777" w:rsidR="00E6133D" w:rsidRDefault="00E6133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9C5E7B" w14:textId="77777777" w:rsidR="00225418" w:rsidRDefault="00225418">
      <w:pPr>
        <w:spacing w:after="0"/>
      </w:pPr>
      <w:r>
        <w:separator/>
      </w:r>
    </w:p>
  </w:footnote>
  <w:footnote w:type="continuationSeparator" w:id="0">
    <w:p w14:paraId="3EB5D837" w14:textId="77777777" w:rsidR="00225418" w:rsidRDefault="00225418">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830729" w14:textId="77777777" w:rsidR="00554BAA" w:rsidRDefault="00554BAA">
    <w:pPr>
      <w:jc w:val="right"/>
      <w:rPr>
        <w:sz w:val="20"/>
        <w:szCs w:val="20"/>
      </w:rPr>
    </w:pPr>
  </w:p>
  <w:p w14:paraId="78B697BE" w14:textId="77777777" w:rsidR="00554BAA" w:rsidRDefault="00554B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04CCF" w14:textId="77777777" w:rsidR="00E6133D" w:rsidRDefault="00E6133D">
    <w:pPr>
      <w:jc w:val="right"/>
      <w:rPr>
        <w:sz w:val="20"/>
        <w:szCs w:val="20"/>
      </w:rPr>
    </w:pPr>
  </w:p>
  <w:p w14:paraId="186F9857" w14:textId="77777777" w:rsidR="00E6133D" w:rsidRDefault="00E6133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270C01"/>
    <w:multiLevelType w:val="multilevel"/>
    <w:tmpl w:val="591AA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00E5A"/>
    <w:multiLevelType w:val="hybridMultilevel"/>
    <w:tmpl w:val="D438F9F2"/>
    <w:lvl w:ilvl="0" w:tplc="67A6CB74">
      <w:start w:val="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5A344C"/>
    <w:multiLevelType w:val="hybridMultilevel"/>
    <w:tmpl w:val="93743F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AC5390"/>
    <w:multiLevelType w:val="multilevel"/>
    <w:tmpl w:val="E0FCC29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1652141"/>
    <w:multiLevelType w:val="multilevel"/>
    <w:tmpl w:val="E2BC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F8D4926"/>
    <w:multiLevelType w:val="hybridMultilevel"/>
    <w:tmpl w:val="180283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227925"/>
    <w:multiLevelType w:val="hybridMultilevel"/>
    <w:tmpl w:val="2A16D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4E75E2"/>
    <w:multiLevelType w:val="hybridMultilevel"/>
    <w:tmpl w:val="F698E5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3408864">
    <w:abstractNumId w:val="3"/>
  </w:num>
  <w:num w:numId="2" w16cid:durableId="1157646727">
    <w:abstractNumId w:val="5"/>
  </w:num>
  <w:num w:numId="3" w16cid:durableId="221714327">
    <w:abstractNumId w:val="2"/>
  </w:num>
  <w:num w:numId="4" w16cid:durableId="1192256681">
    <w:abstractNumId w:val="1"/>
  </w:num>
  <w:num w:numId="5" w16cid:durableId="128518552">
    <w:abstractNumId w:val="6"/>
  </w:num>
  <w:num w:numId="6" w16cid:durableId="1502625007">
    <w:abstractNumId w:val="7"/>
  </w:num>
  <w:num w:numId="7" w16cid:durableId="1387146362">
    <w:abstractNumId w:val="4"/>
  </w:num>
  <w:num w:numId="8" w16cid:durableId="16820501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33D"/>
    <w:rsid w:val="0000057A"/>
    <w:rsid w:val="00001E36"/>
    <w:rsid w:val="0000311A"/>
    <w:rsid w:val="00006053"/>
    <w:rsid w:val="00007D6C"/>
    <w:rsid w:val="000119A3"/>
    <w:rsid w:val="000145F1"/>
    <w:rsid w:val="00014CD9"/>
    <w:rsid w:val="00015BC1"/>
    <w:rsid w:val="00016BE9"/>
    <w:rsid w:val="0002228C"/>
    <w:rsid w:val="00023760"/>
    <w:rsid w:val="00024194"/>
    <w:rsid w:val="00025CC1"/>
    <w:rsid w:val="000264DB"/>
    <w:rsid w:val="0002687E"/>
    <w:rsid w:val="00026BD4"/>
    <w:rsid w:val="00032125"/>
    <w:rsid w:val="00033F6B"/>
    <w:rsid w:val="00035B37"/>
    <w:rsid w:val="00037C0D"/>
    <w:rsid w:val="000411C4"/>
    <w:rsid w:val="000412AF"/>
    <w:rsid w:val="00041A7C"/>
    <w:rsid w:val="000427C5"/>
    <w:rsid w:val="00045D79"/>
    <w:rsid w:val="00060150"/>
    <w:rsid w:val="00060739"/>
    <w:rsid w:val="00061957"/>
    <w:rsid w:val="00067BD0"/>
    <w:rsid w:val="000703A6"/>
    <w:rsid w:val="00071F28"/>
    <w:rsid w:val="000729DD"/>
    <w:rsid w:val="00080736"/>
    <w:rsid w:val="00084DFE"/>
    <w:rsid w:val="00091070"/>
    <w:rsid w:val="00091B3D"/>
    <w:rsid w:val="000934F3"/>
    <w:rsid w:val="00097C12"/>
    <w:rsid w:val="00097CF2"/>
    <w:rsid w:val="00097E5C"/>
    <w:rsid w:val="000A44A4"/>
    <w:rsid w:val="000A451E"/>
    <w:rsid w:val="000A6DD4"/>
    <w:rsid w:val="000B08EE"/>
    <w:rsid w:val="000B6168"/>
    <w:rsid w:val="000C2702"/>
    <w:rsid w:val="000C2ED3"/>
    <w:rsid w:val="000C3044"/>
    <w:rsid w:val="000C56E5"/>
    <w:rsid w:val="000C6D5A"/>
    <w:rsid w:val="000C6F9F"/>
    <w:rsid w:val="000D5C84"/>
    <w:rsid w:val="000E206B"/>
    <w:rsid w:val="000E2588"/>
    <w:rsid w:val="000E25AE"/>
    <w:rsid w:val="000E6ACF"/>
    <w:rsid w:val="000E7A2A"/>
    <w:rsid w:val="00102D7F"/>
    <w:rsid w:val="00105BC0"/>
    <w:rsid w:val="0010722D"/>
    <w:rsid w:val="001124BE"/>
    <w:rsid w:val="00112CF0"/>
    <w:rsid w:val="00117BFF"/>
    <w:rsid w:val="00120AE3"/>
    <w:rsid w:val="00120ED6"/>
    <w:rsid w:val="00132026"/>
    <w:rsid w:val="0013228C"/>
    <w:rsid w:val="00132C24"/>
    <w:rsid w:val="001332A8"/>
    <w:rsid w:val="00135EAD"/>
    <w:rsid w:val="00142033"/>
    <w:rsid w:val="001446B2"/>
    <w:rsid w:val="001536D6"/>
    <w:rsid w:val="00156E71"/>
    <w:rsid w:val="0016177E"/>
    <w:rsid w:val="00165B2D"/>
    <w:rsid w:val="00166F84"/>
    <w:rsid w:val="00171006"/>
    <w:rsid w:val="001746BE"/>
    <w:rsid w:val="00174898"/>
    <w:rsid w:val="00176138"/>
    <w:rsid w:val="00180088"/>
    <w:rsid w:val="001802B6"/>
    <w:rsid w:val="00185566"/>
    <w:rsid w:val="001914DA"/>
    <w:rsid w:val="001925D7"/>
    <w:rsid w:val="00194FEF"/>
    <w:rsid w:val="001A0BF2"/>
    <w:rsid w:val="001A13F6"/>
    <w:rsid w:val="001A35B3"/>
    <w:rsid w:val="001B1EB5"/>
    <w:rsid w:val="001B2E34"/>
    <w:rsid w:val="001B3729"/>
    <w:rsid w:val="001B39C7"/>
    <w:rsid w:val="001B4204"/>
    <w:rsid w:val="001C5BD4"/>
    <w:rsid w:val="001C5D46"/>
    <w:rsid w:val="001C68FC"/>
    <w:rsid w:val="001D0BAC"/>
    <w:rsid w:val="001D35BA"/>
    <w:rsid w:val="001D3892"/>
    <w:rsid w:val="001D3CA0"/>
    <w:rsid w:val="001D53CF"/>
    <w:rsid w:val="001E0A75"/>
    <w:rsid w:val="001E2B12"/>
    <w:rsid w:val="001E4032"/>
    <w:rsid w:val="001E4597"/>
    <w:rsid w:val="001E499D"/>
    <w:rsid w:val="001E69B9"/>
    <w:rsid w:val="001E79CC"/>
    <w:rsid w:val="001F626A"/>
    <w:rsid w:val="00202BD9"/>
    <w:rsid w:val="00202F95"/>
    <w:rsid w:val="00207561"/>
    <w:rsid w:val="002076AC"/>
    <w:rsid w:val="002102DD"/>
    <w:rsid w:val="00214F69"/>
    <w:rsid w:val="00215193"/>
    <w:rsid w:val="00216ED0"/>
    <w:rsid w:val="00217861"/>
    <w:rsid w:val="00225418"/>
    <w:rsid w:val="0022596B"/>
    <w:rsid w:val="00232101"/>
    <w:rsid w:val="00234706"/>
    <w:rsid w:val="0023561B"/>
    <w:rsid w:val="00237F89"/>
    <w:rsid w:val="00241A28"/>
    <w:rsid w:val="00242E62"/>
    <w:rsid w:val="00244E1C"/>
    <w:rsid w:val="00244E5A"/>
    <w:rsid w:val="00245942"/>
    <w:rsid w:val="00245F0B"/>
    <w:rsid w:val="00251E77"/>
    <w:rsid w:val="002548CD"/>
    <w:rsid w:val="00257E94"/>
    <w:rsid w:val="00263957"/>
    <w:rsid w:val="00265923"/>
    <w:rsid w:val="002660FA"/>
    <w:rsid w:val="00266384"/>
    <w:rsid w:val="00266EB5"/>
    <w:rsid w:val="00270945"/>
    <w:rsid w:val="00271C1F"/>
    <w:rsid w:val="0027228E"/>
    <w:rsid w:val="00272EF8"/>
    <w:rsid w:val="00273AE3"/>
    <w:rsid w:val="002803CC"/>
    <w:rsid w:val="0028221C"/>
    <w:rsid w:val="002829AE"/>
    <w:rsid w:val="00286ADB"/>
    <w:rsid w:val="00290C5C"/>
    <w:rsid w:val="00290D01"/>
    <w:rsid w:val="002A308D"/>
    <w:rsid w:val="002A437A"/>
    <w:rsid w:val="002A7053"/>
    <w:rsid w:val="002A728F"/>
    <w:rsid w:val="002B195A"/>
    <w:rsid w:val="002B1DDF"/>
    <w:rsid w:val="002B2848"/>
    <w:rsid w:val="002B50AF"/>
    <w:rsid w:val="002B60E5"/>
    <w:rsid w:val="002B6D8C"/>
    <w:rsid w:val="002C4E9E"/>
    <w:rsid w:val="002C4F6D"/>
    <w:rsid w:val="002C7285"/>
    <w:rsid w:val="002E0AEC"/>
    <w:rsid w:val="002E44F4"/>
    <w:rsid w:val="002E6EF6"/>
    <w:rsid w:val="002E7675"/>
    <w:rsid w:val="002F3A6C"/>
    <w:rsid w:val="002F3B98"/>
    <w:rsid w:val="002F4E06"/>
    <w:rsid w:val="002F55A6"/>
    <w:rsid w:val="002F5C57"/>
    <w:rsid w:val="002F749D"/>
    <w:rsid w:val="0030367D"/>
    <w:rsid w:val="003044FC"/>
    <w:rsid w:val="003108B9"/>
    <w:rsid w:val="00310C46"/>
    <w:rsid w:val="00314822"/>
    <w:rsid w:val="0031650E"/>
    <w:rsid w:val="003232DB"/>
    <w:rsid w:val="00327930"/>
    <w:rsid w:val="0033128C"/>
    <w:rsid w:val="00333CCD"/>
    <w:rsid w:val="00333F4D"/>
    <w:rsid w:val="00334712"/>
    <w:rsid w:val="00336227"/>
    <w:rsid w:val="0033644F"/>
    <w:rsid w:val="00340AB6"/>
    <w:rsid w:val="00343876"/>
    <w:rsid w:val="00345950"/>
    <w:rsid w:val="00346E14"/>
    <w:rsid w:val="003471D8"/>
    <w:rsid w:val="0035049D"/>
    <w:rsid w:val="00350D7C"/>
    <w:rsid w:val="00352547"/>
    <w:rsid w:val="00352E7D"/>
    <w:rsid w:val="00354913"/>
    <w:rsid w:val="0035522D"/>
    <w:rsid w:val="00360F0F"/>
    <w:rsid w:val="00361E89"/>
    <w:rsid w:val="00363CFA"/>
    <w:rsid w:val="0036504F"/>
    <w:rsid w:val="00373225"/>
    <w:rsid w:val="00373E9C"/>
    <w:rsid w:val="00374311"/>
    <w:rsid w:val="00380186"/>
    <w:rsid w:val="003811C7"/>
    <w:rsid w:val="003817FF"/>
    <w:rsid w:val="003830A5"/>
    <w:rsid w:val="0038597C"/>
    <w:rsid w:val="0038675C"/>
    <w:rsid w:val="003964C6"/>
    <w:rsid w:val="00396D17"/>
    <w:rsid w:val="003A2807"/>
    <w:rsid w:val="003A4088"/>
    <w:rsid w:val="003A58ED"/>
    <w:rsid w:val="003A76A8"/>
    <w:rsid w:val="003B18A5"/>
    <w:rsid w:val="003B4A42"/>
    <w:rsid w:val="003B5FA3"/>
    <w:rsid w:val="003B6633"/>
    <w:rsid w:val="003B66FF"/>
    <w:rsid w:val="003C4B3B"/>
    <w:rsid w:val="003C56FC"/>
    <w:rsid w:val="003C620E"/>
    <w:rsid w:val="003C671E"/>
    <w:rsid w:val="003D117D"/>
    <w:rsid w:val="003D2D5B"/>
    <w:rsid w:val="003D3653"/>
    <w:rsid w:val="003D3798"/>
    <w:rsid w:val="003E0382"/>
    <w:rsid w:val="003E3197"/>
    <w:rsid w:val="003E42EB"/>
    <w:rsid w:val="003E4423"/>
    <w:rsid w:val="003E4E53"/>
    <w:rsid w:val="003F11B8"/>
    <w:rsid w:val="003F24CF"/>
    <w:rsid w:val="003F66EF"/>
    <w:rsid w:val="00400927"/>
    <w:rsid w:val="00402380"/>
    <w:rsid w:val="00403832"/>
    <w:rsid w:val="00403939"/>
    <w:rsid w:val="00405E33"/>
    <w:rsid w:val="00412E8E"/>
    <w:rsid w:val="00432556"/>
    <w:rsid w:val="004328F0"/>
    <w:rsid w:val="00441466"/>
    <w:rsid w:val="00441661"/>
    <w:rsid w:val="004448F4"/>
    <w:rsid w:val="004526DD"/>
    <w:rsid w:val="0045279D"/>
    <w:rsid w:val="004547E9"/>
    <w:rsid w:val="004613E7"/>
    <w:rsid w:val="004649C0"/>
    <w:rsid w:val="00466AAD"/>
    <w:rsid w:val="00470145"/>
    <w:rsid w:val="00474D11"/>
    <w:rsid w:val="004768C8"/>
    <w:rsid w:val="004772B5"/>
    <w:rsid w:val="00480614"/>
    <w:rsid w:val="00482821"/>
    <w:rsid w:val="00483D1D"/>
    <w:rsid w:val="004847E0"/>
    <w:rsid w:val="00487F84"/>
    <w:rsid w:val="004A06E4"/>
    <w:rsid w:val="004A4E5B"/>
    <w:rsid w:val="004A68AF"/>
    <w:rsid w:val="004B09C7"/>
    <w:rsid w:val="004B135C"/>
    <w:rsid w:val="004B5EB2"/>
    <w:rsid w:val="004B6D4E"/>
    <w:rsid w:val="004C186C"/>
    <w:rsid w:val="004C381F"/>
    <w:rsid w:val="004C55A7"/>
    <w:rsid w:val="004C7F14"/>
    <w:rsid w:val="004D22CB"/>
    <w:rsid w:val="004D643C"/>
    <w:rsid w:val="004E1D29"/>
    <w:rsid w:val="004E26F4"/>
    <w:rsid w:val="004E26F9"/>
    <w:rsid w:val="004E2C36"/>
    <w:rsid w:val="004E51B1"/>
    <w:rsid w:val="004E56DD"/>
    <w:rsid w:val="004F08E5"/>
    <w:rsid w:val="004F798B"/>
    <w:rsid w:val="00503C9F"/>
    <w:rsid w:val="005049D1"/>
    <w:rsid w:val="00511100"/>
    <w:rsid w:val="00514D08"/>
    <w:rsid w:val="0051585E"/>
    <w:rsid w:val="0051630E"/>
    <w:rsid w:val="00517EE3"/>
    <w:rsid w:val="00524426"/>
    <w:rsid w:val="00524B03"/>
    <w:rsid w:val="00525E56"/>
    <w:rsid w:val="00525FD2"/>
    <w:rsid w:val="00527012"/>
    <w:rsid w:val="00530E59"/>
    <w:rsid w:val="00531E42"/>
    <w:rsid w:val="0053567D"/>
    <w:rsid w:val="005368E5"/>
    <w:rsid w:val="005407CC"/>
    <w:rsid w:val="00543CB2"/>
    <w:rsid w:val="005443AE"/>
    <w:rsid w:val="00545D8B"/>
    <w:rsid w:val="0055309A"/>
    <w:rsid w:val="00554BAA"/>
    <w:rsid w:val="005618E5"/>
    <w:rsid w:val="00562B12"/>
    <w:rsid w:val="005639C9"/>
    <w:rsid w:val="00583FFE"/>
    <w:rsid w:val="00584649"/>
    <w:rsid w:val="005926A2"/>
    <w:rsid w:val="005A1BD6"/>
    <w:rsid w:val="005A2A0A"/>
    <w:rsid w:val="005A419D"/>
    <w:rsid w:val="005A78D5"/>
    <w:rsid w:val="005B64A3"/>
    <w:rsid w:val="005C3AB4"/>
    <w:rsid w:val="005C7DD7"/>
    <w:rsid w:val="005D10FD"/>
    <w:rsid w:val="005D358F"/>
    <w:rsid w:val="005D77E4"/>
    <w:rsid w:val="005E40DF"/>
    <w:rsid w:val="005E5F26"/>
    <w:rsid w:val="005E6F8C"/>
    <w:rsid w:val="005F1863"/>
    <w:rsid w:val="005F34CE"/>
    <w:rsid w:val="005F691A"/>
    <w:rsid w:val="005F69F7"/>
    <w:rsid w:val="005F7169"/>
    <w:rsid w:val="006004F2"/>
    <w:rsid w:val="006008A7"/>
    <w:rsid w:val="00600CA1"/>
    <w:rsid w:val="0060185E"/>
    <w:rsid w:val="00601A31"/>
    <w:rsid w:val="0060415E"/>
    <w:rsid w:val="00604A20"/>
    <w:rsid w:val="00605195"/>
    <w:rsid w:val="0061393C"/>
    <w:rsid w:val="00614E7A"/>
    <w:rsid w:val="006155A2"/>
    <w:rsid w:val="00616678"/>
    <w:rsid w:val="00616F69"/>
    <w:rsid w:val="00617BCB"/>
    <w:rsid w:val="00622B39"/>
    <w:rsid w:val="00622CA7"/>
    <w:rsid w:val="00623869"/>
    <w:rsid w:val="0062798B"/>
    <w:rsid w:val="00634025"/>
    <w:rsid w:val="00640021"/>
    <w:rsid w:val="00640EAC"/>
    <w:rsid w:val="00642317"/>
    <w:rsid w:val="0064288D"/>
    <w:rsid w:val="0064294E"/>
    <w:rsid w:val="00644965"/>
    <w:rsid w:val="00644FCC"/>
    <w:rsid w:val="00651057"/>
    <w:rsid w:val="00654032"/>
    <w:rsid w:val="00654C6D"/>
    <w:rsid w:val="00656695"/>
    <w:rsid w:val="006605AE"/>
    <w:rsid w:val="00660DE2"/>
    <w:rsid w:val="00661352"/>
    <w:rsid w:val="0066677C"/>
    <w:rsid w:val="00667335"/>
    <w:rsid w:val="00667C27"/>
    <w:rsid w:val="00667D14"/>
    <w:rsid w:val="00673ED8"/>
    <w:rsid w:val="00682B03"/>
    <w:rsid w:val="00690702"/>
    <w:rsid w:val="006A0C8F"/>
    <w:rsid w:val="006A5405"/>
    <w:rsid w:val="006A5783"/>
    <w:rsid w:val="006A6136"/>
    <w:rsid w:val="006A78C0"/>
    <w:rsid w:val="006B2370"/>
    <w:rsid w:val="006C2CDD"/>
    <w:rsid w:val="006C4B04"/>
    <w:rsid w:val="006D3428"/>
    <w:rsid w:val="006D4B72"/>
    <w:rsid w:val="006D52BF"/>
    <w:rsid w:val="006D6669"/>
    <w:rsid w:val="006E1411"/>
    <w:rsid w:val="006E2A0F"/>
    <w:rsid w:val="006E3FF3"/>
    <w:rsid w:val="006E50A4"/>
    <w:rsid w:val="006F4B31"/>
    <w:rsid w:val="006F4BF5"/>
    <w:rsid w:val="00703A23"/>
    <w:rsid w:val="0070548C"/>
    <w:rsid w:val="00711876"/>
    <w:rsid w:val="007177DA"/>
    <w:rsid w:val="00717E42"/>
    <w:rsid w:val="007209C1"/>
    <w:rsid w:val="00722C91"/>
    <w:rsid w:val="00722DAF"/>
    <w:rsid w:val="007240B2"/>
    <w:rsid w:val="0073085A"/>
    <w:rsid w:val="00730B48"/>
    <w:rsid w:val="0073522F"/>
    <w:rsid w:val="0074210F"/>
    <w:rsid w:val="00744E54"/>
    <w:rsid w:val="00745052"/>
    <w:rsid w:val="00753D93"/>
    <w:rsid w:val="00757843"/>
    <w:rsid w:val="00763008"/>
    <w:rsid w:val="007631A8"/>
    <w:rsid w:val="00771A5C"/>
    <w:rsid w:val="00774645"/>
    <w:rsid w:val="00774B1B"/>
    <w:rsid w:val="00774CB9"/>
    <w:rsid w:val="00777823"/>
    <w:rsid w:val="0078227F"/>
    <w:rsid w:val="007829C1"/>
    <w:rsid w:val="007831EC"/>
    <w:rsid w:val="0078507F"/>
    <w:rsid w:val="00794D2B"/>
    <w:rsid w:val="007A09E8"/>
    <w:rsid w:val="007A4925"/>
    <w:rsid w:val="007B2737"/>
    <w:rsid w:val="007B36DE"/>
    <w:rsid w:val="007B5350"/>
    <w:rsid w:val="007C4425"/>
    <w:rsid w:val="007C5121"/>
    <w:rsid w:val="007C72E1"/>
    <w:rsid w:val="007C75A4"/>
    <w:rsid w:val="007D6B48"/>
    <w:rsid w:val="007E0101"/>
    <w:rsid w:val="007E1624"/>
    <w:rsid w:val="007E4882"/>
    <w:rsid w:val="007E61AC"/>
    <w:rsid w:val="007E79CE"/>
    <w:rsid w:val="007E7CC9"/>
    <w:rsid w:val="007F0B5C"/>
    <w:rsid w:val="007F0F59"/>
    <w:rsid w:val="007F3A23"/>
    <w:rsid w:val="007F3FB8"/>
    <w:rsid w:val="007F68AC"/>
    <w:rsid w:val="007F74D8"/>
    <w:rsid w:val="00802757"/>
    <w:rsid w:val="00802ECE"/>
    <w:rsid w:val="00805E50"/>
    <w:rsid w:val="008062E0"/>
    <w:rsid w:val="00811E7B"/>
    <w:rsid w:val="00812F90"/>
    <w:rsid w:val="008144C7"/>
    <w:rsid w:val="00814906"/>
    <w:rsid w:val="008164CB"/>
    <w:rsid w:val="00817B4C"/>
    <w:rsid w:val="008213BB"/>
    <w:rsid w:val="00832A51"/>
    <w:rsid w:val="0083505B"/>
    <w:rsid w:val="008355EA"/>
    <w:rsid w:val="00836A7A"/>
    <w:rsid w:val="0084434C"/>
    <w:rsid w:val="008519FA"/>
    <w:rsid w:val="00856E9E"/>
    <w:rsid w:val="00860D50"/>
    <w:rsid w:val="00861836"/>
    <w:rsid w:val="00862EF7"/>
    <w:rsid w:val="00870D45"/>
    <w:rsid w:val="0087765B"/>
    <w:rsid w:val="00880713"/>
    <w:rsid w:val="008876A1"/>
    <w:rsid w:val="008A1EF6"/>
    <w:rsid w:val="008A64F0"/>
    <w:rsid w:val="008B1CB4"/>
    <w:rsid w:val="008B4A11"/>
    <w:rsid w:val="008B4D7B"/>
    <w:rsid w:val="008B5604"/>
    <w:rsid w:val="008B613B"/>
    <w:rsid w:val="008C0B43"/>
    <w:rsid w:val="008C29CF"/>
    <w:rsid w:val="008C35DF"/>
    <w:rsid w:val="008D2CD9"/>
    <w:rsid w:val="008D2F7D"/>
    <w:rsid w:val="008E193D"/>
    <w:rsid w:val="008E3B81"/>
    <w:rsid w:val="008E552E"/>
    <w:rsid w:val="008E6DB8"/>
    <w:rsid w:val="008F5E16"/>
    <w:rsid w:val="008F72C6"/>
    <w:rsid w:val="0090151E"/>
    <w:rsid w:val="00901C7B"/>
    <w:rsid w:val="00903A2B"/>
    <w:rsid w:val="00904FBD"/>
    <w:rsid w:val="00911FC0"/>
    <w:rsid w:val="0092102B"/>
    <w:rsid w:val="00923A77"/>
    <w:rsid w:val="00924056"/>
    <w:rsid w:val="00927A66"/>
    <w:rsid w:val="00932083"/>
    <w:rsid w:val="009369C9"/>
    <w:rsid w:val="00940730"/>
    <w:rsid w:val="0094249E"/>
    <w:rsid w:val="00942981"/>
    <w:rsid w:val="00945CB2"/>
    <w:rsid w:val="00953ABD"/>
    <w:rsid w:val="00955CAE"/>
    <w:rsid w:val="00956AF0"/>
    <w:rsid w:val="0095737D"/>
    <w:rsid w:val="00960199"/>
    <w:rsid w:val="009632F2"/>
    <w:rsid w:val="0096615A"/>
    <w:rsid w:val="00966FB0"/>
    <w:rsid w:val="0097153F"/>
    <w:rsid w:val="009721EA"/>
    <w:rsid w:val="009762C2"/>
    <w:rsid w:val="009762DF"/>
    <w:rsid w:val="00980C22"/>
    <w:rsid w:val="00986CC8"/>
    <w:rsid w:val="009927B9"/>
    <w:rsid w:val="0099629B"/>
    <w:rsid w:val="009A1F11"/>
    <w:rsid w:val="009A28BD"/>
    <w:rsid w:val="009A3D00"/>
    <w:rsid w:val="009A3D27"/>
    <w:rsid w:val="009B34BF"/>
    <w:rsid w:val="009B4B35"/>
    <w:rsid w:val="009B666C"/>
    <w:rsid w:val="009B7166"/>
    <w:rsid w:val="009C11DA"/>
    <w:rsid w:val="009C28D7"/>
    <w:rsid w:val="009C4515"/>
    <w:rsid w:val="009C6136"/>
    <w:rsid w:val="009D12BF"/>
    <w:rsid w:val="009D1FC5"/>
    <w:rsid w:val="009D26B3"/>
    <w:rsid w:val="009D4DA8"/>
    <w:rsid w:val="009D5551"/>
    <w:rsid w:val="009D5581"/>
    <w:rsid w:val="009D7242"/>
    <w:rsid w:val="009E13E8"/>
    <w:rsid w:val="009E34DF"/>
    <w:rsid w:val="009E65C5"/>
    <w:rsid w:val="009F66BE"/>
    <w:rsid w:val="00A0151A"/>
    <w:rsid w:val="00A019D7"/>
    <w:rsid w:val="00A04332"/>
    <w:rsid w:val="00A05737"/>
    <w:rsid w:val="00A072E6"/>
    <w:rsid w:val="00A134FF"/>
    <w:rsid w:val="00A13DE8"/>
    <w:rsid w:val="00A1401C"/>
    <w:rsid w:val="00A150DF"/>
    <w:rsid w:val="00A15FF3"/>
    <w:rsid w:val="00A16051"/>
    <w:rsid w:val="00A16AAE"/>
    <w:rsid w:val="00A175D4"/>
    <w:rsid w:val="00A17FAA"/>
    <w:rsid w:val="00A23D9E"/>
    <w:rsid w:val="00A265D1"/>
    <w:rsid w:val="00A30A2F"/>
    <w:rsid w:val="00A31F9B"/>
    <w:rsid w:val="00A3410E"/>
    <w:rsid w:val="00A36047"/>
    <w:rsid w:val="00A43FEC"/>
    <w:rsid w:val="00A44FAC"/>
    <w:rsid w:val="00A46E49"/>
    <w:rsid w:val="00A47166"/>
    <w:rsid w:val="00A523FA"/>
    <w:rsid w:val="00A53343"/>
    <w:rsid w:val="00A54122"/>
    <w:rsid w:val="00A557C6"/>
    <w:rsid w:val="00A5685D"/>
    <w:rsid w:val="00A57F94"/>
    <w:rsid w:val="00A602CE"/>
    <w:rsid w:val="00A60689"/>
    <w:rsid w:val="00A626E2"/>
    <w:rsid w:val="00A635A9"/>
    <w:rsid w:val="00A63A85"/>
    <w:rsid w:val="00A651AF"/>
    <w:rsid w:val="00A65234"/>
    <w:rsid w:val="00A65544"/>
    <w:rsid w:val="00A66929"/>
    <w:rsid w:val="00A66D1B"/>
    <w:rsid w:val="00A6756E"/>
    <w:rsid w:val="00A70CF2"/>
    <w:rsid w:val="00A763CD"/>
    <w:rsid w:val="00A81256"/>
    <w:rsid w:val="00A816FC"/>
    <w:rsid w:val="00A81F61"/>
    <w:rsid w:val="00A8500B"/>
    <w:rsid w:val="00A85CC3"/>
    <w:rsid w:val="00A91CC9"/>
    <w:rsid w:val="00A920D9"/>
    <w:rsid w:val="00A92100"/>
    <w:rsid w:val="00A939EF"/>
    <w:rsid w:val="00AA2173"/>
    <w:rsid w:val="00AA2395"/>
    <w:rsid w:val="00AA4C48"/>
    <w:rsid w:val="00AA516E"/>
    <w:rsid w:val="00AA5193"/>
    <w:rsid w:val="00AA6797"/>
    <w:rsid w:val="00AB3B92"/>
    <w:rsid w:val="00AB7DDD"/>
    <w:rsid w:val="00AC1F06"/>
    <w:rsid w:val="00AC1FC8"/>
    <w:rsid w:val="00AC3F81"/>
    <w:rsid w:val="00AC6C26"/>
    <w:rsid w:val="00AC7A11"/>
    <w:rsid w:val="00AD02CF"/>
    <w:rsid w:val="00AD4FBB"/>
    <w:rsid w:val="00AD5D7D"/>
    <w:rsid w:val="00AD7E70"/>
    <w:rsid w:val="00AE43E4"/>
    <w:rsid w:val="00AE5E6C"/>
    <w:rsid w:val="00AE60EF"/>
    <w:rsid w:val="00AF223F"/>
    <w:rsid w:val="00AF39EB"/>
    <w:rsid w:val="00AF40F5"/>
    <w:rsid w:val="00B0189E"/>
    <w:rsid w:val="00B022EF"/>
    <w:rsid w:val="00B033E9"/>
    <w:rsid w:val="00B046C3"/>
    <w:rsid w:val="00B04A9B"/>
    <w:rsid w:val="00B04E75"/>
    <w:rsid w:val="00B14942"/>
    <w:rsid w:val="00B21C5B"/>
    <w:rsid w:val="00B2517B"/>
    <w:rsid w:val="00B3041B"/>
    <w:rsid w:val="00B3158F"/>
    <w:rsid w:val="00B336E5"/>
    <w:rsid w:val="00B34071"/>
    <w:rsid w:val="00B35974"/>
    <w:rsid w:val="00B35DD1"/>
    <w:rsid w:val="00B37DB0"/>
    <w:rsid w:val="00B419BD"/>
    <w:rsid w:val="00B42814"/>
    <w:rsid w:val="00B460DC"/>
    <w:rsid w:val="00B52E1D"/>
    <w:rsid w:val="00B53E14"/>
    <w:rsid w:val="00B5517C"/>
    <w:rsid w:val="00B5575D"/>
    <w:rsid w:val="00B56966"/>
    <w:rsid w:val="00B62148"/>
    <w:rsid w:val="00B637C2"/>
    <w:rsid w:val="00B64231"/>
    <w:rsid w:val="00B655E7"/>
    <w:rsid w:val="00B67F22"/>
    <w:rsid w:val="00B71E02"/>
    <w:rsid w:val="00B71F43"/>
    <w:rsid w:val="00B725E9"/>
    <w:rsid w:val="00B7667E"/>
    <w:rsid w:val="00B76E4C"/>
    <w:rsid w:val="00B77E66"/>
    <w:rsid w:val="00B81841"/>
    <w:rsid w:val="00B86C25"/>
    <w:rsid w:val="00B91102"/>
    <w:rsid w:val="00B9147E"/>
    <w:rsid w:val="00B919C1"/>
    <w:rsid w:val="00B9226D"/>
    <w:rsid w:val="00B97625"/>
    <w:rsid w:val="00BA0E74"/>
    <w:rsid w:val="00BA3AE8"/>
    <w:rsid w:val="00BA3C88"/>
    <w:rsid w:val="00BA3F41"/>
    <w:rsid w:val="00BA4532"/>
    <w:rsid w:val="00BA564F"/>
    <w:rsid w:val="00BA58F1"/>
    <w:rsid w:val="00BA6069"/>
    <w:rsid w:val="00BA6922"/>
    <w:rsid w:val="00BA730B"/>
    <w:rsid w:val="00BB099B"/>
    <w:rsid w:val="00BB20F0"/>
    <w:rsid w:val="00BB58F4"/>
    <w:rsid w:val="00BB6223"/>
    <w:rsid w:val="00BB6D62"/>
    <w:rsid w:val="00BC11FE"/>
    <w:rsid w:val="00BC4C68"/>
    <w:rsid w:val="00BC65F4"/>
    <w:rsid w:val="00BD13C6"/>
    <w:rsid w:val="00BD45C3"/>
    <w:rsid w:val="00BD5B78"/>
    <w:rsid w:val="00BD6948"/>
    <w:rsid w:val="00BD7CC5"/>
    <w:rsid w:val="00BE0AFB"/>
    <w:rsid w:val="00BE1D42"/>
    <w:rsid w:val="00BE374E"/>
    <w:rsid w:val="00BE5E5F"/>
    <w:rsid w:val="00BE7E66"/>
    <w:rsid w:val="00BF019A"/>
    <w:rsid w:val="00BF3E6C"/>
    <w:rsid w:val="00C01779"/>
    <w:rsid w:val="00C05816"/>
    <w:rsid w:val="00C16267"/>
    <w:rsid w:val="00C168F9"/>
    <w:rsid w:val="00C209A8"/>
    <w:rsid w:val="00C22ABB"/>
    <w:rsid w:val="00C25A29"/>
    <w:rsid w:val="00C26111"/>
    <w:rsid w:val="00C3319E"/>
    <w:rsid w:val="00C331AB"/>
    <w:rsid w:val="00C3369D"/>
    <w:rsid w:val="00C35C5A"/>
    <w:rsid w:val="00C36AEF"/>
    <w:rsid w:val="00C4653C"/>
    <w:rsid w:val="00C470B9"/>
    <w:rsid w:val="00C60DEE"/>
    <w:rsid w:val="00C610EF"/>
    <w:rsid w:val="00C64069"/>
    <w:rsid w:val="00C662BE"/>
    <w:rsid w:val="00C66DCA"/>
    <w:rsid w:val="00C70C0E"/>
    <w:rsid w:val="00C7130B"/>
    <w:rsid w:val="00C82F80"/>
    <w:rsid w:val="00C87F74"/>
    <w:rsid w:val="00C87FBD"/>
    <w:rsid w:val="00C90762"/>
    <w:rsid w:val="00C9454D"/>
    <w:rsid w:val="00C96331"/>
    <w:rsid w:val="00C96AA7"/>
    <w:rsid w:val="00C97AF8"/>
    <w:rsid w:val="00C97F73"/>
    <w:rsid w:val="00CA0969"/>
    <w:rsid w:val="00CA1C14"/>
    <w:rsid w:val="00CC0E6D"/>
    <w:rsid w:val="00CC0FD1"/>
    <w:rsid w:val="00CC6DDE"/>
    <w:rsid w:val="00CD1067"/>
    <w:rsid w:val="00CD24D8"/>
    <w:rsid w:val="00CD2627"/>
    <w:rsid w:val="00CD5307"/>
    <w:rsid w:val="00CD6F7B"/>
    <w:rsid w:val="00CE3C35"/>
    <w:rsid w:val="00CE657D"/>
    <w:rsid w:val="00CE720E"/>
    <w:rsid w:val="00CF6649"/>
    <w:rsid w:val="00CF6D31"/>
    <w:rsid w:val="00CF7459"/>
    <w:rsid w:val="00D00EBC"/>
    <w:rsid w:val="00D108AD"/>
    <w:rsid w:val="00D12846"/>
    <w:rsid w:val="00D12B20"/>
    <w:rsid w:val="00D1623E"/>
    <w:rsid w:val="00D16B54"/>
    <w:rsid w:val="00D17959"/>
    <w:rsid w:val="00D17DC5"/>
    <w:rsid w:val="00D20F48"/>
    <w:rsid w:val="00D21398"/>
    <w:rsid w:val="00D21C59"/>
    <w:rsid w:val="00D22CB7"/>
    <w:rsid w:val="00D40825"/>
    <w:rsid w:val="00D42C5B"/>
    <w:rsid w:val="00D4427A"/>
    <w:rsid w:val="00D51420"/>
    <w:rsid w:val="00D54B4E"/>
    <w:rsid w:val="00D600BC"/>
    <w:rsid w:val="00D61655"/>
    <w:rsid w:val="00D62D2E"/>
    <w:rsid w:val="00D6525F"/>
    <w:rsid w:val="00D667BC"/>
    <w:rsid w:val="00D67407"/>
    <w:rsid w:val="00D73EBC"/>
    <w:rsid w:val="00D7644D"/>
    <w:rsid w:val="00D82CD2"/>
    <w:rsid w:val="00D82E87"/>
    <w:rsid w:val="00D87820"/>
    <w:rsid w:val="00D87D1F"/>
    <w:rsid w:val="00D9080C"/>
    <w:rsid w:val="00DA2476"/>
    <w:rsid w:val="00DA3294"/>
    <w:rsid w:val="00DA4F8A"/>
    <w:rsid w:val="00DB1225"/>
    <w:rsid w:val="00DC0894"/>
    <w:rsid w:val="00DC167F"/>
    <w:rsid w:val="00DC3085"/>
    <w:rsid w:val="00DC61BA"/>
    <w:rsid w:val="00DC6409"/>
    <w:rsid w:val="00DC7559"/>
    <w:rsid w:val="00DD33E6"/>
    <w:rsid w:val="00DD456C"/>
    <w:rsid w:val="00DE1C4F"/>
    <w:rsid w:val="00DE1C79"/>
    <w:rsid w:val="00DE2FDF"/>
    <w:rsid w:val="00DF03E2"/>
    <w:rsid w:val="00DF5F8D"/>
    <w:rsid w:val="00DF7394"/>
    <w:rsid w:val="00E005B7"/>
    <w:rsid w:val="00E0161E"/>
    <w:rsid w:val="00E01958"/>
    <w:rsid w:val="00E022A0"/>
    <w:rsid w:val="00E03C14"/>
    <w:rsid w:val="00E05685"/>
    <w:rsid w:val="00E07397"/>
    <w:rsid w:val="00E11323"/>
    <w:rsid w:val="00E12E26"/>
    <w:rsid w:val="00E1717F"/>
    <w:rsid w:val="00E21B88"/>
    <w:rsid w:val="00E2320E"/>
    <w:rsid w:val="00E23E8B"/>
    <w:rsid w:val="00E248A1"/>
    <w:rsid w:val="00E24DC0"/>
    <w:rsid w:val="00E2517B"/>
    <w:rsid w:val="00E373A9"/>
    <w:rsid w:val="00E37976"/>
    <w:rsid w:val="00E5031A"/>
    <w:rsid w:val="00E505A5"/>
    <w:rsid w:val="00E50C59"/>
    <w:rsid w:val="00E51D03"/>
    <w:rsid w:val="00E526C6"/>
    <w:rsid w:val="00E6133D"/>
    <w:rsid w:val="00E625D6"/>
    <w:rsid w:val="00E63091"/>
    <w:rsid w:val="00E6628D"/>
    <w:rsid w:val="00E66C2E"/>
    <w:rsid w:val="00E677D7"/>
    <w:rsid w:val="00E70071"/>
    <w:rsid w:val="00E73AC9"/>
    <w:rsid w:val="00E7453E"/>
    <w:rsid w:val="00E762EC"/>
    <w:rsid w:val="00E91051"/>
    <w:rsid w:val="00E92335"/>
    <w:rsid w:val="00E940FF"/>
    <w:rsid w:val="00E9467C"/>
    <w:rsid w:val="00E971FF"/>
    <w:rsid w:val="00EA251C"/>
    <w:rsid w:val="00EA4154"/>
    <w:rsid w:val="00EA4948"/>
    <w:rsid w:val="00EA7397"/>
    <w:rsid w:val="00EB04BD"/>
    <w:rsid w:val="00EB4C42"/>
    <w:rsid w:val="00EC362E"/>
    <w:rsid w:val="00EC3FE6"/>
    <w:rsid w:val="00EC4838"/>
    <w:rsid w:val="00EC7D01"/>
    <w:rsid w:val="00ED0CD8"/>
    <w:rsid w:val="00ED5076"/>
    <w:rsid w:val="00ED5DBF"/>
    <w:rsid w:val="00ED6B9D"/>
    <w:rsid w:val="00ED7263"/>
    <w:rsid w:val="00ED734D"/>
    <w:rsid w:val="00EE03F3"/>
    <w:rsid w:val="00EE0768"/>
    <w:rsid w:val="00EE0B7A"/>
    <w:rsid w:val="00EE163B"/>
    <w:rsid w:val="00EE2729"/>
    <w:rsid w:val="00EE3270"/>
    <w:rsid w:val="00EE391B"/>
    <w:rsid w:val="00EE7BE5"/>
    <w:rsid w:val="00EF0309"/>
    <w:rsid w:val="00EF70C2"/>
    <w:rsid w:val="00EF72C8"/>
    <w:rsid w:val="00EF749A"/>
    <w:rsid w:val="00EF74B8"/>
    <w:rsid w:val="00F007C1"/>
    <w:rsid w:val="00F05386"/>
    <w:rsid w:val="00F10502"/>
    <w:rsid w:val="00F105B3"/>
    <w:rsid w:val="00F1122C"/>
    <w:rsid w:val="00F1258D"/>
    <w:rsid w:val="00F13DB5"/>
    <w:rsid w:val="00F1440C"/>
    <w:rsid w:val="00F148E6"/>
    <w:rsid w:val="00F1680D"/>
    <w:rsid w:val="00F2304D"/>
    <w:rsid w:val="00F234F0"/>
    <w:rsid w:val="00F270CB"/>
    <w:rsid w:val="00F279B4"/>
    <w:rsid w:val="00F35B5A"/>
    <w:rsid w:val="00F36E51"/>
    <w:rsid w:val="00F37EB0"/>
    <w:rsid w:val="00F4014E"/>
    <w:rsid w:val="00F44C59"/>
    <w:rsid w:val="00F5107E"/>
    <w:rsid w:val="00F51860"/>
    <w:rsid w:val="00F5366A"/>
    <w:rsid w:val="00F61D02"/>
    <w:rsid w:val="00F649EE"/>
    <w:rsid w:val="00F6643B"/>
    <w:rsid w:val="00F66C04"/>
    <w:rsid w:val="00F71E2C"/>
    <w:rsid w:val="00F76223"/>
    <w:rsid w:val="00F763E6"/>
    <w:rsid w:val="00F8042C"/>
    <w:rsid w:val="00F80CCA"/>
    <w:rsid w:val="00F81F93"/>
    <w:rsid w:val="00F8466A"/>
    <w:rsid w:val="00F85F84"/>
    <w:rsid w:val="00F860E5"/>
    <w:rsid w:val="00F95C3E"/>
    <w:rsid w:val="00FA1C92"/>
    <w:rsid w:val="00FA3232"/>
    <w:rsid w:val="00FA57DA"/>
    <w:rsid w:val="00FB08DC"/>
    <w:rsid w:val="00FB2325"/>
    <w:rsid w:val="00FB2B1F"/>
    <w:rsid w:val="00FB6BAD"/>
    <w:rsid w:val="00FB6F56"/>
    <w:rsid w:val="00FC266F"/>
    <w:rsid w:val="00FC78D1"/>
    <w:rsid w:val="00FC78D7"/>
    <w:rsid w:val="00FD0FB6"/>
    <w:rsid w:val="00FD1EC9"/>
    <w:rsid w:val="00FE20F2"/>
    <w:rsid w:val="00FE5CB5"/>
    <w:rsid w:val="00FE6181"/>
    <w:rsid w:val="00FE7C21"/>
    <w:rsid w:val="00FF04E3"/>
    <w:rsid w:val="00FF1248"/>
    <w:rsid w:val="00FF3F04"/>
    <w:rsid w:val="00FF4F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622619"/>
  <w15:chartTrackingRefBased/>
  <w15:docId w15:val="{0BACA329-D68F-41E1-8712-30BE2256A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B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4210F"/>
    <w:pPr>
      <w:keepNext/>
      <w:keepLines/>
      <w:spacing w:before="240" w:after="120" w:line="276" w:lineRule="auto"/>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semiHidden/>
    <w:unhideWhenUsed/>
    <w:qFormat/>
    <w:rsid w:val="00AA239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6133D"/>
    <w:rPr>
      <w:sz w:val="16"/>
      <w:szCs w:val="16"/>
    </w:rPr>
  </w:style>
  <w:style w:type="paragraph" w:styleId="CommentText">
    <w:name w:val="annotation text"/>
    <w:basedOn w:val="Normal"/>
    <w:link w:val="CommentTextChar"/>
    <w:uiPriority w:val="99"/>
    <w:unhideWhenUsed/>
    <w:rsid w:val="00E6133D"/>
    <w:pPr>
      <w:spacing w:after="0"/>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6133D"/>
    <w:rPr>
      <w:rFonts w:ascii="Times New Roman" w:eastAsia="Times New Roman" w:hAnsi="Times New Roman" w:cs="Times New Roman"/>
      <w:sz w:val="20"/>
      <w:szCs w:val="20"/>
    </w:rPr>
  </w:style>
  <w:style w:type="character" w:styleId="Hyperlink">
    <w:name w:val="Hyperlink"/>
    <w:basedOn w:val="DefaultParagraphFont"/>
    <w:uiPriority w:val="99"/>
    <w:unhideWhenUsed/>
    <w:rsid w:val="00E6133D"/>
    <w:rPr>
      <w:color w:val="0000FF" w:themeColor="hyperlink"/>
      <w:u w:val="single"/>
    </w:rPr>
  </w:style>
  <w:style w:type="paragraph" w:styleId="BalloonText">
    <w:name w:val="Balloon Text"/>
    <w:basedOn w:val="Normal"/>
    <w:link w:val="BalloonTextChar"/>
    <w:uiPriority w:val="99"/>
    <w:semiHidden/>
    <w:unhideWhenUsed/>
    <w:rsid w:val="00E6133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133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6133D"/>
    <w:pPr>
      <w:spacing w:after="20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E6133D"/>
    <w:rPr>
      <w:rFonts w:ascii="Times New Roman" w:eastAsia="Times New Roman" w:hAnsi="Times New Roman" w:cs="Times New Roman"/>
      <w:b/>
      <w:bCs/>
      <w:sz w:val="20"/>
      <w:szCs w:val="20"/>
    </w:rPr>
  </w:style>
  <w:style w:type="paragraph" w:customStyle="1" w:styleId="SMcaption">
    <w:name w:val="SM caption"/>
    <w:basedOn w:val="Normal"/>
    <w:qFormat/>
    <w:rsid w:val="00483D1D"/>
    <w:pPr>
      <w:spacing w:after="0"/>
    </w:pPr>
    <w:rPr>
      <w:rFonts w:ascii="Times New Roman" w:eastAsia="Times New Roman" w:hAnsi="Times New Roman" w:cs="Times New Roman"/>
      <w:sz w:val="24"/>
      <w:szCs w:val="20"/>
    </w:rPr>
  </w:style>
  <w:style w:type="paragraph" w:styleId="NormalWeb">
    <w:name w:val="Normal (Web)"/>
    <w:basedOn w:val="Normal"/>
    <w:uiPriority w:val="99"/>
    <w:semiHidden/>
    <w:rsid w:val="00483D1D"/>
    <w:pPr>
      <w:spacing w:after="0"/>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82CD2"/>
    <w:rPr>
      <w:color w:val="605E5C"/>
      <w:shd w:val="clear" w:color="auto" w:fill="E1DFDD"/>
    </w:rPr>
  </w:style>
  <w:style w:type="character" w:styleId="PlaceholderText">
    <w:name w:val="Placeholder Text"/>
    <w:basedOn w:val="DefaultParagraphFont"/>
    <w:uiPriority w:val="99"/>
    <w:semiHidden/>
    <w:rsid w:val="000B08EE"/>
    <w:rPr>
      <w:color w:val="808080"/>
    </w:rPr>
  </w:style>
  <w:style w:type="paragraph" w:styleId="ListParagraph">
    <w:name w:val="List Paragraph"/>
    <w:basedOn w:val="Normal"/>
    <w:uiPriority w:val="34"/>
    <w:qFormat/>
    <w:rsid w:val="00014CD9"/>
    <w:pPr>
      <w:ind w:left="720"/>
      <w:contextualSpacing/>
    </w:pPr>
  </w:style>
  <w:style w:type="paragraph" w:styleId="Header">
    <w:name w:val="header"/>
    <w:basedOn w:val="Normal"/>
    <w:link w:val="HeaderChar"/>
    <w:uiPriority w:val="99"/>
    <w:unhideWhenUsed/>
    <w:rsid w:val="00214F69"/>
    <w:pPr>
      <w:tabs>
        <w:tab w:val="center" w:pos="4680"/>
        <w:tab w:val="right" w:pos="9360"/>
      </w:tabs>
      <w:spacing w:after="0"/>
    </w:pPr>
  </w:style>
  <w:style w:type="character" w:customStyle="1" w:styleId="HeaderChar">
    <w:name w:val="Header Char"/>
    <w:basedOn w:val="DefaultParagraphFont"/>
    <w:link w:val="Header"/>
    <w:uiPriority w:val="99"/>
    <w:rsid w:val="00214F69"/>
  </w:style>
  <w:style w:type="paragraph" w:styleId="Footer">
    <w:name w:val="footer"/>
    <w:basedOn w:val="Normal"/>
    <w:link w:val="FooterChar"/>
    <w:uiPriority w:val="99"/>
    <w:unhideWhenUsed/>
    <w:rsid w:val="00214F69"/>
    <w:pPr>
      <w:tabs>
        <w:tab w:val="center" w:pos="4680"/>
        <w:tab w:val="right" w:pos="9360"/>
      </w:tabs>
      <w:spacing w:after="0"/>
    </w:pPr>
  </w:style>
  <w:style w:type="character" w:customStyle="1" w:styleId="FooterChar">
    <w:name w:val="Footer Char"/>
    <w:basedOn w:val="DefaultParagraphFont"/>
    <w:link w:val="Footer"/>
    <w:uiPriority w:val="99"/>
    <w:rsid w:val="00214F69"/>
  </w:style>
  <w:style w:type="character" w:customStyle="1" w:styleId="Heading2Char">
    <w:name w:val="Heading 2 Char"/>
    <w:basedOn w:val="DefaultParagraphFont"/>
    <w:link w:val="Heading2"/>
    <w:uiPriority w:val="9"/>
    <w:rsid w:val="0074210F"/>
    <w:rPr>
      <w:rFonts w:asciiTheme="majorHAnsi" w:eastAsiaTheme="majorEastAsia" w:hAnsiTheme="majorHAnsi" w:cstheme="majorBidi"/>
      <w:b/>
      <w:bCs/>
      <w:sz w:val="24"/>
      <w:szCs w:val="26"/>
    </w:rPr>
  </w:style>
  <w:style w:type="character" w:customStyle="1" w:styleId="Heading1Char">
    <w:name w:val="Heading 1 Char"/>
    <w:basedOn w:val="DefaultParagraphFont"/>
    <w:link w:val="Heading1"/>
    <w:uiPriority w:val="9"/>
    <w:rsid w:val="00202BD9"/>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2F3B98"/>
    <w:pPr>
      <w:spacing w:after="0"/>
    </w:pPr>
  </w:style>
  <w:style w:type="paragraph" w:customStyle="1" w:styleId="p1">
    <w:name w:val="p1"/>
    <w:basedOn w:val="Normal"/>
    <w:rsid w:val="00BA58F1"/>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A58F1"/>
  </w:style>
  <w:style w:type="character" w:customStyle="1" w:styleId="s1">
    <w:name w:val="s1"/>
    <w:basedOn w:val="DefaultParagraphFont"/>
    <w:rsid w:val="0027228E"/>
  </w:style>
  <w:style w:type="character" w:customStyle="1" w:styleId="Heading3Char">
    <w:name w:val="Heading 3 Char"/>
    <w:basedOn w:val="DefaultParagraphFont"/>
    <w:link w:val="Heading3"/>
    <w:uiPriority w:val="9"/>
    <w:semiHidden/>
    <w:rsid w:val="00AA2395"/>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5049D1"/>
    <w:rPr>
      <w:b/>
      <w:bCs/>
    </w:rPr>
  </w:style>
  <w:style w:type="character" w:styleId="Emphasis">
    <w:name w:val="Emphasis"/>
    <w:basedOn w:val="DefaultParagraphFont"/>
    <w:uiPriority w:val="20"/>
    <w:qFormat/>
    <w:rsid w:val="005049D1"/>
    <w:rPr>
      <w:i/>
      <w:iCs/>
    </w:rPr>
  </w:style>
  <w:style w:type="character" w:customStyle="1" w:styleId="V8Insertion">
    <w:name w:val="V8Insertion"/>
    <w:rsid w:val="00BA3AE8"/>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4884374">
      <w:bodyDiv w:val="1"/>
      <w:marLeft w:val="0"/>
      <w:marRight w:val="0"/>
      <w:marTop w:val="0"/>
      <w:marBottom w:val="0"/>
      <w:divBdr>
        <w:top w:val="none" w:sz="0" w:space="0" w:color="auto"/>
        <w:left w:val="none" w:sz="0" w:space="0" w:color="auto"/>
        <w:bottom w:val="none" w:sz="0" w:space="0" w:color="auto"/>
        <w:right w:val="none" w:sz="0" w:space="0" w:color="auto"/>
      </w:divBdr>
      <w:divsChild>
        <w:div w:id="1906648559">
          <w:marLeft w:val="640"/>
          <w:marRight w:val="0"/>
          <w:marTop w:val="0"/>
          <w:marBottom w:val="0"/>
          <w:divBdr>
            <w:top w:val="none" w:sz="0" w:space="0" w:color="auto"/>
            <w:left w:val="none" w:sz="0" w:space="0" w:color="auto"/>
            <w:bottom w:val="none" w:sz="0" w:space="0" w:color="auto"/>
            <w:right w:val="none" w:sz="0" w:space="0" w:color="auto"/>
          </w:divBdr>
        </w:div>
        <w:div w:id="1691100029">
          <w:marLeft w:val="640"/>
          <w:marRight w:val="0"/>
          <w:marTop w:val="0"/>
          <w:marBottom w:val="0"/>
          <w:divBdr>
            <w:top w:val="none" w:sz="0" w:space="0" w:color="auto"/>
            <w:left w:val="none" w:sz="0" w:space="0" w:color="auto"/>
            <w:bottom w:val="none" w:sz="0" w:space="0" w:color="auto"/>
            <w:right w:val="none" w:sz="0" w:space="0" w:color="auto"/>
          </w:divBdr>
        </w:div>
      </w:divsChild>
    </w:div>
    <w:div w:id="180434189">
      <w:bodyDiv w:val="1"/>
      <w:marLeft w:val="0"/>
      <w:marRight w:val="0"/>
      <w:marTop w:val="0"/>
      <w:marBottom w:val="0"/>
      <w:divBdr>
        <w:top w:val="none" w:sz="0" w:space="0" w:color="auto"/>
        <w:left w:val="none" w:sz="0" w:space="0" w:color="auto"/>
        <w:bottom w:val="none" w:sz="0" w:space="0" w:color="auto"/>
        <w:right w:val="none" w:sz="0" w:space="0" w:color="auto"/>
      </w:divBdr>
    </w:div>
    <w:div w:id="669061000">
      <w:bodyDiv w:val="1"/>
      <w:marLeft w:val="0"/>
      <w:marRight w:val="0"/>
      <w:marTop w:val="0"/>
      <w:marBottom w:val="0"/>
      <w:divBdr>
        <w:top w:val="none" w:sz="0" w:space="0" w:color="auto"/>
        <w:left w:val="none" w:sz="0" w:space="0" w:color="auto"/>
        <w:bottom w:val="none" w:sz="0" w:space="0" w:color="auto"/>
        <w:right w:val="none" w:sz="0" w:space="0" w:color="auto"/>
      </w:divBdr>
      <w:divsChild>
        <w:div w:id="81997169">
          <w:marLeft w:val="640"/>
          <w:marRight w:val="0"/>
          <w:marTop w:val="0"/>
          <w:marBottom w:val="0"/>
          <w:divBdr>
            <w:top w:val="none" w:sz="0" w:space="0" w:color="auto"/>
            <w:left w:val="none" w:sz="0" w:space="0" w:color="auto"/>
            <w:bottom w:val="none" w:sz="0" w:space="0" w:color="auto"/>
            <w:right w:val="none" w:sz="0" w:space="0" w:color="auto"/>
          </w:divBdr>
        </w:div>
        <w:div w:id="1680887999">
          <w:marLeft w:val="640"/>
          <w:marRight w:val="0"/>
          <w:marTop w:val="0"/>
          <w:marBottom w:val="0"/>
          <w:divBdr>
            <w:top w:val="none" w:sz="0" w:space="0" w:color="auto"/>
            <w:left w:val="none" w:sz="0" w:space="0" w:color="auto"/>
            <w:bottom w:val="none" w:sz="0" w:space="0" w:color="auto"/>
            <w:right w:val="none" w:sz="0" w:space="0" w:color="auto"/>
          </w:divBdr>
        </w:div>
        <w:div w:id="1161964991">
          <w:marLeft w:val="640"/>
          <w:marRight w:val="0"/>
          <w:marTop w:val="0"/>
          <w:marBottom w:val="0"/>
          <w:divBdr>
            <w:top w:val="none" w:sz="0" w:space="0" w:color="auto"/>
            <w:left w:val="none" w:sz="0" w:space="0" w:color="auto"/>
            <w:bottom w:val="none" w:sz="0" w:space="0" w:color="auto"/>
            <w:right w:val="none" w:sz="0" w:space="0" w:color="auto"/>
          </w:divBdr>
        </w:div>
        <w:div w:id="291062576">
          <w:marLeft w:val="640"/>
          <w:marRight w:val="0"/>
          <w:marTop w:val="0"/>
          <w:marBottom w:val="0"/>
          <w:divBdr>
            <w:top w:val="none" w:sz="0" w:space="0" w:color="auto"/>
            <w:left w:val="none" w:sz="0" w:space="0" w:color="auto"/>
            <w:bottom w:val="none" w:sz="0" w:space="0" w:color="auto"/>
            <w:right w:val="none" w:sz="0" w:space="0" w:color="auto"/>
          </w:divBdr>
        </w:div>
      </w:divsChild>
    </w:div>
    <w:div w:id="875854470">
      <w:bodyDiv w:val="1"/>
      <w:marLeft w:val="0"/>
      <w:marRight w:val="0"/>
      <w:marTop w:val="0"/>
      <w:marBottom w:val="0"/>
      <w:divBdr>
        <w:top w:val="none" w:sz="0" w:space="0" w:color="auto"/>
        <w:left w:val="none" w:sz="0" w:space="0" w:color="auto"/>
        <w:bottom w:val="none" w:sz="0" w:space="0" w:color="auto"/>
        <w:right w:val="none" w:sz="0" w:space="0" w:color="auto"/>
      </w:divBdr>
      <w:divsChild>
        <w:div w:id="1576434027">
          <w:blockQuote w:val="1"/>
          <w:marLeft w:val="0"/>
          <w:marRight w:val="0"/>
          <w:marTop w:val="240"/>
          <w:marBottom w:val="0"/>
          <w:divBdr>
            <w:top w:val="none" w:sz="0" w:space="0" w:color="auto"/>
            <w:left w:val="single" w:sz="12" w:space="11" w:color="ADB2B8"/>
            <w:bottom w:val="none" w:sz="0" w:space="0" w:color="auto"/>
            <w:right w:val="none" w:sz="0" w:space="0" w:color="auto"/>
          </w:divBdr>
        </w:div>
      </w:divsChild>
    </w:div>
    <w:div w:id="1392776254">
      <w:bodyDiv w:val="1"/>
      <w:marLeft w:val="0"/>
      <w:marRight w:val="0"/>
      <w:marTop w:val="0"/>
      <w:marBottom w:val="0"/>
      <w:divBdr>
        <w:top w:val="none" w:sz="0" w:space="0" w:color="auto"/>
        <w:left w:val="none" w:sz="0" w:space="0" w:color="auto"/>
        <w:bottom w:val="none" w:sz="0" w:space="0" w:color="auto"/>
        <w:right w:val="none" w:sz="0" w:space="0" w:color="auto"/>
      </w:divBdr>
    </w:div>
    <w:div w:id="141551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gfichot@bu.edu" TargetMode="Externa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footer" Target="footer2.xml"/><Relationship Id="rId10" Type="http://schemas.openxmlformats.org/officeDocument/2006/relationships/footer" Target="footer1.xml"/><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0B2AD97-DDC1-C14C-A59D-4246D0903AC5}">
  <we:reference id="f78a3046-9e99-4300-aa2b-5814002b01a2" version="1.28.0.0" store="EXCatalog" storeType="EXCatalog"/>
  <we:alternateReferences>
    <we:reference id="WA104382081" version="1.28.0.0" store="en-US" storeType="OMEX"/>
  </we:alternateReferences>
  <we:properties>
    <we:property name="MENDELEY_CITATIONS" value="[]"/>
    <we:property name="MENDELEY_CITATIONS_STYLE" value="&quot;https://www.zotero.org/styles/natur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6ECC7-B453-4A88-8946-6CAE26400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17</Pages>
  <Words>1603</Words>
  <Characters>9140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The National Academies</Company>
  <LinksUpToDate>false</LinksUpToDate>
  <CharactersWithSpaces>10722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Shuler, Megan</dc:creator>
  <cp:keywords/>
  <dc:description/>
  <cp:lastModifiedBy>Lin, Hangjie</cp:lastModifiedBy>
  <cp:revision>120</cp:revision>
  <cp:lastPrinted>2026-10-11T08:37:00Z</cp:lastPrinted>
  <dcterms:created xsi:type="dcterms:W3CDTF">2026-10-15T00:42:00Z</dcterms:created>
  <dcterms:modified xsi:type="dcterms:W3CDTF">2026-10-17T00:49:00Z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http://www.zotero.org/styles/american-geophysical-union</vt:lpwstr>
  </property>
  <property fmtid="{D5CDD505-2E9C-101B-9397-08002B2CF9AE}" pid="4" name="Mendeley Recent Style Name 0_1">
    <vt:lpwstr>American Geophysical Union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http://www.zotero.org/styles/american-sociological-association</vt:lpwstr>
  </property>
  <property fmtid="{D5CDD505-2E9C-101B-9397-08002B2CF9AE}" pid="8" name="Mendeley Recent Style Name 2_1">
    <vt:lpwstr>American Sociological Association</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http://www.zotero.org/styles/earths-future</vt:lpwstr>
  </property>
  <property fmtid="{D5CDD505-2E9C-101B-9397-08002B2CF9AE}" pid="12" name="Mendeley Recent Style Name 4_1">
    <vt:lpwstr>Earth's Future</vt:lpwstr>
  </property>
  <property fmtid="{D5CDD505-2E9C-101B-9397-08002B2CF9AE}" pid="13" name="Mendeley Recent Style Id 5_1">
    <vt:lpwstr>http://www.zotero.org/styles/harvard1</vt:lpwstr>
  </property>
  <property fmtid="{D5CDD505-2E9C-101B-9397-08002B2CF9AE}" pid="14" name="Mendeley Recent Style Name 5_1">
    <vt:lpwstr>Harvard reference format 1 (deprecated)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http://www.zotero.org/styles/limnology-and-oceanography</vt:lpwstr>
  </property>
  <property fmtid="{D5CDD505-2E9C-101B-9397-08002B2CF9AE}" pid="18" name="Mendeley Recent Style Name 7_1">
    <vt:lpwstr>Limnology and Oceanography</vt:lpwstr>
  </property>
  <property fmtid="{D5CDD505-2E9C-101B-9397-08002B2CF9AE}" pid="19" name="Mendeley Recent Style Id 8_1">
    <vt:lpwstr>http://www.zotero.org/styles/nature</vt:lpwstr>
  </property>
  <property fmtid="{D5CDD505-2E9C-101B-9397-08002B2CF9AE}" pid="20" name="Mendeley Recent Style Name 8_1">
    <vt:lpwstr>Nature</vt:lpwstr>
  </property>
  <property fmtid="{D5CDD505-2E9C-101B-9397-08002B2CF9AE}" pid="21" name="Mendeley Recent Style Id 9_1">
    <vt:lpwstr>http://www.zotero.org/styles/science-of-the-total-environment</vt:lpwstr>
  </property>
  <property fmtid="{D5CDD505-2E9C-101B-9397-08002B2CF9AE}" pid="22" name="Mendeley Recent Style Name 9_1">
    <vt:lpwstr>Science of the Total Environment</vt:lpwstr>
  </property>
  <property fmtid="{D5CDD505-2E9C-101B-9397-08002B2CF9AE}" pid="23" name="Mendeley Unique User Id_1">
    <vt:lpwstr>8a576f7a-1c47-3560-a54a-bb27c08cc0eb</vt:lpwstr>
  </property>
  <property fmtid="{D5CDD505-2E9C-101B-9397-08002B2CF9AE}" pid="24" name="Mendeley Citation Style_1">
    <vt:lpwstr>http://www.zotero.org/styles/nature</vt:lpwstr>
  </property>
</Properties>
</file>