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1F2278" w14:textId="77777777" w:rsidR="00DE5C4A" w:rsidRPr="00DE5C4A" w:rsidRDefault="00DE5C4A" w:rsidP="00DE5C4A">
      <w:pPr>
        <w:spacing w:after="200" w:line="360" w:lineRule="auto"/>
        <w:jc w:val="center"/>
        <w:rPr>
          <w:b/>
          <w:bCs/>
          <w:i/>
          <w:iCs/>
          <w:color w:val="000000"/>
          <w:sz w:val="28"/>
          <w:szCs w:val="28"/>
        </w:rPr>
      </w:pPr>
      <w:r>
        <w:rPr>
          <w:b/>
          <w:bCs/>
          <w:i/>
          <w:iCs/>
          <w:color w:val="000000"/>
          <w:sz w:val="28"/>
          <w:szCs w:val="28"/>
        </w:rPr>
        <w:t>Genes Upregulated and Hypomethylated in MYC-High Breast, Liver and Colorectal Tumours: An Integrative Analysis of TCGA and DepMap Data</w:t>
      </w:r>
    </w:p>
    <w:p w14:paraId="247A41B8" w14:textId="77777777" w:rsidR="00E9414B" w:rsidRDefault="005000AA">
      <w:pPr>
        <w:spacing w:after="200" w:line="360" w:lineRule="auto"/>
        <w:jc w:val="both"/>
      </w:pPr>
      <w:r>
        <w:rPr>
          <w:b/>
          <w:bCs/>
        </w:rPr>
        <w:t>Supplementary Information</w:t>
      </w:r>
    </w:p>
    <w:p w14:paraId="0137E785" w14:textId="77777777" w:rsidR="00E9414B" w:rsidRDefault="005000AA">
      <w:pPr>
        <w:spacing w:after="200" w:line="360" w:lineRule="auto"/>
        <w:jc w:val="both"/>
      </w:pPr>
      <w:r>
        <w:t>Mohammed A H Alsaedi and Gordon Strathdee. Biosciences Institute, Newcastle University Centre for Cancer, Newcastle University, Newcastle upon Tyne, UK</w:t>
      </w:r>
    </w:p>
    <w:p w14:paraId="58B98B38" w14:textId="77777777" w:rsidR="00DD3620" w:rsidRDefault="00DD3620">
      <w:pPr>
        <w:rPr>
          <w:b/>
          <w:bCs/>
          <w:color w:val="1F3864"/>
          <w:sz w:val="30"/>
          <w:szCs w:val="30"/>
        </w:rPr>
      </w:pPr>
      <w:r>
        <w:br w:type="page"/>
      </w:r>
    </w:p>
    <w:p w14:paraId="611EBC22" w14:textId="77777777" w:rsidR="009342EF" w:rsidRDefault="00172586">
      <w:pPr>
        <w:pStyle w:val="Heading1"/>
      </w:pPr>
      <w:r>
        <w:lastRenderedPageBreak/>
        <w:t>Supplementary Materials</w:t>
      </w:r>
    </w:p>
    <w:p w14:paraId="73245305" w14:textId="77777777" w:rsidR="00BC385D" w:rsidRDefault="000E5523">
      <w:pPr>
        <w:pStyle w:val="Heading3"/>
      </w:pPr>
      <w:r>
        <w:t>Supplementary Figures</w:t>
      </w:r>
    </w:p>
    <w:p w14:paraId="5391CB85" w14:textId="77777777" w:rsidR="00BC385D" w:rsidRDefault="000E5523">
      <w:pPr>
        <w:spacing w:before="120" w:after="120"/>
        <w:jc w:val="center"/>
      </w:pPr>
      <w:r>
        <w:rPr>
          <w:noProof/>
        </w:rPr>
        <w:drawing>
          <wp:inline distT="0" distB="0" distL="0" distR="0" wp14:anchorId="6CCACDD6" wp14:editId="3B478EFE">
            <wp:extent cx="5119100" cy="6771216"/>
            <wp:effectExtent l="0" t="0" r="0" b="0"/>
            <wp:docPr id="900006" name="Picture 9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006" name="fig_new_6.png"/>
                    <pic:cNvPicPr/>
                  </pic:nvPicPr>
                  <pic:blipFill>
                    <a:blip r:embed="rId8"/>
                    <a:stretch>
                      <a:fillRect/>
                    </a:stretch>
                  </pic:blipFill>
                  <pic:spPr>
                    <a:xfrm>
                      <a:off x="0" y="0"/>
                      <a:ext cx="5185383" cy="6858891"/>
                    </a:xfrm>
                    <a:prstGeom prst="rect">
                      <a:avLst/>
                    </a:prstGeom>
                  </pic:spPr>
                </pic:pic>
              </a:graphicData>
            </a:graphic>
          </wp:inline>
        </w:drawing>
      </w:r>
    </w:p>
    <w:p w14:paraId="1B398BF4" w14:textId="77777777" w:rsidR="00BC385D" w:rsidRDefault="000E5523">
      <w:pPr>
        <w:spacing w:before="120" w:after="240"/>
      </w:pPr>
      <w:r>
        <w:rPr>
          <w:b/>
          <w:bCs/>
          <w:sz w:val="22"/>
          <w:szCs w:val="22"/>
        </w:rPr>
        <w:t xml:space="preserve">Supplementary Figure 1. </w:t>
      </w:r>
      <w:r>
        <w:rPr>
          <w:sz w:val="22"/>
          <w:szCs w:val="22"/>
        </w:rPr>
        <w:t xml:space="preserve">DepMap Chronos waterfall plots for the ten protein-coding signature genes. In each panel, all 1,208 CRISPR-profiled DepMap cell lines are ranked by Chronos score (grey, other lineages); breast (red), colon (blue) and liver (green) cell lines are highlighted and the dashed line marks </w:t>
      </w:r>
      <w:r>
        <w:rPr>
          <w:sz w:val="22"/>
          <w:szCs w:val="22"/>
        </w:rPr>
        <w:lastRenderedPageBreak/>
        <w:t>−0.5. Panels, left to right and top to bottom: MYC, BYSL, BOP1, SLC7A1, FOXK1, CHD7, MLLT10, ZBTB10, PRKAR1B, FCHSD1.</w:t>
      </w:r>
    </w:p>
    <w:p w14:paraId="09BAD2EE" w14:textId="77777777" w:rsidR="00BC385D" w:rsidRDefault="000E5523">
      <w:pPr>
        <w:spacing w:before="120" w:after="120"/>
        <w:jc w:val="center"/>
      </w:pPr>
      <w:r>
        <w:rPr>
          <w:noProof/>
        </w:rPr>
        <w:drawing>
          <wp:inline distT="0" distB="0" distL="0" distR="0" wp14:anchorId="434570AD" wp14:editId="5A0084D9">
            <wp:extent cx="5943600" cy="2278380"/>
            <wp:effectExtent l="0" t="0" r="0" b="0"/>
            <wp:docPr id="2038995763" name="Picture 2038995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9"/>
                    <a:stretch>
                      <a:fillRect/>
                    </a:stretch>
                  </pic:blipFill>
                  <pic:spPr>
                    <a:xfrm>
                      <a:off x="0" y="0"/>
                      <a:ext cx="5943600" cy="2278380"/>
                    </a:xfrm>
                    <a:prstGeom prst="rect">
                      <a:avLst/>
                    </a:prstGeom>
                  </pic:spPr>
                </pic:pic>
              </a:graphicData>
            </a:graphic>
          </wp:inline>
        </w:drawing>
      </w:r>
    </w:p>
    <w:p w14:paraId="5F3AAC48" w14:textId="77777777" w:rsidR="00BC385D" w:rsidRDefault="000E5523">
      <w:pPr>
        <w:spacing w:before="120" w:after="240"/>
      </w:pPr>
      <w:r>
        <w:rPr>
          <w:b/>
          <w:bCs/>
          <w:sz w:val="22"/>
          <w:szCs w:val="22"/>
        </w:rPr>
        <w:t xml:space="preserve">Supplementary Figure 2. </w:t>
      </w:r>
      <w:r>
        <w:rPr>
          <w:sz w:val="22"/>
          <w:szCs w:val="22"/>
        </w:rPr>
        <w:t>ROC curves for the fifteen signature genes discriminating primary tumour from solid tissue normal samples in (A) BRCA (1,111 tumours, 113 normal), (B) LIHC (371 tumours, 50 normal) and (C) COAD (481 tumours, 41 normal). Each curve is one gene, coloured as in the shared legend below the panels; AUC values (95% CI) are in Supplementary Table S2.</w:t>
      </w:r>
    </w:p>
    <w:p w14:paraId="68F02C5B" w14:textId="77777777" w:rsidR="00BC385D" w:rsidRDefault="000E5523">
      <w:pPr>
        <w:spacing w:before="120" w:after="120"/>
        <w:jc w:val="center"/>
      </w:pPr>
      <w:r>
        <w:rPr>
          <w:noProof/>
        </w:rPr>
        <w:drawing>
          <wp:inline distT="0" distB="0" distL="0" distR="0" wp14:anchorId="60F5572A" wp14:editId="3F1DDA66">
            <wp:extent cx="5760720" cy="2319613"/>
            <wp:effectExtent l="0" t="0" r="0" b="0"/>
            <wp:docPr id="2038995766" name="Picture 2038995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0"/>
                    <a:stretch>
                      <a:fillRect/>
                    </a:stretch>
                  </pic:blipFill>
                  <pic:spPr>
                    <a:xfrm>
                      <a:off x="0" y="0"/>
                      <a:ext cx="5760720" cy="2319613"/>
                    </a:xfrm>
                    <a:prstGeom prst="rect">
                      <a:avLst/>
                    </a:prstGeom>
                  </pic:spPr>
                </pic:pic>
              </a:graphicData>
            </a:graphic>
          </wp:inline>
        </w:drawing>
      </w:r>
    </w:p>
    <w:p w14:paraId="60E295F8" w14:textId="77777777" w:rsidR="00BC385D" w:rsidRDefault="000E5523">
      <w:pPr>
        <w:spacing w:before="120" w:after="240"/>
      </w:pPr>
      <w:r>
        <w:rPr>
          <w:b/>
          <w:bCs/>
          <w:sz w:val="22"/>
          <w:szCs w:val="22"/>
        </w:rPr>
        <w:t xml:space="preserve">Supplementary Figure 3. </w:t>
      </w:r>
      <w:r>
        <w:rPr>
          <w:sz w:val="22"/>
          <w:szCs w:val="22"/>
        </w:rPr>
        <w:t>Permutation benchmark for the mean AUC of the fifteen-gene signature. Histograms show the mean AUC of 1,000 random sets of fifteen genes in BRCA, LIHC and COAD; dashed lines mark the observed mean AUC of the signature (BRCA 0.658, LIHC 0.718, COAD 0.725).</w:t>
      </w:r>
    </w:p>
    <w:p w14:paraId="6FA02F0C" w14:textId="77777777" w:rsidR="006440AE" w:rsidRDefault="00BB507A">
      <w:pPr>
        <w:keepNext/>
        <w:spacing w:before="120" w:after="120"/>
        <w:jc w:val="center"/>
      </w:pPr>
      <w:r>
        <w:rPr>
          <w:noProof/>
        </w:rPr>
        <w:lastRenderedPageBreak/>
        <w:drawing>
          <wp:inline distT="0" distB="0" distL="0" distR="0" wp14:anchorId="7750435C" wp14:editId="5D350520">
            <wp:extent cx="3648000" cy="6652235"/>
            <wp:effectExtent l="0" t="0" r="0" b="0"/>
            <wp:docPr id="9102" name="Picture 9102" descr="Fig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902.png"/>
                    <pic:cNvPicPr/>
                  </pic:nvPicPr>
                  <pic:blipFill>
                    <a:blip r:embed="rId11"/>
                    <a:stretch>
                      <a:fillRect/>
                    </a:stretch>
                  </pic:blipFill>
                  <pic:spPr>
                    <a:xfrm>
                      <a:off x="0" y="0"/>
                      <a:ext cx="3648000" cy="6652235"/>
                    </a:xfrm>
                    <a:prstGeom prst="rect">
                      <a:avLst/>
                    </a:prstGeom>
                  </pic:spPr>
                </pic:pic>
              </a:graphicData>
            </a:graphic>
          </wp:inline>
        </w:drawing>
      </w:r>
    </w:p>
    <w:p w14:paraId="6F39C509" w14:textId="77777777" w:rsidR="007456EB" w:rsidRDefault="00BB507A">
      <w:pPr>
        <w:spacing w:before="120" w:after="240"/>
        <w:jc w:val="both"/>
      </w:pPr>
      <w:r>
        <w:rPr>
          <w:b/>
          <w:bCs/>
        </w:rPr>
        <w:t xml:space="preserve">Supplementary Figure 4. </w:t>
      </w:r>
      <w:r>
        <w:t>Gene Ontology biological process enrichment of cancer-specific candidate genes (upregulated in MYC-high tumours and adjacent to hypomethylated DMRs). Dot position shows fold enrichment, size the number of genes, and colour -log10 BH-adjusted P (colour scales differ between panels). (A) LIHC, 20 of 51 significant terms; (B) COAD, all 8 significant terms; (C) BRCA, 15 of 1,127 significant terms. Terms are ordered by adjusted P.</w:t>
      </w:r>
    </w:p>
    <w:p w14:paraId="1648D6D8" w14:textId="77777777" w:rsidR="006440AE" w:rsidRDefault="00BB507A">
      <w:pPr>
        <w:keepNext/>
        <w:spacing w:before="120" w:after="120"/>
        <w:jc w:val="center"/>
      </w:pPr>
      <w:r>
        <w:rPr>
          <w:noProof/>
        </w:rPr>
        <w:lastRenderedPageBreak/>
        <w:drawing>
          <wp:inline distT="0" distB="0" distL="0" distR="0" wp14:anchorId="56127B42" wp14:editId="1E0F7CA1">
            <wp:extent cx="4800000" cy="6300000"/>
            <wp:effectExtent l="0" t="0" r="0" b="0"/>
            <wp:docPr id="9103" name="Picture 9103" descr="Fig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903.png"/>
                    <pic:cNvPicPr/>
                  </pic:nvPicPr>
                  <pic:blipFill>
                    <a:blip r:embed="rId12"/>
                    <a:stretch>
                      <a:fillRect/>
                    </a:stretch>
                  </pic:blipFill>
                  <pic:spPr>
                    <a:xfrm>
                      <a:off x="0" y="0"/>
                      <a:ext cx="4800000" cy="6300000"/>
                    </a:xfrm>
                    <a:prstGeom prst="rect">
                      <a:avLst/>
                    </a:prstGeom>
                  </pic:spPr>
                </pic:pic>
              </a:graphicData>
            </a:graphic>
          </wp:inline>
        </w:drawing>
      </w:r>
    </w:p>
    <w:p w14:paraId="0366D797" w14:textId="77777777" w:rsidR="00DD3620" w:rsidRDefault="00BB507A">
      <w:pPr>
        <w:spacing w:before="120" w:after="240"/>
        <w:jc w:val="both"/>
      </w:pPr>
      <w:r>
        <w:rPr>
          <w:b/>
          <w:bCs/>
        </w:rPr>
        <w:t xml:space="preserve">Supplementary Figure 5. </w:t>
      </w:r>
      <w:r>
        <w:t>KEGG pathway enrichment of cancer-specific candidate genes. (A) LIHC, all 18 significant pathways; (B) BRCA, 15 of 60 significant pathways. No KEGG pathway was significant in COAD (lowest adjusted P = 0.12). Dot position shows fold enrichment, size the number of genes and colour -log10 BH-adjusted P.</w:t>
      </w:r>
    </w:p>
    <w:p w14:paraId="1B697B66" w14:textId="77777777" w:rsidR="00DD3620" w:rsidRDefault="00DD3620">
      <w:pPr>
        <w:rPr>
          <w:sz w:val="22"/>
          <w:szCs w:val="22"/>
        </w:rPr>
      </w:pPr>
      <w:r>
        <w:rPr>
          <w:sz w:val="22"/>
          <w:szCs w:val="22"/>
        </w:rPr>
        <w:br w:type="page"/>
      </w:r>
    </w:p>
    <w:p w14:paraId="38AFACBB" w14:textId="77777777" w:rsidR="00DD3620" w:rsidRPr="001114EF" w:rsidRDefault="00DD3620" w:rsidP="00DD3620">
      <w:pPr>
        <w:jc w:val="center"/>
        <w:rPr>
          <w:sz w:val="22"/>
          <w:szCs w:val="22"/>
        </w:rPr>
      </w:pPr>
      <w:r>
        <w:rPr>
          <w:noProof/>
          <w:sz w:val="22"/>
          <w:szCs w:val="22"/>
        </w:rPr>
        <w:lastRenderedPageBreak/>
        <w:drawing>
          <wp:inline distT="0" distB="0" distL="0" distR="0" wp14:anchorId="532CE44F" wp14:editId="7C3F90E6">
            <wp:extent cx="5334000" cy="3495675"/>
            <wp:effectExtent l="0" t="0" r="0" b="0"/>
            <wp:docPr id="1" name="prolif" descr="Median proliferation score by MYC group and cancer type" title="Prolife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5334000" cy="3495675"/>
                    </a:xfrm>
                    <a:prstGeom prst="rect">
                      <a:avLst/>
                    </a:prstGeom>
                  </pic:spPr>
                </pic:pic>
              </a:graphicData>
            </a:graphic>
          </wp:inline>
        </w:drawing>
      </w:r>
    </w:p>
    <w:p w14:paraId="46825002" w14:textId="77777777" w:rsidR="00DD3620" w:rsidRPr="00DD3620" w:rsidRDefault="00DD3620" w:rsidP="00DD3620">
      <w:pPr>
        <w:spacing w:after="140" w:line="300" w:lineRule="auto"/>
        <w:jc w:val="both"/>
      </w:pPr>
      <w:r>
        <w:rPr>
          <w:b/>
          <w:bCs/>
        </w:rPr>
        <w:t>Supplementary Figure 6.</w:t>
      </w:r>
      <w:r>
        <w:t xml:space="preserve"> Proliferation score in MYC-low and MYC-high tumours. Median proliferation score (mean raw count of 26 E2F and S-phase genes) in the stratified MYC-low and MYC-high tumours of each cancer type; P values are from two-sided Wilcoxon rank-sum tests. The score was higher in MYC-high tumours in BRCA (P = 3.2 × 10⁻⁹) and COAD (P &lt; 2.2 × 10⁻¹⁶) but did not differ in LIHC (P = 0.97). Group sizes are given in Supplementary Table S5.</w:t>
      </w:r>
    </w:p>
    <w:p w14:paraId="104440E9" w14:textId="77777777" w:rsidR="00DD3620" w:rsidRDefault="00DD3620">
      <w:pPr>
        <w:spacing w:before="120" w:after="240"/>
        <w:jc w:val="both"/>
      </w:pPr>
    </w:p>
    <w:p w14:paraId="257AD881" w14:textId="77777777" w:rsidR="0004784B" w:rsidRDefault="0004784B">
      <w:pPr>
        <w:rPr>
          <w:b/>
          <w:bCs/>
          <w:i/>
          <w:iCs/>
          <w:color w:val="1F3864"/>
          <w:sz w:val="25"/>
          <w:szCs w:val="25"/>
        </w:rPr>
      </w:pPr>
      <w:r>
        <w:br w:type="page"/>
      </w:r>
    </w:p>
    <w:p w14:paraId="74D086A1" w14:textId="77777777" w:rsidR="00BC385D" w:rsidRDefault="000E5523">
      <w:pPr>
        <w:pStyle w:val="Heading3"/>
      </w:pPr>
      <w:r>
        <w:lastRenderedPageBreak/>
        <w:t>Supplementary Tables</w:t>
      </w:r>
    </w:p>
    <w:p w14:paraId="7EC9D069" w14:textId="77777777" w:rsidR="00BC385D" w:rsidRDefault="000E5523" w:rsidP="00F417EB">
      <w:pPr>
        <w:spacing w:before="240" w:after="200" w:line="360" w:lineRule="auto"/>
        <w:jc w:val="both"/>
      </w:pPr>
      <w:r>
        <w:rPr>
          <w:b/>
          <w:bCs/>
        </w:rPr>
        <w:t>Supplementary Table S1.</w:t>
      </w:r>
      <w:r>
        <w:t xml:space="preserve"> Overall survival analysis for all 45 gene-cancer combinations (15 signature genes in BRCA, LIHC and COAD; median dichotomisation, log-rank test). q: Benjamini-Hochberg-adjusted P across all 45 tests; bold rows, q &lt; 0.05. Direction is given for tests with nominal P &lt; 0.05 only.</w:t>
      </w:r>
    </w:p>
    <w:tbl>
      <w:tblPr>
        <w:tblW w:w="87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0" w:type="dxa"/>
          <w:right w:w="60" w:type="dxa"/>
        </w:tblCellMar>
        <w:tblLook w:val="04A0" w:firstRow="1" w:lastRow="0" w:firstColumn="1" w:lastColumn="0" w:noHBand="0" w:noVBand="1"/>
      </w:tblPr>
      <w:tblGrid>
        <w:gridCol w:w="1000"/>
        <w:gridCol w:w="1300"/>
        <w:gridCol w:w="900"/>
        <w:gridCol w:w="1700"/>
        <w:gridCol w:w="1300"/>
        <w:gridCol w:w="2500"/>
      </w:tblGrid>
      <w:tr w:rsidR="007456EB" w14:paraId="3C57ADDA" w14:textId="77777777">
        <w:trPr>
          <w:cantSplit/>
          <w:tblHeader/>
        </w:trPr>
        <w:tc>
          <w:tcPr>
            <w:tcW w:w="1000" w:type="dxa"/>
            <w:shd w:val="clear" w:color="auto" w:fill="D9E2F3"/>
          </w:tcPr>
          <w:p w14:paraId="1F4D4B26" w14:textId="77777777" w:rsidR="007456EB" w:rsidRDefault="00BB507A">
            <w:pPr>
              <w:spacing w:before="20" w:after="20"/>
              <w:jc w:val="center"/>
            </w:pPr>
            <w:r>
              <w:rPr>
                <w:b/>
                <w:bCs/>
                <w:sz w:val="18"/>
                <w:szCs w:val="18"/>
              </w:rPr>
              <w:t>Cancer</w:t>
            </w:r>
          </w:p>
        </w:tc>
        <w:tc>
          <w:tcPr>
            <w:tcW w:w="1300" w:type="dxa"/>
            <w:shd w:val="clear" w:color="auto" w:fill="D9E2F3"/>
          </w:tcPr>
          <w:p w14:paraId="7348C625" w14:textId="77777777" w:rsidR="007456EB" w:rsidRDefault="00BB507A">
            <w:pPr>
              <w:spacing w:before="20" w:after="20"/>
              <w:jc w:val="center"/>
            </w:pPr>
            <w:r>
              <w:rPr>
                <w:b/>
                <w:bCs/>
                <w:sz w:val="18"/>
                <w:szCs w:val="18"/>
              </w:rPr>
              <w:t>Gene</w:t>
            </w:r>
          </w:p>
        </w:tc>
        <w:tc>
          <w:tcPr>
            <w:tcW w:w="900" w:type="dxa"/>
            <w:shd w:val="clear" w:color="auto" w:fill="D9E2F3"/>
          </w:tcPr>
          <w:p w14:paraId="49E6755F" w14:textId="77777777" w:rsidR="007456EB" w:rsidRDefault="00BB507A">
            <w:pPr>
              <w:spacing w:before="20" w:after="20"/>
              <w:jc w:val="center"/>
            </w:pPr>
            <w:r>
              <w:rPr>
                <w:b/>
                <w:bCs/>
                <w:sz w:val="18"/>
                <w:szCs w:val="18"/>
              </w:rPr>
              <w:t>N</w:t>
            </w:r>
          </w:p>
        </w:tc>
        <w:tc>
          <w:tcPr>
            <w:tcW w:w="1700" w:type="dxa"/>
            <w:shd w:val="clear" w:color="auto" w:fill="D9E2F3"/>
          </w:tcPr>
          <w:p w14:paraId="2931A823" w14:textId="77777777" w:rsidR="007456EB" w:rsidRDefault="00BB507A">
            <w:pPr>
              <w:spacing w:before="20" w:after="20"/>
              <w:jc w:val="center"/>
            </w:pPr>
            <w:r>
              <w:rPr>
                <w:b/>
                <w:bCs/>
                <w:sz w:val="18"/>
                <w:szCs w:val="18"/>
              </w:rPr>
              <w:t>Log-rank P</w:t>
            </w:r>
          </w:p>
        </w:tc>
        <w:tc>
          <w:tcPr>
            <w:tcW w:w="1300" w:type="dxa"/>
            <w:shd w:val="clear" w:color="auto" w:fill="D9E2F3"/>
          </w:tcPr>
          <w:p w14:paraId="710C0C65" w14:textId="77777777" w:rsidR="007456EB" w:rsidRDefault="00BB507A">
            <w:pPr>
              <w:spacing w:before="20" w:after="20"/>
              <w:jc w:val="center"/>
            </w:pPr>
            <w:r>
              <w:rPr>
                <w:b/>
                <w:bCs/>
                <w:sz w:val="18"/>
                <w:szCs w:val="18"/>
              </w:rPr>
              <w:t>BH q</w:t>
            </w:r>
          </w:p>
        </w:tc>
        <w:tc>
          <w:tcPr>
            <w:tcW w:w="2500" w:type="dxa"/>
            <w:shd w:val="clear" w:color="auto" w:fill="D9E2F3"/>
          </w:tcPr>
          <w:p w14:paraId="76447C0B" w14:textId="77777777" w:rsidR="007456EB" w:rsidRDefault="00BB507A">
            <w:pPr>
              <w:spacing w:before="20" w:after="20"/>
              <w:jc w:val="center"/>
            </w:pPr>
            <w:r>
              <w:rPr>
                <w:b/>
                <w:bCs/>
                <w:sz w:val="18"/>
                <w:szCs w:val="18"/>
              </w:rPr>
              <w:t>Direction</w:t>
            </w:r>
          </w:p>
        </w:tc>
      </w:tr>
      <w:tr w:rsidR="007456EB" w14:paraId="0CB9D54D" w14:textId="77777777">
        <w:trPr>
          <w:cantSplit/>
        </w:trPr>
        <w:tc>
          <w:tcPr>
            <w:tcW w:w="1000" w:type="dxa"/>
          </w:tcPr>
          <w:p w14:paraId="0AB567C7" w14:textId="77777777" w:rsidR="007456EB" w:rsidRDefault="00BB507A">
            <w:pPr>
              <w:spacing w:before="20" w:after="20"/>
            </w:pPr>
            <w:r>
              <w:rPr>
                <w:sz w:val="18"/>
                <w:szCs w:val="18"/>
              </w:rPr>
              <w:t>BRCA</w:t>
            </w:r>
          </w:p>
        </w:tc>
        <w:tc>
          <w:tcPr>
            <w:tcW w:w="1300" w:type="dxa"/>
          </w:tcPr>
          <w:p w14:paraId="6C5B0020" w14:textId="77777777" w:rsidR="007456EB" w:rsidRDefault="00BB507A">
            <w:pPr>
              <w:spacing w:before="20" w:after="20"/>
              <w:jc w:val="center"/>
            </w:pPr>
            <w:r>
              <w:rPr>
                <w:sz w:val="18"/>
                <w:szCs w:val="18"/>
              </w:rPr>
              <w:t>CHD7</w:t>
            </w:r>
          </w:p>
        </w:tc>
        <w:tc>
          <w:tcPr>
            <w:tcW w:w="900" w:type="dxa"/>
          </w:tcPr>
          <w:p w14:paraId="7A20CCB9" w14:textId="77777777" w:rsidR="007456EB" w:rsidRDefault="00BB507A">
            <w:pPr>
              <w:spacing w:before="20" w:after="20"/>
              <w:jc w:val="center"/>
            </w:pPr>
            <w:r>
              <w:rPr>
                <w:sz w:val="18"/>
                <w:szCs w:val="18"/>
              </w:rPr>
              <w:t>1,089</w:t>
            </w:r>
          </w:p>
        </w:tc>
        <w:tc>
          <w:tcPr>
            <w:tcW w:w="1700" w:type="dxa"/>
          </w:tcPr>
          <w:p w14:paraId="575AD436" w14:textId="77777777" w:rsidR="007456EB" w:rsidRDefault="00BB507A">
            <w:pPr>
              <w:spacing w:before="20" w:after="20"/>
              <w:jc w:val="center"/>
            </w:pPr>
            <w:r>
              <w:rPr>
                <w:sz w:val="18"/>
                <w:szCs w:val="18"/>
              </w:rPr>
              <w:t>0.041</w:t>
            </w:r>
          </w:p>
        </w:tc>
        <w:tc>
          <w:tcPr>
            <w:tcW w:w="1300" w:type="dxa"/>
          </w:tcPr>
          <w:p w14:paraId="528BF0F6" w14:textId="77777777" w:rsidR="007456EB" w:rsidRDefault="00BB507A">
            <w:pPr>
              <w:spacing w:before="20" w:after="20"/>
              <w:jc w:val="center"/>
            </w:pPr>
            <w:r>
              <w:rPr>
                <w:sz w:val="18"/>
                <w:szCs w:val="18"/>
              </w:rPr>
              <w:t>0.207</w:t>
            </w:r>
          </w:p>
        </w:tc>
        <w:tc>
          <w:tcPr>
            <w:tcW w:w="2500" w:type="dxa"/>
          </w:tcPr>
          <w:p w14:paraId="5DA7E2EF" w14:textId="77777777" w:rsidR="007456EB" w:rsidRDefault="00BB507A">
            <w:pPr>
              <w:spacing w:before="20" w:after="20"/>
              <w:jc w:val="center"/>
            </w:pPr>
            <w:r>
              <w:rPr>
                <w:sz w:val="18"/>
                <w:szCs w:val="18"/>
              </w:rPr>
              <w:t>High, worse OS</w:t>
            </w:r>
          </w:p>
        </w:tc>
      </w:tr>
      <w:tr w:rsidR="007456EB" w14:paraId="5F75BA47" w14:textId="77777777">
        <w:trPr>
          <w:cantSplit/>
        </w:trPr>
        <w:tc>
          <w:tcPr>
            <w:tcW w:w="1000" w:type="dxa"/>
          </w:tcPr>
          <w:p w14:paraId="5038A2B8" w14:textId="77777777" w:rsidR="007456EB" w:rsidRDefault="00BB507A">
            <w:pPr>
              <w:spacing w:before="20" w:after="20"/>
            </w:pPr>
            <w:r>
              <w:rPr>
                <w:sz w:val="18"/>
                <w:szCs w:val="18"/>
              </w:rPr>
              <w:t>BRCA</w:t>
            </w:r>
          </w:p>
        </w:tc>
        <w:tc>
          <w:tcPr>
            <w:tcW w:w="1300" w:type="dxa"/>
          </w:tcPr>
          <w:p w14:paraId="27C74C14" w14:textId="77777777" w:rsidR="007456EB" w:rsidRDefault="00BB507A">
            <w:pPr>
              <w:spacing w:before="20" w:after="20"/>
              <w:jc w:val="center"/>
            </w:pPr>
            <w:r>
              <w:rPr>
                <w:sz w:val="18"/>
                <w:szCs w:val="18"/>
              </w:rPr>
              <w:t>BYSL</w:t>
            </w:r>
          </w:p>
        </w:tc>
        <w:tc>
          <w:tcPr>
            <w:tcW w:w="900" w:type="dxa"/>
          </w:tcPr>
          <w:p w14:paraId="23BE6FF0" w14:textId="77777777" w:rsidR="007456EB" w:rsidRDefault="00BB507A">
            <w:pPr>
              <w:spacing w:before="20" w:after="20"/>
              <w:jc w:val="center"/>
            </w:pPr>
            <w:r>
              <w:rPr>
                <w:sz w:val="18"/>
                <w:szCs w:val="18"/>
              </w:rPr>
              <w:t>1,089</w:t>
            </w:r>
          </w:p>
        </w:tc>
        <w:tc>
          <w:tcPr>
            <w:tcW w:w="1700" w:type="dxa"/>
          </w:tcPr>
          <w:p w14:paraId="5BD90767" w14:textId="77777777" w:rsidR="007456EB" w:rsidRDefault="00BB507A">
            <w:pPr>
              <w:spacing w:before="20" w:after="20"/>
              <w:jc w:val="center"/>
            </w:pPr>
            <w:r>
              <w:rPr>
                <w:sz w:val="18"/>
                <w:szCs w:val="18"/>
              </w:rPr>
              <w:t>0.139</w:t>
            </w:r>
          </w:p>
        </w:tc>
        <w:tc>
          <w:tcPr>
            <w:tcW w:w="1300" w:type="dxa"/>
          </w:tcPr>
          <w:p w14:paraId="2FFDE39E" w14:textId="77777777" w:rsidR="007456EB" w:rsidRDefault="00BB507A">
            <w:pPr>
              <w:spacing w:before="20" w:after="20"/>
              <w:jc w:val="center"/>
            </w:pPr>
            <w:r>
              <w:rPr>
                <w:sz w:val="18"/>
                <w:szCs w:val="18"/>
              </w:rPr>
              <w:t>0.422</w:t>
            </w:r>
          </w:p>
        </w:tc>
        <w:tc>
          <w:tcPr>
            <w:tcW w:w="2500" w:type="dxa"/>
          </w:tcPr>
          <w:p w14:paraId="3A11FF23" w14:textId="77777777" w:rsidR="007456EB" w:rsidRDefault="00BB507A">
            <w:pPr>
              <w:spacing w:before="20" w:after="20"/>
              <w:jc w:val="center"/>
            </w:pPr>
            <w:r>
              <w:rPr>
                <w:sz w:val="18"/>
                <w:szCs w:val="18"/>
              </w:rPr>
              <w:t>–</w:t>
            </w:r>
          </w:p>
        </w:tc>
      </w:tr>
      <w:tr w:rsidR="007456EB" w14:paraId="0C6EE65D" w14:textId="77777777">
        <w:trPr>
          <w:cantSplit/>
        </w:trPr>
        <w:tc>
          <w:tcPr>
            <w:tcW w:w="1000" w:type="dxa"/>
          </w:tcPr>
          <w:p w14:paraId="42782A75" w14:textId="77777777" w:rsidR="007456EB" w:rsidRDefault="00BB507A">
            <w:pPr>
              <w:spacing w:before="20" w:after="20"/>
            </w:pPr>
            <w:r>
              <w:rPr>
                <w:sz w:val="18"/>
                <w:szCs w:val="18"/>
              </w:rPr>
              <w:t>BRCA</w:t>
            </w:r>
          </w:p>
        </w:tc>
        <w:tc>
          <w:tcPr>
            <w:tcW w:w="1300" w:type="dxa"/>
          </w:tcPr>
          <w:p w14:paraId="17019D3A" w14:textId="77777777" w:rsidR="007456EB" w:rsidRDefault="00BB507A">
            <w:pPr>
              <w:spacing w:before="20" w:after="20"/>
              <w:jc w:val="center"/>
            </w:pPr>
            <w:r>
              <w:rPr>
                <w:sz w:val="18"/>
                <w:szCs w:val="18"/>
              </w:rPr>
              <w:t>PRKAR1B</w:t>
            </w:r>
          </w:p>
        </w:tc>
        <w:tc>
          <w:tcPr>
            <w:tcW w:w="900" w:type="dxa"/>
          </w:tcPr>
          <w:p w14:paraId="33F981ED" w14:textId="77777777" w:rsidR="007456EB" w:rsidRDefault="00BB507A">
            <w:pPr>
              <w:spacing w:before="20" w:after="20"/>
              <w:jc w:val="center"/>
            </w:pPr>
            <w:r>
              <w:rPr>
                <w:sz w:val="18"/>
                <w:szCs w:val="18"/>
              </w:rPr>
              <w:t>1,089</w:t>
            </w:r>
          </w:p>
        </w:tc>
        <w:tc>
          <w:tcPr>
            <w:tcW w:w="1700" w:type="dxa"/>
          </w:tcPr>
          <w:p w14:paraId="05FA425C" w14:textId="77777777" w:rsidR="007456EB" w:rsidRDefault="00BB507A">
            <w:pPr>
              <w:spacing w:before="20" w:after="20"/>
              <w:jc w:val="center"/>
            </w:pPr>
            <w:r>
              <w:rPr>
                <w:sz w:val="18"/>
                <w:szCs w:val="18"/>
              </w:rPr>
              <w:t>0.141</w:t>
            </w:r>
          </w:p>
        </w:tc>
        <w:tc>
          <w:tcPr>
            <w:tcW w:w="1300" w:type="dxa"/>
          </w:tcPr>
          <w:p w14:paraId="6CD06E0E" w14:textId="77777777" w:rsidR="007456EB" w:rsidRDefault="00BB507A">
            <w:pPr>
              <w:spacing w:before="20" w:after="20"/>
              <w:jc w:val="center"/>
            </w:pPr>
            <w:r>
              <w:rPr>
                <w:sz w:val="18"/>
                <w:szCs w:val="18"/>
              </w:rPr>
              <w:t>0.422</w:t>
            </w:r>
          </w:p>
        </w:tc>
        <w:tc>
          <w:tcPr>
            <w:tcW w:w="2500" w:type="dxa"/>
          </w:tcPr>
          <w:p w14:paraId="131AF67D" w14:textId="77777777" w:rsidR="007456EB" w:rsidRDefault="00BB507A">
            <w:pPr>
              <w:spacing w:before="20" w:after="20"/>
              <w:jc w:val="center"/>
            </w:pPr>
            <w:r>
              <w:rPr>
                <w:sz w:val="18"/>
                <w:szCs w:val="18"/>
              </w:rPr>
              <w:t>–</w:t>
            </w:r>
          </w:p>
        </w:tc>
      </w:tr>
      <w:tr w:rsidR="007456EB" w14:paraId="0D9872A0" w14:textId="77777777">
        <w:trPr>
          <w:cantSplit/>
        </w:trPr>
        <w:tc>
          <w:tcPr>
            <w:tcW w:w="1000" w:type="dxa"/>
          </w:tcPr>
          <w:p w14:paraId="1588462B" w14:textId="77777777" w:rsidR="007456EB" w:rsidRDefault="00BB507A">
            <w:pPr>
              <w:spacing w:before="20" w:after="20"/>
            </w:pPr>
            <w:r>
              <w:rPr>
                <w:sz w:val="18"/>
                <w:szCs w:val="18"/>
              </w:rPr>
              <w:t>BRCA</w:t>
            </w:r>
          </w:p>
        </w:tc>
        <w:tc>
          <w:tcPr>
            <w:tcW w:w="1300" w:type="dxa"/>
          </w:tcPr>
          <w:p w14:paraId="27F8A4EE" w14:textId="77777777" w:rsidR="007456EB" w:rsidRDefault="00BB507A">
            <w:pPr>
              <w:spacing w:before="20" w:after="20"/>
              <w:jc w:val="center"/>
            </w:pPr>
            <w:r>
              <w:rPr>
                <w:sz w:val="18"/>
                <w:szCs w:val="18"/>
              </w:rPr>
              <w:t>MLLT10</w:t>
            </w:r>
          </w:p>
        </w:tc>
        <w:tc>
          <w:tcPr>
            <w:tcW w:w="900" w:type="dxa"/>
          </w:tcPr>
          <w:p w14:paraId="08DC18FA" w14:textId="77777777" w:rsidR="007456EB" w:rsidRDefault="00BB507A">
            <w:pPr>
              <w:spacing w:before="20" w:after="20"/>
              <w:jc w:val="center"/>
            </w:pPr>
            <w:r>
              <w:rPr>
                <w:sz w:val="18"/>
                <w:szCs w:val="18"/>
              </w:rPr>
              <w:t>1,089</w:t>
            </w:r>
          </w:p>
        </w:tc>
        <w:tc>
          <w:tcPr>
            <w:tcW w:w="1700" w:type="dxa"/>
          </w:tcPr>
          <w:p w14:paraId="7EB6F27A" w14:textId="77777777" w:rsidR="007456EB" w:rsidRDefault="00BB507A">
            <w:pPr>
              <w:spacing w:before="20" w:after="20"/>
              <w:jc w:val="center"/>
            </w:pPr>
            <w:r>
              <w:rPr>
                <w:sz w:val="18"/>
                <w:szCs w:val="18"/>
              </w:rPr>
              <w:t>0.289</w:t>
            </w:r>
          </w:p>
        </w:tc>
        <w:tc>
          <w:tcPr>
            <w:tcW w:w="1300" w:type="dxa"/>
          </w:tcPr>
          <w:p w14:paraId="4B813359" w14:textId="77777777" w:rsidR="007456EB" w:rsidRDefault="00BB507A">
            <w:pPr>
              <w:spacing w:before="20" w:after="20"/>
              <w:jc w:val="center"/>
            </w:pPr>
            <w:r>
              <w:rPr>
                <w:sz w:val="18"/>
                <w:szCs w:val="18"/>
              </w:rPr>
              <w:t>0.595</w:t>
            </w:r>
          </w:p>
        </w:tc>
        <w:tc>
          <w:tcPr>
            <w:tcW w:w="2500" w:type="dxa"/>
          </w:tcPr>
          <w:p w14:paraId="369BAF14" w14:textId="77777777" w:rsidR="007456EB" w:rsidRDefault="00BB507A">
            <w:pPr>
              <w:spacing w:before="20" w:after="20"/>
              <w:jc w:val="center"/>
            </w:pPr>
            <w:r>
              <w:rPr>
                <w:sz w:val="18"/>
                <w:szCs w:val="18"/>
              </w:rPr>
              <w:t>–</w:t>
            </w:r>
          </w:p>
        </w:tc>
      </w:tr>
      <w:tr w:rsidR="007456EB" w14:paraId="63A124EE" w14:textId="77777777">
        <w:trPr>
          <w:cantSplit/>
        </w:trPr>
        <w:tc>
          <w:tcPr>
            <w:tcW w:w="1000" w:type="dxa"/>
          </w:tcPr>
          <w:p w14:paraId="2C722E3B" w14:textId="77777777" w:rsidR="007456EB" w:rsidRDefault="00BB507A">
            <w:pPr>
              <w:spacing w:before="20" w:after="20"/>
            </w:pPr>
            <w:r>
              <w:rPr>
                <w:sz w:val="18"/>
                <w:szCs w:val="18"/>
              </w:rPr>
              <w:t>BRCA</w:t>
            </w:r>
          </w:p>
        </w:tc>
        <w:tc>
          <w:tcPr>
            <w:tcW w:w="1300" w:type="dxa"/>
          </w:tcPr>
          <w:p w14:paraId="33645990" w14:textId="77777777" w:rsidR="007456EB" w:rsidRDefault="00BB507A">
            <w:pPr>
              <w:spacing w:before="20" w:after="20"/>
              <w:jc w:val="center"/>
            </w:pPr>
            <w:r>
              <w:rPr>
                <w:sz w:val="18"/>
                <w:szCs w:val="18"/>
              </w:rPr>
              <w:t>FOXK1</w:t>
            </w:r>
          </w:p>
        </w:tc>
        <w:tc>
          <w:tcPr>
            <w:tcW w:w="900" w:type="dxa"/>
          </w:tcPr>
          <w:p w14:paraId="2BCCB1C5" w14:textId="77777777" w:rsidR="007456EB" w:rsidRDefault="00BB507A">
            <w:pPr>
              <w:spacing w:before="20" w:after="20"/>
              <w:jc w:val="center"/>
            </w:pPr>
            <w:r>
              <w:rPr>
                <w:sz w:val="18"/>
                <w:szCs w:val="18"/>
              </w:rPr>
              <w:t>1,089</w:t>
            </w:r>
          </w:p>
        </w:tc>
        <w:tc>
          <w:tcPr>
            <w:tcW w:w="1700" w:type="dxa"/>
          </w:tcPr>
          <w:p w14:paraId="66CC9ED7" w14:textId="77777777" w:rsidR="007456EB" w:rsidRDefault="00BB507A">
            <w:pPr>
              <w:spacing w:before="20" w:after="20"/>
              <w:jc w:val="center"/>
            </w:pPr>
            <w:r>
              <w:rPr>
                <w:sz w:val="18"/>
                <w:szCs w:val="18"/>
              </w:rPr>
              <w:t>0.387</w:t>
            </w:r>
          </w:p>
        </w:tc>
        <w:tc>
          <w:tcPr>
            <w:tcW w:w="1300" w:type="dxa"/>
          </w:tcPr>
          <w:p w14:paraId="52F69ADC" w14:textId="77777777" w:rsidR="007456EB" w:rsidRDefault="00BB507A">
            <w:pPr>
              <w:spacing w:before="20" w:after="20"/>
              <w:jc w:val="center"/>
            </w:pPr>
            <w:r>
              <w:rPr>
                <w:sz w:val="18"/>
                <w:szCs w:val="18"/>
              </w:rPr>
              <w:t>0.696</w:t>
            </w:r>
          </w:p>
        </w:tc>
        <w:tc>
          <w:tcPr>
            <w:tcW w:w="2500" w:type="dxa"/>
          </w:tcPr>
          <w:p w14:paraId="599FD452" w14:textId="77777777" w:rsidR="007456EB" w:rsidRDefault="00BB507A">
            <w:pPr>
              <w:spacing w:before="20" w:after="20"/>
              <w:jc w:val="center"/>
            </w:pPr>
            <w:r>
              <w:rPr>
                <w:sz w:val="18"/>
                <w:szCs w:val="18"/>
              </w:rPr>
              <w:t>–</w:t>
            </w:r>
          </w:p>
        </w:tc>
      </w:tr>
      <w:tr w:rsidR="007456EB" w14:paraId="3AF53546" w14:textId="77777777">
        <w:trPr>
          <w:cantSplit/>
        </w:trPr>
        <w:tc>
          <w:tcPr>
            <w:tcW w:w="1000" w:type="dxa"/>
          </w:tcPr>
          <w:p w14:paraId="3812A1D1" w14:textId="77777777" w:rsidR="007456EB" w:rsidRDefault="00BB507A">
            <w:pPr>
              <w:spacing w:before="20" w:after="20"/>
            </w:pPr>
            <w:r>
              <w:rPr>
                <w:sz w:val="18"/>
                <w:szCs w:val="18"/>
              </w:rPr>
              <w:t>BRCA</w:t>
            </w:r>
          </w:p>
        </w:tc>
        <w:tc>
          <w:tcPr>
            <w:tcW w:w="1300" w:type="dxa"/>
          </w:tcPr>
          <w:p w14:paraId="3DD6A338" w14:textId="77777777" w:rsidR="007456EB" w:rsidRDefault="00BB507A">
            <w:pPr>
              <w:spacing w:before="20" w:after="20"/>
              <w:jc w:val="center"/>
            </w:pPr>
            <w:r>
              <w:rPr>
                <w:sz w:val="18"/>
                <w:szCs w:val="18"/>
              </w:rPr>
              <w:t>SNHG16</w:t>
            </w:r>
          </w:p>
        </w:tc>
        <w:tc>
          <w:tcPr>
            <w:tcW w:w="900" w:type="dxa"/>
          </w:tcPr>
          <w:p w14:paraId="6E408271" w14:textId="77777777" w:rsidR="007456EB" w:rsidRDefault="00BB507A">
            <w:pPr>
              <w:spacing w:before="20" w:after="20"/>
              <w:jc w:val="center"/>
            </w:pPr>
            <w:r>
              <w:rPr>
                <w:sz w:val="18"/>
                <w:szCs w:val="18"/>
              </w:rPr>
              <w:t>1,089</w:t>
            </w:r>
          </w:p>
        </w:tc>
        <w:tc>
          <w:tcPr>
            <w:tcW w:w="1700" w:type="dxa"/>
          </w:tcPr>
          <w:p w14:paraId="3BD926DB" w14:textId="77777777" w:rsidR="007456EB" w:rsidRDefault="00BB507A">
            <w:pPr>
              <w:spacing w:before="20" w:after="20"/>
              <w:jc w:val="center"/>
            </w:pPr>
            <w:r>
              <w:rPr>
                <w:sz w:val="18"/>
                <w:szCs w:val="18"/>
              </w:rPr>
              <w:t>0.469</w:t>
            </w:r>
          </w:p>
        </w:tc>
        <w:tc>
          <w:tcPr>
            <w:tcW w:w="1300" w:type="dxa"/>
          </w:tcPr>
          <w:p w14:paraId="14B47880" w14:textId="77777777" w:rsidR="007456EB" w:rsidRDefault="00BB507A">
            <w:pPr>
              <w:spacing w:before="20" w:after="20"/>
              <w:jc w:val="center"/>
            </w:pPr>
            <w:r>
              <w:rPr>
                <w:sz w:val="18"/>
                <w:szCs w:val="18"/>
              </w:rPr>
              <w:t>0.724</w:t>
            </w:r>
          </w:p>
        </w:tc>
        <w:tc>
          <w:tcPr>
            <w:tcW w:w="2500" w:type="dxa"/>
          </w:tcPr>
          <w:p w14:paraId="6A7F9147" w14:textId="77777777" w:rsidR="007456EB" w:rsidRDefault="00BB507A">
            <w:pPr>
              <w:spacing w:before="20" w:after="20"/>
              <w:jc w:val="center"/>
            </w:pPr>
            <w:r>
              <w:rPr>
                <w:sz w:val="18"/>
                <w:szCs w:val="18"/>
              </w:rPr>
              <w:t>–</w:t>
            </w:r>
          </w:p>
        </w:tc>
      </w:tr>
      <w:tr w:rsidR="007456EB" w14:paraId="44876D25" w14:textId="77777777">
        <w:trPr>
          <w:cantSplit/>
        </w:trPr>
        <w:tc>
          <w:tcPr>
            <w:tcW w:w="1000" w:type="dxa"/>
          </w:tcPr>
          <w:p w14:paraId="6C098828" w14:textId="77777777" w:rsidR="007456EB" w:rsidRDefault="00BB507A">
            <w:pPr>
              <w:spacing w:before="20" w:after="20"/>
            </w:pPr>
            <w:r>
              <w:rPr>
                <w:sz w:val="18"/>
                <w:szCs w:val="18"/>
              </w:rPr>
              <w:t>BRCA</w:t>
            </w:r>
          </w:p>
        </w:tc>
        <w:tc>
          <w:tcPr>
            <w:tcW w:w="1300" w:type="dxa"/>
          </w:tcPr>
          <w:p w14:paraId="44B95C8B" w14:textId="77777777" w:rsidR="007456EB" w:rsidRDefault="00BB507A">
            <w:pPr>
              <w:spacing w:before="20" w:after="20"/>
              <w:jc w:val="center"/>
            </w:pPr>
            <w:r>
              <w:rPr>
                <w:sz w:val="18"/>
                <w:szCs w:val="18"/>
              </w:rPr>
              <w:t>ZBTB10</w:t>
            </w:r>
          </w:p>
        </w:tc>
        <w:tc>
          <w:tcPr>
            <w:tcW w:w="900" w:type="dxa"/>
          </w:tcPr>
          <w:p w14:paraId="16201DA3" w14:textId="77777777" w:rsidR="007456EB" w:rsidRDefault="00BB507A">
            <w:pPr>
              <w:spacing w:before="20" w:after="20"/>
              <w:jc w:val="center"/>
            </w:pPr>
            <w:r>
              <w:rPr>
                <w:sz w:val="18"/>
                <w:szCs w:val="18"/>
              </w:rPr>
              <w:t>1,089</w:t>
            </w:r>
          </w:p>
        </w:tc>
        <w:tc>
          <w:tcPr>
            <w:tcW w:w="1700" w:type="dxa"/>
          </w:tcPr>
          <w:p w14:paraId="691DA139" w14:textId="77777777" w:rsidR="007456EB" w:rsidRDefault="00BB507A">
            <w:pPr>
              <w:spacing w:before="20" w:after="20"/>
              <w:jc w:val="center"/>
            </w:pPr>
            <w:r>
              <w:rPr>
                <w:sz w:val="18"/>
                <w:szCs w:val="18"/>
              </w:rPr>
              <w:t>0.469</w:t>
            </w:r>
          </w:p>
        </w:tc>
        <w:tc>
          <w:tcPr>
            <w:tcW w:w="1300" w:type="dxa"/>
          </w:tcPr>
          <w:p w14:paraId="30BEEB96" w14:textId="77777777" w:rsidR="007456EB" w:rsidRDefault="00BB507A">
            <w:pPr>
              <w:spacing w:before="20" w:after="20"/>
              <w:jc w:val="center"/>
            </w:pPr>
            <w:r>
              <w:rPr>
                <w:sz w:val="18"/>
                <w:szCs w:val="18"/>
              </w:rPr>
              <w:t>0.724</w:t>
            </w:r>
          </w:p>
        </w:tc>
        <w:tc>
          <w:tcPr>
            <w:tcW w:w="2500" w:type="dxa"/>
          </w:tcPr>
          <w:p w14:paraId="2760B834" w14:textId="77777777" w:rsidR="007456EB" w:rsidRDefault="00BB507A">
            <w:pPr>
              <w:spacing w:before="20" w:after="20"/>
              <w:jc w:val="center"/>
            </w:pPr>
            <w:r>
              <w:rPr>
                <w:sz w:val="18"/>
                <w:szCs w:val="18"/>
              </w:rPr>
              <w:t>–</w:t>
            </w:r>
          </w:p>
        </w:tc>
      </w:tr>
      <w:tr w:rsidR="007456EB" w14:paraId="1C4E9DBE" w14:textId="77777777">
        <w:trPr>
          <w:cantSplit/>
        </w:trPr>
        <w:tc>
          <w:tcPr>
            <w:tcW w:w="1000" w:type="dxa"/>
          </w:tcPr>
          <w:p w14:paraId="1A72FE82" w14:textId="77777777" w:rsidR="007456EB" w:rsidRDefault="00BB507A">
            <w:pPr>
              <w:spacing w:before="20" w:after="20"/>
            </w:pPr>
            <w:r>
              <w:rPr>
                <w:sz w:val="18"/>
                <w:szCs w:val="18"/>
              </w:rPr>
              <w:t>BRCA</w:t>
            </w:r>
          </w:p>
        </w:tc>
        <w:tc>
          <w:tcPr>
            <w:tcW w:w="1300" w:type="dxa"/>
          </w:tcPr>
          <w:p w14:paraId="489A8171" w14:textId="77777777" w:rsidR="007456EB" w:rsidRDefault="00BB507A">
            <w:pPr>
              <w:spacing w:before="20" w:after="20"/>
              <w:jc w:val="center"/>
            </w:pPr>
            <w:r>
              <w:rPr>
                <w:sz w:val="18"/>
                <w:szCs w:val="18"/>
              </w:rPr>
              <w:t>SNHG17</w:t>
            </w:r>
          </w:p>
        </w:tc>
        <w:tc>
          <w:tcPr>
            <w:tcW w:w="900" w:type="dxa"/>
          </w:tcPr>
          <w:p w14:paraId="6A649913" w14:textId="77777777" w:rsidR="007456EB" w:rsidRDefault="00BB507A">
            <w:pPr>
              <w:spacing w:before="20" w:after="20"/>
              <w:jc w:val="center"/>
            </w:pPr>
            <w:r>
              <w:rPr>
                <w:sz w:val="18"/>
                <w:szCs w:val="18"/>
              </w:rPr>
              <w:t>1,089</w:t>
            </w:r>
          </w:p>
        </w:tc>
        <w:tc>
          <w:tcPr>
            <w:tcW w:w="1700" w:type="dxa"/>
          </w:tcPr>
          <w:p w14:paraId="3051639E" w14:textId="77777777" w:rsidR="007456EB" w:rsidRDefault="00BB507A">
            <w:pPr>
              <w:spacing w:before="20" w:after="20"/>
              <w:jc w:val="center"/>
            </w:pPr>
            <w:r>
              <w:rPr>
                <w:sz w:val="18"/>
                <w:szCs w:val="18"/>
              </w:rPr>
              <w:t>0.527</w:t>
            </w:r>
          </w:p>
        </w:tc>
        <w:tc>
          <w:tcPr>
            <w:tcW w:w="1300" w:type="dxa"/>
          </w:tcPr>
          <w:p w14:paraId="3D676596" w14:textId="77777777" w:rsidR="007456EB" w:rsidRDefault="00BB507A">
            <w:pPr>
              <w:spacing w:before="20" w:after="20"/>
              <w:jc w:val="center"/>
            </w:pPr>
            <w:r>
              <w:rPr>
                <w:sz w:val="18"/>
                <w:szCs w:val="18"/>
              </w:rPr>
              <w:t>0.765</w:t>
            </w:r>
          </w:p>
        </w:tc>
        <w:tc>
          <w:tcPr>
            <w:tcW w:w="2500" w:type="dxa"/>
          </w:tcPr>
          <w:p w14:paraId="42B10661" w14:textId="77777777" w:rsidR="007456EB" w:rsidRDefault="00BB507A">
            <w:pPr>
              <w:spacing w:before="20" w:after="20"/>
              <w:jc w:val="center"/>
            </w:pPr>
            <w:r>
              <w:rPr>
                <w:sz w:val="18"/>
                <w:szCs w:val="18"/>
              </w:rPr>
              <w:t>–</w:t>
            </w:r>
          </w:p>
        </w:tc>
      </w:tr>
      <w:tr w:rsidR="007456EB" w14:paraId="28132225" w14:textId="77777777">
        <w:trPr>
          <w:cantSplit/>
        </w:trPr>
        <w:tc>
          <w:tcPr>
            <w:tcW w:w="1000" w:type="dxa"/>
          </w:tcPr>
          <w:p w14:paraId="0F064816" w14:textId="77777777" w:rsidR="007456EB" w:rsidRDefault="00BB507A">
            <w:pPr>
              <w:spacing w:before="20" w:after="20"/>
            </w:pPr>
            <w:r>
              <w:rPr>
                <w:sz w:val="18"/>
                <w:szCs w:val="18"/>
              </w:rPr>
              <w:t>BRCA</w:t>
            </w:r>
          </w:p>
        </w:tc>
        <w:tc>
          <w:tcPr>
            <w:tcW w:w="1300" w:type="dxa"/>
          </w:tcPr>
          <w:p w14:paraId="7F082118" w14:textId="77777777" w:rsidR="007456EB" w:rsidRDefault="00BB507A">
            <w:pPr>
              <w:spacing w:before="20" w:after="20"/>
              <w:jc w:val="center"/>
            </w:pPr>
            <w:r>
              <w:rPr>
                <w:sz w:val="18"/>
                <w:szCs w:val="18"/>
              </w:rPr>
              <w:t>CASC11</w:t>
            </w:r>
          </w:p>
        </w:tc>
        <w:tc>
          <w:tcPr>
            <w:tcW w:w="900" w:type="dxa"/>
          </w:tcPr>
          <w:p w14:paraId="75EAA341" w14:textId="77777777" w:rsidR="007456EB" w:rsidRDefault="00BB507A">
            <w:pPr>
              <w:spacing w:before="20" w:after="20"/>
              <w:jc w:val="center"/>
            </w:pPr>
            <w:r>
              <w:rPr>
                <w:sz w:val="18"/>
                <w:szCs w:val="18"/>
              </w:rPr>
              <w:t>1,089</w:t>
            </w:r>
          </w:p>
        </w:tc>
        <w:tc>
          <w:tcPr>
            <w:tcW w:w="1700" w:type="dxa"/>
          </w:tcPr>
          <w:p w14:paraId="4585F976" w14:textId="77777777" w:rsidR="007456EB" w:rsidRDefault="00BB507A">
            <w:pPr>
              <w:spacing w:before="20" w:after="20"/>
              <w:jc w:val="center"/>
            </w:pPr>
            <w:r>
              <w:rPr>
                <w:sz w:val="18"/>
                <w:szCs w:val="18"/>
              </w:rPr>
              <w:t>0.558</w:t>
            </w:r>
          </w:p>
        </w:tc>
        <w:tc>
          <w:tcPr>
            <w:tcW w:w="1300" w:type="dxa"/>
          </w:tcPr>
          <w:p w14:paraId="3FBFFFA8" w14:textId="77777777" w:rsidR="007456EB" w:rsidRDefault="00BB507A">
            <w:pPr>
              <w:spacing w:before="20" w:after="20"/>
              <w:jc w:val="center"/>
            </w:pPr>
            <w:r>
              <w:rPr>
                <w:sz w:val="18"/>
                <w:szCs w:val="18"/>
              </w:rPr>
              <w:t>0.779</w:t>
            </w:r>
          </w:p>
        </w:tc>
        <w:tc>
          <w:tcPr>
            <w:tcW w:w="2500" w:type="dxa"/>
          </w:tcPr>
          <w:p w14:paraId="43BF9710" w14:textId="77777777" w:rsidR="007456EB" w:rsidRDefault="00BB507A">
            <w:pPr>
              <w:spacing w:before="20" w:after="20"/>
              <w:jc w:val="center"/>
            </w:pPr>
            <w:r>
              <w:rPr>
                <w:sz w:val="18"/>
                <w:szCs w:val="18"/>
              </w:rPr>
              <w:t>–</w:t>
            </w:r>
          </w:p>
        </w:tc>
      </w:tr>
      <w:tr w:rsidR="007456EB" w14:paraId="279DF97A" w14:textId="77777777">
        <w:trPr>
          <w:cantSplit/>
        </w:trPr>
        <w:tc>
          <w:tcPr>
            <w:tcW w:w="1000" w:type="dxa"/>
          </w:tcPr>
          <w:p w14:paraId="0111BD69" w14:textId="77777777" w:rsidR="007456EB" w:rsidRDefault="00BB507A">
            <w:pPr>
              <w:spacing w:before="20" w:after="20"/>
            </w:pPr>
            <w:r>
              <w:rPr>
                <w:sz w:val="18"/>
                <w:szCs w:val="18"/>
              </w:rPr>
              <w:t>BRCA</w:t>
            </w:r>
          </w:p>
        </w:tc>
        <w:tc>
          <w:tcPr>
            <w:tcW w:w="1300" w:type="dxa"/>
          </w:tcPr>
          <w:p w14:paraId="209C2210" w14:textId="77777777" w:rsidR="007456EB" w:rsidRDefault="00BB507A">
            <w:pPr>
              <w:spacing w:before="20" w:after="20"/>
              <w:jc w:val="center"/>
            </w:pPr>
            <w:r>
              <w:rPr>
                <w:sz w:val="18"/>
                <w:szCs w:val="18"/>
              </w:rPr>
              <w:t>FCHSD1</w:t>
            </w:r>
          </w:p>
        </w:tc>
        <w:tc>
          <w:tcPr>
            <w:tcW w:w="900" w:type="dxa"/>
          </w:tcPr>
          <w:p w14:paraId="20D38D24" w14:textId="77777777" w:rsidR="007456EB" w:rsidRDefault="00BB507A">
            <w:pPr>
              <w:spacing w:before="20" w:after="20"/>
              <w:jc w:val="center"/>
            </w:pPr>
            <w:r>
              <w:rPr>
                <w:sz w:val="18"/>
                <w:szCs w:val="18"/>
              </w:rPr>
              <w:t>1,089</w:t>
            </w:r>
          </w:p>
        </w:tc>
        <w:tc>
          <w:tcPr>
            <w:tcW w:w="1700" w:type="dxa"/>
          </w:tcPr>
          <w:p w14:paraId="6EDA6E70" w14:textId="77777777" w:rsidR="007456EB" w:rsidRDefault="00BB507A">
            <w:pPr>
              <w:spacing w:before="20" w:after="20"/>
              <w:jc w:val="center"/>
            </w:pPr>
            <w:r>
              <w:rPr>
                <w:sz w:val="18"/>
                <w:szCs w:val="18"/>
              </w:rPr>
              <w:t>0.571</w:t>
            </w:r>
          </w:p>
        </w:tc>
        <w:tc>
          <w:tcPr>
            <w:tcW w:w="1300" w:type="dxa"/>
          </w:tcPr>
          <w:p w14:paraId="4CCBA467" w14:textId="77777777" w:rsidR="007456EB" w:rsidRDefault="00BB507A">
            <w:pPr>
              <w:spacing w:before="20" w:after="20"/>
              <w:jc w:val="center"/>
            </w:pPr>
            <w:r>
              <w:rPr>
                <w:sz w:val="18"/>
                <w:szCs w:val="18"/>
              </w:rPr>
              <w:t>0.779</w:t>
            </w:r>
          </w:p>
        </w:tc>
        <w:tc>
          <w:tcPr>
            <w:tcW w:w="2500" w:type="dxa"/>
          </w:tcPr>
          <w:p w14:paraId="3B6EE041" w14:textId="77777777" w:rsidR="007456EB" w:rsidRDefault="00BB507A">
            <w:pPr>
              <w:spacing w:before="20" w:after="20"/>
              <w:jc w:val="center"/>
            </w:pPr>
            <w:r>
              <w:rPr>
                <w:sz w:val="18"/>
                <w:szCs w:val="18"/>
              </w:rPr>
              <w:t>–</w:t>
            </w:r>
          </w:p>
        </w:tc>
      </w:tr>
      <w:tr w:rsidR="007456EB" w14:paraId="11E982D9" w14:textId="77777777">
        <w:trPr>
          <w:cantSplit/>
        </w:trPr>
        <w:tc>
          <w:tcPr>
            <w:tcW w:w="1000" w:type="dxa"/>
          </w:tcPr>
          <w:p w14:paraId="72788B51" w14:textId="77777777" w:rsidR="007456EB" w:rsidRDefault="00BB507A">
            <w:pPr>
              <w:spacing w:before="20" w:after="20"/>
            </w:pPr>
            <w:r>
              <w:rPr>
                <w:sz w:val="18"/>
                <w:szCs w:val="18"/>
              </w:rPr>
              <w:t>BRCA</w:t>
            </w:r>
          </w:p>
        </w:tc>
        <w:tc>
          <w:tcPr>
            <w:tcW w:w="1300" w:type="dxa"/>
          </w:tcPr>
          <w:p w14:paraId="1585A601" w14:textId="77777777" w:rsidR="007456EB" w:rsidRDefault="00BB507A">
            <w:pPr>
              <w:spacing w:before="20" w:after="20"/>
              <w:jc w:val="center"/>
            </w:pPr>
            <w:r>
              <w:rPr>
                <w:sz w:val="18"/>
                <w:szCs w:val="18"/>
              </w:rPr>
              <w:t>SLC7A1</w:t>
            </w:r>
          </w:p>
        </w:tc>
        <w:tc>
          <w:tcPr>
            <w:tcW w:w="900" w:type="dxa"/>
          </w:tcPr>
          <w:p w14:paraId="433E2657" w14:textId="77777777" w:rsidR="007456EB" w:rsidRDefault="00BB507A">
            <w:pPr>
              <w:spacing w:before="20" w:after="20"/>
              <w:jc w:val="center"/>
            </w:pPr>
            <w:r>
              <w:rPr>
                <w:sz w:val="18"/>
                <w:szCs w:val="18"/>
              </w:rPr>
              <w:t>1,089</w:t>
            </w:r>
          </w:p>
        </w:tc>
        <w:tc>
          <w:tcPr>
            <w:tcW w:w="1700" w:type="dxa"/>
          </w:tcPr>
          <w:p w14:paraId="4251B75D" w14:textId="77777777" w:rsidR="007456EB" w:rsidRDefault="00BB507A">
            <w:pPr>
              <w:spacing w:before="20" w:after="20"/>
              <w:jc w:val="center"/>
            </w:pPr>
            <w:r>
              <w:rPr>
                <w:sz w:val="18"/>
                <w:szCs w:val="18"/>
              </w:rPr>
              <w:t>0.590</w:t>
            </w:r>
          </w:p>
        </w:tc>
        <w:tc>
          <w:tcPr>
            <w:tcW w:w="1300" w:type="dxa"/>
          </w:tcPr>
          <w:p w14:paraId="53F449DE" w14:textId="77777777" w:rsidR="007456EB" w:rsidRDefault="00BB507A">
            <w:pPr>
              <w:spacing w:before="20" w:after="20"/>
              <w:jc w:val="center"/>
            </w:pPr>
            <w:r>
              <w:rPr>
                <w:sz w:val="18"/>
                <w:szCs w:val="18"/>
              </w:rPr>
              <w:t>0.780</w:t>
            </w:r>
          </w:p>
        </w:tc>
        <w:tc>
          <w:tcPr>
            <w:tcW w:w="2500" w:type="dxa"/>
          </w:tcPr>
          <w:p w14:paraId="5DC2B6BE" w14:textId="77777777" w:rsidR="007456EB" w:rsidRDefault="00BB507A">
            <w:pPr>
              <w:spacing w:before="20" w:after="20"/>
              <w:jc w:val="center"/>
            </w:pPr>
            <w:r>
              <w:rPr>
                <w:sz w:val="18"/>
                <w:szCs w:val="18"/>
              </w:rPr>
              <w:t>–</w:t>
            </w:r>
          </w:p>
        </w:tc>
      </w:tr>
      <w:tr w:rsidR="007456EB" w14:paraId="0E1CC015" w14:textId="77777777">
        <w:trPr>
          <w:cantSplit/>
        </w:trPr>
        <w:tc>
          <w:tcPr>
            <w:tcW w:w="1000" w:type="dxa"/>
          </w:tcPr>
          <w:p w14:paraId="464D80EB" w14:textId="77777777" w:rsidR="007456EB" w:rsidRDefault="00BB507A">
            <w:pPr>
              <w:spacing w:before="20" w:after="20"/>
            </w:pPr>
            <w:r>
              <w:rPr>
                <w:sz w:val="18"/>
                <w:szCs w:val="18"/>
              </w:rPr>
              <w:t>BRCA</w:t>
            </w:r>
          </w:p>
        </w:tc>
        <w:tc>
          <w:tcPr>
            <w:tcW w:w="1300" w:type="dxa"/>
          </w:tcPr>
          <w:p w14:paraId="26579928" w14:textId="77777777" w:rsidR="007456EB" w:rsidRDefault="00BB507A">
            <w:pPr>
              <w:spacing w:before="20" w:after="20"/>
              <w:jc w:val="center"/>
            </w:pPr>
            <w:r>
              <w:rPr>
                <w:sz w:val="18"/>
                <w:szCs w:val="18"/>
              </w:rPr>
              <w:t>SNORA71B</w:t>
            </w:r>
          </w:p>
        </w:tc>
        <w:tc>
          <w:tcPr>
            <w:tcW w:w="900" w:type="dxa"/>
          </w:tcPr>
          <w:p w14:paraId="099B4896" w14:textId="77777777" w:rsidR="007456EB" w:rsidRDefault="00BB507A">
            <w:pPr>
              <w:spacing w:before="20" w:after="20"/>
              <w:jc w:val="center"/>
            </w:pPr>
            <w:r>
              <w:rPr>
                <w:sz w:val="18"/>
                <w:szCs w:val="18"/>
              </w:rPr>
              <w:t>1,089</w:t>
            </w:r>
          </w:p>
        </w:tc>
        <w:tc>
          <w:tcPr>
            <w:tcW w:w="1700" w:type="dxa"/>
          </w:tcPr>
          <w:p w14:paraId="253C46AF" w14:textId="77777777" w:rsidR="007456EB" w:rsidRDefault="00BB507A">
            <w:pPr>
              <w:spacing w:before="20" w:after="20"/>
              <w:jc w:val="center"/>
            </w:pPr>
            <w:r>
              <w:rPr>
                <w:sz w:val="18"/>
                <w:szCs w:val="18"/>
              </w:rPr>
              <w:t>0.672</w:t>
            </w:r>
          </w:p>
        </w:tc>
        <w:tc>
          <w:tcPr>
            <w:tcW w:w="1300" w:type="dxa"/>
          </w:tcPr>
          <w:p w14:paraId="14707727" w14:textId="77777777" w:rsidR="007456EB" w:rsidRDefault="00BB507A">
            <w:pPr>
              <w:spacing w:before="20" w:after="20"/>
              <w:jc w:val="center"/>
            </w:pPr>
            <w:r>
              <w:rPr>
                <w:sz w:val="18"/>
                <w:szCs w:val="18"/>
              </w:rPr>
              <w:t>0.818</w:t>
            </w:r>
          </w:p>
        </w:tc>
        <w:tc>
          <w:tcPr>
            <w:tcW w:w="2500" w:type="dxa"/>
          </w:tcPr>
          <w:p w14:paraId="3997C2E6" w14:textId="77777777" w:rsidR="007456EB" w:rsidRDefault="00BB507A">
            <w:pPr>
              <w:spacing w:before="20" w:after="20"/>
              <w:jc w:val="center"/>
            </w:pPr>
            <w:r>
              <w:rPr>
                <w:sz w:val="18"/>
                <w:szCs w:val="18"/>
              </w:rPr>
              <w:t>–</w:t>
            </w:r>
          </w:p>
        </w:tc>
      </w:tr>
      <w:tr w:rsidR="007456EB" w14:paraId="6077FDD0" w14:textId="77777777">
        <w:trPr>
          <w:cantSplit/>
        </w:trPr>
        <w:tc>
          <w:tcPr>
            <w:tcW w:w="1000" w:type="dxa"/>
          </w:tcPr>
          <w:p w14:paraId="0001A6E5" w14:textId="77777777" w:rsidR="007456EB" w:rsidRDefault="00BB507A">
            <w:pPr>
              <w:spacing w:before="20" w:after="20"/>
            </w:pPr>
            <w:r>
              <w:rPr>
                <w:sz w:val="18"/>
                <w:szCs w:val="18"/>
              </w:rPr>
              <w:t>BRCA</w:t>
            </w:r>
          </w:p>
        </w:tc>
        <w:tc>
          <w:tcPr>
            <w:tcW w:w="1300" w:type="dxa"/>
          </w:tcPr>
          <w:p w14:paraId="5A6C5AAF" w14:textId="77777777" w:rsidR="007456EB" w:rsidRDefault="00BB507A">
            <w:pPr>
              <w:spacing w:before="20" w:after="20"/>
              <w:jc w:val="center"/>
            </w:pPr>
            <w:r>
              <w:rPr>
                <w:sz w:val="18"/>
                <w:szCs w:val="18"/>
              </w:rPr>
              <w:t>BOP1</w:t>
            </w:r>
          </w:p>
        </w:tc>
        <w:tc>
          <w:tcPr>
            <w:tcW w:w="900" w:type="dxa"/>
          </w:tcPr>
          <w:p w14:paraId="09DFCDF6" w14:textId="77777777" w:rsidR="007456EB" w:rsidRDefault="00BB507A">
            <w:pPr>
              <w:spacing w:before="20" w:after="20"/>
              <w:jc w:val="center"/>
            </w:pPr>
            <w:r>
              <w:rPr>
                <w:sz w:val="18"/>
                <w:szCs w:val="18"/>
              </w:rPr>
              <w:t>1,089</w:t>
            </w:r>
          </w:p>
        </w:tc>
        <w:tc>
          <w:tcPr>
            <w:tcW w:w="1700" w:type="dxa"/>
          </w:tcPr>
          <w:p w14:paraId="69ED044C" w14:textId="77777777" w:rsidR="007456EB" w:rsidRDefault="00BB507A">
            <w:pPr>
              <w:spacing w:before="20" w:after="20"/>
              <w:jc w:val="center"/>
            </w:pPr>
            <w:r>
              <w:rPr>
                <w:sz w:val="18"/>
                <w:szCs w:val="18"/>
              </w:rPr>
              <w:t>0.724</w:t>
            </w:r>
          </w:p>
        </w:tc>
        <w:tc>
          <w:tcPr>
            <w:tcW w:w="1300" w:type="dxa"/>
          </w:tcPr>
          <w:p w14:paraId="44CABEB6" w14:textId="77777777" w:rsidR="007456EB" w:rsidRDefault="00BB507A">
            <w:pPr>
              <w:spacing w:before="20" w:after="20"/>
              <w:jc w:val="center"/>
            </w:pPr>
            <w:r>
              <w:rPr>
                <w:sz w:val="18"/>
                <w:szCs w:val="18"/>
              </w:rPr>
              <w:t>0.818</w:t>
            </w:r>
          </w:p>
        </w:tc>
        <w:tc>
          <w:tcPr>
            <w:tcW w:w="2500" w:type="dxa"/>
          </w:tcPr>
          <w:p w14:paraId="3103238F" w14:textId="77777777" w:rsidR="007456EB" w:rsidRDefault="00BB507A">
            <w:pPr>
              <w:spacing w:before="20" w:after="20"/>
              <w:jc w:val="center"/>
            </w:pPr>
            <w:r>
              <w:rPr>
                <w:sz w:val="18"/>
                <w:szCs w:val="18"/>
              </w:rPr>
              <w:t>–</w:t>
            </w:r>
          </w:p>
        </w:tc>
      </w:tr>
      <w:tr w:rsidR="007456EB" w14:paraId="3A9CB8FB" w14:textId="77777777">
        <w:trPr>
          <w:cantSplit/>
        </w:trPr>
        <w:tc>
          <w:tcPr>
            <w:tcW w:w="1000" w:type="dxa"/>
          </w:tcPr>
          <w:p w14:paraId="7650FEBC" w14:textId="77777777" w:rsidR="007456EB" w:rsidRDefault="00BB507A">
            <w:pPr>
              <w:spacing w:before="20" w:after="20"/>
            </w:pPr>
            <w:r>
              <w:rPr>
                <w:sz w:val="18"/>
                <w:szCs w:val="18"/>
              </w:rPr>
              <w:t>BRCA</w:t>
            </w:r>
          </w:p>
        </w:tc>
        <w:tc>
          <w:tcPr>
            <w:tcW w:w="1300" w:type="dxa"/>
          </w:tcPr>
          <w:p w14:paraId="1C495AE6" w14:textId="77777777" w:rsidR="007456EB" w:rsidRDefault="00BB507A">
            <w:pPr>
              <w:spacing w:before="20" w:after="20"/>
              <w:jc w:val="center"/>
            </w:pPr>
            <w:r>
              <w:rPr>
                <w:sz w:val="18"/>
                <w:szCs w:val="18"/>
              </w:rPr>
              <w:t>PVT1</w:t>
            </w:r>
          </w:p>
        </w:tc>
        <w:tc>
          <w:tcPr>
            <w:tcW w:w="900" w:type="dxa"/>
          </w:tcPr>
          <w:p w14:paraId="4530F2E9" w14:textId="77777777" w:rsidR="007456EB" w:rsidRDefault="00BB507A">
            <w:pPr>
              <w:spacing w:before="20" w:after="20"/>
              <w:jc w:val="center"/>
            </w:pPr>
            <w:r>
              <w:rPr>
                <w:sz w:val="18"/>
                <w:szCs w:val="18"/>
              </w:rPr>
              <w:t>1,089</w:t>
            </w:r>
          </w:p>
        </w:tc>
        <w:tc>
          <w:tcPr>
            <w:tcW w:w="1700" w:type="dxa"/>
          </w:tcPr>
          <w:p w14:paraId="01E3A7D2" w14:textId="77777777" w:rsidR="007456EB" w:rsidRDefault="00BB507A">
            <w:pPr>
              <w:spacing w:before="20" w:after="20"/>
              <w:jc w:val="center"/>
            </w:pPr>
            <w:r>
              <w:rPr>
                <w:sz w:val="18"/>
                <w:szCs w:val="18"/>
              </w:rPr>
              <w:t>0.748</w:t>
            </w:r>
          </w:p>
        </w:tc>
        <w:tc>
          <w:tcPr>
            <w:tcW w:w="1300" w:type="dxa"/>
          </w:tcPr>
          <w:p w14:paraId="15A9C83B" w14:textId="77777777" w:rsidR="007456EB" w:rsidRDefault="00BB507A">
            <w:pPr>
              <w:spacing w:before="20" w:after="20"/>
              <w:jc w:val="center"/>
            </w:pPr>
            <w:r>
              <w:rPr>
                <w:sz w:val="18"/>
                <w:szCs w:val="18"/>
              </w:rPr>
              <w:t>0.818</w:t>
            </w:r>
          </w:p>
        </w:tc>
        <w:tc>
          <w:tcPr>
            <w:tcW w:w="2500" w:type="dxa"/>
          </w:tcPr>
          <w:p w14:paraId="2D7347F8" w14:textId="77777777" w:rsidR="007456EB" w:rsidRDefault="00BB507A">
            <w:pPr>
              <w:spacing w:before="20" w:after="20"/>
              <w:jc w:val="center"/>
            </w:pPr>
            <w:r>
              <w:rPr>
                <w:sz w:val="18"/>
                <w:szCs w:val="18"/>
              </w:rPr>
              <w:t>–</w:t>
            </w:r>
          </w:p>
        </w:tc>
      </w:tr>
      <w:tr w:rsidR="007456EB" w14:paraId="53CAB7A2" w14:textId="77777777">
        <w:trPr>
          <w:cantSplit/>
        </w:trPr>
        <w:tc>
          <w:tcPr>
            <w:tcW w:w="1000" w:type="dxa"/>
          </w:tcPr>
          <w:p w14:paraId="29713E64" w14:textId="77777777" w:rsidR="007456EB" w:rsidRDefault="00BB507A">
            <w:pPr>
              <w:spacing w:before="20" w:after="20"/>
            </w:pPr>
            <w:r>
              <w:rPr>
                <w:sz w:val="18"/>
                <w:szCs w:val="18"/>
              </w:rPr>
              <w:t>BRCA</w:t>
            </w:r>
          </w:p>
        </w:tc>
        <w:tc>
          <w:tcPr>
            <w:tcW w:w="1300" w:type="dxa"/>
          </w:tcPr>
          <w:p w14:paraId="7873478F" w14:textId="77777777" w:rsidR="007456EB" w:rsidRDefault="00BB507A">
            <w:pPr>
              <w:spacing w:before="20" w:after="20"/>
              <w:jc w:val="center"/>
            </w:pPr>
            <w:r>
              <w:rPr>
                <w:sz w:val="18"/>
                <w:szCs w:val="18"/>
              </w:rPr>
              <w:t>MYC</w:t>
            </w:r>
          </w:p>
        </w:tc>
        <w:tc>
          <w:tcPr>
            <w:tcW w:w="900" w:type="dxa"/>
          </w:tcPr>
          <w:p w14:paraId="798D32DB" w14:textId="77777777" w:rsidR="007456EB" w:rsidRDefault="00BB507A">
            <w:pPr>
              <w:spacing w:before="20" w:after="20"/>
              <w:jc w:val="center"/>
            </w:pPr>
            <w:r>
              <w:rPr>
                <w:sz w:val="18"/>
                <w:szCs w:val="18"/>
              </w:rPr>
              <w:t>1,089</w:t>
            </w:r>
          </w:p>
        </w:tc>
        <w:tc>
          <w:tcPr>
            <w:tcW w:w="1700" w:type="dxa"/>
          </w:tcPr>
          <w:p w14:paraId="38E4E9C7" w14:textId="77777777" w:rsidR="007456EB" w:rsidRDefault="00BB507A">
            <w:pPr>
              <w:spacing w:before="20" w:after="20"/>
              <w:jc w:val="center"/>
            </w:pPr>
            <w:r>
              <w:rPr>
                <w:sz w:val="18"/>
                <w:szCs w:val="18"/>
              </w:rPr>
              <w:t>0.782</w:t>
            </w:r>
          </w:p>
        </w:tc>
        <w:tc>
          <w:tcPr>
            <w:tcW w:w="1300" w:type="dxa"/>
          </w:tcPr>
          <w:p w14:paraId="40E958A0" w14:textId="77777777" w:rsidR="007456EB" w:rsidRDefault="00BB507A">
            <w:pPr>
              <w:spacing w:before="20" w:after="20"/>
              <w:jc w:val="center"/>
            </w:pPr>
            <w:r>
              <w:rPr>
                <w:sz w:val="18"/>
                <w:szCs w:val="18"/>
              </w:rPr>
              <w:t>0.818</w:t>
            </w:r>
          </w:p>
        </w:tc>
        <w:tc>
          <w:tcPr>
            <w:tcW w:w="2500" w:type="dxa"/>
          </w:tcPr>
          <w:p w14:paraId="52F9CA17" w14:textId="77777777" w:rsidR="007456EB" w:rsidRDefault="00BB507A">
            <w:pPr>
              <w:spacing w:before="20" w:after="20"/>
              <w:jc w:val="center"/>
            </w:pPr>
            <w:r>
              <w:rPr>
                <w:sz w:val="18"/>
                <w:szCs w:val="18"/>
              </w:rPr>
              <w:t>–</w:t>
            </w:r>
          </w:p>
        </w:tc>
      </w:tr>
      <w:tr w:rsidR="007456EB" w14:paraId="58A1A23A" w14:textId="77777777">
        <w:trPr>
          <w:cantSplit/>
        </w:trPr>
        <w:tc>
          <w:tcPr>
            <w:tcW w:w="1000" w:type="dxa"/>
          </w:tcPr>
          <w:p w14:paraId="22F3B58B" w14:textId="77777777" w:rsidR="007456EB" w:rsidRDefault="00BB507A">
            <w:pPr>
              <w:spacing w:before="20" w:after="20"/>
            </w:pPr>
            <w:r>
              <w:rPr>
                <w:b/>
                <w:bCs/>
                <w:sz w:val="18"/>
                <w:szCs w:val="18"/>
              </w:rPr>
              <w:t>LIHC</w:t>
            </w:r>
          </w:p>
        </w:tc>
        <w:tc>
          <w:tcPr>
            <w:tcW w:w="1300" w:type="dxa"/>
          </w:tcPr>
          <w:p w14:paraId="7A885A5A" w14:textId="77777777" w:rsidR="007456EB" w:rsidRDefault="00BB507A">
            <w:pPr>
              <w:spacing w:before="20" w:after="20"/>
              <w:jc w:val="center"/>
            </w:pPr>
            <w:r>
              <w:rPr>
                <w:b/>
                <w:bCs/>
                <w:sz w:val="18"/>
                <w:szCs w:val="18"/>
              </w:rPr>
              <w:t>SNHG17</w:t>
            </w:r>
          </w:p>
        </w:tc>
        <w:tc>
          <w:tcPr>
            <w:tcW w:w="900" w:type="dxa"/>
          </w:tcPr>
          <w:p w14:paraId="5BFF2C20" w14:textId="77777777" w:rsidR="007456EB" w:rsidRDefault="00BB507A">
            <w:pPr>
              <w:spacing w:before="20" w:after="20"/>
              <w:jc w:val="center"/>
            </w:pPr>
            <w:r>
              <w:rPr>
                <w:b/>
                <w:bCs/>
                <w:sz w:val="18"/>
                <w:szCs w:val="18"/>
              </w:rPr>
              <w:t>366</w:t>
            </w:r>
          </w:p>
        </w:tc>
        <w:tc>
          <w:tcPr>
            <w:tcW w:w="1700" w:type="dxa"/>
          </w:tcPr>
          <w:p w14:paraId="674CA429" w14:textId="77777777" w:rsidR="007456EB" w:rsidRDefault="00BB507A">
            <w:pPr>
              <w:spacing w:before="20" w:after="20"/>
              <w:jc w:val="center"/>
            </w:pPr>
            <w:r>
              <w:rPr>
                <w:b/>
                <w:bCs/>
                <w:sz w:val="18"/>
                <w:szCs w:val="18"/>
              </w:rPr>
              <w:t>3.6 × 10⁻⁴</w:t>
            </w:r>
          </w:p>
        </w:tc>
        <w:tc>
          <w:tcPr>
            <w:tcW w:w="1300" w:type="dxa"/>
          </w:tcPr>
          <w:p w14:paraId="02429F40" w14:textId="77777777" w:rsidR="007456EB" w:rsidRDefault="00BB507A">
            <w:pPr>
              <w:spacing w:before="20" w:after="20"/>
              <w:jc w:val="center"/>
            </w:pPr>
            <w:r>
              <w:rPr>
                <w:b/>
                <w:bCs/>
                <w:sz w:val="18"/>
                <w:szCs w:val="18"/>
              </w:rPr>
              <w:t>0.013</w:t>
            </w:r>
          </w:p>
        </w:tc>
        <w:tc>
          <w:tcPr>
            <w:tcW w:w="2500" w:type="dxa"/>
          </w:tcPr>
          <w:p w14:paraId="50E4125F" w14:textId="77777777" w:rsidR="007456EB" w:rsidRDefault="00BB507A">
            <w:pPr>
              <w:spacing w:before="20" w:after="20"/>
              <w:jc w:val="center"/>
            </w:pPr>
            <w:r>
              <w:rPr>
                <w:b/>
                <w:bCs/>
                <w:sz w:val="18"/>
                <w:szCs w:val="18"/>
              </w:rPr>
              <w:t>High, worse OS</w:t>
            </w:r>
          </w:p>
        </w:tc>
      </w:tr>
      <w:tr w:rsidR="007456EB" w14:paraId="05186D5D" w14:textId="77777777">
        <w:trPr>
          <w:cantSplit/>
        </w:trPr>
        <w:tc>
          <w:tcPr>
            <w:tcW w:w="1000" w:type="dxa"/>
          </w:tcPr>
          <w:p w14:paraId="4BD96223" w14:textId="77777777" w:rsidR="007456EB" w:rsidRDefault="00BB507A">
            <w:pPr>
              <w:spacing w:before="20" w:after="20"/>
            </w:pPr>
            <w:r>
              <w:rPr>
                <w:b/>
                <w:bCs/>
                <w:sz w:val="18"/>
                <w:szCs w:val="18"/>
              </w:rPr>
              <w:t>LIHC</w:t>
            </w:r>
          </w:p>
        </w:tc>
        <w:tc>
          <w:tcPr>
            <w:tcW w:w="1300" w:type="dxa"/>
          </w:tcPr>
          <w:p w14:paraId="6D96B519" w14:textId="77777777" w:rsidR="007456EB" w:rsidRDefault="00BB507A">
            <w:pPr>
              <w:spacing w:before="20" w:after="20"/>
              <w:jc w:val="center"/>
            </w:pPr>
            <w:r>
              <w:rPr>
                <w:b/>
                <w:bCs/>
                <w:sz w:val="18"/>
                <w:szCs w:val="18"/>
              </w:rPr>
              <w:t>FOXK1</w:t>
            </w:r>
          </w:p>
        </w:tc>
        <w:tc>
          <w:tcPr>
            <w:tcW w:w="900" w:type="dxa"/>
          </w:tcPr>
          <w:p w14:paraId="49AE7EDC" w14:textId="77777777" w:rsidR="007456EB" w:rsidRDefault="00BB507A">
            <w:pPr>
              <w:spacing w:before="20" w:after="20"/>
              <w:jc w:val="center"/>
            </w:pPr>
            <w:r>
              <w:rPr>
                <w:b/>
                <w:bCs/>
                <w:sz w:val="18"/>
                <w:szCs w:val="18"/>
              </w:rPr>
              <w:t>366</w:t>
            </w:r>
          </w:p>
        </w:tc>
        <w:tc>
          <w:tcPr>
            <w:tcW w:w="1700" w:type="dxa"/>
          </w:tcPr>
          <w:p w14:paraId="4645A4A6" w14:textId="77777777" w:rsidR="007456EB" w:rsidRDefault="00BB507A">
            <w:pPr>
              <w:spacing w:before="20" w:after="20"/>
              <w:jc w:val="center"/>
            </w:pPr>
            <w:r>
              <w:rPr>
                <w:b/>
                <w:bCs/>
                <w:sz w:val="18"/>
                <w:szCs w:val="18"/>
              </w:rPr>
              <w:t>5.8 × 10⁻⁴</w:t>
            </w:r>
          </w:p>
        </w:tc>
        <w:tc>
          <w:tcPr>
            <w:tcW w:w="1300" w:type="dxa"/>
          </w:tcPr>
          <w:p w14:paraId="78CA4F44" w14:textId="77777777" w:rsidR="007456EB" w:rsidRDefault="00BB507A">
            <w:pPr>
              <w:spacing w:before="20" w:after="20"/>
              <w:jc w:val="center"/>
            </w:pPr>
            <w:r>
              <w:rPr>
                <w:b/>
                <w:bCs/>
                <w:sz w:val="18"/>
                <w:szCs w:val="18"/>
              </w:rPr>
              <w:t>0.013</w:t>
            </w:r>
          </w:p>
        </w:tc>
        <w:tc>
          <w:tcPr>
            <w:tcW w:w="2500" w:type="dxa"/>
          </w:tcPr>
          <w:p w14:paraId="044FD12D" w14:textId="77777777" w:rsidR="007456EB" w:rsidRDefault="00BB507A">
            <w:pPr>
              <w:spacing w:before="20" w:after="20"/>
              <w:jc w:val="center"/>
            </w:pPr>
            <w:r>
              <w:rPr>
                <w:b/>
                <w:bCs/>
                <w:sz w:val="18"/>
                <w:szCs w:val="18"/>
              </w:rPr>
              <w:t>High, worse OS</w:t>
            </w:r>
          </w:p>
        </w:tc>
      </w:tr>
      <w:tr w:rsidR="007456EB" w14:paraId="60941CCB" w14:textId="77777777">
        <w:trPr>
          <w:cantSplit/>
        </w:trPr>
        <w:tc>
          <w:tcPr>
            <w:tcW w:w="1000" w:type="dxa"/>
          </w:tcPr>
          <w:p w14:paraId="15283D3D" w14:textId="77777777" w:rsidR="007456EB" w:rsidRDefault="00BB507A">
            <w:pPr>
              <w:spacing w:before="20" w:after="20"/>
            </w:pPr>
            <w:r>
              <w:rPr>
                <w:b/>
                <w:bCs/>
                <w:sz w:val="18"/>
                <w:szCs w:val="18"/>
              </w:rPr>
              <w:t>LIHC</w:t>
            </w:r>
          </w:p>
        </w:tc>
        <w:tc>
          <w:tcPr>
            <w:tcW w:w="1300" w:type="dxa"/>
          </w:tcPr>
          <w:p w14:paraId="43C20655" w14:textId="77777777" w:rsidR="007456EB" w:rsidRDefault="00BB507A">
            <w:pPr>
              <w:spacing w:before="20" w:after="20"/>
              <w:jc w:val="center"/>
            </w:pPr>
            <w:r>
              <w:rPr>
                <w:b/>
                <w:bCs/>
                <w:sz w:val="18"/>
                <w:szCs w:val="18"/>
              </w:rPr>
              <w:t>BYSL</w:t>
            </w:r>
          </w:p>
        </w:tc>
        <w:tc>
          <w:tcPr>
            <w:tcW w:w="900" w:type="dxa"/>
          </w:tcPr>
          <w:p w14:paraId="0579B510" w14:textId="77777777" w:rsidR="007456EB" w:rsidRDefault="00BB507A">
            <w:pPr>
              <w:spacing w:before="20" w:after="20"/>
              <w:jc w:val="center"/>
            </w:pPr>
            <w:r>
              <w:rPr>
                <w:b/>
                <w:bCs/>
                <w:sz w:val="18"/>
                <w:szCs w:val="18"/>
              </w:rPr>
              <w:t>366</w:t>
            </w:r>
          </w:p>
        </w:tc>
        <w:tc>
          <w:tcPr>
            <w:tcW w:w="1700" w:type="dxa"/>
          </w:tcPr>
          <w:p w14:paraId="2923D38C" w14:textId="77777777" w:rsidR="007456EB" w:rsidRDefault="00BB507A">
            <w:pPr>
              <w:spacing w:before="20" w:after="20"/>
              <w:jc w:val="center"/>
            </w:pPr>
            <w:r>
              <w:rPr>
                <w:b/>
                <w:bCs/>
                <w:sz w:val="18"/>
                <w:szCs w:val="18"/>
              </w:rPr>
              <w:t>0.0017</w:t>
            </w:r>
          </w:p>
        </w:tc>
        <w:tc>
          <w:tcPr>
            <w:tcW w:w="1300" w:type="dxa"/>
          </w:tcPr>
          <w:p w14:paraId="5E776631" w14:textId="77777777" w:rsidR="007456EB" w:rsidRDefault="00BB507A">
            <w:pPr>
              <w:spacing w:before="20" w:after="20"/>
              <w:jc w:val="center"/>
            </w:pPr>
            <w:r>
              <w:rPr>
                <w:b/>
                <w:bCs/>
                <w:sz w:val="18"/>
                <w:szCs w:val="18"/>
              </w:rPr>
              <w:t>0.025</w:t>
            </w:r>
          </w:p>
        </w:tc>
        <w:tc>
          <w:tcPr>
            <w:tcW w:w="2500" w:type="dxa"/>
          </w:tcPr>
          <w:p w14:paraId="259858D1" w14:textId="77777777" w:rsidR="007456EB" w:rsidRDefault="00BB507A">
            <w:pPr>
              <w:spacing w:before="20" w:after="20"/>
              <w:jc w:val="center"/>
            </w:pPr>
            <w:r>
              <w:rPr>
                <w:b/>
                <w:bCs/>
                <w:sz w:val="18"/>
                <w:szCs w:val="18"/>
              </w:rPr>
              <w:t>High, worse OS</w:t>
            </w:r>
          </w:p>
        </w:tc>
      </w:tr>
      <w:tr w:rsidR="007456EB" w14:paraId="700180BA" w14:textId="77777777">
        <w:trPr>
          <w:cantSplit/>
        </w:trPr>
        <w:tc>
          <w:tcPr>
            <w:tcW w:w="1000" w:type="dxa"/>
          </w:tcPr>
          <w:p w14:paraId="2D2193E7" w14:textId="77777777" w:rsidR="007456EB" w:rsidRDefault="00BB507A">
            <w:pPr>
              <w:spacing w:before="20" w:after="20"/>
            </w:pPr>
            <w:r>
              <w:rPr>
                <w:b/>
                <w:bCs/>
                <w:sz w:val="18"/>
                <w:szCs w:val="18"/>
              </w:rPr>
              <w:t>LIHC</w:t>
            </w:r>
          </w:p>
        </w:tc>
        <w:tc>
          <w:tcPr>
            <w:tcW w:w="1300" w:type="dxa"/>
          </w:tcPr>
          <w:p w14:paraId="7C33DDEE" w14:textId="77777777" w:rsidR="007456EB" w:rsidRDefault="00BB507A">
            <w:pPr>
              <w:spacing w:before="20" w:after="20"/>
              <w:jc w:val="center"/>
            </w:pPr>
            <w:r>
              <w:rPr>
                <w:b/>
                <w:bCs/>
                <w:sz w:val="18"/>
                <w:szCs w:val="18"/>
              </w:rPr>
              <w:t>BOP1</w:t>
            </w:r>
          </w:p>
        </w:tc>
        <w:tc>
          <w:tcPr>
            <w:tcW w:w="900" w:type="dxa"/>
          </w:tcPr>
          <w:p w14:paraId="6CD5EB92" w14:textId="77777777" w:rsidR="007456EB" w:rsidRDefault="00BB507A">
            <w:pPr>
              <w:spacing w:before="20" w:after="20"/>
              <w:jc w:val="center"/>
            </w:pPr>
            <w:r>
              <w:rPr>
                <w:b/>
                <w:bCs/>
                <w:sz w:val="18"/>
                <w:szCs w:val="18"/>
              </w:rPr>
              <w:t>366</w:t>
            </w:r>
          </w:p>
        </w:tc>
        <w:tc>
          <w:tcPr>
            <w:tcW w:w="1700" w:type="dxa"/>
          </w:tcPr>
          <w:p w14:paraId="65BB2078" w14:textId="77777777" w:rsidR="007456EB" w:rsidRDefault="00BB507A">
            <w:pPr>
              <w:spacing w:before="20" w:after="20"/>
              <w:jc w:val="center"/>
            </w:pPr>
            <w:r>
              <w:rPr>
                <w:b/>
                <w:bCs/>
                <w:sz w:val="18"/>
                <w:szCs w:val="18"/>
              </w:rPr>
              <w:t>0.0036</w:t>
            </w:r>
          </w:p>
        </w:tc>
        <w:tc>
          <w:tcPr>
            <w:tcW w:w="1300" w:type="dxa"/>
          </w:tcPr>
          <w:p w14:paraId="56D9931A" w14:textId="77777777" w:rsidR="007456EB" w:rsidRDefault="00BB507A">
            <w:pPr>
              <w:spacing w:before="20" w:after="20"/>
              <w:jc w:val="center"/>
            </w:pPr>
            <w:r>
              <w:rPr>
                <w:b/>
                <w:bCs/>
                <w:sz w:val="18"/>
                <w:szCs w:val="18"/>
              </w:rPr>
              <w:t>0.040</w:t>
            </w:r>
          </w:p>
        </w:tc>
        <w:tc>
          <w:tcPr>
            <w:tcW w:w="2500" w:type="dxa"/>
          </w:tcPr>
          <w:p w14:paraId="73ED41C8" w14:textId="77777777" w:rsidR="007456EB" w:rsidRDefault="00BB507A">
            <w:pPr>
              <w:spacing w:before="20" w:after="20"/>
              <w:jc w:val="center"/>
            </w:pPr>
            <w:r>
              <w:rPr>
                <w:b/>
                <w:bCs/>
                <w:sz w:val="18"/>
                <w:szCs w:val="18"/>
              </w:rPr>
              <w:t>High, worse OS</w:t>
            </w:r>
          </w:p>
        </w:tc>
      </w:tr>
      <w:tr w:rsidR="007456EB" w14:paraId="4586E333" w14:textId="77777777">
        <w:trPr>
          <w:cantSplit/>
        </w:trPr>
        <w:tc>
          <w:tcPr>
            <w:tcW w:w="1000" w:type="dxa"/>
          </w:tcPr>
          <w:p w14:paraId="04B44F24" w14:textId="77777777" w:rsidR="007456EB" w:rsidRDefault="00BB507A">
            <w:pPr>
              <w:spacing w:before="20" w:after="20"/>
            </w:pPr>
            <w:r>
              <w:rPr>
                <w:sz w:val="18"/>
                <w:szCs w:val="18"/>
              </w:rPr>
              <w:t>LIHC</w:t>
            </w:r>
          </w:p>
        </w:tc>
        <w:tc>
          <w:tcPr>
            <w:tcW w:w="1300" w:type="dxa"/>
          </w:tcPr>
          <w:p w14:paraId="144CDD64" w14:textId="77777777" w:rsidR="007456EB" w:rsidRDefault="00BB507A">
            <w:pPr>
              <w:spacing w:before="20" w:after="20"/>
              <w:jc w:val="center"/>
            </w:pPr>
            <w:r>
              <w:rPr>
                <w:sz w:val="18"/>
                <w:szCs w:val="18"/>
              </w:rPr>
              <w:t>CASC11</w:t>
            </w:r>
          </w:p>
        </w:tc>
        <w:tc>
          <w:tcPr>
            <w:tcW w:w="900" w:type="dxa"/>
          </w:tcPr>
          <w:p w14:paraId="63D5F97A" w14:textId="77777777" w:rsidR="007456EB" w:rsidRDefault="00BB507A">
            <w:pPr>
              <w:spacing w:before="20" w:after="20"/>
              <w:jc w:val="center"/>
            </w:pPr>
            <w:r>
              <w:rPr>
                <w:sz w:val="18"/>
                <w:szCs w:val="18"/>
              </w:rPr>
              <w:t>366</w:t>
            </w:r>
          </w:p>
        </w:tc>
        <w:tc>
          <w:tcPr>
            <w:tcW w:w="1700" w:type="dxa"/>
          </w:tcPr>
          <w:p w14:paraId="22D0A759" w14:textId="77777777" w:rsidR="007456EB" w:rsidRDefault="00BB507A">
            <w:pPr>
              <w:spacing w:before="20" w:after="20"/>
              <w:jc w:val="center"/>
            </w:pPr>
            <w:r>
              <w:rPr>
                <w:sz w:val="18"/>
                <w:szCs w:val="18"/>
              </w:rPr>
              <w:t>0.0070</w:t>
            </w:r>
          </w:p>
        </w:tc>
        <w:tc>
          <w:tcPr>
            <w:tcW w:w="1300" w:type="dxa"/>
          </w:tcPr>
          <w:p w14:paraId="39B0B5A2" w14:textId="77777777" w:rsidR="007456EB" w:rsidRDefault="00BB507A">
            <w:pPr>
              <w:spacing w:before="20" w:after="20"/>
              <w:jc w:val="center"/>
            </w:pPr>
            <w:r>
              <w:rPr>
                <w:sz w:val="18"/>
                <w:szCs w:val="18"/>
              </w:rPr>
              <w:t>0.063</w:t>
            </w:r>
          </w:p>
        </w:tc>
        <w:tc>
          <w:tcPr>
            <w:tcW w:w="2500" w:type="dxa"/>
          </w:tcPr>
          <w:p w14:paraId="4B34D973" w14:textId="77777777" w:rsidR="007456EB" w:rsidRDefault="00BB507A">
            <w:pPr>
              <w:spacing w:before="20" w:after="20"/>
              <w:jc w:val="center"/>
            </w:pPr>
            <w:r>
              <w:rPr>
                <w:sz w:val="18"/>
                <w:szCs w:val="18"/>
              </w:rPr>
              <w:t>High, worse OS</w:t>
            </w:r>
          </w:p>
        </w:tc>
      </w:tr>
      <w:tr w:rsidR="007456EB" w14:paraId="46584EFB" w14:textId="77777777">
        <w:trPr>
          <w:cantSplit/>
        </w:trPr>
        <w:tc>
          <w:tcPr>
            <w:tcW w:w="1000" w:type="dxa"/>
          </w:tcPr>
          <w:p w14:paraId="62C6EDDF" w14:textId="77777777" w:rsidR="007456EB" w:rsidRDefault="00BB507A">
            <w:pPr>
              <w:spacing w:before="20" w:after="20"/>
            </w:pPr>
            <w:r>
              <w:rPr>
                <w:sz w:val="18"/>
                <w:szCs w:val="18"/>
              </w:rPr>
              <w:t>LIHC</w:t>
            </w:r>
          </w:p>
        </w:tc>
        <w:tc>
          <w:tcPr>
            <w:tcW w:w="1300" w:type="dxa"/>
          </w:tcPr>
          <w:p w14:paraId="04A075C2" w14:textId="77777777" w:rsidR="007456EB" w:rsidRDefault="00BB507A">
            <w:pPr>
              <w:spacing w:before="20" w:after="20"/>
              <w:jc w:val="center"/>
            </w:pPr>
            <w:r>
              <w:rPr>
                <w:sz w:val="18"/>
                <w:szCs w:val="18"/>
              </w:rPr>
              <w:t>SNHG16</w:t>
            </w:r>
          </w:p>
        </w:tc>
        <w:tc>
          <w:tcPr>
            <w:tcW w:w="900" w:type="dxa"/>
          </w:tcPr>
          <w:p w14:paraId="1AD23C9D" w14:textId="77777777" w:rsidR="007456EB" w:rsidRDefault="00BB507A">
            <w:pPr>
              <w:spacing w:before="20" w:after="20"/>
              <w:jc w:val="center"/>
            </w:pPr>
            <w:r>
              <w:rPr>
                <w:sz w:val="18"/>
                <w:szCs w:val="18"/>
              </w:rPr>
              <w:t>366</w:t>
            </w:r>
          </w:p>
        </w:tc>
        <w:tc>
          <w:tcPr>
            <w:tcW w:w="1700" w:type="dxa"/>
          </w:tcPr>
          <w:p w14:paraId="0E6C222A" w14:textId="77777777" w:rsidR="007456EB" w:rsidRDefault="00BB507A">
            <w:pPr>
              <w:spacing w:before="20" w:after="20"/>
              <w:jc w:val="center"/>
            </w:pPr>
            <w:r>
              <w:rPr>
                <w:sz w:val="18"/>
                <w:szCs w:val="18"/>
              </w:rPr>
              <w:t>0.017</w:t>
            </w:r>
          </w:p>
        </w:tc>
        <w:tc>
          <w:tcPr>
            <w:tcW w:w="1300" w:type="dxa"/>
          </w:tcPr>
          <w:p w14:paraId="6567518A" w14:textId="77777777" w:rsidR="007456EB" w:rsidRDefault="00BB507A">
            <w:pPr>
              <w:spacing w:before="20" w:after="20"/>
              <w:jc w:val="center"/>
            </w:pPr>
            <w:r>
              <w:rPr>
                <w:sz w:val="18"/>
                <w:szCs w:val="18"/>
              </w:rPr>
              <w:t>0.125</w:t>
            </w:r>
          </w:p>
        </w:tc>
        <w:tc>
          <w:tcPr>
            <w:tcW w:w="2500" w:type="dxa"/>
          </w:tcPr>
          <w:p w14:paraId="47B00262" w14:textId="77777777" w:rsidR="007456EB" w:rsidRDefault="00BB507A">
            <w:pPr>
              <w:spacing w:before="20" w:after="20"/>
              <w:jc w:val="center"/>
            </w:pPr>
            <w:r>
              <w:rPr>
                <w:sz w:val="18"/>
                <w:szCs w:val="18"/>
              </w:rPr>
              <w:t>High, worse OS</w:t>
            </w:r>
          </w:p>
        </w:tc>
      </w:tr>
      <w:tr w:rsidR="007456EB" w14:paraId="54EB9AD5" w14:textId="77777777">
        <w:trPr>
          <w:cantSplit/>
        </w:trPr>
        <w:tc>
          <w:tcPr>
            <w:tcW w:w="1000" w:type="dxa"/>
          </w:tcPr>
          <w:p w14:paraId="44DAC3CE" w14:textId="77777777" w:rsidR="007456EB" w:rsidRDefault="00BB507A">
            <w:pPr>
              <w:spacing w:before="20" w:after="20"/>
            </w:pPr>
            <w:r>
              <w:rPr>
                <w:sz w:val="18"/>
                <w:szCs w:val="18"/>
              </w:rPr>
              <w:t>LIHC</w:t>
            </w:r>
          </w:p>
        </w:tc>
        <w:tc>
          <w:tcPr>
            <w:tcW w:w="1300" w:type="dxa"/>
          </w:tcPr>
          <w:p w14:paraId="1796A0C3" w14:textId="77777777" w:rsidR="007456EB" w:rsidRDefault="00BB507A">
            <w:pPr>
              <w:spacing w:before="20" w:after="20"/>
              <w:jc w:val="center"/>
            </w:pPr>
            <w:r>
              <w:rPr>
                <w:sz w:val="18"/>
                <w:szCs w:val="18"/>
              </w:rPr>
              <w:t>MLLT10</w:t>
            </w:r>
          </w:p>
        </w:tc>
        <w:tc>
          <w:tcPr>
            <w:tcW w:w="900" w:type="dxa"/>
          </w:tcPr>
          <w:p w14:paraId="08A21409" w14:textId="77777777" w:rsidR="007456EB" w:rsidRDefault="00BB507A">
            <w:pPr>
              <w:spacing w:before="20" w:after="20"/>
              <w:jc w:val="center"/>
            </w:pPr>
            <w:r>
              <w:rPr>
                <w:sz w:val="18"/>
                <w:szCs w:val="18"/>
              </w:rPr>
              <w:t>366</w:t>
            </w:r>
          </w:p>
        </w:tc>
        <w:tc>
          <w:tcPr>
            <w:tcW w:w="1700" w:type="dxa"/>
          </w:tcPr>
          <w:p w14:paraId="4CE763C7" w14:textId="77777777" w:rsidR="007456EB" w:rsidRDefault="00BB507A">
            <w:pPr>
              <w:spacing w:before="20" w:after="20"/>
              <w:jc w:val="center"/>
            </w:pPr>
            <w:r>
              <w:rPr>
                <w:sz w:val="18"/>
                <w:szCs w:val="18"/>
              </w:rPr>
              <w:t>0.021</w:t>
            </w:r>
          </w:p>
        </w:tc>
        <w:tc>
          <w:tcPr>
            <w:tcW w:w="1300" w:type="dxa"/>
          </w:tcPr>
          <w:p w14:paraId="63EBA035" w14:textId="77777777" w:rsidR="007456EB" w:rsidRDefault="00BB507A">
            <w:pPr>
              <w:spacing w:before="20" w:after="20"/>
              <w:jc w:val="center"/>
            </w:pPr>
            <w:r>
              <w:rPr>
                <w:sz w:val="18"/>
                <w:szCs w:val="18"/>
              </w:rPr>
              <w:t>0.133</w:t>
            </w:r>
          </w:p>
        </w:tc>
        <w:tc>
          <w:tcPr>
            <w:tcW w:w="2500" w:type="dxa"/>
          </w:tcPr>
          <w:p w14:paraId="616E0611" w14:textId="77777777" w:rsidR="007456EB" w:rsidRDefault="00BB507A">
            <w:pPr>
              <w:spacing w:before="20" w:after="20"/>
              <w:jc w:val="center"/>
            </w:pPr>
            <w:r>
              <w:rPr>
                <w:sz w:val="18"/>
                <w:szCs w:val="18"/>
              </w:rPr>
              <w:t>High, worse OS</w:t>
            </w:r>
          </w:p>
        </w:tc>
      </w:tr>
      <w:tr w:rsidR="007456EB" w14:paraId="5885E59B" w14:textId="77777777">
        <w:trPr>
          <w:cantSplit/>
        </w:trPr>
        <w:tc>
          <w:tcPr>
            <w:tcW w:w="1000" w:type="dxa"/>
          </w:tcPr>
          <w:p w14:paraId="6D9FC35B" w14:textId="77777777" w:rsidR="007456EB" w:rsidRDefault="00BB507A">
            <w:pPr>
              <w:spacing w:before="20" w:after="20"/>
            </w:pPr>
            <w:r>
              <w:rPr>
                <w:sz w:val="18"/>
                <w:szCs w:val="18"/>
              </w:rPr>
              <w:t>LIHC</w:t>
            </w:r>
          </w:p>
        </w:tc>
        <w:tc>
          <w:tcPr>
            <w:tcW w:w="1300" w:type="dxa"/>
          </w:tcPr>
          <w:p w14:paraId="25165C11" w14:textId="77777777" w:rsidR="007456EB" w:rsidRDefault="00BB507A">
            <w:pPr>
              <w:spacing w:before="20" w:after="20"/>
              <w:jc w:val="center"/>
            </w:pPr>
            <w:r>
              <w:rPr>
                <w:sz w:val="18"/>
                <w:szCs w:val="18"/>
              </w:rPr>
              <w:t>SLC7A1</w:t>
            </w:r>
          </w:p>
        </w:tc>
        <w:tc>
          <w:tcPr>
            <w:tcW w:w="900" w:type="dxa"/>
          </w:tcPr>
          <w:p w14:paraId="65D6C221" w14:textId="77777777" w:rsidR="007456EB" w:rsidRDefault="00BB507A">
            <w:pPr>
              <w:spacing w:before="20" w:after="20"/>
              <w:jc w:val="center"/>
            </w:pPr>
            <w:r>
              <w:rPr>
                <w:sz w:val="18"/>
                <w:szCs w:val="18"/>
              </w:rPr>
              <w:t>366</w:t>
            </w:r>
          </w:p>
        </w:tc>
        <w:tc>
          <w:tcPr>
            <w:tcW w:w="1700" w:type="dxa"/>
          </w:tcPr>
          <w:p w14:paraId="7AE2508A" w14:textId="77777777" w:rsidR="007456EB" w:rsidRDefault="00BB507A">
            <w:pPr>
              <w:spacing w:before="20" w:after="20"/>
              <w:jc w:val="center"/>
            </w:pPr>
            <w:r>
              <w:rPr>
                <w:sz w:val="18"/>
                <w:szCs w:val="18"/>
              </w:rPr>
              <w:t>0.057</w:t>
            </w:r>
          </w:p>
        </w:tc>
        <w:tc>
          <w:tcPr>
            <w:tcW w:w="1300" w:type="dxa"/>
          </w:tcPr>
          <w:p w14:paraId="5738B531" w14:textId="77777777" w:rsidR="007456EB" w:rsidRDefault="00BB507A">
            <w:pPr>
              <w:spacing w:before="20" w:after="20"/>
              <w:jc w:val="center"/>
            </w:pPr>
            <w:r>
              <w:rPr>
                <w:sz w:val="18"/>
                <w:szCs w:val="18"/>
              </w:rPr>
              <w:t>0.256</w:t>
            </w:r>
          </w:p>
        </w:tc>
        <w:tc>
          <w:tcPr>
            <w:tcW w:w="2500" w:type="dxa"/>
          </w:tcPr>
          <w:p w14:paraId="358C0AC5" w14:textId="77777777" w:rsidR="007456EB" w:rsidRDefault="00BB507A">
            <w:pPr>
              <w:spacing w:before="20" w:after="20"/>
              <w:jc w:val="center"/>
            </w:pPr>
            <w:r>
              <w:rPr>
                <w:sz w:val="18"/>
                <w:szCs w:val="18"/>
              </w:rPr>
              <w:t>–</w:t>
            </w:r>
          </w:p>
        </w:tc>
      </w:tr>
      <w:tr w:rsidR="007456EB" w14:paraId="0F1840C4" w14:textId="77777777">
        <w:trPr>
          <w:cantSplit/>
        </w:trPr>
        <w:tc>
          <w:tcPr>
            <w:tcW w:w="1000" w:type="dxa"/>
          </w:tcPr>
          <w:p w14:paraId="23C6546F" w14:textId="77777777" w:rsidR="007456EB" w:rsidRDefault="00BB507A">
            <w:pPr>
              <w:spacing w:before="20" w:after="20"/>
            </w:pPr>
            <w:r>
              <w:rPr>
                <w:sz w:val="18"/>
                <w:szCs w:val="18"/>
              </w:rPr>
              <w:t>LIHC</w:t>
            </w:r>
          </w:p>
        </w:tc>
        <w:tc>
          <w:tcPr>
            <w:tcW w:w="1300" w:type="dxa"/>
          </w:tcPr>
          <w:p w14:paraId="0AA1FA19" w14:textId="77777777" w:rsidR="007456EB" w:rsidRDefault="00BB507A">
            <w:pPr>
              <w:spacing w:before="20" w:after="20"/>
              <w:jc w:val="center"/>
            </w:pPr>
            <w:r>
              <w:rPr>
                <w:sz w:val="18"/>
                <w:szCs w:val="18"/>
              </w:rPr>
              <w:t>PVT1</w:t>
            </w:r>
          </w:p>
        </w:tc>
        <w:tc>
          <w:tcPr>
            <w:tcW w:w="900" w:type="dxa"/>
          </w:tcPr>
          <w:p w14:paraId="03044769" w14:textId="77777777" w:rsidR="007456EB" w:rsidRDefault="00BB507A">
            <w:pPr>
              <w:spacing w:before="20" w:after="20"/>
              <w:jc w:val="center"/>
            </w:pPr>
            <w:r>
              <w:rPr>
                <w:sz w:val="18"/>
                <w:szCs w:val="18"/>
              </w:rPr>
              <w:t>366</w:t>
            </w:r>
          </w:p>
        </w:tc>
        <w:tc>
          <w:tcPr>
            <w:tcW w:w="1700" w:type="dxa"/>
          </w:tcPr>
          <w:p w14:paraId="56342EB5" w14:textId="77777777" w:rsidR="007456EB" w:rsidRDefault="00BB507A">
            <w:pPr>
              <w:spacing w:before="20" w:after="20"/>
              <w:jc w:val="center"/>
            </w:pPr>
            <w:r>
              <w:rPr>
                <w:sz w:val="18"/>
                <w:szCs w:val="18"/>
              </w:rPr>
              <w:t>0.107</w:t>
            </w:r>
          </w:p>
        </w:tc>
        <w:tc>
          <w:tcPr>
            <w:tcW w:w="1300" w:type="dxa"/>
          </w:tcPr>
          <w:p w14:paraId="2AF0AC00" w14:textId="77777777" w:rsidR="007456EB" w:rsidRDefault="00BB507A">
            <w:pPr>
              <w:spacing w:before="20" w:after="20"/>
              <w:jc w:val="center"/>
            </w:pPr>
            <w:r>
              <w:rPr>
                <w:sz w:val="18"/>
                <w:szCs w:val="18"/>
              </w:rPr>
              <w:t>0.370</w:t>
            </w:r>
          </w:p>
        </w:tc>
        <w:tc>
          <w:tcPr>
            <w:tcW w:w="2500" w:type="dxa"/>
          </w:tcPr>
          <w:p w14:paraId="6E034919" w14:textId="77777777" w:rsidR="007456EB" w:rsidRDefault="00BB507A">
            <w:pPr>
              <w:spacing w:before="20" w:after="20"/>
              <w:jc w:val="center"/>
            </w:pPr>
            <w:r>
              <w:rPr>
                <w:sz w:val="18"/>
                <w:szCs w:val="18"/>
              </w:rPr>
              <w:t>–</w:t>
            </w:r>
          </w:p>
        </w:tc>
      </w:tr>
      <w:tr w:rsidR="007456EB" w14:paraId="219F8F03" w14:textId="77777777">
        <w:trPr>
          <w:cantSplit/>
        </w:trPr>
        <w:tc>
          <w:tcPr>
            <w:tcW w:w="1000" w:type="dxa"/>
          </w:tcPr>
          <w:p w14:paraId="30795C45" w14:textId="77777777" w:rsidR="007456EB" w:rsidRDefault="00BB507A">
            <w:pPr>
              <w:spacing w:before="20" w:after="20"/>
            </w:pPr>
            <w:r>
              <w:rPr>
                <w:sz w:val="18"/>
                <w:szCs w:val="18"/>
              </w:rPr>
              <w:t>LIHC</w:t>
            </w:r>
          </w:p>
        </w:tc>
        <w:tc>
          <w:tcPr>
            <w:tcW w:w="1300" w:type="dxa"/>
          </w:tcPr>
          <w:p w14:paraId="3AD59E54" w14:textId="77777777" w:rsidR="007456EB" w:rsidRDefault="00BB507A">
            <w:pPr>
              <w:spacing w:before="20" w:after="20"/>
              <w:jc w:val="center"/>
            </w:pPr>
            <w:r>
              <w:rPr>
                <w:sz w:val="18"/>
                <w:szCs w:val="18"/>
              </w:rPr>
              <w:t>CHD7</w:t>
            </w:r>
          </w:p>
        </w:tc>
        <w:tc>
          <w:tcPr>
            <w:tcW w:w="900" w:type="dxa"/>
          </w:tcPr>
          <w:p w14:paraId="3027DF7F" w14:textId="77777777" w:rsidR="007456EB" w:rsidRDefault="00BB507A">
            <w:pPr>
              <w:spacing w:before="20" w:after="20"/>
              <w:jc w:val="center"/>
            </w:pPr>
            <w:r>
              <w:rPr>
                <w:sz w:val="18"/>
                <w:szCs w:val="18"/>
              </w:rPr>
              <w:t>366</w:t>
            </w:r>
          </w:p>
        </w:tc>
        <w:tc>
          <w:tcPr>
            <w:tcW w:w="1700" w:type="dxa"/>
          </w:tcPr>
          <w:p w14:paraId="04B5E2F5" w14:textId="77777777" w:rsidR="007456EB" w:rsidRDefault="00BB507A">
            <w:pPr>
              <w:spacing w:before="20" w:after="20"/>
              <w:jc w:val="center"/>
            </w:pPr>
            <w:r>
              <w:rPr>
                <w:sz w:val="18"/>
                <w:szCs w:val="18"/>
              </w:rPr>
              <w:t>0.182</w:t>
            </w:r>
          </w:p>
        </w:tc>
        <w:tc>
          <w:tcPr>
            <w:tcW w:w="1300" w:type="dxa"/>
          </w:tcPr>
          <w:p w14:paraId="50D07FFC" w14:textId="77777777" w:rsidR="007456EB" w:rsidRDefault="00BB507A">
            <w:pPr>
              <w:spacing w:before="20" w:after="20"/>
              <w:jc w:val="center"/>
            </w:pPr>
            <w:r>
              <w:rPr>
                <w:sz w:val="18"/>
                <w:szCs w:val="18"/>
              </w:rPr>
              <w:t>0.511</w:t>
            </w:r>
          </w:p>
        </w:tc>
        <w:tc>
          <w:tcPr>
            <w:tcW w:w="2500" w:type="dxa"/>
          </w:tcPr>
          <w:p w14:paraId="69CABC1D" w14:textId="77777777" w:rsidR="007456EB" w:rsidRDefault="00BB507A">
            <w:pPr>
              <w:spacing w:before="20" w:after="20"/>
              <w:jc w:val="center"/>
            </w:pPr>
            <w:r>
              <w:rPr>
                <w:sz w:val="18"/>
                <w:szCs w:val="18"/>
              </w:rPr>
              <w:t>–</w:t>
            </w:r>
          </w:p>
        </w:tc>
      </w:tr>
      <w:tr w:rsidR="007456EB" w14:paraId="743BEF1A" w14:textId="77777777">
        <w:trPr>
          <w:cantSplit/>
        </w:trPr>
        <w:tc>
          <w:tcPr>
            <w:tcW w:w="1000" w:type="dxa"/>
          </w:tcPr>
          <w:p w14:paraId="013E1DD7" w14:textId="77777777" w:rsidR="007456EB" w:rsidRDefault="00BB507A">
            <w:pPr>
              <w:spacing w:before="20" w:after="20"/>
            </w:pPr>
            <w:r>
              <w:rPr>
                <w:sz w:val="18"/>
                <w:szCs w:val="18"/>
              </w:rPr>
              <w:t>LIHC</w:t>
            </w:r>
          </w:p>
        </w:tc>
        <w:tc>
          <w:tcPr>
            <w:tcW w:w="1300" w:type="dxa"/>
          </w:tcPr>
          <w:p w14:paraId="470B79FA" w14:textId="77777777" w:rsidR="007456EB" w:rsidRDefault="00BB507A">
            <w:pPr>
              <w:spacing w:before="20" w:after="20"/>
              <w:jc w:val="center"/>
            </w:pPr>
            <w:r>
              <w:rPr>
                <w:sz w:val="18"/>
                <w:szCs w:val="18"/>
              </w:rPr>
              <w:t>ZBTB10</w:t>
            </w:r>
          </w:p>
        </w:tc>
        <w:tc>
          <w:tcPr>
            <w:tcW w:w="900" w:type="dxa"/>
          </w:tcPr>
          <w:p w14:paraId="1E53407E" w14:textId="77777777" w:rsidR="007456EB" w:rsidRDefault="00BB507A">
            <w:pPr>
              <w:spacing w:before="20" w:after="20"/>
              <w:jc w:val="center"/>
            </w:pPr>
            <w:r>
              <w:rPr>
                <w:sz w:val="18"/>
                <w:szCs w:val="18"/>
              </w:rPr>
              <w:t>366</w:t>
            </w:r>
          </w:p>
        </w:tc>
        <w:tc>
          <w:tcPr>
            <w:tcW w:w="1700" w:type="dxa"/>
          </w:tcPr>
          <w:p w14:paraId="7ADDEA73" w14:textId="77777777" w:rsidR="007456EB" w:rsidRDefault="00BB507A">
            <w:pPr>
              <w:spacing w:before="20" w:after="20"/>
              <w:jc w:val="center"/>
            </w:pPr>
            <w:r>
              <w:rPr>
                <w:sz w:val="18"/>
                <w:szCs w:val="18"/>
              </w:rPr>
              <w:t>0.212</w:t>
            </w:r>
          </w:p>
        </w:tc>
        <w:tc>
          <w:tcPr>
            <w:tcW w:w="1300" w:type="dxa"/>
          </w:tcPr>
          <w:p w14:paraId="2E784553" w14:textId="77777777" w:rsidR="007456EB" w:rsidRDefault="00BB507A">
            <w:pPr>
              <w:spacing w:before="20" w:after="20"/>
              <w:jc w:val="center"/>
            </w:pPr>
            <w:r>
              <w:rPr>
                <w:sz w:val="18"/>
                <w:szCs w:val="18"/>
              </w:rPr>
              <w:t>0.530</w:t>
            </w:r>
          </w:p>
        </w:tc>
        <w:tc>
          <w:tcPr>
            <w:tcW w:w="2500" w:type="dxa"/>
          </w:tcPr>
          <w:p w14:paraId="57084B41" w14:textId="77777777" w:rsidR="007456EB" w:rsidRDefault="00BB507A">
            <w:pPr>
              <w:spacing w:before="20" w:after="20"/>
              <w:jc w:val="center"/>
            </w:pPr>
            <w:r>
              <w:rPr>
                <w:sz w:val="18"/>
                <w:szCs w:val="18"/>
              </w:rPr>
              <w:t>–</w:t>
            </w:r>
          </w:p>
        </w:tc>
      </w:tr>
      <w:tr w:rsidR="007456EB" w14:paraId="67920F87" w14:textId="77777777">
        <w:trPr>
          <w:cantSplit/>
        </w:trPr>
        <w:tc>
          <w:tcPr>
            <w:tcW w:w="1000" w:type="dxa"/>
          </w:tcPr>
          <w:p w14:paraId="3A50A744" w14:textId="77777777" w:rsidR="007456EB" w:rsidRDefault="00BB507A">
            <w:pPr>
              <w:spacing w:before="20" w:after="20"/>
            </w:pPr>
            <w:r>
              <w:rPr>
                <w:sz w:val="18"/>
                <w:szCs w:val="18"/>
              </w:rPr>
              <w:t>LIHC</w:t>
            </w:r>
          </w:p>
        </w:tc>
        <w:tc>
          <w:tcPr>
            <w:tcW w:w="1300" w:type="dxa"/>
          </w:tcPr>
          <w:p w14:paraId="432DA80E" w14:textId="77777777" w:rsidR="007456EB" w:rsidRDefault="00BB507A">
            <w:pPr>
              <w:spacing w:before="20" w:after="20"/>
              <w:jc w:val="center"/>
            </w:pPr>
            <w:r>
              <w:rPr>
                <w:sz w:val="18"/>
                <w:szCs w:val="18"/>
              </w:rPr>
              <w:t>FCHSD1</w:t>
            </w:r>
          </w:p>
        </w:tc>
        <w:tc>
          <w:tcPr>
            <w:tcW w:w="900" w:type="dxa"/>
          </w:tcPr>
          <w:p w14:paraId="4994FE72" w14:textId="77777777" w:rsidR="007456EB" w:rsidRDefault="00BB507A">
            <w:pPr>
              <w:spacing w:before="20" w:after="20"/>
              <w:jc w:val="center"/>
            </w:pPr>
            <w:r>
              <w:rPr>
                <w:sz w:val="18"/>
                <w:szCs w:val="18"/>
              </w:rPr>
              <w:t>366</w:t>
            </w:r>
          </w:p>
        </w:tc>
        <w:tc>
          <w:tcPr>
            <w:tcW w:w="1700" w:type="dxa"/>
          </w:tcPr>
          <w:p w14:paraId="73F241B0" w14:textId="77777777" w:rsidR="007456EB" w:rsidRDefault="00BB507A">
            <w:pPr>
              <w:spacing w:before="20" w:after="20"/>
              <w:jc w:val="center"/>
            </w:pPr>
            <w:r>
              <w:rPr>
                <w:sz w:val="18"/>
                <w:szCs w:val="18"/>
              </w:rPr>
              <w:t>0.269</w:t>
            </w:r>
          </w:p>
        </w:tc>
        <w:tc>
          <w:tcPr>
            <w:tcW w:w="1300" w:type="dxa"/>
          </w:tcPr>
          <w:p w14:paraId="2FCEFAD1" w14:textId="77777777" w:rsidR="007456EB" w:rsidRDefault="00BB507A">
            <w:pPr>
              <w:spacing w:before="20" w:after="20"/>
              <w:jc w:val="center"/>
            </w:pPr>
            <w:r>
              <w:rPr>
                <w:sz w:val="18"/>
                <w:szCs w:val="18"/>
              </w:rPr>
              <w:t>0.595</w:t>
            </w:r>
          </w:p>
        </w:tc>
        <w:tc>
          <w:tcPr>
            <w:tcW w:w="2500" w:type="dxa"/>
          </w:tcPr>
          <w:p w14:paraId="327903C3" w14:textId="77777777" w:rsidR="007456EB" w:rsidRDefault="00BB507A">
            <w:pPr>
              <w:spacing w:before="20" w:after="20"/>
              <w:jc w:val="center"/>
            </w:pPr>
            <w:r>
              <w:rPr>
                <w:sz w:val="18"/>
                <w:szCs w:val="18"/>
              </w:rPr>
              <w:t>–</w:t>
            </w:r>
          </w:p>
        </w:tc>
      </w:tr>
      <w:tr w:rsidR="007456EB" w14:paraId="546B8C84" w14:textId="77777777">
        <w:trPr>
          <w:cantSplit/>
        </w:trPr>
        <w:tc>
          <w:tcPr>
            <w:tcW w:w="1000" w:type="dxa"/>
          </w:tcPr>
          <w:p w14:paraId="696A9704" w14:textId="77777777" w:rsidR="007456EB" w:rsidRDefault="00BB507A">
            <w:pPr>
              <w:spacing w:before="20" w:after="20"/>
            </w:pPr>
            <w:r>
              <w:rPr>
                <w:sz w:val="18"/>
                <w:szCs w:val="18"/>
              </w:rPr>
              <w:t>LIHC</w:t>
            </w:r>
          </w:p>
        </w:tc>
        <w:tc>
          <w:tcPr>
            <w:tcW w:w="1300" w:type="dxa"/>
          </w:tcPr>
          <w:p w14:paraId="393060A6" w14:textId="77777777" w:rsidR="007456EB" w:rsidRDefault="00BB507A">
            <w:pPr>
              <w:spacing w:before="20" w:after="20"/>
              <w:jc w:val="center"/>
            </w:pPr>
            <w:r>
              <w:rPr>
                <w:sz w:val="18"/>
                <w:szCs w:val="18"/>
              </w:rPr>
              <w:t>PRKAR1B</w:t>
            </w:r>
          </w:p>
        </w:tc>
        <w:tc>
          <w:tcPr>
            <w:tcW w:w="900" w:type="dxa"/>
          </w:tcPr>
          <w:p w14:paraId="0FF8A53D" w14:textId="77777777" w:rsidR="007456EB" w:rsidRDefault="00BB507A">
            <w:pPr>
              <w:spacing w:before="20" w:after="20"/>
              <w:jc w:val="center"/>
            </w:pPr>
            <w:r>
              <w:rPr>
                <w:sz w:val="18"/>
                <w:szCs w:val="18"/>
              </w:rPr>
              <w:t>366</w:t>
            </w:r>
          </w:p>
        </w:tc>
        <w:tc>
          <w:tcPr>
            <w:tcW w:w="1700" w:type="dxa"/>
          </w:tcPr>
          <w:p w14:paraId="50E7BBF9" w14:textId="77777777" w:rsidR="007456EB" w:rsidRDefault="00BB507A">
            <w:pPr>
              <w:spacing w:before="20" w:after="20"/>
              <w:jc w:val="center"/>
            </w:pPr>
            <w:r>
              <w:rPr>
                <w:sz w:val="18"/>
                <w:szCs w:val="18"/>
              </w:rPr>
              <w:t>0.410</w:t>
            </w:r>
          </w:p>
        </w:tc>
        <w:tc>
          <w:tcPr>
            <w:tcW w:w="1300" w:type="dxa"/>
          </w:tcPr>
          <w:p w14:paraId="65231CBE" w14:textId="77777777" w:rsidR="007456EB" w:rsidRDefault="00BB507A">
            <w:pPr>
              <w:spacing w:before="20" w:after="20"/>
              <w:jc w:val="center"/>
            </w:pPr>
            <w:r>
              <w:rPr>
                <w:sz w:val="18"/>
                <w:szCs w:val="18"/>
              </w:rPr>
              <w:t>0.696</w:t>
            </w:r>
          </w:p>
        </w:tc>
        <w:tc>
          <w:tcPr>
            <w:tcW w:w="2500" w:type="dxa"/>
          </w:tcPr>
          <w:p w14:paraId="0F128456" w14:textId="77777777" w:rsidR="007456EB" w:rsidRDefault="00BB507A">
            <w:pPr>
              <w:spacing w:before="20" w:after="20"/>
              <w:jc w:val="center"/>
            </w:pPr>
            <w:r>
              <w:rPr>
                <w:sz w:val="18"/>
                <w:szCs w:val="18"/>
              </w:rPr>
              <w:t>–</w:t>
            </w:r>
          </w:p>
        </w:tc>
      </w:tr>
      <w:tr w:rsidR="007456EB" w14:paraId="54098CA7" w14:textId="77777777">
        <w:trPr>
          <w:cantSplit/>
        </w:trPr>
        <w:tc>
          <w:tcPr>
            <w:tcW w:w="1000" w:type="dxa"/>
          </w:tcPr>
          <w:p w14:paraId="3CFA836A" w14:textId="77777777" w:rsidR="007456EB" w:rsidRDefault="00BB507A">
            <w:pPr>
              <w:spacing w:before="20" w:after="20"/>
            </w:pPr>
            <w:r>
              <w:rPr>
                <w:sz w:val="18"/>
                <w:szCs w:val="18"/>
              </w:rPr>
              <w:t>LIHC</w:t>
            </w:r>
          </w:p>
        </w:tc>
        <w:tc>
          <w:tcPr>
            <w:tcW w:w="1300" w:type="dxa"/>
          </w:tcPr>
          <w:p w14:paraId="71903CB7" w14:textId="77777777" w:rsidR="007456EB" w:rsidRDefault="00BB507A">
            <w:pPr>
              <w:spacing w:before="20" w:after="20"/>
              <w:jc w:val="center"/>
            </w:pPr>
            <w:r>
              <w:rPr>
                <w:sz w:val="18"/>
                <w:szCs w:val="18"/>
              </w:rPr>
              <w:t>SNORA71B</w:t>
            </w:r>
          </w:p>
        </w:tc>
        <w:tc>
          <w:tcPr>
            <w:tcW w:w="900" w:type="dxa"/>
          </w:tcPr>
          <w:p w14:paraId="4576360F" w14:textId="77777777" w:rsidR="007456EB" w:rsidRDefault="00BB507A">
            <w:pPr>
              <w:spacing w:before="20" w:after="20"/>
              <w:jc w:val="center"/>
            </w:pPr>
            <w:r>
              <w:rPr>
                <w:sz w:val="18"/>
                <w:szCs w:val="18"/>
              </w:rPr>
              <w:t>366</w:t>
            </w:r>
          </w:p>
        </w:tc>
        <w:tc>
          <w:tcPr>
            <w:tcW w:w="1700" w:type="dxa"/>
          </w:tcPr>
          <w:p w14:paraId="6304C7C5" w14:textId="77777777" w:rsidR="007456EB" w:rsidRDefault="00BB507A">
            <w:pPr>
              <w:spacing w:before="20" w:after="20"/>
              <w:jc w:val="center"/>
            </w:pPr>
            <w:r>
              <w:rPr>
                <w:sz w:val="18"/>
                <w:szCs w:val="18"/>
              </w:rPr>
              <w:t>0.483</w:t>
            </w:r>
          </w:p>
        </w:tc>
        <w:tc>
          <w:tcPr>
            <w:tcW w:w="1300" w:type="dxa"/>
          </w:tcPr>
          <w:p w14:paraId="4970C71A" w14:textId="77777777" w:rsidR="007456EB" w:rsidRDefault="00BB507A">
            <w:pPr>
              <w:spacing w:before="20" w:after="20"/>
              <w:jc w:val="center"/>
            </w:pPr>
            <w:r>
              <w:rPr>
                <w:sz w:val="18"/>
                <w:szCs w:val="18"/>
              </w:rPr>
              <w:t>0.724</w:t>
            </w:r>
          </w:p>
        </w:tc>
        <w:tc>
          <w:tcPr>
            <w:tcW w:w="2500" w:type="dxa"/>
          </w:tcPr>
          <w:p w14:paraId="069317ED" w14:textId="77777777" w:rsidR="007456EB" w:rsidRDefault="00BB507A">
            <w:pPr>
              <w:spacing w:before="20" w:after="20"/>
              <w:jc w:val="center"/>
            </w:pPr>
            <w:r>
              <w:rPr>
                <w:sz w:val="18"/>
                <w:szCs w:val="18"/>
              </w:rPr>
              <w:t>–</w:t>
            </w:r>
          </w:p>
        </w:tc>
      </w:tr>
      <w:tr w:rsidR="007456EB" w14:paraId="5DA11369" w14:textId="77777777">
        <w:trPr>
          <w:cantSplit/>
        </w:trPr>
        <w:tc>
          <w:tcPr>
            <w:tcW w:w="1000" w:type="dxa"/>
          </w:tcPr>
          <w:p w14:paraId="0D65CD4B" w14:textId="77777777" w:rsidR="007456EB" w:rsidRDefault="00BB507A">
            <w:pPr>
              <w:spacing w:before="20" w:after="20"/>
            </w:pPr>
            <w:r>
              <w:rPr>
                <w:sz w:val="18"/>
                <w:szCs w:val="18"/>
              </w:rPr>
              <w:t>LIHC</w:t>
            </w:r>
          </w:p>
        </w:tc>
        <w:tc>
          <w:tcPr>
            <w:tcW w:w="1300" w:type="dxa"/>
          </w:tcPr>
          <w:p w14:paraId="15817BEF" w14:textId="77777777" w:rsidR="007456EB" w:rsidRDefault="00BB507A">
            <w:pPr>
              <w:spacing w:before="20" w:after="20"/>
              <w:jc w:val="center"/>
            </w:pPr>
            <w:r>
              <w:rPr>
                <w:sz w:val="18"/>
                <w:szCs w:val="18"/>
              </w:rPr>
              <w:t>MYC</w:t>
            </w:r>
          </w:p>
        </w:tc>
        <w:tc>
          <w:tcPr>
            <w:tcW w:w="900" w:type="dxa"/>
          </w:tcPr>
          <w:p w14:paraId="237C3074" w14:textId="77777777" w:rsidR="007456EB" w:rsidRDefault="00BB507A">
            <w:pPr>
              <w:spacing w:before="20" w:after="20"/>
              <w:jc w:val="center"/>
            </w:pPr>
            <w:r>
              <w:rPr>
                <w:sz w:val="18"/>
                <w:szCs w:val="18"/>
              </w:rPr>
              <w:t>366</w:t>
            </w:r>
          </w:p>
        </w:tc>
        <w:tc>
          <w:tcPr>
            <w:tcW w:w="1700" w:type="dxa"/>
          </w:tcPr>
          <w:p w14:paraId="6E5BA78E" w14:textId="77777777" w:rsidR="007456EB" w:rsidRDefault="00BB507A">
            <w:pPr>
              <w:spacing w:before="20" w:after="20"/>
              <w:jc w:val="center"/>
            </w:pPr>
            <w:r>
              <w:rPr>
                <w:sz w:val="18"/>
                <w:szCs w:val="18"/>
              </w:rPr>
              <w:t>0.688</w:t>
            </w:r>
          </w:p>
        </w:tc>
        <w:tc>
          <w:tcPr>
            <w:tcW w:w="1300" w:type="dxa"/>
          </w:tcPr>
          <w:p w14:paraId="4D37F57C" w14:textId="77777777" w:rsidR="007456EB" w:rsidRDefault="00BB507A">
            <w:pPr>
              <w:spacing w:before="20" w:after="20"/>
              <w:jc w:val="center"/>
            </w:pPr>
            <w:r>
              <w:rPr>
                <w:sz w:val="18"/>
                <w:szCs w:val="18"/>
              </w:rPr>
              <w:t>0.818</w:t>
            </w:r>
          </w:p>
        </w:tc>
        <w:tc>
          <w:tcPr>
            <w:tcW w:w="2500" w:type="dxa"/>
          </w:tcPr>
          <w:p w14:paraId="76D17C79" w14:textId="77777777" w:rsidR="007456EB" w:rsidRDefault="00BB507A">
            <w:pPr>
              <w:spacing w:before="20" w:after="20"/>
              <w:jc w:val="center"/>
            </w:pPr>
            <w:r>
              <w:rPr>
                <w:sz w:val="18"/>
                <w:szCs w:val="18"/>
              </w:rPr>
              <w:t>–</w:t>
            </w:r>
          </w:p>
        </w:tc>
      </w:tr>
      <w:tr w:rsidR="007456EB" w14:paraId="3434F888" w14:textId="77777777">
        <w:trPr>
          <w:cantSplit/>
        </w:trPr>
        <w:tc>
          <w:tcPr>
            <w:tcW w:w="1000" w:type="dxa"/>
          </w:tcPr>
          <w:p w14:paraId="07727AE4" w14:textId="77777777" w:rsidR="007456EB" w:rsidRDefault="00BB507A">
            <w:pPr>
              <w:spacing w:before="20" w:after="20"/>
            </w:pPr>
            <w:r>
              <w:rPr>
                <w:sz w:val="18"/>
                <w:szCs w:val="18"/>
              </w:rPr>
              <w:t>COAD</w:t>
            </w:r>
          </w:p>
        </w:tc>
        <w:tc>
          <w:tcPr>
            <w:tcW w:w="1300" w:type="dxa"/>
          </w:tcPr>
          <w:p w14:paraId="4DE124D7" w14:textId="77777777" w:rsidR="007456EB" w:rsidRDefault="00BB507A">
            <w:pPr>
              <w:spacing w:before="20" w:after="20"/>
              <w:jc w:val="center"/>
            </w:pPr>
            <w:r>
              <w:rPr>
                <w:sz w:val="18"/>
                <w:szCs w:val="18"/>
              </w:rPr>
              <w:t>BYSL</w:t>
            </w:r>
          </w:p>
        </w:tc>
        <w:tc>
          <w:tcPr>
            <w:tcW w:w="900" w:type="dxa"/>
          </w:tcPr>
          <w:p w14:paraId="514F25CB" w14:textId="77777777" w:rsidR="007456EB" w:rsidRDefault="00BB507A">
            <w:pPr>
              <w:spacing w:before="20" w:after="20"/>
              <w:jc w:val="center"/>
            </w:pPr>
            <w:r>
              <w:rPr>
                <w:sz w:val="18"/>
                <w:szCs w:val="18"/>
              </w:rPr>
              <w:t>457</w:t>
            </w:r>
          </w:p>
        </w:tc>
        <w:tc>
          <w:tcPr>
            <w:tcW w:w="1700" w:type="dxa"/>
          </w:tcPr>
          <w:p w14:paraId="6469C6D8" w14:textId="77777777" w:rsidR="007456EB" w:rsidRDefault="00BB507A">
            <w:pPr>
              <w:spacing w:before="20" w:after="20"/>
              <w:jc w:val="center"/>
            </w:pPr>
            <w:r>
              <w:rPr>
                <w:sz w:val="18"/>
                <w:szCs w:val="18"/>
              </w:rPr>
              <w:t>0.026</w:t>
            </w:r>
          </w:p>
        </w:tc>
        <w:tc>
          <w:tcPr>
            <w:tcW w:w="1300" w:type="dxa"/>
          </w:tcPr>
          <w:p w14:paraId="48FE2E1A" w14:textId="77777777" w:rsidR="007456EB" w:rsidRDefault="00BB507A">
            <w:pPr>
              <w:spacing w:before="20" w:after="20"/>
              <w:jc w:val="center"/>
            </w:pPr>
            <w:r>
              <w:rPr>
                <w:sz w:val="18"/>
                <w:szCs w:val="18"/>
              </w:rPr>
              <w:t>0.147</w:t>
            </w:r>
          </w:p>
        </w:tc>
        <w:tc>
          <w:tcPr>
            <w:tcW w:w="2500" w:type="dxa"/>
          </w:tcPr>
          <w:p w14:paraId="5A3B68EB" w14:textId="77777777" w:rsidR="007456EB" w:rsidRDefault="00BB507A">
            <w:pPr>
              <w:spacing w:before="20" w:after="20"/>
              <w:jc w:val="center"/>
            </w:pPr>
            <w:r>
              <w:rPr>
                <w:sz w:val="18"/>
                <w:szCs w:val="18"/>
              </w:rPr>
              <w:t>High, worse OS</w:t>
            </w:r>
          </w:p>
        </w:tc>
      </w:tr>
      <w:tr w:rsidR="007456EB" w14:paraId="4886DA10" w14:textId="77777777">
        <w:trPr>
          <w:cantSplit/>
        </w:trPr>
        <w:tc>
          <w:tcPr>
            <w:tcW w:w="1000" w:type="dxa"/>
          </w:tcPr>
          <w:p w14:paraId="6F2F483A" w14:textId="77777777" w:rsidR="007456EB" w:rsidRDefault="00BB507A">
            <w:pPr>
              <w:spacing w:before="20" w:after="20"/>
            </w:pPr>
            <w:r>
              <w:rPr>
                <w:sz w:val="18"/>
                <w:szCs w:val="18"/>
              </w:rPr>
              <w:t>COAD</w:t>
            </w:r>
          </w:p>
        </w:tc>
        <w:tc>
          <w:tcPr>
            <w:tcW w:w="1300" w:type="dxa"/>
          </w:tcPr>
          <w:p w14:paraId="03F2DC93" w14:textId="77777777" w:rsidR="007456EB" w:rsidRDefault="00BB507A">
            <w:pPr>
              <w:spacing w:before="20" w:after="20"/>
              <w:jc w:val="center"/>
            </w:pPr>
            <w:r>
              <w:rPr>
                <w:sz w:val="18"/>
                <w:szCs w:val="18"/>
              </w:rPr>
              <w:t>SNHG17</w:t>
            </w:r>
          </w:p>
        </w:tc>
        <w:tc>
          <w:tcPr>
            <w:tcW w:w="900" w:type="dxa"/>
          </w:tcPr>
          <w:p w14:paraId="17049E7D" w14:textId="77777777" w:rsidR="007456EB" w:rsidRDefault="00BB507A">
            <w:pPr>
              <w:spacing w:before="20" w:after="20"/>
              <w:jc w:val="center"/>
            </w:pPr>
            <w:r>
              <w:rPr>
                <w:sz w:val="18"/>
                <w:szCs w:val="18"/>
              </w:rPr>
              <w:t>457</w:t>
            </w:r>
          </w:p>
        </w:tc>
        <w:tc>
          <w:tcPr>
            <w:tcW w:w="1700" w:type="dxa"/>
          </w:tcPr>
          <w:p w14:paraId="2740E5E5" w14:textId="77777777" w:rsidR="007456EB" w:rsidRDefault="00BB507A">
            <w:pPr>
              <w:spacing w:before="20" w:after="20"/>
              <w:jc w:val="center"/>
            </w:pPr>
            <w:r>
              <w:rPr>
                <w:sz w:val="18"/>
                <w:szCs w:val="18"/>
              </w:rPr>
              <w:t>0.062</w:t>
            </w:r>
          </w:p>
        </w:tc>
        <w:tc>
          <w:tcPr>
            <w:tcW w:w="1300" w:type="dxa"/>
          </w:tcPr>
          <w:p w14:paraId="7FC05CC7" w14:textId="77777777" w:rsidR="007456EB" w:rsidRDefault="00BB507A">
            <w:pPr>
              <w:spacing w:before="20" w:after="20"/>
              <w:jc w:val="center"/>
            </w:pPr>
            <w:r>
              <w:rPr>
                <w:sz w:val="18"/>
                <w:szCs w:val="18"/>
              </w:rPr>
              <w:t>0.256</w:t>
            </w:r>
          </w:p>
        </w:tc>
        <w:tc>
          <w:tcPr>
            <w:tcW w:w="2500" w:type="dxa"/>
          </w:tcPr>
          <w:p w14:paraId="11B42F4A" w14:textId="77777777" w:rsidR="007456EB" w:rsidRDefault="00BB507A">
            <w:pPr>
              <w:spacing w:before="20" w:after="20"/>
              <w:jc w:val="center"/>
            </w:pPr>
            <w:r>
              <w:rPr>
                <w:sz w:val="18"/>
                <w:szCs w:val="18"/>
              </w:rPr>
              <w:t>–</w:t>
            </w:r>
          </w:p>
        </w:tc>
      </w:tr>
      <w:tr w:rsidR="007456EB" w14:paraId="7541B893" w14:textId="77777777">
        <w:trPr>
          <w:cantSplit/>
        </w:trPr>
        <w:tc>
          <w:tcPr>
            <w:tcW w:w="1000" w:type="dxa"/>
          </w:tcPr>
          <w:p w14:paraId="786869C8" w14:textId="77777777" w:rsidR="007456EB" w:rsidRDefault="00BB507A">
            <w:pPr>
              <w:spacing w:before="20" w:after="20"/>
            </w:pPr>
            <w:r>
              <w:rPr>
                <w:sz w:val="18"/>
                <w:szCs w:val="18"/>
              </w:rPr>
              <w:t>COAD</w:t>
            </w:r>
          </w:p>
        </w:tc>
        <w:tc>
          <w:tcPr>
            <w:tcW w:w="1300" w:type="dxa"/>
          </w:tcPr>
          <w:p w14:paraId="58AF12EB" w14:textId="77777777" w:rsidR="007456EB" w:rsidRDefault="00BB507A">
            <w:pPr>
              <w:spacing w:before="20" w:after="20"/>
              <w:jc w:val="center"/>
            </w:pPr>
            <w:r>
              <w:rPr>
                <w:sz w:val="18"/>
                <w:szCs w:val="18"/>
              </w:rPr>
              <w:t>FCHSD1</w:t>
            </w:r>
          </w:p>
        </w:tc>
        <w:tc>
          <w:tcPr>
            <w:tcW w:w="900" w:type="dxa"/>
          </w:tcPr>
          <w:p w14:paraId="4F75A58D" w14:textId="77777777" w:rsidR="007456EB" w:rsidRDefault="00BB507A">
            <w:pPr>
              <w:spacing w:before="20" w:after="20"/>
              <w:jc w:val="center"/>
            </w:pPr>
            <w:r>
              <w:rPr>
                <w:sz w:val="18"/>
                <w:szCs w:val="18"/>
              </w:rPr>
              <w:t>457</w:t>
            </w:r>
          </w:p>
        </w:tc>
        <w:tc>
          <w:tcPr>
            <w:tcW w:w="1700" w:type="dxa"/>
          </w:tcPr>
          <w:p w14:paraId="6F5CE671" w14:textId="77777777" w:rsidR="007456EB" w:rsidRDefault="00BB507A">
            <w:pPr>
              <w:spacing w:before="20" w:after="20"/>
              <w:jc w:val="center"/>
            </w:pPr>
            <w:r>
              <w:rPr>
                <w:sz w:val="18"/>
                <w:szCs w:val="18"/>
              </w:rPr>
              <w:t>0.096</w:t>
            </w:r>
          </w:p>
        </w:tc>
        <w:tc>
          <w:tcPr>
            <w:tcW w:w="1300" w:type="dxa"/>
          </w:tcPr>
          <w:p w14:paraId="5A015D2F" w14:textId="77777777" w:rsidR="007456EB" w:rsidRDefault="00BB507A">
            <w:pPr>
              <w:spacing w:before="20" w:after="20"/>
              <w:jc w:val="center"/>
            </w:pPr>
            <w:r>
              <w:rPr>
                <w:sz w:val="18"/>
                <w:szCs w:val="18"/>
              </w:rPr>
              <w:t>0.361</w:t>
            </w:r>
          </w:p>
        </w:tc>
        <w:tc>
          <w:tcPr>
            <w:tcW w:w="2500" w:type="dxa"/>
          </w:tcPr>
          <w:p w14:paraId="0160AFB7" w14:textId="77777777" w:rsidR="007456EB" w:rsidRDefault="00BB507A">
            <w:pPr>
              <w:spacing w:before="20" w:after="20"/>
              <w:jc w:val="center"/>
            </w:pPr>
            <w:r>
              <w:rPr>
                <w:sz w:val="18"/>
                <w:szCs w:val="18"/>
              </w:rPr>
              <w:t>–</w:t>
            </w:r>
          </w:p>
        </w:tc>
      </w:tr>
      <w:tr w:rsidR="007456EB" w14:paraId="5030799A" w14:textId="77777777">
        <w:trPr>
          <w:cantSplit/>
        </w:trPr>
        <w:tc>
          <w:tcPr>
            <w:tcW w:w="1000" w:type="dxa"/>
          </w:tcPr>
          <w:p w14:paraId="7552C8F9" w14:textId="77777777" w:rsidR="007456EB" w:rsidRDefault="00BB507A">
            <w:pPr>
              <w:spacing w:before="20" w:after="20"/>
            </w:pPr>
            <w:r>
              <w:rPr>
                <w:sz w:val="18"/>
                <w:szCs w:val="18"/>
              </w:rPr>
              <w:t>COAD</w:t>
            </w:r>
          </w:p>
        </w:tc>
        <w:tc>
          <w:tcPr>
            <w:tcW w:w="1300" w:type="dxa"/>
          </w:tcPr>
          <w:p w14:paraId="03F501A8" w14:textId="77777777" w:rsidR="007456EB" w:rsidRDefault="00BB507A">
            <w:pPr>
              <w:spacing w:before="20" w:after="20"/>
              <w:jc w:val="center"/>
            </w:pPr>
            <w:r>
              <w:rPr>
                <w:sz w:val="18"/>
                <w:szCs w:val="18"/>
              </w:rPr>
              <w:t>PVT1</w:t>
            </w:r>
          </w:p>
        </w:tc>
        <w:tc>
          <w:tcPr>
            <w:tcW w:w="900" w:type="dxa"/>
          </w:tcPr>
          <w:p w14:paraId="694D2D9F" w14:textId="77777777" w:rsidR="007456EB" w:rsidRDefault="00BB507A">
            <w:pPr>
              <w:spacing w:before="20" w:after="20"/>
              <w:jc w:val="center"/>
            </w:pPr>
            <w:r>
              <w:rPr>
                <w:sz w:val="18"/>
                <w:szCs w:val="18"/>
              </w:rPr>
              <w:t>457</w:t>
            </w:r>
          </w:p>
        </w:tc>
        <w:tc>
          <w:tcPr>
            <w:tcW w:w="1700" w:type="dxa"/>
          </w:tcPr>
          <w:p w14:paraId="50DC1151" w14:textId="77777777" w:rsidR="007456EB" w:rsidRDefault="00BB507A">
            <w:pPr>
              <w:spacing w:before="20" w:after="20"/>
              <w:jc w:val="center"/>
            </w:pPr>
            <w:r>
              <w:rPr>
                <w:sz w:val="18"/>
                <w:szCs w:val="18"/>
              </w:rPr>
              <w:t>0.204</w:t>
            </w:r>
          </w:p>
        </w:tc>
        <w:tc>
          <w:tcPr>
            <w:tcW w:w="1300" w:type="dxa"/>
          </w:tcPr>
          <w:p w14:paraId="25912120" w14:textId="77777777" w:rsidR="007456EB" w:rsidRDefault="00BB507A">
            <w:pPr>
              <w:spacing w:before="20" w:after="20"/>
              <w:jc w:val="center"/>
            </w:pPr>
            <w:r>
              <w:rPr>
                <w:sz w:val="18"/>
                <w:szCs w:val="18"/>
              </w:rPr>
              <w:t>0.530</w:t>
            </w:r>
          </w:p>
        </w:tc>
        <w:tc>
          <w:tcPr>
            <w:tcW w:w="2500" w:type="dxa"/>
          </w:tcPr>
          <w:p w14:paraId="4BB09427" w14:textId="77777777" w:rsidR="007456EB" w:rsidRDefault="00BB507A">
            <w:pPr>
              <w:spacing w:before="20" w:after="20"/>
              <w:jc w:val="center"/>
            </w:pPr>
            <w:r>
              <w:rPr>
                <w:sz w:val="18"/>
                <w:szCs w:val="18"/>
              </w:rPr>
              <w:t>–</w:t>
            </w:r>
          </w:p>
        </w:tc>
      </w:tr>
      <w:tr w:rsidR="007456EB" w14:paraId="4EE5BD3F" w14:textId="77777777">
        <w:trPr>
          <w:cantSplit/>
        </w:trPr>
        <w:tc>
          <w:tcPr>
            <w:tcW w:w="1000" w:type="dxa"/>
          </w:tcPr>
          <w:p w14:paraId="6EB5F630" w14:textId="77777777" w:rsidR="007456EB" w:rsidRDefault="00BB507A">
            <w:pPr>
              <w:spacing w:before="20" w:after="20"/>
            </w:pPr>
            <w:r>
              <w:rPr>
                <w:sz w:val="18"/>
                <w:szCs w:val="18"/>
              </w:rPr>
              <w:t>COAD</w:t>
            </w:r>
          </w:p>
        </w:tc>
        <w:tc>
          <w:tcPr>
            <w:tcW w:w="1300" w:type="dxa"/>
          </w:tcPr>
          <w:p w14:paraId="55B28932" w14:textId="77777777" w:rsidR="007456EB" w:rsidRDefault="00BB507A">
            <w:pPr>
              <w:spacing w:before="20" w:after="20"/>
              <w:jc w:val="center"/>
            </w:pPr>
            <w:r>
              <w:rPr>
                <w:sz w:val="18"/>
                <w:szCs w:val="18"/>
              </w:rPr>
              <w:t>CASC11</w:t>
            </w:r>
          </w:p>
        </w:tc>
        <w:tc>
          <w:tcPr>
            <w:tcW w:w="900" w:type="dxa"/>
          </w:tcPr>
          <w:p w14:paraId="3D462373" w14:textId="77777777" w:rsidR="007456EB" w:rsidRDefault="00BB507A">
            <w:pPr>
              <w:spacing w:before="20" w:after="20"/>
              <w:jc w:val="center"/>
            </w:pPr>
            <w:r>
              <w:rPr>
                <w:sz w:val="18"/>
                <w:szCs w:val="18"/>
              </w:rPr>
              <w:t>457</w:t>
            </w:r>
          </w:p>
        </w:tc>
        <w:tc>
          <w:tcPr>
            <w:tcW w:w="1700" w:type="dxa"/>
          </w:tcPr>
          <w:p w14:paraId="46CAB5EA" w14:textId="77777777" w:rsidR="007456EB" w:rsidRDefault="00BB507A">
            <w:pPr>
              <w:spacing w:before="20" w:after="20"/>
              <w:jc w:val="center"/>
            </w:pPr>
            <w:r>
              <w:rPr>
                <w:sz w:val="18"/>
                <w:szCs w:val="18"/>
              </w:rPr>
              <w:t>0.226</w:t>
            </w:r>
          </w:p>
        </w:tc>
        <w:tc>
          <w:tcPr>
            <w:tcW w:w="1300" w:type="dxa"/>
          </w:tcPr>
          <w:p w14:paraId="69B1A241" w14:textId="77777777" w:rsidR="007456EB" w:rsidRDefault="00BB507A">
            <w:pPr>
              <w:spacing w:before="20" w:after="20"/>
              <w:jc w:val="center"/>
            </w:pPr>
            <w:r>
              <w:rPr>
                <w:sz w:val="18"/>
                <w:szCs w:val="18"/>
              </w:rPr>
              <w:t>0.536</w:t>
            </w:r>
          </w:p>
        </w:tc>
        <w:tc>
          <w:tcPr>
            <w:tcW w:w="2500" w:type="dxa"/>
          </w:tcPr>
          <w:p w14:paraId="5EAA860E" w14:textId="77777777" w:rsidR="007456EB" w:rsidRDefault="00BB507A">
            <w:pPr>
              <w:spacing w:before="20" w:after="20"/>
              <w:jc w:val="center"/>
            </w:pPr>
            <w:r>
              <w:rPr>
                <w:sz w:val="18"/>
                <w:szCs w:val="18"/>
              </w:rPr>
              <w:t>–</w:t>
            </w:r>
          </w:p>
        </w:tc>
      </w:tr>
      <w:tr w:rsidR="007456EB" w14:paraId="7014EFC8" w14:textId="77777777">
        <w:trPr>
          <w:cantSplit/>
        </w:trPr>
        <w:tc>
          <w:tcPr>
            <w:tcW w:w="1000" w:type="dxa"/>
          </w:tcPr>
          <w:p w14:paraId="5E9A04E2" w14:textId="77777777" w:rsidR="007456EB" w:rsidRDefault="00BB507A">
            <w:pPr>
              <w:spacing w:before="20" w:after="20"/>
            </w:pPr>
            <w:r>
              <w:rPr>
                <w:sz w:val="18"/>
                <w:szCs w:val="18"/>
              </w:rPr>
              <w:t>COAD</w:t>
            </w:r>
          </w:p>
        </w:tc>
        <w:tc>
          <w:tcPr>
            <w:tcW w:w="1300" w:type="dxa"/>
          </w:tcPr>
          <w:p w14:paraId="55BA3AA0" w14:textId="77777777" w:rsidR="007456EB" w:rsidRDefault="00BB507A">
            <w:pPr>
              <w:spacing w:before="20" w:after="20"/>
              <w:jc w:val="center"/>
            </w:pPr>
            <w:r>
              <w:rPr>
                <w:sz w:val="18"/>
                <w:szCs w:val="18"/>
              </w:rPr>
              <w:t>FOXK1</w:t>
            </w:r>
          </w:p>
        </w:tc>
        <w:tc>
          <w:tcPr>
            <w:tcW w:w="900" w:type="dxa"/>
          </w:tcPr>
          <w:p w14:paraId="6467F4DF" w14:textId="77777777" w:rsidR="007456EB" w:rsidRDefault="00BB507A">
            <w:pPr>
              <w:spacing w:before="20" w:after="20"/>
              <w:jc w:val="center"/>
            </w:pPr>
            <w:r>
              <w:rPr>
                <w:sz w:val="18"/>
                <w:szCs w:val="18"/>
              </w:rPr>
              <w:t>457</w:t>
            </w:r>
          </w:p>
        </w:tc>
        <w:tc>
          <w:tcPr>
            <w:tcW w:w="1700" w:type="dxa"/>
          </w:tcPr>
          <w:p w14:paraId="032A0CAC" w14:textId="77777777" w:rsidR="007456EB" w:rsidRDefault="00BB507A">
            <w:pPr>
              <w:spacing w:before="20" w:after="20"/>
              <w:jc w:val="center"/>
            </w:pPr>
            <w:r>
              <w:rPr>
                <w:sz w:val="18"/>
                <w:szCs w:val="18"/>
              </w:rPr>
              <w:t>0.291</w:t>
            </w:r>
          </w:p>
        </w:tc>
        <w:tc>
          <w:tcPr>
            <w:tcW w:w="1300" w:type="dxa"/>
          </w:tcPr>
          <w:p w14:paraId="7F34C70C" w14:textId="77777777" w:rsidR="007456EB" w:rsidRDefault="00BB507A">
            <w:pPr>
              <w:spacing w:before="20" w:after="20"/>
              <w:jc w:val="center"/>
            </w:pPr>
            <w:r>
              <w:rPr>
                <w:sz w:val="18"/>
                <w:szCs w:val="18"/>
              </w:rPr>
              <w:t>0.595</w:t>
            </w:r>
          </w:p>
        </w:tc>
        <w:tc>
          <w:tcPr>
            <w:tcW w:w="2500" w:type="dxa"/>
          </w:tcPr>
          <w:p w14:paraId="26C509C7" w14:textId="77777777" w:rsidR="007456EB" w:rsidRDefault="00BB507A">
            <w:pPr>
              <w:spacing w:before="20" w:after="20"/>
              <w:jc w:val="center"/>
            </w:pPr>
            <w:r>
              <w:rPr>
                <w:sz w:val="18"/>
                <w:szCs w:val="18"/>
              </w:rPr>
              <w:t>–</w:t>
            </w:r>
          </w:p>
        </w:tc>
      </w:tr>
      <w:tr w:rsidR="007456EB" w14:paraId="2127D59A" w14:textId="77777777">
        <w:trPr>
          <w:cantSplit/>
        </w:trPr>
        <w:tc>
          <w:tcPr>
            <w:tcW w:w="1000" w:type="dxa"/>
          </w:tcPr>
          <w:p w14:paraId="6E3FB959" w14:textId="77777777" w:rsidR="007456EB" w:rsidRDefault="00BB507A">
            <w:pPr>
              <w:spacing w:before="20" w:after="20"/>
            </w:pPr>
            <w:r>
              <w:rPr>
                <w:sz w:val="18"/>
                <w:szCs w:val="18"/>
              </w:rPr>
              <w:t>COAD</w:t>
            </w:r>
          </w:p>
        </w:tc>
        <w:tc>
          <w:tcPr>
            <w:tcW w:w="1300" w:type="dxa"/>
          </w:tcPr>
          <w:p w14:paraId="1DB6888A" w14:textId="77777777" w:rsidR="007456EB" w:rsidRDefault="00BB507A">
            <w:pPr>
              <w:spacing w:before="20" w:after="20"/>
              <w:jc w:val="center"/>
            </w:pPr>
            <w:r>
              <w:rPr>
                <w:sz w:val="18"/>
                <w:szCs w:val="18"/>
              </w:rPr>
              <w:t>SNORA71B</w:t>
            </w:r>
          </w:p>
        </w:tc>
        <w:tc>
          <w:tcPr>
            <w:tcW w:w="900" w:type="dxa"/>
          </w:tcPr>
          <w:p w14:paraId="7EA0DDB0" w14:textId="77777777" w:rsidR="007456EB" w:rsidRDefault="00BB507A">
            <w:pPr>
              <w:spacing w:before="20" w:after="20"/>
              <w:jc w:val="center"/>
            </w:pPr>
            <w:r>
              <w:rPr>
                <w:sz w:val="18"/>
                <w:szCs w:val="18"/>
              </w:rPr>
              <w:t>457</w:t>
            </w:r>
          </w:p>
        </w:tc>
        <w:tc>
          <w:tcPr>
            <w:tcW w:w="1700" w:type="dxa"/>
          </w:tcPr>
          <w:p w14:paraId="7C6594AE" w14:textId="77777777" w:rsidR="007456EB" w:rsidRDefault="00BB507A">
            <w:pPr>
              <w:spacing w:before="20" w:after="20"/>
              <w:jc w:val="center"/>
            </w:pPr>
            <w:r>
              <w:rPr>
                <w:sz w:val="18"/>
                <w:szCs w:val="18"/>
              </w:rPr>
              <w:t>0.336</w:t>
            </w:r>
          </w:p>
        </w:tc>
        <w:tc>
          <w:tcPr>
            <w:tcW w:w="1300" w:type="dxa"/>
          </w:tcPr>
          <w:p w14:paraId="6005DF34" w14:textId="77777777" w:rsidR="007456EB" w:rsidRDefault="00BB507A">
            <w:pPr>
              <w:spacing w:before="20" w:after="20"/>
              <w:jc w:val="center"/>
            </w:pPr>
            <w:r>
              <w:rPr>
                <w:sz w:val="18"/>
                <w:szCs w:val="18"/>
              </w:rPr>
              <w:t>0.657</w:t>
            </w:r>
          </w:p>
        </w:tc>
        <w:tc>
          <w:tcPr>
            <w:tcW w:w="2500" w:type="dxa"/>
          </w:tcPr>
          <w:p w14:paraId="5C50C1CE" w14:textId="77777777" w:rsidR="007456EB" w:rsidRDefault="00BB507A">
            <w:pPr>
              <w:spacing w:before="20" w:after="20"/>
              <w:jc w:val="center"/>
            </w:pPr>
            <w:r>
              <w:rPr>
                <w:sz w:val="18"/>
                <w:szCs w:val="18"/>
              </w:rPr>
              <w:t>–</w:t>
            </w:r>
          </w:p>
        </w:tc>
      </w:tr>
      <w:tr w:rsidR="007456EB" w14:paraId="1D984A8C" w14:textId="77777777">
        <w:trPr>
          <w:cantSplit/>
        </w:trPr>
        <w:tc>
          <w:tcPr>
            <w:tcW w:w="1000" w:type="dxa"/>
          </w:tcPr>
          <w:p w14:paraId="103A3FA7" w14:textId="77777777" w:rsidR="007456EB" w:rsidRDefault="00BB507A">
            <w:pPr>
              <w:spacing w:before="20" w:after="20"/>
            </w:pPr>
            <w:r>
              <w:rPr>
                <w:sz w:val="18"/>
                <w:szCs w:val="18"/>
              </w:rPr>
              <w:t>COAD</w:t>
            </w:r>
          </w:p>
        </w:tc>
        <w:tc>
          <w:tcPr>
            <w:tcW w:w="1300" w:type="dxa"/>
          </w:tcPr>
          <w:p w14:paraId="25A8A0D1" w14:textId="77777777" w:rsidR="007456EB" w:rsidRDefault="00BB507A">
            <w:pPr>
              <w:spacing w:before="20" w:after="20"/>
              <w:jc w:val="center"/>
            </w:pPr>
            <w:r>
              <w:rPr>
                <w:sz w:val="18"/>
                <w:szCs w:val="18"/>
              </w:rPr>
              <w:t>MLLT10</w:t>
            </w:r>
          </w:p>
        </w:tc>
        <w:tc>
          <w:tcPr>
            <w:tcW w:w="900" w:type="dxa"/>
          </w:tcPr>
          <w:p w14:paraId="512E3FC7" w14:textId="77777777" w:rsidR="007456EB" w:rsidRDefault="00BB507A">
            <w:pPr>
              <w:spacing w:before="20" w:after="20"/>
              <w:jc w:val="center"/>
            </w:pPr>
            <w:r>
              <w:rPr>
                <w:sz w:val="18"/>
                <w:szCs w:val="18"/>
              </w:rPr>
              <w:t>457</w:t>
            </w:r>
          </w:p>
        </w:tc>
        <w:tc>
          <w:tcPr>
            <w:tcW w:w="1700" w:type="dxa"/>
          </w:tcPr>
          <w:p w14:paraId="76518490" w14:textId="77777777" w:rsidR="007456EB" w:rsidRDefault="00BB507A">
            <w:pPr>
              <w:spacing w:before="20" w:after="20"/>
              <w:jc w:val="center"/>
            </w:pPr>
            <w:r>
              <w:rPr>
                <w:sz w:val="18"/>
                <w:szCs w:val="18"/>
              </w:rPr>
              <w:t>0.404</w:t>
            </w:r>
          </w:p>
        </w:tc>
        <w:tc>
          <w:tcPr>
            <w:tcW w:w="1300" w:type="dxa"/>
          </w:tcPr>
          <w:p w14:paraId="30578F42" w14:textId="77777777" w:rsidR="007456EB" w:rsidRDefault="00BB507A">
            <w:pPr>
              <w:spacing w:before="20" w:after="20"/>
              <w:jc w:val="center"/>
            </w:pPr>
            <w:r>
              <w:rPr>
                <w:sz w:val="18"/>
                <w:szCs w:val="18"/>
              </w:rPr>
              <w:t>0.696</w:t>
            </w:r>
          </w:p>
        </w:tc>
        <w:tc>
          <w:tcPr>
            <w:tcW w:w="2500" w:type="dxa"/>
          </w:tcPr>
          <w:p w14:paraId="2A1FB610" w14:textId="77777777" w:rsidR="007456EB" w:rsidRDefault="00BB507A">
            <w:pPr>
              <w:spacing w:before="20" w:after="20"/>
              <w:jc w:val="center"/>
            </w:pPr>
            <w:r>
              <w:rPr>
                <w:sz w:val="18"/>
                <w:szCs w:val="18"/>
              </w:rPr>
              <w:t>–</w:t>
            </w:r>
          </w:p>
        </w:tc>
      </w:tr>
      <w:tr w:rsidR="007456EB" w14:paraId="277AD474" w14:textId="77777777">
        <w:trPr>
          <w:cantSplit/>
        </w:trPr>
        <w:tc>
          <w:tcPr>
            <w:tcW w:w="1000" w:type="dxa"/>
          </w:tcPr>
          <w:p w14:paraId="7670A251" w14:textId="77777777" w:rsidR="007456EB" w:rsidRDefault="00BB507A">
            <w:pPr>
              <w:spacing w:before="20" w:after="20"/>
            </w:pPr>
            <w:r>
              <w:rPr>
                <w:sz w:val="18"/>
                <w:szCs w:val="18"/>
              </w:rPr>
              <w:t>COAD</w:t>
            </w:r>
          </w:p>
        </w:tc>
        <w:tc>
          <w:tcPr>
            <w:tcW w:w="1300" w:type="dxa"/>
          </w:tcPr>
          <w:p w14:paraId="5A0FE5E0" w14:textId="77777777" w:rsidR="007456EB" w:rsidRDefault="00BB507A">
            <w:pPr>
              <w:spacing w:before="20" w:after="20"/>
              <w:jc w:val="center"/>
            </w:pPr>
            <w:r>
              <w:rPr>
                <w:sz w:val="18"/>
                <w:szCs w:val="18"/>
              </w:rPr>
              <w:t>ZBTB10</w:t>
            </w:r>
          </w:p>
        </w:tc>
        <w:tc>
          <w:tcPr>
            <w:tcW w:w="900" w:type="dxa"/>
          </w:tcPr>
          <w:p w14:paraId="2EF2A44F" w14:textId="77777777" w:rsidR="007456EB" w:rsidRDefault="00BB507A">
            <w:pPr>
              <w:spacing w:before="20" w:after="20"/>
              <w:jc w:val="center"/>
            </w:pPr>
            <w:r>
              <w:rPr>
                <w:sz w:val="18"/>
                <w:szCs w:val="18"/>
              </w:rPr>
              <w:t>457</w:t>
            </w:r>
          </w:p>
        </w:tc>
        <w:tc>
          <w:tcPr>
            <w:tcW w:w="1700" w:type="dxa"/>
          </w:tcPr>
          <w:p w14:paraId="2D962DB0" w14:textId="77777777" w:rsidR="007456EB" w:rsidRDefault="00BB507A">
            <w:pPr>
              <w:spacing w:before="20" w:after="20"/>
              <w:jc w:val="center"/>
            </w:pPr>
            <w:r>
              <w:rPr>
                <w:sz w:val="18"/>
                <w:szCs w:val="18"/>
              </w:rPr>
              <w:t>0.418</w:t>
            </w:r>
          </w:p>
        </w:tc>
        <w:tc>
          <w:tcPr>
            <w:tcW w:w="1300" w:type="dxa"/>
          </w:tcPr>
          <w:p w14:paraId="75637B3F" w14:textId="77777777" w:rsidR="007456EB" w:rsidRDefault="00BB507A">
            <w:pPr>
              <w:spacing w:before="20" w:after="20"/>
              <w:jc w:val="center"/>
            </w:pPr>
            <w:r>
              <w:rPr>
                <w:sz w:val="18"/>
                <w:szCs w:val="18"/>
              </w:rPr>
              <w:t>0.696</w:t>
            </w:r>
          </w:p>
        </w:tc>
        <w:tc>
          <w:tcPr>
            <w:tcW w:w="2500" w:type="dxa"/>
          </w:tcPr>
          <w:p w14:paraId="047C1694" w14:textId="77777777" w:rsidR="007456EB" w:rsidRDefault="00BB507A">
            <w:pPr>
              <w:spacing w:before="20" w:after="20"/>
              <w:jc w:val="center"/>
            </w:pPr>
            <w:r>
              <w:rPr>
                <w:sz w:val="18"/>
                <w:szCs w:val="18"/>
              </w:rPr>
              <w:t>–</w:t>
            </w:r>
          </w:p>
        </w:tc>
      </w:tr>
      <w:tr w:rsidR="007456EB" w14:paraId="56175A90" w14:textId="77777777">
        <w:trPr>
          <w:cantSplit/>
        </w:trPr>
        <w:tc>
          <w:tcPr>
            <w:tcW w:w="1000" w:type="dxa"/>
          </w:tcPr>
          <w:p w14:paraId="2E3531D2" w14:textId="77777777" w:rsidR="007456EB" w:rsidRDefault="00BB507A">
            <w:pPr>
              <w:spacing w:before="20" w:after="20"/>
            </w:pPr>
            <w:r>
              <w:rPr>
                <w:sz w:val="18"/>
                <w:szCs w:val="18"/>
              </w:rPr>
              <w:t>COAD</w:t>
            </w:r>
          </w:p>
        </w:tc>
        <w:tc>
          <w:tcPr>
            <w:tcW w:w="1300" w:type="dxa"/>
          </w:tcPr>
          <w:p w14:paraId="49C50A4C" w14:textId="77777777" w:rsidR="007456EB" w:rsidRDefault="00BB507A">
            <w:pPr>
              <w:spacing w:before="20" w:after="20"/>
              <w:jc w:val="center"/>
            </w:pPr>
            <w:r>
              <w:rPr>
                <w:sz w:val="18"/>
                <w:szCs w:val="18"/>
              </w:rPr>
              <w:t>PRKAR1B</w:t>
            </w:r>
          </w:p>
        </w:tc>
        <w:tc>
          <w:tcPr>
            <w:tcW w:w="900" w:type="dxa"/>
          </w:tcPr>
          <w:p w14:paraId="2728EA9D" w14:textId="77777777" w:rsidR="007456EB" w:rsidRDefault="00BB507A">
            <w:pPr>
              <w:spacing w:before="20" w:after="20"/>
              <w:jc w:val="center"/>
            </w:pPr>
            <w:r>
              <w:rPr>
                <w:sz w:val="18"/>
                <w:szCs w:val="18"/>
              </w:rPr>
              <w:t>457</w:t>
            </w:r>
          </w:p>
        </w:tc>
        <w:tc>
          <w:tcPr>
            <w:tcW w:w="1700" w:type="dxa"/>
          </w:tcPr>
          <w:p w14:paraId="67BD5D2D" w14:textId="77777777" w:rsidR="007456EB" w:rsidRDefault="00BB507A">
            <w:pPr>
              <w:spacing w:before="20" w:after="20"/>
              <w:jc w:val="center"/>
            </w:pPr>
            <w:r>
              <w:rPr>
                <w:sz w:val="18"/>
                <w:szCs w:val="18"/>
              </w:rPr>
              <w:t>0.610</w:t>
            </w:r>
          </w:p>
        </w:tc>
        <w:tc>
          <w:tcPr>
            <w:tcW w:w="1300" w:type="dxa"/>
          </w:tcPr>
          <w:p w14:paraId="66AC86E0" w14:textId="77777777" w:rsidR="007456EB" w:rsidRDefault="00BB507A">
            <w:pPr>
              <w:spacing w:before="20" w:after="20"/>
              <w:jc w:val="center"/>
            </w:pPr>
            <w:r>
              <w:rPr>
                <w:sz w:val="18"/>
                <w:szCs w:val="18"/>
              </w:rPr>
              <w:t>0.784</w:t>
            </w:r>
          </w:p>
        </w:tc>
        <w:tc>
          <w:tcPr>
            <w:tcW w:w="2500" w:type="dxa"/>
          </w:tcPr>
          <w:p w14:paraId="03BF1F10" w14:textId="77777777" w:rsidR="007456EB" w:rsidRDefault="00BB507A">
            <w:pPr>
              <w:spacing w:before="20" w:after="20"/>
              <w:jc w:val="center"/>
            </w:pPr>
            <w:r>
              <w:rPr>
                <w:sz w:val="18"/>
                <w:szCs w:val="18"/>
              </w:rPr>
              <w:t>–</w:t>
            </w:r>
          </w:p>
        </w:tc>
      </w:tr>
      <w:tr w:rsidR="007456EB" w14:paraId="635F848A" w14:textId="77777777">
        <w:trPr>
          <w:cantSplit/>
        </w:trPr>
        <w:tc>
          <w:tcPr>
            <w:tcW w:w="1000" w:type="dxa"/>
          </w:tcPr>
          <w:p w14:paraId="58FA3787" w14:textId="77777777" w:rsidR="007456EB" w:rsidRDefault="00BB507A">
            <w:pPr>
              <w:spacing w:before="20" w:after="20"/>
            </w:pPr>
            <w:r>
              <w:rPr>
                <w:sz w:val="18"/>
                <w:szCs w:val="18"/>
              </w:rPr>
              <w:lastRenderedPageBreak/>
              <w:t>COAD</w:t>
            </w:r>
          </w:p>
        </w:tc>
        <w:tc>
          <w:tcPr>
            <w:tcW w:w="1300" w:type="dxa"/>
          </w:tcPr>
          <w:p w14:paraId="1231217E" w14:textId="77777777" w:rsidR="007456EB" w:rsidRDefault="00BB507A">
            <w:pPr>
              <w:spacing w:before="20" w:after="20"/>
              <w:jc w:val="center"/>
            </w:pPr>
            <w:r>
              <w:rPr>
                <w:sz w:val="18"/>
                <w:szCs w:val="18"/>
              </w:rPr>
              <w:t>CHD7</w:t>
            </w:r>
          </w:p>
        </w:tc>
        <w:tc>
          <w:tcPr>
            <w:tcW w:w="900" w:type="dxa"/>
          </w:tcPr>
          <w:p w14:paraId="01DEA463" w14:textId="77777777" w:rsidR="007456EB" w:rsidRDefault="00BB507A">
            <w:pPr>
              <w:spacing w:before="20" w:after="20"/>
              <w:jc w:val="center"/>
            </w:pPr>
            <w:r>
              <w:rPr>
                <w:sz w:val="18"/>
                <w:szCs w:val="18"/>
              </w:rPr>
              <w:t>457</w:t>
            </w:r>
          </w:p>
        </w:tc>
        <w:tc>
          <w:tcPr>
            <w:tcW w:w="1700" w:type="dxa"/>
          </w:tcPr>
          <w:p w14:paraId="555513A0" w14:textId="77777777" w:rsidR="007456EB" w:rsidRDefault="00BB507A">
            <w:pPr>
              <w:spacing w:before="20" w:after="20"/>
              <w:jc w:val="center"/>
            </w:pPr>
            <w:r>
              <w:rPr>
                <w:sz w:val="18"/>
                <w:szCs w:val="18"/>
              </w:rPr>
              <w:t>0.732</w:t>
            </w:r>
          </w:p>
        </w:tc>
        <w:tc>
          <w:tcPr>
            <w:tcW w:w="1300" w:type="dxa"/>
          </w:tcPr>
          <w:p w14:paraId="3BDEBAAB" w14:textId="77777777" w:rsidR="007456EB" w:rsidRDefault="00BB507A">
            <w:pPr>
              <w:spacing w:before="20" w:after="20"/>
              <w:jc w:val="center"/>
            </w:pPr>
            <w:r>
              <w:rPr>
                <w:sz w:val="18"/>
                <w:szCs w:val="18"/>
              </w:rPr>
              <w:t>0.818</w:t>
            </w:r>
          </w:p>
        </w:tc>
        <w:tc>
          <w:tcPr>
            <w:tcW w:w="2500" w:type="dxa"/>
          </w:tcPr>
          <w:p w14:paraId="6AABFEEC" w14:textId="77777777" w:rsidR="007456EB" w:rsidRDefault="00BB507A">
            <w:pPr>
              <w:spacing w:before="20" w:after="20"/>
              <w:jc w:val="center"/>
            </w:pPr>
            <w:r>
              <w:rPr>
                <w:sz w:val="18"/>
                <w:szCs w:val="18"/>
              </w:rPr>
              <w:t>–</w:t>
            </w:r>
          </w:p>
        </w:tc>
      </w:tr>
      <w:tr w:rsidR="007456EB" w14:paraId="034A6369" w14:textId="77777777">
        <w:trPr>
          <w:cantSplit/>
        </w:trPr>
        <w:tc>
          <w:tcPr>
            <w:tcW w:w="1000" w:type="dxa"/>
          </w:tcPr>
          <w:p w14:paraId="626C960C" w14:textId="77777777" w:rsidR="007456EB" w:rsidRDefault="00BB507A">
            <w:pPr>
              <w:spacing w:before="20" w:after="20"/>
            </w:pPr>
            <w:r>
              <w:rPr>
                <w:sz w:val="18"/>
                <w:szCs w:val="18"/>
              </w:rPr>
              <w:t>COAD</w:t>
            </w:r>
          </w:p>
        </w:tc>
        <w:tc>
          <w:tcPr>
            <w:tcW w:w="1300" w:type="dxa"/>
          </w:tcPr>
          <w:p w14:paraId="7AC5241F" w14:textId="77777777" w:rsidR="007456EB" w:rsidRDefault="00BB507A">
            <w:pPr>
              <w:spacing w:before="20" w:after="20"/>
              <w:jc w:val="center"/>
            </w:pPr>
            <w:r>
              <w:rPr>
                <w:sz w:val="18"/>
                <w:szCs w:val="18"/>
              </w:rPr>
              <w:t>SNHG16</w:t>
            </w:r>
          </w:p>
        </w:tc>
        <w:tc>
          <w:tcPr>
            <w:tcW w:w="900" w:type="dxa"/>
          </w:tcPr>
          <w:p w14:paraId="7807AA53" w14:textId="77777777" w:rsidR="007456EB" w:rsidRDefault="00BB507A">
            <w:pPr>
              <w:spacing w:before="20" w:after="20"/>
              <w:jc w:val="center"/>
            </w:pPr>
            <w:r>
              <w:rPr>
                <w:sz w:val="18"/>
                <w:szCs w:val="18"/>
              </w:rPr>
              <w:t>457</w:t>
            </w:r>
          </w:p>
        </w:tc>
        <w:tc>
          <w:tcPr>
            <w:tcW w:w="1700" w:type="dxa"/>
          </w:tcPr>
          <w:p w14:paraId="591E361A" w14:textId="77777777" w:rsidR="007456EB" w:rsidRDefault="00BB507A">
            <w:pPr>
              <w:spacing w:before="20" w:after="20"/>
              <w:jc w:val="center"/>
            </w:pPr>
            <w:r>
              <w:rPr>
                <w:sz w:val="18"/>
                <w:szCs w:val="18"/>
              </w:rPr>
              <w:t>0.749</w:t>
            </w:r>
          </w:p>
        </w:tc>
        <w:tc>
          <w:tcPr>
            <w:tcW w:w="1300" w:type="dxa"/>
          </w:tcPr>
          <w:p w14:paraId="770E5856" w14:textId="77777777" w:rsidR="007456EB" w:rsidRDefault="00BB507A">
            <w:pPr>
              <w:spacing w:before="20" w:after="20"/>
              <w:jc w:val="center"/>
            </w:pPr>
            <w:r>
              <w:rPr>
                <w:sz w:val="18"/>
                <w:szCs w:val="18"/>
              </w:rPr>
              <w:t>0.818</w:t>
            </w:r>
          </w:p>
        </w:tc>
        <w:tc>
          <w:tcPr>
            <w:tcW w:w="2500" w:type="dxa"/>
          </w:tcPr>
          <w:p w14:paraId="7C5FD3B9" w14:textId="77777777" w:rsidR="007456EB" w:rsidRDefault="00BB507A">
            <w:pPr>
              <w:spacing w:before="20" w:after="20"/>
              <w:jc w:val="center"/>
            </w:pPr>
            <w:r>
              <w:rPr>
                <w:sz w:val="18"/>
                <w:szCs w:val="18"/>
              </w:rPr>
              <w:t>–</w:t>
            </w:r>
          </w:p>
        </w:tc>
      </w:tr>
      <w:tr w:rsidR="007456EB" w14:paraId="40B48861" w14:textId="77777777">
        <w:trPr>
          <w:cantSplit/>
        </w:trPr>
        <w:tc>
          <w:tcPr>
            <w:tcW w:w="1000" w:type="dxa"/>
          </w:tcPr>
          <w:p w14:paraId="57D468B8" w14:textId="77777777" w:rsidR="007456EB" w:rsidRDefault="00BB507A">
            <w:pPr>
              <w:spacing w:before="20" w:after="20"/>
            </w:pPr>
            <w:r>
              <w:rPr>
                <w:sz w:val="18"/>
                <w:szCs w:val="18"/>
              </w:rPr>
              <w:t>COAD</w:t>
            </w:r>
          </w:p>
        </w:tc>
        <w:tc>
          <w:tcPr>
            <w:tcW w:w="1300" w:type="dxa"/>
          </w:tcPr>
          <w:p w14:paraId="0AC22FD1" w14:textId="77777777" w:rsidR="007456EB" w:rsidRDefault="00BB507A">
            <w:pPr>
              <w:spacing w:before="20" w:after="20"/>
              <w:jc w:val="center"/>
            </w:pPr>
            <w:r>
              <w:rPr>
                <w:sz w:val="18"/>
                <w:szCs w:val="18"/>
              </w:rPr>
              <w:t>MYC</w:t>
            </w:r>
          </w:p>
        </w:tc>
        <w:tc>
          <w:tcPr>
            <w:tcW w:w="900" w:type="dxa"/>
          </w:tcPr>
          <w:p w14:paraId="56B12EA7" w14:textId="77777777" w:rsidR="007456EB" w:rsidRDefault="00BB507A">
            <w:pPr>
              <w:spacing w:before="20" w:after="20"/>
              <w:jc w:val="center"/>
            </w:pPr>
            <w:r>
              <w:rPr>
                <w:sz w:val="18"/>
                <w:szCs w:val="18"/>
              </w:rPr>
              <w:t>457</w:t>
            </w:r>
          </w:p>
        </w:tc>
        <w:tc>
          <w:tcPr>
            <w:tcW w:w="1700" w:type="dxa"/>
          </w:tcPr>
          <w:p w14:paraId="6657B2AE" w14:textId="77777777" w:rsidR="007456EB" w:rsidRDefault="00BB507A">
            <w:pPr>
              <w:spacing w:before="20" w:after="20"/>
              <w:jc w:val="center"/>
            </w:pPr>
            <w:r>
              <w:rPr>
                <w:sz w:val="18"/>
                <w:szCs w:val="18"/>
              </w:rPr>
              <w:t>0.767</w:t>
            </w:r>
          </w:p>
        </w:tc>
        <w:tc>
          <w:tcPr>
            <w:tcW w:w="1300" w:type="dxa"/>
          </w:tcPr>
          <w:p w14:paraId="4D6E9A45" w14:textId="77777777" w:rsidR="007456EB" w:rsidRDefault="00BB507A">
            <w:pPr>
              <w:spacing w:before="20" w:after="20"/>
              <w:jc w:val="center"/>
            </w:pPr>
            <w:r>
              <w:rPr>
                <w:sz w:val="18"/>
                <w:szCs w:val="18"/>
              </w:rPr>
              <w:t>0.818</w:t>
            </w:r>
          </w:p>
        </w:tc>
        <w:tc>
          <w:tcPr>
            <w:tcW w:w="2500" w:type="dxa"/>
          </w:tcPr>
          <w:p w14:paraId="272139D6" w14:textId="77777777" w:rsidR="007456EB" w:rsidRDefault="00BB507A">
            <w:pPr>
              <w:spacing w:before="20" w:after="20"/>
              <w:jc w:val="center"/>
            </w:pPr>
            <w:r>
              <w:rPr>
                <w:sz w:val="18"/>
                <w:szCs w:val="18"/>
              </w:rPr>
              <w:t>–</w:t>
            </w:r>
          </w:p>
        </w:tc>
      </w:tr>
      <w:tr w:rsidR="007456EB" w14:paraId="59082677" w14:textId="77777777">
        <w:trPr>
          <w:cantSplit/>
        </w:trPr>
        <w:tc>
          <w:tcPr>
            <w:tcW w:w="1000" w:type="dxa"/>
          </w:tcPr>
          <w:p w14:paraId="68E0CF92" w14:textId="77777777" w:rsidR="007456EB" w:rsidRDefault="00BB507A">
            <w:pPr>
              <w:spacing w:before="20" w:after="20"/>
            </w:pPr>
            <w:r>
              <w:rPr>
                <w:sz w:val="18"/>
                <w:szCs w:val="18"/>
              </w:rPr>
              <w:t>COAD</w:t>
            </w:r>
          </w:p>
        </w:tc>
        <w:tc>
          <w:tcPr>
            <w:tcW w:w="1300" w:type="dxa"/>
          </w:tcPr>
          <w:p w14:paraId="1388082E" w14:textId="77777777" w:rsidR="007456EB" w:rsidRDefault="00BB507A">
            <w:pPr>
              <w:spacing w:before="20" w:after="20"/>
              <w:jc w:val="center"/>
            </w:pPr>
            <w:r>
              <w:rPr>
                <w:sz w:val="18"/>
                <w:szCs w:val="18"/>
              </w:rPr>
              <w:t>SLC7A1</w:t>
            </w:r>
          </w:p>
        </w:tc>
        <w:tc>
          <w:tcPr>
            <w:tcW w:w="900" w:type="dxa"/>
          </w:tcPr>
          <w:p w14:paraId="64AE9504" w14:textId="77777777" w:rsidR="007456EB" w:rsidRDefault="00BB507A">
            <w:pPr>
              <w:spacing w:before="20" w:after="20"/>
              <w:jc w:val="center"/>
            </w:pPr>
            <w:r>
              <w:rPr>
                <w:sz w:val="18"/>
                <w:szCs w:val="18"/>
              </w:rPr>
              <w:t>457</w:t>
            </w:r>
          </w:p>
        </w:tc>
        <w:tc>
          <w:tcPr>
            <w:tcW w:w="1700" w:type="dxa"/>
          </w:tcPr>
          <w:p w14:paraId="18979F29" w14:textId="77777777" w:rsidR="007456EB" w:rsidRDefault="00BB507A">
            <w:pPr>
              <w:spacing w:before="20" w:after="20"/>
              <w:jc w:val="center"/>
            </w:pPr>
            <w:r>
              <w:rPr>
                <w:sz w:val="18"/>
                <w:szCs w:val="18"/>
              </w:rPr>
              <w:t>0.815</w:t>
            </w:r>
          </w:p>
        </w:tc>
        <w:tc>
          <w:tcPr>
            <w:tcW w:w="1300" w:type="dxa"/>
          </w:tcPr>
          <w:p w14:paraId="0BC1A02B" w14:textId="77777777" w:rsidR="007456EB" w:rsidRDefault="00BB507A">
            <w:pPr>
              <w:spacing w:before="20" w:after="20"/>
              <w:jc w:val="center"/>
            </w:pPr>
            <w:r>
              <w:rPr>
                <w:sz w:val="18"/>
                <w:szCs w:val="18"/>
              </w:rPr>
              <w:t>0.833</w:t>
            </w:r>
          </w:p>
        </w:tc>
        <w:tc>
          <w:tcPr>
            <w:tcW w:w="2500" w:type="dxa"/>
          </w:tcPr>
          <w:p w14:paraId="1E2A54E9" w14:textId="77777777" w:rsidR="007456EB" w:rsidRDefault="00BB507A">
            <w:pPr>
              <w:spacing w:before="20" w:after="20"/>
              <w:jc w:val="center"/>
            </w:pPr>
            <w:r>
              <w:rPr>
                <w:sz w:val="18"/>
                <w:szCs w:val="18"/>
              </w:rPr>
              <w:t>–</w:t>
            </w:r>
          </w:p>
        </w:tc>
      </w:tr>
      <w:tr w:rsidR="007456EB" w14:paraId="322FB87D" w14:textId="77777777">
        <w:trPr>
          <w:cantSplit/>
        </w:trPr>
        <w:tc>
          <w:tcPr>
            <w:tcW w:w="1000" w:type="dxa"/>
          </w:tcPr>
          <w:p w14:paraId="28B8896F" w14:textId="77777777" w:rsidR="007456EB" w:rsidRDefault="00BB507A">
            <w:pPr>
              <w:spacing w:before="20" w:after="20"/>
            </w:pPr>
            <w:r>
              <w:rPr>
                <w:sz w:val="18"/>
                <w:szCs w:val="18"/>
              </w:rPr>
              <w:t>COAD</w:t>
            </w:r>
          </w:p>
        </w:tc>
        <w:tc>
          <w:tcPr>
            <w:tcW w:w="1300" w:type="dxa"/>
          </w:tcPr>
          <w:p w14:paraId="4A7D37DF" w14:textId="77777777" w:rsidR="007456EB" w:rsidRDefault="00BB507A">
            <w:pPr>
              <w:spacing w:before="20" w:after="20"/>
              <w:jc w:val="center"/>
            </w:pPr>
            <w:r>
              <w:rPr>
                <w:sz w:val="18"/>
                <w:szCs w:val="18"/>
              </w:rPr>
              <w:t>BOP1</w:t>
            </w:r>
          </w:p>
        </w:tc>
        <w:tc>
          <w:tcPr>
            <w:tcW w:w="900" w:type="dxa"/>
          </w:tcPr>
          <w:p w14:paraId="40D549F7" w14:textId="77777777" w:rsidR="007456EB" w:rsidRDefault="00BB507A">
            <w:pPr>
              <w:spacing w:before="20" w:after="20"/>
              <w:jc w:val="center"/>
            </w:pPr>
            <w:r>
              <w:rPr>
                <w:sz w:val="18"/>
                <w:szCs w:val="18"/>
              </w:rPr>
              <w:t>457</w:t>
            </w:r>
          </w:p>
        </w:tc>
        <w:tc>
          <w:tcPr>
            <w:tcW w:w="1700" w:type="dxa"/>
          </w:tcPr>
          <w:p w14:paraId="51836E68" w14:textId="77777777" w:rsidR="007456EB" w:rsidRDefault="00BB507A">
            <w:pPr>
              <w:spacing w:before="20" w:after="20"/>
              <w:jc w:val="center"/>
            </w:pPr>
            <w:r>
              <w:rPr>
                <w:sz w:val="18"/>
                <w:szCs w:val="18"/>
              </w:rPr>
              <w:t>0.934</w:t>
            </w:r>
          </w:p>
        </w:tc>
        <w:tc>
          <w:tcPr>
            <w:tcW w:w="1300" w:type="dxa"/>
          </w:tcPr>
          <w:p w14:paraId="3A2F7847" w14:textId="77777777" w:rsidR="007456EB" w:rsidRDefault="00BB507A">
            <w:pPr>
              <w:spacing w:before="20" w:after="20"/>
              <w:jc w:val="center"/>
            </w:pPr>
            <w:r>
              <w:rPr>
                <w:sz w:val="18"/>
                <w:szCs w:val="18"/>
              </w:rPr>
              <w:t>0.934</w:t>
            </w:r>
          </w:p>
        </w:tc>
        <w:tc>
          <w:tcPr>
            <w:tcW w:w="2500" w:type="dxa"/>
          </w:tcPr>
          <w:p w14:paraId="4A26163B" w14:textId="77777777" w:rsidR="007456EB" w:rsidRDefault="00BB507A">
            <w:pPr>
              <w:spacing w:before="20" w:after="20"/>
              <w:jc w:val="center"/>
            </w:pPr>
            <w:r>
              <w:rPr>
                <w:sz w:val="18"/>
                <w:szCs w:val="18"/>
              </w:rPr>
              <w:t>–</w:t>
            </w:r>
          </w:p>
        </w:tc>
      </w:tr>
    </w:tbl>
    <w:p w14:paraId="6BC57231" w14:textId="77777777" w:rsidR="0004784B" w:rsidRDefault="0004784B">
      <w:pPr>
        <w:spacing w:before="120" w:after="240"/>
        <w:rPr>
          <w:b/>
          <w:bCs/>
        </w:rPr>
      </w:pPr>
    </w:p>
    <w:p w14:paraId="10BAB964" w14:textId="77777777" w:rsidR="00BC385D" w:rsidRDefault="000E5523">
      <w:pPr>
        <w:spacing w:before="120" w:after="240"/>
      </w:pPr>
      <w:r>
        <w:rPr>
          <w:b/>
          <w:bCs/>
        </w:rPr>
        <w:t xml:space="preserve">Supplementary Table S2. </w:t>
      </w:r>
      <w:r>
        <w:t>Area under the ROC curve (95% CI) for each signature gene, primary tumour versus solid tissue normal samples.</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0" w:type="dxa"/>
          <w:right w:w="60" w:type="dxa"/>
        </w:tblCellMar>
        <w:tblLook w:val="04A0" w:firstRow="1" w:lastRow="0" w:firstColumn="1" w:lastColumn="0" w:noHBand="0" w:noVBand="1"/>
      </w:tblPr>
      <w:tblGrid>
        <w:gridCol w:w="1800"/>
        <w:gridCol w:w="2400"/>
        <w:gridCol w:w="2400"/>
        <w:gridCol w:w="2400"/>
      </w:tblGrid>
      <w:tr w:rsidR="00BC385D" w14:paraId="18783DB1" w14:textId="77777777">
        <w:trPr>
          <w:tblHeader/>
        </w:trPr>
        <w:tc>
          <w:tcPr>
            <w:tcW w:w="1800" w:type="dxa"/>
            <w:shd w:val="clear" w:color="auto" w:fill="D9E2F3"/>
          </w:tcPr>
          <w:p w14:paraId="6666E0E8" w14:textId="77777777" w:rsidR="00BC385D" w:rsidRDefault="000E5523">
            <w:pPr>
              <w:jc w:val="center"/>
            </w:pPr>
            <w:r>
              <w:rPr>
                <w:b/>
                <w:bCs/>
                <w:sz w:val="20"/>
                <w:szCs w:val="20"/>
              </w:rPr>
              <w:t>Gene</w:t>
            </w:r>
          </w:p>
        </w:tc>
        <w:tc>
          <w:tcPr>
            <w:tcW w:w="2400" w:type="dxa"/>
            <w:shd w:val="clear" w:color="auto" w:fill="D9E2F3"/>
          </w:tcPr>
          <w:p w14:paraId="13CF0B3C" w14:textId="77777777" w:rsidR="00BC385D" w:rsidRDefault="000E5523">
            <w:pPr>
              <w:jc w:val="center"/>
            </w:pPr>
            <w:r>
              <w:rPr>
                <w:b/>
                <w:bCs/>
                <w:sz w:val="20"/>
                <w:szCs w:val="20"/>
              </w:rPr>
              <w:t>BRCA</w:t>
            </w:r>
          </w:p>
        </w:tc>
        <w:tc>
          <w:tcPr>
            <w:tcW w:w="2400" w:type="dxa"/>
            <w:shd w:val="clear" w:color="auto" w:fill="D9E2F3"/>
          </w:tcPr>
          <w:p w14:paraId="08EEC64E" w14:textId="77777777" w:rsidR="00BC385D" w:rsidRDefault="000E5523">
            <w:pPr>
              <w:jc w:val="center"/>
            </w:pPr>
            <w:r>
              <w:rPr>
                <w:b/>
                <w:bCs/>
                <w:sz w:val="20"/>
                <w:szCs w:val="20"/>
              </w:rPr>
              <w:t>LIHC</w:t>
            </w:r>
          </w:p>
        </w:tc>
        <w:tc>
          <w:tcPr>
            <w:tcW w:w="2400" w:type="dxa"/>
            <w:shd w:val="clear" w:color="auto" w:fill="D9E2F3"/>
          </w:tcPr>
          <w:p w14:paraId="4B3A5914" w14:textId="77777777" w:rsidR="00BC385D" w:rsidRDefault="000E5523">
            <w:pPr>
              <w:jc w:val="center"/>
            </w:pPr>
            <w:r>
              <w:rPr>
                <w:b/>
                <w:bCs/>
                <w:sz w:val="20"/>
                <w:szCs w:val="20"/>
              </w:rPr>
              <w:t>COAD</w:t>
            </w:r>
          </w:p>
        </w:tc>
      </w:tr>
      <w:tr w:rsidR="00BC385D" w14:paraId="4AEAD48A" w14:textId="77777777">
        <w:tc>
          <w:tcPr>
            <w:tcW w:w="1800" w:type="dxa"/>
          </w:tcPr>
          <w:p w14:paraId="57E37894" w14:textId="77777777" w:rsidR="00BC385D" w:rsidRDefault="000E5523">
            <w:pPr>
              <w:jc w:val="center"/>
            </w:pPr>
            <w:r>
              <w:rPr>
                <w:sz w:val="20"/>
                <w:szCs w:val="20"/>
              </w:rPr>
              <w:t>BOP1</w:t>
            </w:r>
          </w:p>
        </w:tc>
        <w:tc>
          <w:tcPr>
            <w:tcW w:w="2400" w:type="dxa"/>
          </w:tcPr>
          <w:p w14:paraId="4C95B855" w14:textId="77777777" w:rsidR="00BC385D" w:rsidRDefault="000E5523">
            <w:pPr>
              <w:jc w:val="center"/>
            </w:pPr>
            <w:r>
              <w:rPr>
                <w:sz w:val="20"/>
                <w:szCs w:val="20"/>
              </w:rPr>
              <w:t>0.87 (0.84-0.89)</w:t>
            </w:r>
          </w:p>
        </w:tc>
        <w:tc>
          <w:tcPr>
            <w:tcW w:w="2400" w:type="dxa"/>
          </w:tcPr>
          <w:p w14:paraId="26CD644E" w14:textId="77777777" w:rsidR="00BC385D" w:rsidRDefault="000E5523">
            <w:pPr>
              <w:jc w:val="center"/>
            </w:pPr>
            <w:r>
              <w:rPr>
                <w:sz w:val="20"/>
                <w:szCs w:val="20"/>
              </w:rPr>
              <w:t>0.94 (0.91-0.96)</w:t>
            </w:r>
          </w:p>
        </w:tc>
        <w:tc>
          <w:tcPr>
            <w:tcW w:w="2400" w:type="dxa"/>
          </w:tcPr>
          <w:p w14:paraId="308DCC7E" w14:textId="77777777" w:rsidR="00BC385D" w:rsidRDefault="000E5523">
            <w:pPr>
              <w:jc w:val="center"/>
            </w:pPr>
            <w:r>
              <w:rPr>
                <w:sz w:val="20"/>
                <w:szCs w:val="20"/>
              </w:rPr>
              <w:t>0.83 (0.79-0.87)</w:t>
            </w:r>
          </w:p>
        </w:tc>
      </w:tr>
      <w:tr w:rsidR="00BC385D" w14:paraId="00722631" w14:textId="77777777">
        <w:tc>
          <w:tcPr>
            <w:tcW w:w="1800" w:type="dxa"/>
          </w:tcPr>
          <w:p w14:paraId="2DE89903" w14:textId="77777777" w:rsidR="00BC385D" w:rsidRDefault="000E5523">
            <w:pPr>
              <w:jc w:val="center"/>
            </w:pPr>
            <w:r>
              <w:rPr>
                <w:sz w:val="20"/>
                <w:szCs w:val="20"/>
              </w:rPr>
              <w:t>PVT1</w:t>
            </w:r>
          </w:p>
        </w:tc>
        <w:tc>
          <w:tcPr>
            <w:tcW w:w="2400" w:type="dxa"/>
          </w:tcPr>
          <w:p w14:paraId="4F42CAA0" w14:textId="77777777" w:rsidR="00BC385D" w:rsidRDefault="000E5523">
            <w:pPr>
              <w:jc w:val="center"/>
            </w:pPr>
            <w:r>
              <w:rPr>
                <w:sz w:val="20"/>
                <w:szCs w:val="20"/>
              </w:rPr>
              <w:t>0.81 (0.78-0.85)</w:t>
            </w:r>
          </w:p>
        </w:tc>
        <w:tc>
          <w:tcPr>
            <w:tcW w:w="2400" w:type="dxa"/>
          </w:tcPr>
          <w:p w14:paraId="5064415A" w14:textId="77777777" w:rsidR="00BC385D" w:rsidRDefault="000E5523">
            <w:pPr>
              <w:jc w:val="center"/>
            </w:pPr>
            <w:r>
              <w:rPr>
                <w:sz w:val="20"/>
                <w:szCs w:val="20"/>
              </w:rPr>
              <w:t>0.88 (0.84-0.92)</w:t>
            </w:r>
          </w:p>
        </w:tc>
        <w:tc>
          <w:tcPr>
            <w:tcW w:w="2400" w:type="dxa"/>
          </w:tcPr>
          <w:p w14:paraId="312C02BF" w14:textId="77777777" w:rsidR="00BC385D" w:rsidRDefault="000E5523">
            <w:pPr>
              <w:jc w:val="center"/>
            </w:pPr>
            <w:r>
              <w:rPr>
                <w:sz w:val="20"/>
                <w:szCs w:val="20"/>
              </w:rPr>
              <w:t>0.97 (0.95-0.98)</w:t>
            </w:r>
          </w:p>
        </w:tc>
      </w:tr>
      <w:tr w:rsidR="00BC385D" w14:paraId="62B3C940" w14:textId="77777777">
        <w:tc>
          <w:tcPr>
            <w:tcW w:w="1800" w:type="dxa"/>
          </w:tcPr>
          <w:p w14:paraId="362FE03F" w14:textId="77777777" w:rsidR="00BC385D" w:rsidRDefault="000E5523">
            <w:pPr>
              <w:jc w:val="center"/>
            </w:pPr>
            <w:r>
              <w:rPr>
                <w:sz w:val="20"/>
                <w:szCs w:val="20"/>
              </w:rPr>
              <w:t>BYSL</w:t>
            </w:r>
          </w:p>
        </w:tc>
        <w:tc>
          <w:tcPr>
            <w:tcW w:w="2400" w:type="dxa"/>
          </w:tcPr>
          <w:p w14:paraId="65BA9E70" w14:textId="77777777" w:rsidR="00BC385D" w:rsidRDefault="000E5523">
            <w:pPr>
              <w:jc w:val="center"/>
            </w:pPr>
            <w:r>
              <w:rPr>
                <w:sz w:val="20"/>
                <w:szCs w:val="20"/>
              </w:rPr>
              <w:t>0.83 (0.80-0.86)</w:t>
            </w:r>
          </w:p>
        </w:tc>
        <w:tc>
          <w:tcPr>
            <w:tcW w:w="2400" w:type="dxa"/>
          </w:tcPr>
          <w:p w14:paraId="435D13EA" w14:textId="77777777" w:rsidR="00BC385D" w:rsidRDefault="000E5523">
            <w:pPr>
              <w:jc w:val="center"/>
            </w:pPr>
            <w:r>
              <w:rPr>
                <w:sz w:val="20"/>
                <w:szCs w:val="20"/>
              </w:rPr>
              <w:t>0.82 (0.76-0.88)</w:t>
            </w:r>
          </w:p>
        </w:tc>
        <w:tc>
          <w:tcPr>
            <w:tcW w:w="2400" w:type="dxa"/>
          </w:tcPr>
          <w:p w14:paraId="64D1E10E" w14:textId="77777777" w:rsidR="00BC385D" w:rsidRDefault="000E5523">
            <w:pPr>
              <w:jc w:val="center"/>
            </w:pPr>
            <w:r>
              <w:rPr>
                <w:sz w:val="20"/>
                <w:szCs w:val="20"/>
              </w:rPr>
              <w:t>0.84 (0.80-0.88)</w:t>
            </w:r>
          </w:p>
        </w:tc>
      </w:tr>
      <w:tr w:rsidR="00BC385D" w14:paraId="0A07F589" w14:textId="77777777">
        <w:tc>
          <w:tcPr>
            <w:tcW w:w="1800" w:type="dxa"/>
          </w:tcPr>
          <w:p w14:paraId="263C7D0F" w14:textId="77777777" w:rsidR="00BC385D" w:rsidRDefault="000E5523">
            <w:pPr>
              <w:jc w:val="center"/>
            </w:pPr>
            <w:r>
              <w:rPr>
                <w:sz w:val="20"/>
                <w:szCs w:val="20"/>
              </w:rPr>
              <w:t>FOXK1</w:t>
            </w:r>
          </w:p>
        </w:tc>
        <w:tc>
          <w:tcPr>
            <w:tcW w:w="2400" w:type="dxa"/>
          </w:tcPr>
          <w:p w14:paraId="799675FF" w14:textId="77777777" w:rsidR="00BC385D" w:rsidRDefault="000E5523">
            <w:pPr>
              <w:jc w:val="center"/>
            </w:pPr>
            <w:r>
              <w:rPr>
                <w:sz w:val="20"/>
                <w:szCs w:val="20"/>
              </w:rPr>
              <w:t>0.61 (0.57-0.65)</w:t>
            </w:r>
          </w:p>
        </w:tc>
        <w:tc>
          <w:tcPr>
            <w:tcW w:w="2400" w:type="dxa"/>
          </w:tcPr>
          <w:p w14:paraId="1C39B7C4" w14:textId="77777777" w:rsidR="00BC385D" w:rsidRDefault="000E5523">
            <w:pPr>
              <w:jc w:val="center"/>
            </w:pPr>
            <w:r>
              <w:rPr>
                <w:sz w:val="20"/>
                <w:szCs w:val="20"/>
              </w:rPr>
              <w:t>0.90 (0.87-0.94)</w:t>
            </w:r>
          </w:p>
        </w:tc>
        <w:tc>
          <w:tcPr>
            <w:tcW w:w="2400" w:type="dxa"/>
          </w:tcPr>
          <w:p w14:paraId="6D4BA50E" w14:textId="77777777" w:rsidR="00BC385D" w:rsidRDefault="000E5523">
            <w:pPr>
              <w:jc w:val="center"/>
            </w:pPr>
            <w:r>
              <w:rPr>
                <w:sz w:val="20"/>
                <w:szCs w:val="20"/>
              </w:rPr>
              <w:t>0.58 (0.50-0.65)</w:t>
            </w:r>
          </w:p>
        </w:tc>
      </w:tr>
      <w:tr w:rsidR="00BC385D" w14:paraId="69D2D0D1" w14:textId="77777777">
        <w:tc>
          <w:tcPr>
            <w:tcW w:w="1800" w:type="dxa"/>
          </w:tcPr>
          <w:p w14:paraId="6E634E86" w14:textId="77777777" w:rsidR="00BC385D" w:rsidRDefault="000E5523">
            <w:pPr>
              <w:jc w:val="center"/>
            </w:pPr>
            <w:r>
              <w:rPr>
                <w:sz w:val="20"/>
                <w:szCs w:val="20"/>
              </w:rPr>
              <w:t>MYC</w:t>
            </w:r>
          </w:p>
        </w:tc>
        <w:tc>
          <w:tcPr>
            <w:tcW w:w="2400" w:type="dxa"/>
          </w:tcPr>
          <w:p w14:paraId="72C86F00" w14:textId="77777777" w:rsidR="00BC385D" w:rsidRDefault="000E5523">
            <w:pPr>
              <w:jc w:val="center"/>
            </w:pPr>
            <w:r>
              <w:rPr>
                <w:sz w:val="20"/>
                <w:szCs w:val="20"/>
              </w:rPr>
              <w:t>0.80 (0.76-0.83)</w:t>
            </w:r>
          </w:p>
        </w:tc>
        <w:tc>
          <w:tcPr>
            <w:tcW w:w="2400" w:type="dxa"/>
          </w:tcPr>
          <w:p w14:paraId="0E574AD0" w14:textId="77777777" w:rsidR="00BC385D" w:rsidRDefault="000E5523">
            <w:pPr>
              <w:jc w:val="center"/>
            </w:pPr>
            <w:r>
              <w:rPr>
                <w:sz w:val="20"/>
                <w:szCs w:val="20"/>
              </w:rPr>
              <w:t>0.69 (0.62-0.77)</w:t>
            </w:r>
          </w:p>
        </w:tc>
        <w:tc>
          <w:tcPr>
            <w:tcW w:w="2400" w:type="dxa"/>
          </w:tcPr>
          <w:p w14:paraId="45DDD21F" w14:textId="77777777" w:rsidR="00BC385D" w:rsidRDefault="000E5523">
            <w:pPr>
              <w:jc w:val="center"/>
            </w:pPr>
            <w:r>
              <w:rPr>
                <w:sz w:val="20"/>
                <w:szCs w:val="20"/>
              </w:rPr>
              <w:t>0.85 (0.81-0.89)</w:t>
            </w:r>
          </w:p>
        </w:tc>
      </w:tr>
      <w:tr w:rsidR="00BC385D" w14:paraId="0C030550" w14:textId="77777777">
        <w:tc>
          <w:tcPr>
            <w:tcW w:w="1800" w:type="dxa"/>
          </w:tcPr>
          <w:p w14:paraId="57A1CECC" w14:textId="77777777" w:rsidR="00BC385D" w:rsidRDefault="000E5523">
            <w:pPr>
              <w:jc w:val="center"/>
            </w:pPr>
            <w:r>
              <w:rPr>
                <w:sz w:val="20"/>
                <w:szCs w:val="20"/>
              </w:rPr>
              <w:t>SNHG17</w:t>
            </w:r>
          </w:p>
        </w:tc>
        <w:tc>
          <w:tcPr>
            <w:tcW w:w="2400" w:type="dxa"/>
          </w:tcPr>
          <w:p w14:paraId="75873F06" w14:textId="77777777" w:rsidR="00BC385D" w:rsidRDefault="000E5523">
            <w:pPr>
              <w:jc w:val="center"/>
            </w:pPr>
            <w:r>
              <w:rPr>
                <w:sz w:val="20"/>
                <w:szCs w:val="20"/>
              </w:rPr>
              <w:t>0.67 (0.63-0.72)</w:t>
            </w:r>
          </w:p>
        </w:tc>
        <w:tc>
          <w:tcPr>
            <w:tcW w:w="2400" w:type="dxa"/>
          </w:tcPr>
          <w:p w14:paraId="6089BDFE" w14:textId="77777777" w:rsidR="00BC385D" w:rsidRDefault="000E5523">
            <w:pPr>
              <w:jc w:val="center"/>
            </w:pPr>
            <w:r>
              <w:rPr>
                <w:sz w:val="20"/>
                <w:szCs w:val="20"/>
              </w:rPr>
              <w:t>0.81 (0.75-0.87)</w:t>
            </w:r>
          </w:p>
        </w:tc>
        <w:tc>
          <w:tcPr>
            <w:tcW w:w="2400" w:type="dxa"/>
          </w:tcPr>
          <w:p w14:paraId="1F4A9A02" w14:textId="77777777" w:rsidR="00BC385D" w:rsidRDefault="000E5523">
            <w:pPr>
              <w:jc w:val="center"/>
            </w:pPr>
            <w:r>
              <w:rPr>
                <w:sz w:val="20"/>
                <w:szCs w:val="20"/>
              </w:rPr>
              <w:t>0.87 (0.83-0.91)</w:t>
            </w:r>
          </w:p>
        </w:tc>
      </w:tr>
      <w:tr w:rsidR="00BC385D" w14:paraId="17291B4B" w14:textId="77777777">
        <w:tc>
          <w:tcPr>
            <w:tcW w:w="1800" w:type="dxa"/>
          </w:tcPr>
          <w:p w14:paraId="6AEF8595" w14:textId="77777777" w:rsidR="00BC385D" w:rsidRDefault="000E5523">
            <w:pPr>
              <w:jc w:val="center"/>
            </w:pPr>
            <w:r>
              <w:rPr>
                <w:sz w:val="20"/>
                <w:szCs w:val="20"/>
              </w:rPr>
              <w:t>SNHG16</w:t>
            </w:r>
          </w:p>
        </w:tc>
        <w:tc>
          <w:tcPr>
            <w:tcW w:w="2400" w:type="dxa"/>
          </w:tcPr>
          <w:p w14:paraId="01E495D3" w14:textId="77777777" w:rsidR="00BC385D" w:rsidRDefault="000E5523">
            <w:pPr>
              <w:jc w:val="center"/>
            </w:pPr>
            <w:r>
              <w:rPr>
                <w:sz w:val="20"/>
                <w:szCs w:val="20"/>
              </w:rPr>
              <w:t>0.56 (0.51-0.60)</w:t>
            </w:r>
          </w:p>
        </w:tc>
        <w:tc>
          <w:tcPr>
            <w:tcW w:w="2400" w:type="dxa"/>
          </w:tcPr>
          <w:p w14:paraId="39547A52" w14:textId="77777777" w:rsidR="00BC385D" w:rsidRDefault="000E5523">
            <w:pPr>
              <w:jc w:val="center"/>
            </w:pPr>
            <w:r>
              <w:rPr>
                <w:sz w:val="20"/>
                <w:szCs w:val="20"/>
              </w:rPr>
              <w:t>0.65 (0.59-0.71)</w:t>
            </w:r>
          </w:p>
        </w:tc>
        <w:tc>
          <w:tcPr>
            <w:tcW w:w="2400" w:type="dxa"/>
          </w:tcPr>
          <w:p w14:paraId="78E57E3E" w14:textId="77777777" w:rsidR="00BC385D" w:rsidRDefault="000E5523">
            <w:pPr>
              <w:jc w:val="center"/>
            </w:pPr>
            <w:r>
              <w:rPr>
                <w:sz w:val="20"/>
                <w:szCs w:val="20"/>
              </w:rPr>
              <w:t>0.83 (0.79-0.87)</w:t>
            </w:r>
          </w:p>
        </w:tc>
      </w:tr>
      <w:tr w:rsidR="00BC385D" w14:paraId="6F67E301" w14:textId="77777777">
        <w:tc>
          <w:tcPr>
            <w:tcW w:w="1800" w:type="dxa"/>
          </w:tcPr>
          <w:p w14:paraId="1F08CF02" w14:textId="77777777" w:rsidR="00BC385D" w:rsidRDefault="000E5523">
            <w:pPr>
              <w:jc w:val="center"/>
            </w:pPr>
            <w:r>
              <w:rPr>
                <w:sz w:val="20"/>
                <w:szCs w:val="20"/>
              </w:rPr>
              <w:t>CASC11</w:t>
            </w:r>
          </w:p>
        </w:tc>
        <w:tc>
          <w:tcPr>
            <w:tcW w:w="2400" w:type="dxa"/>
          </w:tcPr>
          <w:p w14:paraId="2FFA537F" w14:textId="77777777" w:rsidR="00BC385D" w:rsidRDefault="000E5523">
            <w:pPr>
              <w:jc w:val="center"/>
            </w:pPr>
            <w:r>
              <w:rPr>
                <w:sz w:val="20"/>
                <w:szCs w:val="20"/>
              </w:rPr>
              <w:t>0.66 (0.61-0.71)</w:t>
            </w:r>
          </w:p>
        </w:tc>
        <w:tc>
          <w:tcPr>
            <w:tcW w:w="2400" w:type="dxa"/>
          </w:tcPr>
          <w:p w14:paraId="31620BD3" w14:textId="77777777" w:rsidR="00BC385D" w:rsidRDefault="000E5523">
            <w:pPr>
              <w:jc w:val="center"/>
            </w:pPr>
            <w:r>
              <w:rPr>
                <w:sz w:val="20"/>
                <w:szCs w:val="20"/>
              </w:rPr>
              <w:t>0.70 (0.64-0.76)</w:t>
            </w:r>
          </w:p>
        </w:tc>
        <w:tc>
          <w:tcPr>
            <w:tcW w:w="2400" w:type="dxa"/>
          </w:tcPr>
          <w:p w14:paraId="196C6B95" w14:textId="77777777" w:rsidR="00BC385D" w:rsidRDefault="000E5523">
            <w:pPr>
              <w:jc w:val="center"/>
            </w:pPr>
            <w:r>
              <w:rPr>
                <w:sz w:val="20"/>
                <w:szCs w:val="20"/>
              </w:rPr>
              <w:t>0.67 (0.61-0.74)</w:t>
            </w:r>
          </w:p>
        </w:tc>
      </w:tr>
      <w:tr w:rsidR="00BC385D" w14:paraId="47F5A529" w14:textId="77777777">
        <w:tc>
          <w:tcPr>
            <w:tcW w:w="1800" w:type="dxa"/>
          </w:tcPr>
          <w:p w14:paraId="7F7CA02F" w14:textId="77777777" w:rsidR="00BC385D" w:rsidRDefault="000E5523">
            <w:pPr>
              <w:jc w:val="center"/>
            </w:pPr>
            <w:r>
              <w:rPr>
                <w:sz w:val="20"/>
                <w:szCs w:val="20"/>
              </w:rPr>
              <w:t>SNORA71B</w:t>
            </w:r>
          </w:p>
        </w:tc>
        <w:tc>
          <w:tcPr>
            <w:tcW w:w="2400" w:type="dxa"/>
          </w:tcPr>
          <w:p w14:paraId="6B1A30F8" w14:textId="77777777" w:rsidR="00BC385D" w:rsidRDefault="000E5523">
            <w:pPr>
              <w:jc w:val="center"/>
            </w:pPr>
            <w:r>
              <w:rPr>
                <w:sz w:val="20"/>
                <w:szCs w:val="20"/>
              </w:rPr>
              <w:t>0.53 (0.48-0.59)</w:t>
            </w:r>
          </w:p>
        </w:tc>
        <w:tc>
          <w:tcPr>
            <w:tcW w:w="2400" w:type="dxa"/>
          </w:tcPr>
          <w:p w14:paraId="66D58AB5" w14:textId="77777777" w:rsidR="00BC385D" w:rsidRDefault="000E5523">
            <w:pPr>
              <w:jc w:val="center"/>
            </w:pPr>
            <w:r>
              <w:rPr>
                <w:sz w:val="20"/>
                <w:szCs w:val="20"/>
              </w:rPr>
              <w:t>0.62 (0.54-0.70)</w:t>
            </w:r>
          </w:p>
        </w:tc>
        <w:tc>
          <w:tcPr>
            <w:tcW w:w="2400" w:type="dxa"/>
          </w:tcPr>
          <w:p w14:paraId="29374242" w14:textId="77777777" w:rsidR="00BC385D" w:rsidRDefault="000E5523">
            <w:pPr>
              <w:jc w:val="center"/>
            </w:pPr>
            <w:r>
              <w:rPr>
                <w:sz w:val="20"/>
                <w:szCs w:val="20"/>
              </w:rPr>
              <w:t>0.80 (0.74-0.86)</w:t>
            </w:r>
          </w:p>
        </w:tc>
      </w:tr>
      <w:tr w:rsidR="00BC385D" w14:paraId="046B89CB" w14:textId="77777777">
        <w:tc>
          <w:tcPr>
            <w:tcW w:w="1800" w:type="dxa"/>
          </w:tcPr>
          <w:p w14:paraId="35CDDECD" w14:textId="77777777" w:rsidR="00BC385D" w:rsidRDefault="000E5523">
            <w:pPr>
              <w:jc w:val="center"/>
            </w:pPr>
            <w:r>
              <w:rPr>
                <w:sz w:val="20"/>
                <w:szCs w:val="20"/>
              </w:rPr>
              <w:t>CHD7</w:t>
            </w:r>
          </w:p>
        </w:tc>
        <w:tc>
          <w:tcPr>
            <w:tcW w:w="2400" w:type="dxa"/>
          </w:tcPr>
          <w:p w14:paraId="35E92E33" w14:textId="77777777" w:rsidR="00BC385D" w:rsidRDefault="000E5523">
            <w:pPr>
              <w:jc w:val="center"/>
            </w:pPr>
            <w:r>
              <w:rPr>
                <w:sz w:val="20"/>
                <w:szCs w:val="20"/>
              </w:rPr>
              <w:t>0.57 (0.53-0.61)</w:t>
            </w:r>
          </w:p>
        </w:tc>
        <w:tc>
          <w:tcPr>
            <w:tcW w:w="2400" w:type="dxa"/>
          </w:tcPr>
          <w:p w14:paraId="4D9E1831" w14:textId="77777777" w:rsidR="00BC385D" w:rsidRDefault="000E5523">
            <w:pPr>
              <w:jc w:val="center"/>
            </w:pPr>
            <w:r>
              <w:rPr>
                <w:sz w:val="20"/>
                <w:szCs w:val="20"/>
              </w:rPr>
              <w:t>0.74 (0.68-0.79)</w:t>
            </w:r>
          </w:p>
        </w:tc>
        <w:tc>
          <w:tcPr>
            <w:tcW w:w="2400" w:type="dxa"/>
          </w:tcPr>
          <w:p w14:paraId="4512FC72" w14:textId="77777777" w:rsidR="00BC385D" w:rsidRDefault="000E5523">
            <w:pPr>
              <w:jc w:val="center"/>
            </w:pPr>
            <w:r>
              <w:rPr>
                <w:sz w:val="20"/>
                <w:szCs w:val="20"/>
              </w:rPr>
              <w:t>0.65 (0.59-0.70)</w:t>
            </w:r>
          </w:p>
        </w:tc>
      </w:tr>
      <w:tr w:rsidR="00BC385D" w14:paraId="08133FC6" w14:textId="77777777">
        <w:tc>
          <w:tcPr>
            <w:tcW w:w="1800" w:type="dxa"/>
          </w:tcPr>
          <w:p w14:paraId="2C91E533" w14:textId="77777777" w:rsidR="00BC385D" w:rsidRDefault="000E5523">
            <w:pPr>
              <w:jc w:val="center"/>
            </w:pPr>
            <w:r>
              <w:rPr>
                <w:sz w:val="20"/>
                <w:szCs w:val="20"/>
              </w:rPr>
              <w:t>ZBTB10</w:t>
            </w:r>
          </w:p>
        </w:tc>
        <w:tc>
          <w:tcPr>
            <w:tcW w:w="2400" w:type="dxa"/>
          </w:tcPr>
          <w:p w14:paraId="74128EB2" w14:textId="77777777" w:rsidR="00BC385D" w:rsidRDefault="000E5523">
            <w:pPr>
              <w:jc w:val="center"/>
            </w:pPr>
            <w:r>
              <w:rPr>
                <w:sz w:val="20"/>
                <w:szCs w:val="20"/>
              </w:rPr>
              <w:t>0.59 (0.55-0.63)</w:t>
            </w:r>
          </w:p>
        </w:tc>
        <w:tc>
          <w:tcPr>
            <w:tcW w:w="2400" w:type="dxa"/>
          </w:tcPr>
          <w:p w14:paraId="06F93336" w14:textId="77777777" w:rsidR="00BC385D" w:rsidRDefault="000E5523">
            <w:pPr>
              <w:jc w:val="center"/>
            </w:pPr>
            <w:r>
              <w:rPr>
                <w:sz w:val="20"/>
                <w:szCs w:val="20"/>
              </w:rPr>
              <w:t>0.58 (0.51-0.65)</w:t>
            </w:r>
          </w:p>
        </w:tc>
        <w:tc>
          <w:tcPr>
            <w:tcW w:w="2400" w:type="dxa"/>
          </w:tcPr>
          <w:p w14:paraId="212E4B80" w14:textId="77777777" w:rsidR="00BC385D" w:rsidRDefault="000E5523">
            <w:pPr>
              <w:jc w:val="center"/>
            </w:pPr>
            <w:r>
              <w:rPr>
                <w:sz w:val="20"/>
                <w:szCs w:val="20"/>
              </w:rPr>
              <w:t>0.73 (0.67-0.78)</w:t>
            </w:r>
          </w:p>
        </w:tc>
      </w:tr>
      <w:tr w:rsidR="00BC385D" w14:paraId="03627F00" w14:textId="77777777">
        <w:tc>
          <w:tcPr>
            <w:tcW w:w="1800" w:type="dxa"/>
          </w:tcPr>
          <w:p w14:paraId="65825356" w14:textId="77777777" w:rsidR="00BC385D" w:rsidRDefault="000E5523">
            <w:pPr>
              <w:jc w:val="center"/>
            </w:pPr>
            <w:r>
              <w:rPr>
                <w:sz w:val="20"/>
                <w:szCs w:val="20"/>
              </w:rPr>
              <w:t>MLLT10</w:t>
            </w:r>
          </w:p>
        </w:tc>
        <w:tc>
          <w:tcPr>
            <w:tcW w:w="2400" w:type="dxa"/>
          </w:tcPr>
          <w:p w14:paraId="53C40439" w14:textId="77777777" w:rsidR="00BC385D" w:rsidRDefault="000E5523">
            <w:pPr>
              <w:jc w:val="center"/>
            </w:pPr>
            <w:r>
              <w:rPr>
                <w:sz w:val="20"/>
                <w:szCs w:val="20"/>
              </w:rPr>
              <w:t>0.61 (0.56-0.66)</w:t>
            </w:r>
          </w:p>
        </w:tc>
        <w:tc>
          <w:tcPr>
            <w:tcW w:w="2400" w:type="dxa"/>
          </w:tcPr>
          <w:p w14:paraId="21E2F3D2" w14:textId="77777777" w:rsidR="00BC385D" w:rsidRDefault="000E5523">
            <w:pPr>
              <w:jc w:val="center"/>
            </w:pPr>
            <w:r>
              <w:rPr>
                <w:sz w:val="20"/>
                <w:szCs w:val="20"/>
              </w:rPr>
              <w:t>0.68 (0.61-0.74)</w:t>
            </w:r>
          </w:p>
        </w:tc>
        <w:tc>
          <w:tcPr>
            <w:tcW w:w="2400" w:type="dxa"/>
          </w:tcPr>
          <w:p w14:paraId="1AB09576" w14:textId="77777777" w:rsidR="00BC385D" w:rsidRDefault="000E5523">
            <w:pPr>
              <w:jc w:val="center"/>
            </w:pPr>
            <w:r>
              <w:rPr>
                <w:sz w:val="20"/>
                <w:szCs w:val="20"/>
              </w:rPr>
              <w:t>0.56 (0.51-0.62)</w:t>
            </w:r>
          </w:p>
        </w:tc>
      </w:tr>
      <w:tr w:rsidR="00BC385D" w14:paraId="7CF24EBC" w14:textId="77777777">
        <w:tc>
          <w:tcPr>
            <w:tcW w:w="1800" w:type="dxa"/>
          </w:tcPr>
          <w:p w14:paraId="74AEE023" w14:textId="77777777" w:rsidR="00BC385D" w:rsidRDefault="000E5523">
            <w:pPr>
              <w:jc w:val="center"/>
            </w:pPr>
            <w:r>
              <w:rPr>
                <w:sz w:val="20"/>
                <w:szCs w:val="20"/>
              </w:rPr>
              <w:t>SLC7A1</w:t>
            </w:r>
          </w:p>
        </w:tc>
        <w:tc>
          <w:tcPr>
            <w:tcW w:w="2400" w:type="dxa"/>
          </w:tcPr>
          <w:p w14:paraId="73D9A74E" w14:textId="77777777" w:rsidR="00BC385D" w:rsidRDefault="000E5523">
            <w:pPr>
              <w:jc w:val="center"/>
            </w:pPr>
            <w:r>
              <w:rPr>
                <w:sz w:val="20"/>
                <w:szCs w:val="20"/>
              </w:rPr>
              <w:t>0.58 (0.54-0.63)</w:t>
            </w:r>
          </w:p>
        </w:tc>
        <w:tc>
          <w:tcPr>
            <w:tcW w:w="2400" w:type="dxa"/>
          </w:tcPr>
          <w:p w14:paraId="7FF460A1" w14:textId="77777777" w:rsidR="00BC385D" w:rsidRDefault="000E5523">
            <w:pPr>
              <w:jc w:val="center"/>
            </w:pPr>
            <w:r>
              <w:rPr>
                <w:sz w:val="20"/>
                <w:szCs w:val="20"/>
              </w:rPr>
              <w:t>0.66 (0.59-0.72)</w:t>
            </w:r>
          </w:p>
        </w:tc>
        <w:tc>
          <w:tcPr>
            <w:tcW w:w="2400" w:type="dxa"/>
          </w:tcPr>
          <w:p w14:paraId="5D2C0615" w14:textId="77777777" w:rsidR="00BC385D" w:rsidRDefault="000E5523">
            <w:pPr>
              <w:jc w:val="center"/>
            </w:pPr>
            <w:r>
              <w:rPr>
                <w:sz w:val="20"/>
                <w:szCs w:val="20"/>
              </w:rPr>
              <w:t>0.67 (0.60-0.73)</w:t>
            </w:r>
          </w:p>
        </w:tc>
      </w:tr>
      <w:tr w:rsidR="00BC385D" w14:paraId="48BF41DB" w14:textId="77777777">
        <w:tc>
          <w:tcPr>
            <w:tcW w:w="1800" w:type="dxa"/>
          </w:tcPr>
          <w:p w14:paraId="76C36CD8" w14:textId="77777777" w:rsidR="00BC385D" w:rsidRDefault="000E5523">
            <w:pPr>
              <w:jc w:val="center"/>
            </w:pPr>
            <w:r>
              <w:rPr>
                <w:sz w:val="20"/>
                <w:szCs w:val="20"/>
              </w:rPr>
              <w:t>FCHSD1</w:t>
            </w:r>
          </w:p>
        </w:tc>
        <w:tc>
          <w:tcPr>
            <w:tcW w:w="2400" w:type="dxa"/>
          </w:tcPr>
          <w:p w14:paraId="42337FB2" w14:textId="77777777" w:rsidR="00BC385D" w:rsidRDefault="000E5523">
            <w:pPr>
              <w:jc w:val="center"/>
            </w:pPr>
            <w:r>
              <w:rPr>
                <w:sz w:val="20"/>
                <w:szCs w:val="20"/>
              </w:rPr>
              <w:t>0.59 (0.54-0.64)</w:t>
            </w:r>
          </w:p>
        </w:tc>
        <w:tc>
          <w:tcPr>
            <w:tcW w:w="2400" w:type="dxa"/>
          </w:tcPr>
          <w:p w14:paraId="4CB6B8CA" w14:textId="77777777" w:rsidR="00BC385D" w:rsidRDefault="000E5523">
            <w:pPr>
              <w:jc w:val="center"/>
            </w:pPr>
            <w:r>
              <w:rPr>
                <w:sz w:val="20"/>
                <w:szCs w:val="20"/>
              </w:rPr>
              <w:t>0.60 (0.53-0.67)</w:t>
            </w:r>
          </w:p>
        </w:tc>
        <w:tc>
          <w:tcPr>
            <w:tcW w:w="2400" w:type="dxa"/>
          </w:tcPr>
          <w:p w14:paraId="18DBF128" w14:textId="77777777" w:rsidR="00BC385D" w:rsidRDefault="000E5523">
            <w:pPr>
              <w:jc w:val="center"/>
            </w:pPr>
            <w:r>
              <w:rPr>
                <w:sz w:val="20"/>
                <w:szCs w:val="20"/>
              </w:rPr>
              <w:t>0.53 (0.47-0.60)</w:t>
            </w:r>
          </w:p>
        </w:tc>
      </w:tr>
      <w:tr w:rsidR="00BC385D" w14:paraId="2B7F1A31" w14:textId="77777777">
        <w:tc>
          <w:tcPr>
            <w:tcW w:w="1800" w:type="dxa"/>
          </w:tcPr>
          <w:p w14:paraId="6C4E3C7B" w14:textId="77777777" w:rsidR="00BC385D" w:rsidRDefault="000E5523">
            <w:pPr>
              <w:jc w:val="center"/>
            </w:pPr>
            <w:r>
              <w:rPr>
                <w:sz w:val="20"/>
                <w:szCs w:val="20"/>
              </w:rPr>
              <w:t>PRKAR1B</w:t>
            </w:r>
          </w:p>
        </w:tc>
        <w:tc>
          <w:tcPr>
            <w:tcW w:w="2400" w:type="dxa"/>
          </w:tcPr>
          <w:p w14:paraId="1073374B" w14:textId="77777777" w:rsidR="00BC385D" w:rsidRDefault="000E5523">
            <w:pPr>
              <w:jc w:val="center"/>
            </w:pPr>
            <w:r>
              <w:rPr>
                <w:sz w:val="20"/>
                <w:szCs w:val="20"/>
              </w:rPr>
              <w:t>0.60 (0.55-0.65)</w:t>
            </w:r>
          </w:p>
        </w:tc>
        <w:tc>
          <w:tcPr>
            <w:tcW w:w="2400" w:type="dxa"/>
          </w:tcPr>
          <w:p w14:paraId="2F1CEE6C" w14:textId="77777777" w:rsidR="00BC385D" w:rsidRDefault="000E5523">
            <w:pPr>
              <w:jc w:val="center"/>
            </w:pPr>
            <w:r>
              <w:rPr>
                <w:sz w:val="20"/>
                <w:szCs w:val="20"/>
              </w:rPr>
              <w:t>0.51 (0.45-0.57)</w:t>
            </w:r>
          </w:p>
        </w:tc>
        <w:tc>
          <w:tcPr>
            <w:tcW w:w="2400" w:type="dxa"/>
          </w:tcPr>
          <w:p w14:paraId="03F3653A" w14:textId="77777777" w:rsidR="00BC385D" w:rsidRDefault="000E5523">
            <w:pPr>
              <w:jc w:val="center"/>
            </w:pPr>
            <w:r>
              <w:rPr>
                <w:sz w:val="20"/>
                <w:szCs w:val="20"/>
              </w:rPr>
              <w:t>0.50 (0.44-0.56)</w:t>
            </w:r>
          </w:p>
        </w:tc>
      </w:tr>
    </w:tbl>
    <w:p w14:paraId="461CA583" w14:textId="77777777" w:rsidR="00BC385D" w:rsidRDefault="00BC385D"/>
    <w:p w14:paraId="54067904" w14:textId="77777777" w:rsidR="00BC385D" w:rsidRDefault="000E5523">
      <w:pPr>
        <w:spacing w:before="120" w:after="240"/>
      </w:pPr>
      <w:r>
        <w:rPr>
          <w:b/>
          <w:bCs/>
        </w:rPr>
        <w:t xml:space="preserve">Supplementary Table S3. </w:t>
      </w:r>
      <w:r>
        <w:t>Permutation benchmark: observed mean AUC of the fifteen-gene signature compared with 1,000 random fifteen-gene sets. Empirical P: proportion of random sets with mean AUC at least as high as observed.</w:t>
      </w:r>
    </w:p>
    <w:tbl>
      <w:tblPr>
        <w:tblW w:w="87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0" w:type="dxa"/>
          <w:right w:w="60" w:type="dxa"/>
        </w:tblCellMar>
        <w:tblLook w:val="04A0" w:firstRow="1" w:lastRow="0" w:firstColumn="1" w:lastColumn="0" w:noHBand="0" w:noVBand="1"/>
      </w:tblPr>
      <w:tblGrid>
        <w:gridCol w:w="1200"/>
        <w:gridCol w:w="1700"/>
        <w:gridCol w:w="1700"/>
        <w:gridCol w:w="1300"/>
        <w:gridCol w:w="1500"/>
        <w:gridCol w:w="1300"/>
      </w:tblGrid>
      <w:tr w:rsidR="00BC385D" w14:paraId="51367F83" w14:textId="77777777">
        <w:trPr>
          <w:tblHeader/>
        </w:trPr>
        <w:tc>
          <w:tcPr>
            <w:tcW w:w="1200" w:type="dxa"/>
            <w:shd w:val="clear" w:color="auto" w:fill="D9E2F3"/>
          </w:tcPr>
          <w:p w14:paraId="175D73E9" w14:textId="77777777" w:rsidR="00BC385D" w:rsidRDefault="000E5523">
            <w:pPr>
              <w:jc w:val="center"/>
            </w:pPr>
            <w:r>
              <w:rPr>
                <w:b/>
                <w:bCs/>
                <w:sz w:val="20"/>
                <w:szCs w:val="20"/>
              </w:rPr>
              <w:t>Cancer</w:t>
            </w:r>
          </w:p>
        </w:tc>
        <w:tc>
          <w:tcPr>
            <w:tcW w:w="1700" w:type="dxa"/>
            <w:shd w:val="clear" w:color="auto" w:fill="D9E2F3"/>
          </w:tcPr>
          <w:p w14:paraId="773462DF" w14:textId="77777777" w:rsidR="00BC385D" w:rsidRDefault="000E5523">
            <w:pPr>
              <w:jc w:val="center"/>
            </w:pPr>
            <w:r>
              <w:rPr>
                <w:b/>
                <w:bCs/>
                <w:sz w:val="20"/>
                <w:szCs w:val="20"/>
              </w:rPr>
              <w:t>Observed mean AUC</w:t>
            </w:r>
          </w:p>
        </w:tc>
        <w:tc>
          <w:tcPr>
            <w:tcW w:w="1700" w:type="dxa"/>
            <w:shd w:val="clear" w:color="auto" w:fill="D9E2F3"/>
          </w:tcPr>
          <w:p w14:paraId="2FC1EBD1" w14:textId="77777777" w:rsidR="00BC385D" w:rsidRDefault="000E5523">
            <w:pPr>
              <w:jc w:val="center"/>
            </w:pPr>
            <w:r>
              <w:rPr>
                <w:b/>
                <w:bCs/>
                <w:sz w:val="20"/>
                <w:szCs w:val="20"/>
              </w:rPr>
              <w:t>Random mean AUC</w:t>
            </w:r>
          </w:p>
        </w:tc>
        <w:tc>
          <w:tcPr>
            <w:tcW w:w="1300" w:type="dxa"/>
            <w:shd w:val="clear" w:color="auto" w:fill="D9E2F3"/>
          </w:tcPr>
          <w:p w14:paraId="3D806C7F" w14:textId="77777777" w:rsidR="00BC385D" w:rsidRDefault="000E5523">
            <w:pPr>
              <w:jc w:val="center"/>
            </w:pPr>
            <w:r>
              <w:rPr>
                <w:b/>
                <w:bCs/>
                <w:sz w:val="20"/>
                <w:szCs w:val="20"/>
              </w:rPr>
              <w:t>Random SD</w:t>
            </w:r>
          </w:p>
        </w:tc>
        <w:tc>
          <w:tcPr>
            <w:tcW w:w="1500" w:type="dxa"/>
            <w:shd w:val="clear" w:color="auto" w:fill="D9E2F3"/>
          </w:tcPr>
          <w:p w14:paraId="02CF0720" w14:textId="77777777" w:rsidR="00BC385D" w:rsidRDefault="000E5523">
            <w:pPr>
              <w:jc w:val="center"/>
            </w:pPr>
            <w:r>
              <w:rPr>
                <w:b/>
                <w:bCs/>
                <w:sz w:val="20"/>
                <w:szCs w:val="20"/>
              </w:rPr>
              <w:t>Empirical P</w:t>
            </w:r>
          </w:p>
        </w:tc>
        <w:tc>
          <w:tcPr>
            <w:tcW w:w="1300" w:type="dxa"/>
            <w:shd w:val="clear" w:color="auto" w:fill="D9E2F3"/>
          </w:tcPr>
          <w:p w14:paraId="5B5118EF" w14:textId="77777777" w:rsidR="00BC385D" w:rsidRDefault="000E5523">
            <w:pPr>
              <w:jc w:val="center"/>
            </w:pPr>
            <w:r>
              <w:rPr>
                <w:b/>
                <w:bCs/>
                <w:sz w:val="20"/>
                <w:szCs w:val="20"/>
              </w:rPr>
              <w:t>Percentile</w:t>
            </w:r>
          </w:p>
        </w:tc>
      </w:tr>
      <w:tr w:rsidR="00BC385D" w14:paraId="574E3A2A" w14:textId="77777777">
        <w:tc>
          <w:tcPr>
            <w:tcW w:w="1200" w:type="dxa"/>
          </w:tcPr>
          <w:p w14:paraId="32C6AAA5" w14:textId="77777777" w:rsidR="00BC385D" w:rsidRDefault="000E5523">
            <w:pPr>
              <w:jc w:val="center"/>
            </w:pPr>
            <w:r>
              <w:rPr>
                <w:sz w:val="20"/>
                <w:szCs w:val="20"/>
              </w:rPr>
              <w:t>BRCA</w:t>
            </w:r>
          </w:p>
        </w:tc>
        <w:tc>
          <w:tcPr>
            <w:tcW w:w="1700" w:type="dxa"/>
          </w:tcPr>
          <w:p w14:paraId="0A8D3E8E" w14:textId="77777777" w:rsidR="00BC385D" w:rsidRDefault="000E5523">
            <w:pPr>
              <w:jc w:val="center"/>
            </w:pPr>
            <w:r>
              <w:rPr>
                <w:sz w:val="20"/>
                <w:szCs w:val="20"/>
              </w:rPr>
              <w:t>0.658</w:t>
            </w:r>
          </w:p>
        </w:tc>
        <w:tc>
          <w:tcPr>
            <w:tcW w:w="1700" w:type="dxa"/>
          </w:tcPr>
          <w:p w14:paraId="67A5936B" w14:textId="77777777" w:rsidR="00BC385D" w:rsidRDefault="000E5523">
            <w:pPr>
              <w:jc w:val="center"/>
            </w:pPr>
            <w:r>
              <w:rPr>
                <w:sz w:val="20"/>
                <w:szCs w:val="20"/>
              </w:rPr>
              <w:t>0.586</w:t>
            </w:r>
          </w:p>
        </w:tc>
        <w:tc>
          <w:tcPr>
            <w:tcW w:w="1300" w:type="dxa"/>
          </w:tcPr>
          <w:p w14:paraId="561554CC" w14:textId="77777777" w:rsidR="00BC385D" w:rsidRDefault="000E5523">
            <w:pPr>
              <w:jc w:val="center"/>
            </w:pPr>
            <w:r>
              <w:rPr>
                <w:sz w:val="20"/>
                <w:szCs w:val="20"/>
              </w:rPr>
              <w:t>0.030</w:t>
            </w:r>
          </w:p>
        </w:tc>
        <w:tc>
          <w:tcPr>
            <w:tcW w:w="1500" w:type="dxa"/>
          </w:tcPr>
          <w:p w14:paraId="0B6309A7" w14:textId="77777777" w:rsidR="00BC385D" w:rsidRDefault="000E5523">
            <w:pPr>
              <w:jc w:val="center"/>
            </w:pPr>
            <w:r>
              <w:rPr>
                <w:sz w:val="20"/>
                <w:szCs w:val="20"/>
              </w:rPr>
              <w:t>0.012</w:t>
            </w:r>
          </w:p>
        </w:tc>
        <w:tc>
          <w:tcPr>
            <w:tcW w:w="1300" w:type="dxa"/>
          </w:tcPr>
          <w:p w14:paraId="71760296" w14:textId="77777777" w:rsidR="00BC385D" w:rsidRDefault="000E5523">
            <w:pPr>
              <w:jc w:val="center"/>
            </w:pPr>
            <w:r>
              <w:rPr>
                <w:sz w:val="20"/>
                <w:szCs w:val="20"/>
              </w:rPr>
              <w:t>98.8</w:t>
            </w:r>
          </w:p>
        </w:tc>
      </w:tr>
      <w:tr w:rsidR="00BC385D" w14:paraId="75576C21" w14:textId="77777777">
        <w:tc>
          <w:tcPr>
            <w:tcW w:w="1200" w:type="dxa"/>
          </w:tcPr>
          <w:p w14:paraId="6F1A38E4" w14:textId="77777777" w:rsidR="00BC385D" w:rsidRDefault="000E5523">
            <w:pPr>
              <w:jc w:val="center"/>
            </w:pPr>
            <w:r>
              <w:rPr>
                <w:sz w:val="20"/>
                <w:szCs w:val="20"/>
              </w:rPr>
              <w:t>LIHC</w:t>
            </w:r>
          </w:p>
        </w:tc>
        <w:tc>
          <w:tcPr>
            <w:tcW w:w="1700" w:type="dxa"/>
          </w:tcPr>
          <w:p w14:paraId="5C0588A6" w14:textId="77777777" w:rsidR="00BC385D" w:rsidRDefault="000E5523">
            <w:pPr>
              <w:jc w:val="center"/>
            </w:pPr>
            <w:r>
              <w:rPr>
                <w:sz w:val="20"/>
                <w:szCs w:val="20"/>
              </w:rPr>
              <w:t>0.718</w:t>
            </w:r>
          </w:p>
        </w:tc>
        <w:tc>
          <w:tcPr>
            <w:tcW w:w="1700" w:type="dxa"/>
          </w:tcPr>
          <w:p w14:paraId="5B583207" w14:textId="77777777" w:rsidR="00BC385D" w:rsidRDefault="000E5523">
            <w:pPr>
              <w:jc w:val="center"/>
            </w:pPr>
            <w:r>
              <w:rPr>
                <w:sz w:val="20"/>
                <w:szCs w:val="20"/>
              </w:rPr>
              <w:t>0.596</w:t>
            </w:r>
          </w:p>
        </w:tc>
        <w:tc>
          <w:tcPr>
            <w:tcW w:w="1300" w:type="dxa"/>
          </w:tcPr>
          <w:p w14:paraId="61841BB2" w14:textId="77777777" w:rsidR="00BC385D" w:rsidRDefault="000E5523">
            <w:pPr>
              <w:jc w:val="center"/>
            </w:pPr>
            <w:r>
              <w:rPr>
                <w:sz w:val="20"/>
                <w:szCs w:val="20"/>
              </w:rPr>
              <w:t>0.031</w:t>
            </w:r>
          </w:p>
        </w:tc>
        <w:tc>
          <w:tcPr>
            <w:tcW w:w="1500" w:type="dxa"/>
          </w:tcPr>
          <w:p w14:paraId="24275DBF" w14:textId="77777777" w:rsidR="00BC385D" w:rsidRDefault="000E5523">
            <w:pPr>
              <w:jc w:val="center"/>
            </w:pPr>
            <w:r>
              <w:rPr>
                <w:sz w:val="20"/>
                <w:szCs w:val="20"/>
              </w:rPr>
              <w:t>&lt; 0.001</w:t>
            </w:r>
          </w:p>
        </w:tc>
        <w:tc>
          <w:tcPr>
            <w:tcW w:w="1300" w:type="dxa"/>
          </w:tcPr>
          <w:p w14:paraId="15443950" w14:textId="77777777" w:rsidR="00BC385D" w:rsidRDefault="000E5523">
            <w:pPr>
              <w:jc w:val="center"/>
            </w:pPr>
            <w:r>
              <w:rPr>
                <w:sz w:val="20"/>
                <w:szCs w:val="20"/>
              </w:rPr>
              <w:t>100.0</w:t>
            </w:r>
          </w:p>
        </w:tc>
      </w:tr>
      <w:tr w:rsidR="00BC385D" w14:paraId="2FA10EC6" w14:textId="77777777">
        <w:tc>
          <w:tcPr>
            <w:tcW w:w="1200" w:type="dxa"/>
          </w:tcPr>
          <w:p w14:paraId="35DC256D" w14:textId="77777777" w:rsidR="00BC385D" w:rsidRDefault="000E5523">
            <w:pPr>
              <w:jc w:val="center"/>
            </w:pPr>
            <w:r>
              <w:rPr>
                <w:sz w:val="20"/>
                <w:szCs w:val="20"/>
              </w:rPr>
              <w:t>COAD</w:t>
            </w:r>
          </w:p>
        </w:tc>
        <w:tc>
          <w:tcPr>
            <w:tcW w:w="1700" w:type="dxa"/>
          </w:tcPr>
          <w:p w14:paraId="59948EC1" w14:textId="77777777" w:rsidR="00BC385D" w:rsidRDefault="000E5523">
            <w:pPr>
              <w:jc w:val="center"/>
            </w:pPr>
            <w:r>
              <w:rPr>
                <w:sz w:val="20"/>
                <w:szCs w:val="20"/>
              </w:rPr>
              <w:t>0.725</w:t>
            </w:r>
          </w:p>
        </w:tc>
        <w:tc>
          <w:tcPr>
            <w:tcW w:w="1700" w:type="dxa"/>
          </w:tcPr>
          <w:p w14:paraId="333558E2" w14:textId="77777777" w:rsidR="00BC385D" w:rsidRDefault="000E5523">
            <w:pPr>
              <w:jc w:val="center"/>
            </w:pPr>
            <w:r>
              <w:rPr>
                <w:sz w:val="20"/>
                <w:szCs w:val="20"/>
              </w:rPr>
              <w:t>0.599</w:t>
            </w:r>
          </w:p>
        </w:tc>
        <w:tc>
          <w:tcPr>
            <w:tcW w:w="1300" w:type="dxa"/>
          </w:tcPr>
          <w:p w14:paraId="209F969E" w14:textId="77777777" w:rsidR="00BC385D" w:rsidRDefault="000E5523">
            <w:pPr>
              <w:jc w:val="center"/>
            </w:pPr>
            <w:r>
              <w:rPr>
                <w:sz w:val="20"/>
                <w:szCs w:val="20"/>
              </w:rPr>
              <w:t>0.034</w:t>
            </w:r>
          </w:p>
        </w:tc>
        <w:tc>
          <w:tcPr>
            <w:tcW w:w="1500" w:type="dxa"/>
          </w:tcPr>
          <w:p w14:paraId="2561EDF0" w14:textId="77777777" w:rsidR="00BC385D" w:rsidRDefault="000E5523">
            <w:pPr>
              <w:jc w:val="center"/>
            </w:pPr>
            <w:r>
              <w:rPr>
                <w:sz w:val="20"/>
                <w:szCs w:val="20"/>
              </w:rPr>
              <w:t>&lt; 0.001</w:t>
            </w:r>
          </w:p>
        </w:tc>
        <w:tc>
          <w:tcPr>
            <w:tcW w:w="1300" w:type="dxa"/>
          </w:tcPr>
          <w:p w14:paraId="38F1CF0E" w14:textId="77777777" w:rsidR="00BC385D" w:rsidRDefault="000E5523">
            <w:pPr>
              <w:jc w:val="center"/>
            </w:pPr>
            <w:r>
              <w:rPr>
                <w:sz w:val="20"/>
                <w:szCs w:val="20"/>
              </w:rPr>
              <w:t>100.0</w:t>
            </w:r>
          </w:p>
        </w:tc>
      </w:tr>
    </w:tbl>
    <w:p w14:paraId="50C08EBB" w14:textId="77777777" w:rsidR="00BC385D" w:rsidRDefault="00BC385D"/>
    <w:p w14:paraId="06307CBF" w14:textId="77777777" w:rsidR="007456EB" w:rsidRDefault="00BB507A">
      <w:pPr>
        <w:spacing w:before="120" w:after="240"/>
        <w:jc w:val="both"/>
      </w:pPr>
      <w:r>
        <w:rPr>
          <w:b/>
          <w:bCs/>
        </w:rPr>
        <w:t xml:space="preserve">Supplementary Table S4. </w:t>
      </w:r>
      <w:r>
        <w:t>Functional enrichment of cancer-specific candidate genes (upregulated in MYC-high tumours and adjacent to hypomethylated DMRs). Significant terms are those with BH-adjusted P &lt; 0.05; input size is the number of candidate genes with GO biological process annotation.</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0" w:type="dxa"/>
          <w:right w:w="60" w:type="dxa"/>
        </w:tblCellMar>
        <w:tblLook w:val="04A0" w:firstRow="1" w:lastRow="0" w:firstColumn="1" w:lastColumn="0" w:noHBand="0" w:noVBand="1"/>
      </w:tblPr>
      <w:tblGrid>
        <w:gridCol w:w="900"/>
        <w:gridCol w:w="1500"/>
        <w:gridCol w:w="1100"/>
        <w:gridCol w:w="1100"/>
        <w:gridCol w:w="1100"/>
        <w:gridCol w:w="3300"/>
      </w:tblGrid>
      <w:tr w:rsidR="006440AE" w14:paraId="2DF3C280" w14:textId="77777777">
        <w:trPr>
          <w:tblHeader/>
        </w:trPr>
        <w:tc>
          <w:tcPr>
            <w:tcW w:w="900" w:type="dxa"/>
            <w:shd w:val="clear" w:color="auto" w:fill="D9E2F3"/>
          </w:tcPr>
          <w:p w14:paraId="0D2E5294" w14:textId="77777777" w:rsidR="006440AE" w:rsidRDefault="00BB507A">
            <w:pPr>
              <w:jc w:val="center"/>
            </w:pPr>
            <w:r>
              <w:rPr>
                <w:b/>
                <w:bCs/>
                <w:sz w:val="20"/>
                <w:szCs w:val="20"/>
              </w:rPr>
              <w:t>Cancer</w:t>
            </w:r>
          </w:p>
        </w:tc>
        <w:tc>
          <w:tcPr>
            <w:tcW w:w="1500" w:type="dxa"/>
            <w:shd w:val="clear" w:color="auto" w:fill="D9E2F3"/>
          </w:tcPr>
          <w:p w14:paraId="4522AB2B" w14:textId="77777777" w:rsidR="006440AE" w:rsidRDefault="00BB507A">
            <w:pPr>
              <w:jc w:val="center"/>
            </w:pPr>
            <w:r>
              <w:rPr>
                <w:b/>
                <w:bCs/>
                <w:sz w:val="20"/>
                <w:szCs w:val="20"/>
              </w:rPr>
              <w:t>Genes in GO BP input</w:t>
            </w:r>
          </w:p>
        </w:tc>
        <w:tc>
          <w:tcPr>
            <w:tcW w:w="1100" w:type="dxa"/>
            <w:shd w:val="clear" w:color="auto" w:fill="D9E2F3"/>
          </w:tcPr>
          <w:p w14:paraId="5E0D5B53" w14:textId="77777777" w:rsidR="006440AE" w:rsidRDefault="00BB507A">
            <w:pPr>
              <w:jc w:val="center"/>
            </w:pPr>
            <w:r>
              <w:rPr>
                <w:b/>
                <w:bCs/>
                <w:sz w:val="20"/>
                <w:szCs w:val="20"/>
              </w:rPr>
              <w:t>Significant BP</w:t>
            </w:r>
          </w:p>
        </w:tc>
        <w:tc>
          <w:tcPr>
            <w:tcW w:w="1100" w:type="dxa"/>
            <w:shd w:val="clear" w:color="auto" w:fill="D9E2F3"/>
          </w:tcPr>
          <w:p w14:paraId="41755CAA" w14:textId="77777777" w:rsidR="006440AE" w:rsidRDefault="00BB507A">
            <w:pPr>
              <w:jc w:val="center"/>
            </w:pPr>
            <w:r>
              <w:rPr>
                <w:b/>
                <w:bCs/>
                <w:sz w:val="20"/>
                <w:szCs w:val="20"/>
              </w:rPr>
              <w:t>Significant MF</w:t>
            </w:r>
          </w:p>
        </w:tc>
        <w:tc>
          <w:tcPr>
            <w:tcW w:w="1100" w:type="dxa"/>
            <w:shd w:val="clear" w:color="auto" w:fill="D9E2F3"/>
          </w:tcPr>
          <w:p w14:paraId="4E70B39C" w14:textId="77777777" w:rsidR="006440AE" w:rsidRDefault="00BB507A">
            <w:pPr>
              <w:jc w:val="center"/>
            </w:pPr>
            <w:r>
              <w:rPr>
                <w:b/>
                <w:bCs/>
                <w:sz w:val="20"/>
                <w:szCs w:val="20"/>
              </w:rPr>
              <w:t>Significant KEGG</w:t>
            </w:r>
          </w:p>
        </w:tc>
        <w:tc>
          <w:tcPr>
            <w:tcW w:w="3300" w:type="dxa"/>
            <w:shd w:val="clear" w:color="auto" w:fill="D9E2F3"/>
          </w:tcPr>
          <w:p w14:paraId="54A736F2" w14:textId="77777777" w:rsidR="006440AE" w:rsidRDefault="00BB507A">
            <w:pPr>
              <w:jc w:val="center"/>
            </w:pPr>
            <w:r>
              <w:rPr>
                <w:b/>
                <w:bCs/>
                <w:sz w:val="20"/>
                <w:szCs w:val="20"/>
              </w:rPr>
              <w:t>Leading terms</w:t>
            </w:r>
          </w:p>
        </w:tc>
      </w:tr>
      <w:tr w:rsidR="006440AE" w14:paraId="0CD4D5A2" w14:textId="77777777">
        <w:tc>
          <w:tcPr>
            <w:tcW w:w="900" w:type="dxa"/>
          </w:tcPr>
          <w:p w14:paraId="7B796124" w14:textId="77777777" w:rsidR="006440AE" w:rsidRDefault="00BB507A">
            <w:pPr>
              <w:jc w:val="center"/>
            </w:pPr>
            <w:r>
              <w:rPr>
                <w:sz w:val="20"/>
                <w:szCs w:val="20"/>
              </w:rPr>
              <w:t>LIHC</w:t>
            </w:r>
          </w:p>
        </w:tc>
        <w:tc>
          <w:tcPr>
            <w:tcW w:w="1500" w:type="dxa"/>
          </w:tcPr>
          <w:p w14:paraId="7A90AE91" w14:textId="77777777" w:rsidR="006440AE" w:rsidRDefault="00BB507A">
            <w:pPr>
              <w:jc w:val="center"/>
            </w:pPr>
            <w:r>
              <w:rPr>
                <w:sz w:val="20"/>
                <w:szCs w:val="20"/>
              </w:rPr>
              <w:t>322</w:t>
            </w:r>
          </w:p>
        </w:tc>
        <w:tc>
          <w:tcPr>
            <w:tcW w:w="1100" w:type="dxa"/>
          </w:tcPr>
          <w:p w14:paraId="1B85E0B2" w14:textId="77777777" w:rsidR="006440AE" w:rsidRDefault="00BB507A">
            <w:pPr>
              <w:jc w:val="center"/>
            </w:pPr>
            <w:r>
              <w:rPr>
                <w:sz w:val="20"/>
                <w:szCs w:val="20"/>
              </w:rPr>
              <w:t>51</w:t>
            </w:r>
          </w:p>
        </w:tc>
        <w:tc>
          <w:tcPr>
            <w:tcW w:w="1100" w:type="dxa"/>
          </w:tcPr>
          <w:p w14:paraId="7A09D56B" w14:textId="77777777" w:rsidR="006440AE" w:rsidRDefault="00BB507A">
            <w:pPr>
              <w:jc w:val="center"/>
            </w:pPr>
            <w:r>
              <w:rPr>
                <w:sz w:val="20"/>
                <w:szCs w:val="20"/>
              </w:rPr>
              <w:t>13</w:t>
            </w:r>
          </w:p>
        </w:tc>
        <w:tc>
          <w:tcPr>
            <w:tcW w:w="1100" w:type="dxa"/>
          </w:tcPr>
          <w:p w14:paraId="664D5205" w14:textId="77777777" w:rsidR="006440AE" w:rsidRDefault="00BB507A">
            <w:pPr>
              <w:jc w:val="center"/>
            </w:pPr>
            <w:r>
              <w:rPr>
                <w:sz w:val="20"/>
                <w:szCs w:val="20"/>
              </w:rPr>
              <w:t>18</w:t>
            </w:r>
          </w:p>
        </w:tc>
        <w:tc>
          <w:tcPr>
            <w:tcW w:w="3300" w:type="dxa"/>
          </w:tcPr>
          <w:p w14:paraId="3F50763D" w14:textId="77777777" w:rsidR="006440AE" w:rsidRDefault="00BB507A">
            <w:r>
              <w:rPr>
                <w:sz w:val="20"/>
                <w:szCs w:val="20"/>
              </w:rPr>
              <w:t>Cytoplasmic translation; rRNA processing and ribosome biogenesis; structural constituent of ribosome; KEGG Ribosome; Hippo signalling</w:t>
            </w:r>
          </w:p>
        </w:tc>
      </w:tr>
      <w:tr w:rsidR="006440AE" w14:paraId="2B15CEF2" w14:textId="77777777">
        <w:tc>
          <w:tcPr>
            <w:tcW w:w="900" w:type="dxa"/>
          </w:tcPr>
          <w:p w14:paraId="5C1468AA" w14:textId="77777777" w:rsidR="006440AE" w:rsidRDefault="00BB507A">
            <w:pPr>
              <w:jc w:val="center"/>
            </w:pPr>
            <w:r>
              <w:rPr>
                <w:sz w:val="20"/>
                <w:szCs w:val="20"/>
              </w:rPr>
              <w:lastRenderedPageBreak/>
              <w:t>COAD</w:t>
            </w:r>
          </w:p>
        </w:tc>
        <w:tc>
          <w:tcPr>
            <w:tcW w:w="1500" w:type="dxa"/>
          </w:tcPr>
          <w:p w14:paraId="1600202C" w14:textId="77777777" w:rsidR="006440AE" w:rsidRDefault="00BB507A">
            <w:pPr>
              <w:jc w:val="center"/>
            </w:pPr>
            <w:r>
              <w:rPr>
                <w:sz w:val="20"/>
                <w:szCs w:val="20"/>
              </w:rPr>
              <w:t>799</w:t>
            </w:r>
          </w:p>
        </w:tc>
        <w:tc>
          <w:tcPr>
            <w:tcW w:w="1100" w:type="dxa"/>
          </w:tcPr>
          <w:p w14:paraId="1DDEE65E" w14:textId="77777777" w:rsidR="006440AE" w:rsidRDefault="00BB507A">
            <w:pPr>
              <w:jc w:val="center"/>
            </w:pPr>
            <w:r>
              <w:rPr>
                <w:sz w:val="20"/>
                <w:szCs w:val="20"/>
              </w:rPr>
              <w:t>8</w:t>
            </w:r>
          </w:p>
        </w:tc>
        <w:tc>
          <w:tcPr>
            <w:tcW w:w="1100" w:type="dxa"/>
          </w:tcPr>
          <w:p w14:paraId="0B386856" w14:textId="77777777" w:rsidR="006440AE" w:rsidRDefault="00BB507A">
            <w:pPr>
              <w:jc w:val="center"/>
            </w:pPr>
            <w:r>
              <w:rPr>
                <w:sz w:val="20"/>
                <w:szCs w:val="20"/>
              </w:rPr>
              <w:t>6</w:t>
            </w:r>
          </w:p>
        </w:tc>
        <w:tc>
          <w:tcPr>
            <w:tcW w:w="1100" w:type="dxa"/>
          </w:tcPr>
          <w:p w14:paraId="0E0769F6" w14:textId="77777777" w:rsidR="006440AE" w:rsidRDefault="00BB507A">
            <w:pPr>
              <w:jc w:val="center"/>
            </w:pPr>
            <w:r>
              <w:rPr>
                <w:sz w:val="20"/>
                <w:szCs w:val="20"/>
              </w:rPr>
              <w:t>0</w:t>
            </w:r>
          </w:p>
        </w:tc>
        <w:tc>
          <w:tcPr>
            <w:tcW w:w="3300" w:type="dxa"/>
          </w:tcPr>
          <w:p w14:paraId="4D78B71E" w14:textId="77777777" w:rsidR="006440AE" w:rsidRDefault="00BB507A">
            <w:r>
              <w:rPr>
                <w:sz w:val="20"/>
                <w:szCs w:val="20"/>
              </w:rPr>
              <w:t>Organic anion and acid transport; somatic stem cell population maintenance; transcription factor activity</w:t>
            </w:r>
          </w:p>
        </w:tc>
      </w:tr>
      <w:tr w:rsidR="006440AE" w14:paraId="054A5B13" w14:textId="77777777">
        <w:tc>
          <w:tcPr>
            <w:tcW w:w="900" w:type="dxa"/>
          </w:tcPr>
          <w:p w14:paraId="7EB0D39B" w14:textId="77777777" w:rsidR="006440AE" w:rsidRDefault="00BB507A">
            <w:pPr>
              <w:jc w:val="center"/>
            </w:pPr>
            <w:r>
              <w:rPr>
                <w:sz w:val="20"/>
                <w:szCs w:val="20"/>
              </w:rPr>
              <w:t>BRCA</w:t>
            </w:r>
          </w:p>
        </w:tc>
        <w:tc>
          <w:tcPr>
            <w:tcW w:w="1500" w:type="dxa"/>
          </w:tcPr>
          <w:p w14:paraId="60B2DC44" w14:textId="77777777" w:rsidR="006440AE" w:rsidRDefault="00BB507A">
            <w:pPr>
              <w:jc w:val="center"/>
            </w:pPr>
            <w:r>
              <w:rPr>
                <w:sz w:val="20"/>
                <w:szCs w:val="20"/>
              </w:rPr>
              <w:t>2,098</w:t>
            </w:r>
          </w:p>
        </w:tc>
        <w:tc>
          <w:tcPr>
            <w:tcW w:w="1100" w:type="dxa"/>
          </w:tcPr>
          <w:p w14:paraId="48B8F964" w14:textId="77777777" w:rsidR="006440AE" w:rsidRDefault="00BB507A">
            <w:pPr>
              <w:jc w:val="center"/>
            </w:pPr>
            <w:r>
              <w:rPr>
                <w:sz w:val="20"/>
                <w:szCs w:val="20"/>
              </w:rPr>
              <w:t>1,127</w:t>
            </w:r>
          </w:p>
        </w:tc>
        <w:tc>
          <w:tcPr>
            <w:tcW w:w="1100" w:type="dxa"/>
          </w:tcPr>
          <w:p w14:paraId="7B443F40" w14:textId="77777777" w:rsidR="006440AE" w:rsidRDefault="00BB507A">
            <w:pPr>
              <w:jc w:val="center"/>
            </w:pPr>
            <w:r>
              <w:rPr>
                <w:sz w:val="20"/>
                <w:szCs w:val="20"/>
              </w:rPr>
              <w:t>83</w:t>
            </w:r>
          </w:p>
        </w:tc>
        <w:tc>
          <w:tcPr>
            <w:tcW w:w="1100" w:type="dxa"/>
          </w:tcPr>
          <w:p w14:paraId="043B76DC" w14:textId="77777777" w:rsidR="006440AE" w:rsidRDefault="00BB507A">
            <w:pPr>
              <w:jc w:val="center"/>
            </w:pPr>
            <w:r>
              <w:rPr>
                <w:sz w:val="20"/>
                <w:szCs w:val="20"/>
              </w:rPr>
              <w:t>60</w:t>
            </w:r>
          </w:p>
        </w:tc>
        <w:tc>
          <w:tcPr>
            <w:tcW w:w="3300" w:type="dxa"/>
          </w:tcPr>
          <w:p w14:paraId="784B8C18" w14:textId="77777777" w:rsidR="006440AE" w:rsidRDefault="00BB507A">
            <w:r>
              <w:rPr>
                <w:sz w:val="20"/>
                <w:szCs w:val="20"/>
              </w:rPr>
              <w:t>Muscle system process; GPCR, cAMP and ERK1/2 signalling; axon guidance; neuroactive ligand-receptor interaction</w:t>
            </w:r>
          </w:p>
        </w:tc>
      </w:tr>
    </w:tbl>
    <w:p w14:paraId="1094A02D" w14:textId="77777777" w:rsidR="008F5273" w:rsidRDefault="008F5273"/>
    <w:p w14:paraId="30D1A1A2" w14:textId="77777777" w:rsidR="00DD3620" w:rsidRDefault="00DD3620"/>
    <w:p w14:paraId="7532A209" w14:textId="77777777" w:rsidR="00DD3620" w:rsidRPr="00DD3620" w:rsidRDefault="00DD3620" w:rsidP="00152235">
      <w:pPr>
        <w:spacing w:after="140" w:line="300" w:lineRule="auto"/>
        <w:jc w:val="both"/>
        <w:rPr>
          <w:sz w:val="22"/>
          <w:szCs w:val="22"/>
        </w:rPr>
      </w:pPr>
      <w:r>
        <w:rPr>
          <w:b/>
          <w:bCs/>
        </w:rPr>
        <w:t xml:space="preserve">Supplementary Table S5. Cohort and pipeline summary for each cancer type. </w:t>
      </w:r>
      <w:r>
        <w:rPr>
          <w:sz w:val="22"/>
          <w:szCs w:val="22"/>
        </w:rPr>
        <w:t>Proliferation score is the mean raw count of the 26 E2F/S-phase genes. Probe counts are for the stratified tumours; the 450K annotation filter was applied afterwards. CPE = consensus purity estimate. Tumour purity was not included as a covariate in the expression or methylation models; CPE values (matched by sample barcode; 4 BRCA and 1 COAD tumours lacked an estimate) are shown for reference. P values are from two-sided Wilcoxon rank-sum tests.</w:t>
      </w:r>
    </w:p>
    <w:tbl>
      <w:tblPr>
        <w:tblW w:w="9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00"/>
        <w:gridCol w:w="1900"/>
        <w:gridCol w:w="1900"/>
        <w:gridCol w:w="1900"/>
      </w:tblGrid>
      <w:tr w:rsidR="00DD3620" w:rsidRPr="001114EF" w14:paraId="0F7F1672" w14:textId="77777777" w:rsidTr="00FF0FD5">
        <w:trPr>
          <w:tblHeader/>
        </w:trPr>
        <w:tc>
          <w:tcPr>
            <w:tcW w:w="3400" w:type="dxa"/>
            <w:tcBorders>
              <w:top w:val="single" w:sz="4" w:space="0" w:color="999999"/>
              <w:left w:val="single" w:sz="4" w:space="0" w:color="999999"/>
              <w:bottom w:val="single" w:sz="4" w:space="0" w:color="999999"/>
              <w:right w:val="single" w:sz="4" w:space="0" w:color="999999"/>
            </w:tcBorders>
            <w:shd w:val="clear" w:color="auto" w:fill="DCE6F1"/>
            <w:tcMar>
              <w:top w:w="60" w:type="dxa"/>
              <w:left w:w="100" w:type="dxa"/>
              <w:bottom w:w="60" w:type="dxa"/>
              <w:right w:w="100" w:type="dxa"/>
            </w:tcMar>
          </w:tcPr>
          <w:p w14:paraId="327F1979" w14:textId="77777777" w:rsidR="00DD3620" w:rsidRPr="00DD3620" w:rsidRDefault="00DD3620" w:rsidP="00DD3620">
            <w:pPr>
              <w:jc w:val="center"/>
              <w:rPr>
                <w:b/>
                <w:bCs/>
                <w:sz w:val="20"/>
                <w:szCs w:val="20"/>
              </w:rPr>
            </w:pPr>
            <w:r>
              <w:rPr>
                <w:b/>
                <w:bCs/>
                <w:sz w:val="20"/>
                <w:szCs w:val="20"/>
              </w:rPr>
              <w:t>Measure</w:t>
            </w:r>
          </w:p>
        </w:tc>
        <w:tc>
          <w:tcPr>
            <w:tcW w:w="1900" w:type="dxa"/>
            <w:tcBorders>
              <w:top w:val="single" w:sz="4" w:space="0" w:color="999999"/>
              <w:left w:val="single" w:sz="4" w:space="0" w:color="999999"/>
              <w:bottom w:val="single" w:sz="4" w:space="0" w:color="999999"/>
              <w:right w:val="single" w:sz="4" w:space="0" w:color="999999"/>
            </w:tcBorders>
            <w:shd w:val="clear" w:color="auto" w:fill="DCE6F1"/>
            <w:tcMar>
              <w:top w:w="60" w:type="dxa"/>
              <w:left w:w="100" w:type="dxa"/>
              <w:bottom w:w="60" w:type="dxa"/>
              <w:right w:w="100" w:type="dxa"/>
            </w:tcMar>
          </w:tcPr>
          <w:p w14:paraId="51010781" w14:textId="77777777" w:rsidR="00DD3620" w:rsidRPr="00DD3620" w:rsidRDefault="00DD3620" w:rsidP="00DD3620">
            <w:pPr>
              <w:jc w:val="center"/>
              <w:rPr>
                <w:b/>
                <w:bCs/>
                <w:sz w:val="20"/>
                <w:szCs w:val="20"/>
              </w:rPr>
            </w:pPr>
            <w:r>
              <w:rPr>
                <w:b/>
                <w:bCs/>
                <w:sz w:val="20"/>
                <w:szCs w:val="20"/>
              </w:rPr>
              <w:t>BRCA</w:t>
            </w:r>
          </w:p>
        </w:tc>
        <w:tc>
          <w:tcPr>
            <w:tcW w:w="1900" w:type="dxa"/>
            <w:tcBorders>
              <w:top w:val="single" w:sz="4" w:space="0" w:color="999999"/>
              <w:left w:val="single" w:sz="4" w:space="0" w:color="999999"/>
              <w:bottom w:val="single" w:sz="4" w:space="0" w:color="999999"/>
              <w:right w:val="single" w:sz="4" w:space="0" w:color="999999"/>
            </w:tcBorders>
            <w:shd w:val="clear" w:color="auto" w:fill="DCE6F1"/>
            <w:tcMar>
              <w:top w:w="60" w:type="dxa"/>
              <w:left w:w="100" w:type="dxa"/>
              <w:bottom w:w="60" w:type="dxa"/>
              <w:right w:w="100" w:type="dxa"/>
            </w:tcMar>
          </w:tcPr>
          <w:p w14:paraId="2F89C3D2" w14:textId="77777777" w:rsidR="00DD3620" w:rsidRPr="00DD3620" w:rsidRDefault="00DD3620" w:rsidP="00DD3620">
            <w:pPr>
              <w:jc w:val="center"/>
              <w:rPr>
                <w:b/>
                <w:bCs/>
                <w:sz w:val="20"/>
                <w:szCs w:val="20"/>
              </w:rPr>
            </w:pPr>
            <w:r>
              <w:rPr>
                <w:b/>
                <w:bCs/>
                <w:sz w:val="20"/>
                <w:szCs w:val="20"/>
              </w:rPr>
              <w:t>LIHC</w:t>
            </w:r>
          </w:p>
        </w:tc>
        <w:tc>
          <w:tcPr>
            <w:tcW w:w="1900" w:type="dxa"/>
            <w:tcBorders>
              <w:top w:val="single" w:sz="4" w:space="0" w:color="999999"/>
              <w:left w:val="single" w:sz="4" w:space="0" w:color="999999"/>
              <w:bottom w:val="single" w:sz="4" w:space="0" w:color="999999"/>
              <w:right w:val="single" w:sz="4" w:space="0" w:color="999999"/>
            </w:tcBorders>
            <w:shd w:val="clear" w:color="auto" w:fill="DCE6F1"/>
            <w:tcMar>
              <w:top w:w="60" w:type="dxa"/>
              <w:left w:w="100" w:type="dxa"/>
              <w:bottom w:w="60" w:type="dxa"/>
              <w:right w:w="100" w:type="dxa"/>
            </w:tcMar>
          </w:tcPr>
          <w:p w14:paraId="532A0E9A" w14:textId="77777777" w:rsidR="00DD3620" w:rsidRPr="00DD3620" w:rsidRDefault="00DD3620" w:rsidP="00DD3620">
            <w:pPr>
              <w:jc w:val="center"/>
              <w:rPr>
                <w:b/>
                <w:bCs/>
                <w:sz w:val="20"/>
                <w:szCs w:val="20"/>
              </w:rPr>
            </w:pPr>
            <w:r>
              <w:rPr>
                <w:b/>
                <w:bCs/>
                <w:sz w:val="20"/>
                <w:szCs w:val="20"/>
              </w:rPr>
              <w:t>COAD</w:t>
            </w:r>
          </w:p>
        </w:tc>
      </w:tr>
      <w:tr w:rsidR="00DD3620" w:rsidRPr="001114EF" w14:paraId="03CF25CB" w14:textId="77777777" w:rsidTr="00FF0FD5">
        <w:tc>
          <w:tcPr>
            <w:tcW w:w="34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98CC77E" w14:textId="77777777" w:rsidR="00DD3620" w:rsidRPr="00DD3620" w:rsidRDefault="00DD3620" w:rsidP="00DD3620">
            <w:pPr>
              <w:jc w:val="center"/>
              <w:rPr>
                <w:sz w:val="20"/>
                <w:szCs w:val="20"/>
              </w:rPr>
            </w:pPr>
            <w:r>
              <w:rPr>
                <w:sz w:val="20"/>
                <w:szCs w:val="20"/>
              </w:rPr>
              <w:t>Patients with expression and methylation data</w:t>
            </w:r>
          </w:p>
        </w:tc>
        <w:tc>
          <w:tcPr>
            <w:tcW w:w="1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8CDE977" w14:textId="77777777" w:rsidR="00DD3620" w:rsidRPr="00DD3620" w:rsidRDefault="00DD3620" w:rsidP="00DD3620">
            <w:pPr>
              <w:jc w:val="center"/>
              <w:rPr>
                <w:sz w:val="20"/>
                <w:szCs w:val="20"/>
              </w:rPr>
            </w:pPr>
            <w:r>
              <w:rPr>
                <w:sz w:val="20"/>
                <w:szCs w:val="20"/>
              </w:rPr>
              <w:t>789</w:t>
            </w:r>
          </w:p>
        </w:tc>
        <w:tc>
          <w:tcPr>
            <w:tcW w:w="1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E825904" w14:textId="77777777" w:rsidR="00DD3620" w:rsidRPr="00DD3620" w:rsidRDefault="00DD3620" w:rsidP="00DD3620">
            <w:pPr>
              <w:jc w:val="center"/>
              <w:rPr>
                <w:sz w:val="20"/>
                <w:szCs w:val="20"/>
              </w:rPr>
            </w:pPr>
            <w:r>
              <w:rPr>
                <w:sz w:val="20"/>
                <w:szCs w:val="20"/>
              </w:rPr>
              <w:t>371</w:t>
            </w:r>
          </w:p>
        </w:tc>
        <w:tc>
          <w:tcPr>
            <w:tcW w:w="1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99DBFAE" w14:textId="77777777" w:rsidR="00DD3620" w:rsidRPr="00DD3620" w:rsidRDefault="00DD3620" w:rsidP="00DD3620">
            <w:pPr>
              <w:jc w:val="center"/>
              <w:rPr>
                <w:sz w:val="20"/>
                <w:szCs w:val="20"/>
              </w:rPr>
            </w:pPr>
            <w:r>
              <w:rPr>
                <w:sz w:val="20"/>
                <w:szCs w:val="20"/>
              </w:rPr>
              <w:t>295</w:t>
            </w:r>
          </w:p>
        </w:tc>
      </w:tr>
      <w:tr w:rsidR="00DD3620" w:rsidRPr="001114EF" w14:paraId="579D35CE" w14:textId="77777777" w:rsidTr="00FF0FD5">
        <w:tc>
          <w:tcPr>
            <w:tcW w:w="34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CE99D56" w14:textId="77777777" w:rsidR="00DD3620" w:rsidRPr="00DD3620" w:rsidRDefault="00DD3620" w:rsidP="00DD3620">
            <w:pPr>
              <w:jc w:val="center"/>
              <w:rPr>
                <w:sz w:val="20"/>
                <w:szCs w:val="20"/>
              </w:rPr>
            </w:pPr>
            <w:r>
              <w:rPr>
                <w:sz w:val="20"/>
                <w:szCs w:val="20"/>
              </w:rPr>
              <w:t>Stratified tumours (MYC-high / MYC-low)</w:t>
            </w:r>
          </w:p>
        </w:tc>
        <w:tc>
          <w:tcPr>
            <w:tcW w:w="1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945B5BF" w14:textId="77777777" w:rsidR="00DD3620" w:rsidRPr="00DD3620" w:rsidRDefault="00DD3620" w:rsidP="00DD3620">
            <w:pPr>
              <w:jc w:val="center"/>
              <w:rPr>
                <w:sz w:val="20"/>
                <w:szCs w:val="20"/>
              </w:rPr>
            </w:pPr>
            <w:r>
              <w:rPr>
                <w:sz w:val="20"/>
                <w:szCs w:val="20"/>
              </w:rPr>
              <w:t>396 (198 / 198)</w:t>
            </w:r>
          </w:p>
        </w:tc>
        <w:tc>
          <w:tcPr>
            <w:tcW w:w="1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25A417F" w14:textId="77777777" w:rsidR="00DD3620" w:rsidRPr="00DD3620" w:rsidRDefault="00DD3620" w:rsidP="00DD3620">
            <w:pPr>
              <w:jc w:val="center"/>
              <w:rPr>
                <w:sz w:val="20"/>
                <w:szCs w:val="20"/>
              </w:rPr>
            </w:pPr>
            <w:r>
              <w:rPr>
                <w:sz w:val="20"/>
                <w:szCs w:val="20"/>
              </w:rPr>
              <w:t>186 (93 / 93)</w:t>
            </w:r>
          </w:p>
        </w:tc>
        <w:tc>
          <w:tcPr>
            <w:tcW w:w="1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B8F6832" w14:textId="77777777" w:rsidR="00DD3620" w:rsidRPr="00DD3620" w:rsidRDefault="00DD3620" w:rsidP="00DD3620">
            <w:pPr>
              <w:jc w:val="center"/>
              <w:rPr>
                <w:sz w:val="20"/>
                <w:szCs w:val="20"/>
              </w:rPr>
            </w:pPr>
            <w:r>
              <w:rPr>
                <w:sz w:val="20"/>
                <w:szCs w:val="20"/>
              </w:rPr>
              <w:t>148 (74 / 74)</w:t>
            </w:r>
          </w:p>
        </w:tc>
      </w:tr>
      <w:tr w:rsidR="00DD3620" w:rsidRPr="001114EF" w14:paraId="2B3F5FDB" w14:textId="77777777" w:rsidTr="00FF0FD5">
        <w:tc>
          <w:tcPr>
            <w:tcW w:w="34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5261267" w14:textId="77777777" w:rsidR="00DD3620" w:rsidRPr="00DD3620" w:rsidRDefault="00DD3620" w:rsidP="00DD3620">
            <w:pPr>
              <w:jc w:val="center"/>
              <w:rPr>
                <w:sz w:val="20"/>
                <w:szCs w:val="20"/>
              </w:rPr>
            </w:pPr>
            <w:r>
              <w:rPr>
                <w:sz w:val="20"/>
                <w:szCs w:val="20"/>
              </w:rPr>
              <w:t>Tumours with a CPE estimate (not used in models)</w:t>
            </w:r>
          </w:p>
        </w:tc>
        <w:tc>
          <w:tcPr>
            <w:tcW w:w="1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09CC8D7" w14:textId="77777777" w:rsidR="00DD3620" w:rsidRPr="00DD3620" w:rsidRDefault="00DD3620" w:rsidP="00DD3620">
            <w:pPr>
              <w:jc w:val="center"/>
              <w:rPr>
                <w:sz w:val="20"/>
                <w:szCs w:val="20"/>
              </w:rPr>
            </w:pPr>
            <w:r>
              <w:rPr>
                <w:sz w:val="20"/>
                <w:szCs w:val="20"/>
              </w:rPr>
              <w:t>392 (99.0%)</w:t>
            </w:r>
          </w:p>
        </w:tc>
        <w:tc>
          <w:tcPr>
            <w:tcW w:w="1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9D1CE9F" w14:textId="77777777" w:rsidR="00DD3620" w:rsidRPr="00DD3620" w:rsidRDefault="00DD3620" w:rsidP="00DD3620">
            <w:pPr>
              <w:jc w:val="center"/>
              <w:rPr>
                <w:sz w:val="20"/>
                <w:szCs w:val="20"/>
              </w:rPr>
            </w:pPr>
            <w:r>
              <w:rPr>
                <w:sz w:val="20"/>
                <w:szCs w:val="20"/>
              </w:rPr>
              <w:t>186 (100%)</w:t>
            </w:r>
          </w:p>
        </w:tc>
        <w:tc>
          <w:tcPr>
            <w:tcW w:w="1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0F0A6E5" w14:textId="77777777" w:rsidR="00DD3620" w:rsidRPr="00DD3620" w:rsidRDefault="00DD3620" w:rsidP="00DD3620">
            <w:pPr>
              <w:jc w:val="center"/>
              <w:rPr>
                <w:sz w:val="20"/>
                <w:szCs w:val="20"/>
              </w:rPr>
            </w:pPr>
            <w:r>
              <w:rPr>
                <w:sz w:val="20"/>
                <w:szCs w:val="20"/>
              </w:rPr>
              <w:t>147 (99.3%)</w:t>
            </w:r>
          </w:p>
        </w:tc>
      </w:tr>
      <w:tr w:rsidR="00DD3620" w:rsidRPr="001114EF" w14:paraId="3A9E5CEB" w14:textId="77777777" w:rsidTr="00FF0FD5">
        <w:tc>
          <w:tcPr>
            <w:tcW w:w="34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94D2509" w14:textId="77777777" w:rsidR="00DD3620" w:rsidRPr="00DD3620" w:rsidRDefault="00DD3620" w:rsidP="00DD3620">
            <w:pPr>
              <w:jc w:val="center"/>
              <w:rPr>
                <w:sz w:val="20"/>
                <w:szCs w:val="20"/>
              </w:rPr>
            </w:pPr>
            <w:r>
              <w:rPr>
                <w:sz w:val="20"/>
                <w:szCs w:val="20"/>
              </w:rPr>
              <w:t>Median CPE, MYC-low vs MYC-high</w:t>
            </w:r>
          </w:p>
        </w:tc>
        <w:tc>
          <w:tcPr>
            <w:tcW w:w="1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F928C64" w14:textId="77777777" w:rsidR="00DD3620" w:rsidRPr="00DD3620" w:rsidRDefault="00DD3620" w:rsidP="00DD3620">
            <w:pPr>
              <w:jc w:val="center"/>
              <w:rPr>
                <w:sz w:val="20"/>
                <w:szCs w:val="20"/>
              </w:rPr>
            </w:pPr>
            <w:r>
              <w:rPr>
                <w:sz w:val="20"/>
                <w:szCs w:val="20"/>
              </w:rPr>
              <w:t>0.766 vs 0.733</w:t>
            </w:r>
          </w:p>
        </w:tc>
        <w:tc>
          <w:tcPr>
            <w:tcW w:w="1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420D0D1" w14:textId="77777777" w:rsidR="00DD3620" w:rsidRPr="00DD3620" w:rsidRDefault="00DD3620" w:rsidP="00DD3620">
            <w:pPr>
              <w:jc w:val="center"/>
              <w:rPr>
                <w:sz w:val="20"/>
                <w:szCs w:val="20"/>
              </w:rPr>
            </w:pPr>
            <w:r>
              <w:rPr>
                <w:sz w:val="20"/>
                <w:szCs w:val="20"/>
              </w:rPr>
              <w:t>0.802 vs 0.796</w:t>
            </w:r>
          </w:p>
        </w:tc>
        <w:tc>
          <w:tcPr>
            <w:tcW w:w="1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9F79866" w14:textId="77777777" w:rsidR="00DD3620" w:rsidRPr="00DD3620" w:rsidRDefault="00DD3620" w:rsidP="00DD3620">
            <w:pPr>
              <w:jc w:val="center"/>
              <w:rPr>
                <w:sz w:val="20"/>
                <w:szCs w:val="20"/>
              </w:rPr>
            </w:pPr>
            <w:r>
              <w:rPr>
                <w:sz w:val="20"/>
                <w:szCs w:val="20"/>
              </w:rPr>
              <w:t>0.751 vs 0.795</w:t>
            </w:r>
          </w:p>
        </w:tc>
      </w:tr>
      <w:tr w:rsidR="00DD3620" w:rsidRPr="001114EF" w14:paraId="7C25557B" w14:textId="77777777" w:rsidTr="00FF0FD5">
        <w:tc>
          <w:tcPr>
            <w:tcW w:w="34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85F715F" w14:textId="77777777" w:rsidR="00DD3620" w:rsidRPr="00DD3620" w:rsidRDefault="00DD3620" w:rsidP="00DD3620">
            <w:pPr>
              <w:jc w:val="center"/>
              <w:rPr>
                <w:sz w:val="20"/>
                <w:szCs w:val="20"/>
              </w:rPr>
            </w:pPr>
            <w:r>
              <w:rPr>
                <w:sz w:val="20"/>
                <w:szCs w:val="20"/>
              </w:rPr>
              <w:t>Wilcoxon P (CPE, high vs low)</w:t>
            </w:r>
          </w:p>
        </w:tc>
        <w:tc>
          <w:tcPr>
            <w:tcW w:w="1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08D26B9" w14:textId="77777777" w:rsidR="00DD3620" w:rsidRPr="00DD3620" w:rsidRDefault="00DD3620" w:rsidP="00DD3620">
            <w:pPr>
              <w:jc w:val="center"/>
              <w:rPr>
                <w:sz w:val="20"/>
                <w:szCs w:val="20"/>
              </w:rPr>
            </w:pPr>
            <w:r>
              <w:rPr>
                <w:sz w:val="20"/>
                <w:szCs w:val="20"/>
              </w:rPr>
              <w:t>0.12</w:t>
            </w:r>
          </w:p>
        </w:tc>
        <w:tc>
          <w:tcPr>
            <w:tcW w:w="1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2135F8C" w14:textId="77777777" w:rsidR="00DD3620" w:rsidRPr="00DD3620" w:rsidRDefault="00DD3620" w:rsidP="00DD3620">
            <w:pPr>
              <w:jc w:val="center"/>
              <w:rPr>
                <w:sz w:val="20"/>
                <w:szCs w:val="20"/>
              </w:rPr>
            </w:pPr>
            <w:r>
              <w:rPr>
                <w:sz w:val="20"/>
                <w:szCs w:val="20"/>
              </w:rPr>
              <w:t>0.44</w:t>
            </w:r>
          </w:p>
        </w:tc>
        <w:tc>
          <w:tcPr>
            <w:tcW w:w="1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C455D9F" w14:textId="77777777" w:rsidR="00DD3620" w:rsidRPr="00DD3620" w:rsidRDefault="00DD3620" w:rsidP="00DD3620">
            <w:pPr>
              <w:jc w:val="center"/>
              <w:rPr>
                <w:sz w:val="20"/>
                <w:szCs w:val="20"/>
              </w:rPr>
            </w:pPr>
            <w:r>
              <w:rPr>
                <w:sz w:val="20"/>
                <w:szCs w:val="20"/>
              </w:rPr>
              <w:t>0.002</w:t>
            </w:r>
          </w:p>
        </w:tc>
      </w:tr>
      <w:tr w:rsidR="00DD3620" w:rsidRPr="001114EF" w14:paraId="054054EF" w14:textId="77777777" w:rsidTr="00FF0FD5">
        <w:tc>
          <w:tcPr>
            <w:tcW w:w="34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F4D3CC8" w14:textId="77777777" w:rsidR="00DD3620" w:rsidRPr="00DD3620" w:rsidRDefault="00DD3620" w:rsidP="00DD3620">
            <w:pPr>
              <w:jc w:val="center"/>
              <w:rPr>
                <w:sz w:val="20"/>
                <w:szCs w:val="20"/>
              </w:rPr>
            </w:pPr>
            <w:r>
              <w:rPr>
                <w:sz w:val="20"/>
                <w:szCs w:val="20"/>
              </w:rPr>
              <w:t>Median proliferation score, MYC-low</w:t>
            </w:r>
          </w:p>
        </w:tc>
        <w:tc>
          <w:tcPr>
            <w:tcW w:w="1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1218A1E" w14:textId="77777777" w:rsidR="00DD3620" w:rsidRPr="00DD3620" w:rsidRDefault="00DD3620" w:rsidP="00DD3620">
            <w:pPr>
              <w:jc w:val="center"/>
              <w:rPr>
                <w:sz w:val="20"/>
                <w:szCs w:val="20"/>
              </w:rPr>
            </w:pPr>
            <w:r>
              <w:rPr>
                <w:sz w:val="20"/>
                <w:szCs w:val="20"/>
              </w:rPr>
              <w:t>2,000.5</w:t>
            </w:r>
          </w:p>
        </w:tc>
        <w:tc>
          <w:tcPr>
            <w:tcW w:w="1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EBC62FC" w14:textId="77777777" w:rsidR="00DD3620" w:rsidRPr="00DD3620" w:rsidRDefault="00DD3620" w:rsidP="00DD3620">
            <w:pPr>
              <w:jc w:val="center"/>
              <w:rPr>
                <w:sz w:val="20"/>
                <w:szCs w:val="20"/>
              </w:rPr>
            </w:pPr>
            <w:r>
              <w:rPr>
                <w:sz w:val="20"/>
                <w:szCs w:val="20"/>
              </w:rPr>
              <w:t>1,032.1</w:t>
            </w:r>
          </w:p>
        </w:tc>
        <w:tc>
          <w:tcPr>
            <w:tcW w:w="1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C2E3F54" w14:textId="77777777" w:rsidR="00DD3620" w:rsidRPr="00DD3620" w:rsidRDefault="00DD3620" w:rsidP="00DD3620">
            <w:pPr>
              <w:jc w:val="center"/>
              <w:rPr>
                <w:sz w:val="20"/>
                <w:szCs w:val="20"/>
              </w:rPr>
            </w:pPr>
            <w:r>
              <w:rPr>
                <w:sz w:val="20"/>
                <w:szCs w:val="20"/>
              </w:rPr>
              <w:t>1,777.6</w:t>
            </w:r>
          </w:p>
        </w:tc>
      </w:tr>
      <w:tr w:rsidR="00DD3620" w:rsidRPr="001114EF" w14:paraId="2A60513C" w14:textId="77777777" w:rsidTr="00FF0FD5">
        <w:tc>
          <w:tcPr>
            <w:tcW w:w="34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006F905" w14:textId="77777777" w:rsidR="00DD3620" w:rsidRPr="00DD3620" w:rsidRDefault="00DD3620" w:rsidP="00DD3620">
            <w:pPr>
              <w:jc w:val="center"/>
              <w:rPr>
                <w:sz w:val="20"/>
                <w:szCs w:val="20"/>
              </w:rPr>
            </w:pPr>
            <w:r>
              <w:rPr>
                <w:sz w:val="20"/>
                <w:szCs w:val="20"/>
              </w:rPr>
              <w:t>Median proliferation score, MYC-high</w:t>
            </w:r>
          </w:p>
        </w:tc>
        <w:tc>
          <w:tcPr>
            <w:tcW w:w="1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68BDE06" w14:textId="77777777" w:rsidR="00DD3620" w:rsidRPr="00DD3620" w:rsidRDefault="00DD3620" w:rsidP="00DD3620">
            <w:pPr>
              <w:jc w:val="center"/>
              <w:rPr>
                <w:sz w:val="20"/>
                <w:szCs w:val="20"/>
              </w:rPr>
            </w:pPr>
            <w:r>
              <w:rPr>
                <w:sz w:val="20"/>
                <w:szCs w:val="20"/>
              </w:rPr>
              <w:t>3,178.6</w:t>
            </w:r>
          </w:p>
        </w:tc>
        <w:tc>
          <w:tcPr>
            <w:tcW w:w="1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ED188A2" w14:textId="77777777" w:rsidR="00DD3620" w:rsidRPr="00DD3620" w:rsidRDefault="00DD3620" w:rsidP="00DD3620">
            <w:pPr>
              <w:jc w:val="center"/>
              <w:rPr>
                <w:sz w:val="20"/>
                <w:szCs w:val="20"/>
              </w:rPr>
            </w:pPr>
            <w:r>
              <w:rPr>
                <w:sz w:val="20"/>
                <w:szCs w:val="20"/>
              </w:rPr>
              <w:t>1,073.2</w:t>
            </w:r>
          </w:p>
        </w:tc>
        <w:tc>
          <w:tcPr>
            <w:tcW w:w="1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773A3D0" w14:textId="77777777" w:rsidR="00DD3620" w:rsidRPr="00DD3620" w:rsidRDefault="00DD3620" w:rsidP="00DD3620">
            <w:pPr>
              <w:jc w:val="center"/>
              <w:rPr>
                <w:sz w:val="20"/>
                <w:szCs w:val="20"/>
              </w:rPr>
            </w:pPr>
            <w:r>
              <w:rPr>
                <w:sz w:val="20"/>
                <w:szCs w:val="20"/>
              </w:rPr>
              <w:t>4,009.3</w:t>
            </w:r>
          </w:p>
        </w:tc>
      </w:tr>
      <w:tr w:rsidR="00DD3620" w:rsidRPr="001114EF" w14:paraId="1F81E3AB" w14:textId="77777777" w:rsidTr="00FF0FD5">
        <w:tc>
          <w:tcPr>
            <w:tcW w:w="34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C192936" w14:textId="77777777" w:rsidR="00DD3620" w:rsidRPr="00DD3620" w:rsidRDefault="00DD3620" w:rsidP="00DD3620">
            <w:pPr>
              <w:jc w:val="center"/>
              <w:rPr>
                <w:sz w:val="20"/>
                <w:szCs w:val="20"/>
              </w:rPr>
            </w:pPr>
            <w:r>
              <w:rPr>
                <w:sz w:val="20"/>
                <w:szCs w:val="20"/>
              </w:rPr>
              <w:t>Wilcoxon P (high vs low)</w:t>
            </w:r>
          </w:p>
        </w:tc>
        <w:tc>
          <w:tcPr>
            <w:tcW w:w="1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C4EE237" w14:textId="77777777" w:rsidR="00DD3620" w:rsidRPr="00DD3620" w:rsidRDefault="00DD3620" w:rsidP="00DD3620">
            <w:pPr>
              <w:jc w:val="center"/>
              <w:rPr>
                <w:sz w:val="20"/>
                <w:szCs w:val="20"/>
              </w:rPr>
            </w:pPr>
            <w:r>
              <w:rPr>
                <w:sz w:val="20"/>
                <w:szCs w:val="20"/>
              </w:rPr>
              <w:t>3.2 × 10⁻⁹</w:t>
            </w:r>
          </w:p>
        </w:tc>
        <w:tc>
          <w:tcPr>
            <w:tcW w:w="1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94963DE" w14:textId="77777777" w:rsidR="00DD3620" w:rsidRPr="00DD3620" w:rsidRDefault="00DD3620" w:rsidP="00DD3620">
            <w:pPr>
              <w:jc w:val="center"/>
              <w:rPr>
                <w:sz w:val="20"/>
                <w:szCs w:val="20"/>
              </w:rPr>
            </w:pPr>
            <w:r>
              <w:rPr>
                <w:sz w:val="20"/>
                <w:szCs w:val="20"/>
              </w:rPr>
              <w:t>0.97</w:t>
            </w:r>
          </w:p>
        </w:tc>
        <w:tc>
          <w:tcPr>
            <w:tcW w:w="1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F8940A6" w14:textId="77777777" w:rsidR="00DD3620" w:rsidRPr="00DD3620" w:rsidRDefault="00DD3620" w:rsidP="00DD3620">
            <w:pPr>
              <w:jc w:val="center"/>
              <w:rPr>
                <w:sz w:val="20"/>
                <w:szCs w:val="20"/>
              </w:rPr>
            </w:pPr>
            <w:r>
              <w:rPr>
                <w:sz w:val="20"/>
                <w:szCs w:val="20"/>
              </w:rPr>
              <w:t>&lt; 2.2 × 10⁻¹⁶</w:t>
            </w:r>
          </w:p>
        </w:tc>
      </w:tr>
      <w:tr w:rsidR="00DD3620" w:rsidRPr="001114EF" w14:paraId="0EB34D54" w14:textId="77777777" w:rsidTr="00FF0FD5">
        <w:tc>
          <w:tcPr>
            <w:tcW w:w="34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507D5E9" w14:textId="77777777" w:rsidR="00DD3620" w:rsidRPr="00DD3620" w:rsidRDefault="00DD3620" w:rsidP="00DD3620">
            <w:pPr>
              <w:jc w:val="center"/>
              <w:rPr>
                <w:sz w:val="20"/>
                <w:szCs w:val="20"/>
              </w:rPr>
            </w:pPr>
            <w:r>
              <w:rPr>
                <w:sz w:val="20"/>
                <w:szCs w:val="20"/>
              </w:rPr>
              <w:t>Methylation probes evaluated</w:t>
            </w:r>
          </w:p>
        </w:tc>
        <w:tc>
          <w:tcPr>
            <w:tcW w:w="1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8A62DBA" w14:textId="77777777" w:rsidR="00DD3620" w:rsidRPr="00DD3620" w:rsidRDefault="00DD3620" w:rsidP="00DD3620">
            <w:pPr>
              <w:jc w:val="center"/>
              <w:rPr>
                <w:sz w:val="20"/>
                <w:szCs w:val="20"/>
              </w:rPr>
            </w:pPr>
            <w:r>
              <w:rPr>
                <w:sz w:val="20"/>
                <w:szCs w:val="20"/>
              </w:rPr>
              <w:t>486,435</w:t>
            </w:r>
          </w:p>
        </w:tc>
        <w:tc>
          <w:tcPr>
            <w:tcW w:w="1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A35097F" w14:textId="77777777" w:rsidR="00DD3620" w:rsidRPr="00DD3620" w:rsidRDefault="00DD3620" w:rsidP="00DD3620">
            <w:pPr>
              <w:jc w:val="center"/>
              <w:rPr>
                <w:sz w:val="20"/>
                <w:szCs w:val="20"/>
              </w:rPr>
            </w:pPr>
            <w:r>
              <w:rPr>
                <w:sz w:val="20"/>
                <w:szCs w:val="20"/>
              </w:rPr>
              <w:t>486,437</w:t>
            </w:r>
          </w:p>
        </w:tc>
        <w:tc>
          <w:tcPr>
            <w:tcW w:w="1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FBA0735" w14:textId="77777777" w:rsidR="00DD3620" w:rsidRPr="00DD3620" w:rsidRDefault="00DD3620" w:rsidP="00DD3620">
            <w:pPr>
              <w:jc w:val="center"/>
              <w:rPr>
                <w:sz w:val="20"/>
                <w:szCs w:val="20"/>
              </w:rPr>
            </w:pPr>
            <w:r>
              <w:rPr>
                <w:sz w:val="20"/>
                <w:szCs w:val="20"/>
              </w:rPr>
              <w:t>486,451</w:t>
            </w:r>
          </w:p>
        </w:tc>
      </w:tr>
      <w:tr w:rsidR="00DD3620" w:rsidRPr="001114EF" w14:paraId="322FB52C" w14:textId="77777777" w:rsidTr="00FF0FD5">
        <w:tc>
          <w:tcPr>
            <w:tcW w:w="34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FAA5786" w14:textId="77777777" w:rsidR="00DD3620" w:rsidRPr="00DD3620" w:rsidRDefault="00DD3620" w:rsidP="00DD3620">
            <w:pPr>
              <w:jc w:val="center"/>
              <w:rPr>
                <w:sz w:val="20"/>
                <w:szCs w:val="20"/>
              </w:rPr>
            </w:pPr>
            <w:r>
              <w:rPr>
                <w:sz w:val="20"/>
                <w:szCs w:val="20"/>
              </w:rPr>
              <w:t>Probes removed (≥ 20% missing)</w:t>
            </w:r>
          </w:p>
        </w:tc>
        <w:tc>
          <w:tcPr>
            <w:tcW w:w="1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4EC7883" w14:textId="77777777" w:rsidR="00DD3620" w:rsidRPr="00DD3620" w:rsidRDefault="00DD3620" w:rsidP="00DD3620">
            <w:pPr>
              <w:jc w:val="center"/>
              <w:rPr>
                <w:sz w:val="20"/>
                <w:szCs w:val="20"/>
              </w:rPr>
            </w:pPr>
            <w:r>
              <w:rPr>
                <w:sz w:val="20"/>
                <w:szCs w:val="20"/>
              </w:rPr>
              <w:t>84,134 (17.3%)</w:t>
            </w:r>
          </w:p>
        </w:tc>
        <w:tc>
          <w:tcPr>
            <w:tcW w:w="1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ED80258" w14:textId="77777777" w:rsidR="00DD3620" w:rsidRPr="00DD3620" w:rsidRDefault="00DD3620" w:rsidP="00DD3620">
            <w:pPr>
              <w:jc w:val="center"/>
              <w:rPr>
                <w:sz w:val="20"/>
                <w:szCs w:val="20"/>
              </w:rPr>
            </w:pPr>
            <w:r>
              <w:rPr>
                <w:sz w:val="20"/>
                <w:szCs w:val="20"/>
              </w:rPr>
              <w:t>92,071 (18.9%)</w:t>
            </w:r>
          </w:p>
        </w:tc>
        <w:tc>
          <w:tcPr>
            <w:tcW w:w="1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FDED21E" w14:textId="77777777" w:rsidR="00DD3620" w:rsidRPr="00DD3620" w:rsidRDefault="00DD3620" w:rsidP="00DD3620">
            <w:pPr>
              <w:jc w:val="center"/>
              <w:rPr>
                <w:sz w:val="20"/>
                <w:szCs w:val="20"/>
              </w:rPr>
            </w:pPr>
            <w:r>
              <w:rPr>
                <w:sz w:val="20"/>
                <w:szCs w:val="20"/>
              </w:rPr>
              <w:t>75,115 (15.4%)</w:t>
            </w:r>
          </w:p>
        </w:tc>
      </w:tr>
      <w:tr w:rsidR="00DD3620" w:rsidRPr="001114EF" w14:paraId="68FBFEB9" w14:textId="77777777" w:rsidTr="00FF0FD5">
        <w:tc>
          <w:tcPr>
            <w:tcW w:w="34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B461E84" w14:textId="77777777" w:rsidR="00DD3620" w:rsidRPr="00DD3620" w:rsidRDefault="00DD3620" w:rsidP="00DD3620">
            <w:pPr>
              <w:jc w:val="center"/>
              <w:rPr>
                <w:sz w:val="20"/>
                <w:szCs w:val="20"/>
              </w:rPr>
            </w:pPr>
            <w:r>
              <w:rPr>
                <w:sz w:val="20"/>
                <w:szCs w:val="20"/>
              </w:rPr>
              <w:t>Probes retained after missingness filter</w:t>
            </w:r>
          </w:p>
        </w:tc>
        <w:tc>
          <w:tcPr>
            <w:tcW w:w="1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C0D9D5E" w14:textId="77777777" w:rsidR="00DD3620" w:rsidRPr="00DD3620" w:rsidRDefault="00DD3620" w:rsidP="00DD3620">
            <w:pPr>
              <w:jc w:val="center"/>
              <w:rPr>
                <w:sz w:val="20"/>
                <w:szCs w:val="20"/>
              </w:rPr>
            </w:pPr>
            <w:r>
              <w:rPr>
                <w:sz w:val="20"/>
                <w:szCs w:val="20"/>
              </w:rPr>
              <w:t>402,301</w:t>
            </w:r>
          </w:p>
        </w:tc>
        <w:tc>
          <w:tcPr>
            <w:tcW w:w="1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15B2340" w14:textId="77777777" w:rsidR="00DD3620" w:rsidRPr="00DD3620" w:rsidRDefault="00DD3620" w:rsidP="00DD3620">
            <w:pPr>
              <w:jc w:val="center"/>
              <w:rPr>
                <w:sz w:val="20"/>
                <w:szCs w:val="20"/>
              </w:rPr>
            </w:pPr>
            <w:r>
              <w:rPr>
                <w:sz w:val="20"/>
                <w:szCs w:val="20"/>
              </w:rPr>
              <w:t>394,366</w:t>
            </w:r>
          </w:p>
        </w:tc>
        <w:tc>
          <w:tcPr>
            <w:tcW w:w="1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0640AB8" w14:textId="77777777" w:rsidR="00DD3620" w:rsidRPr="00DD3620" w:rsidRDefault="00DD3620" w:rsidP="00DD3620">
            <w:pPr>
              <w:jc w:val="center"/>
              <w:rPr>
                <w:sz w:val="20"/>
                <w:szCs w:val="20"/>
              </w:rPr>
            </w:pPr>
            <w:r>
              <w:rPr>
                <w:sz w:val="20"/>
                <w:szCs w:val="20"/>
              </w:rPr>
              <w:t>411,336</w:t>
            </w:r>
          </w:p>
        </w:tc>
      </w:tr>
      <w:tr w:rsidR="00DD3620" w:rsidRPr="001114EF" w14:paraId="565D45D0" w14:textId="77777777" w:rsidTr="00FF0FD5">
        <w:tc>
          <w:tcPr>
            <w:tcW w:w="34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667DCCB" w14:textId="77777777" w:rsidR="00DD3620" w:rsidRPr="00DD3620" w:rsidRDefault="00DD3620" w:rsidP="00DD3620">
            <w:pPr>
              <w:jc w:val="center"/>
              <w:rPr>
                <w:sz w:val="20"/>
                <w:szCs w:val="20"/>
              </w:rPr>
            </w:pPr>
            <w:r>
              <w:rPr>
                <w:sz w:val="20"/>
                <w:szCs w:val="20"/>
              </w:rPr>
              <w:t>Genes tested (mean count &gt; 1)</w:t>
            </w:r>
          </w:p>
        </w:tc>
        <w:tc>
          <w:tcPr>
            <w:tcW w:w="1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98E2C90" w14:textId="77777777" w:rsidR="00DD3620" w:rsidRPr="00DD3620" w:rsidRDefault="00DD3620" w:rsidP="00DD3620">
            <w:pPr>
              <w:jc w:val="center"/>
              <w:rPr>
                <w:sz w:val="20"/>
                <w:szCs w:val="20"/>
              </w:rPr>
            </w:pPr>
            <w:r>
              <w:rPr>
                <w:sz w:val="20"/>
                <w:szCs w:val="20"/>
              </w:rPr>
              <w:t>34,920</w:t>
            </w:r>
          </w:p>
        </w:tc>
        <w:tc>
          <w:tcPr>
            <w:tcW w:w="1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E5081D4" w14:textId="77777777" w:rsidR="00DD3620" w:rsidRPr="00DD3620" w:rsidRDefault="00DD3620" w:rsidP="00DD3620">
            <w:pPr>
              <w:jc w:val="center"/>
              <w:rPr>
                <w:sz w:val="20"/>
                <w:szCs w:val="20"/>
              </w:rPr>
            </w:pPr>
            <w:r>
              <w:rPr>
                <w:sz w:val="20"/>
                <w:szCs w:val="20"/>
              </w:rPr>
              <w:t>29,928</w:t>
            </w:r>
          </w:p>
        </w:tc>
        <w:tc>
          <w:tcPr>
            <w:tcW w:w="1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191830C" w14:textId="77777777" w:rsidR="00DD3620" w:rsidRPr="00DD3620" w:rsidRDefault="00DD3620" w:rsidP="00DD3620">
            <w:pPr>
              <w:jc w:val="center"/>
              <w:rPr>
                <w:sz w:val="20"/>
                <w:szCs w:val="20"/>
              </w:rPr>
            </w:pPr>
            <w:r>
              <w:rPr>
                <w:sz w:val="20"/>
                <w:szCs w:val="20"/>
              </w:rPr>
              <w:t>32,368</w:t>
            </w:r>
          </w:p>
        </w:tc>
      </w:tr>
      <w:tr w:rsidR="00DD3620" w:rsidRPr="001114EF" w14:paraId="5C391F75" w14:textId="77777777" w:rsidTr="00FF0FD5">
        <w:tc>
          <w:tcPr>
            <w:tcW w:w="34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34C3053" w14:textId="77777777" w:rsidR="00DD3620" w:rsidRPr="00DD3620" w:rsidRDefault="00DD3620" w:rsidP="00DD3620">
            <w:pPr>
              <w:jc w:val="center"/>
              <w:rPr>
                <w:sz w:val="20"/>
                <w:szCs w:val="20"/>
              </w:rPr>
            </w:pPr>
            <w:r>
              <w:rPr>
                <w:sz w:val="20"/>
                <w:szCs w:val="20"/>
              </w:rPr>
              <w:t>Genes upregulated in MYC-high</w:t>
            </w:r>
          </w:p>
        </w:tc>
        <w:tc>
          <w:tcPr>
            <w:tcW w:w="1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CE6D258" w14:textId="77777777" w:rsidR="00DD3620" w:rsidRPr="00DD3620" w:rsidRDefault="00DD3620" w:rsidP="00DD3620">
            <w:pPr>
              <w:jc w:val="center"/>
              <w:rPr>
                <w:sz w:val="20"/>
                <w:szCs w:val="20"/>
              </w:rPr>
            </w:pPr>
            <w:r>
              <w:rPr>
                <w:sz w:val="20"/>
                <w:szCs w:val="20"/>
              </w:rPr>
              <w:t>6,500</w:t>
            </w:r>
          </w:p>
        </w:tc>
        <w:tc>
          <w:tcPr>
            <w:tcW w:w="1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E204CEA" w14:textId="77777777" w:rsidR="00DD3620" w:rsidRPr="00DD3620" w:rsidRDefault="00DD3620" w:rsidP="00DD3620">
            <w:pPr>
              <w:jc w:val="center"/>
              <w:rPr>
                <w:sz w:val="20"/>
                <w:szCs w:val="20"/>
              </w:rPr>
            </w:pPr>
            <w:r>
              <w:rPr>
                <w:sz w:val="20"/>
                <w:szCs w:val="20"/>
              </w:rPr>
              <w:t>5,905</w:t>
            </w:r>
          </w:p>
        </w:tc>
        <w:tc>
          <w:tcPr>
            <w:tcW w:w="1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83389C5" w14:textId="77777777" w:rsidR="00DD3620" w:rsidRPr="00DD3620" w:rsidRDefault="00DD3620" w:rsidP="00DD3620">
            <w:pPr>
              <w:jc w:val="center"/>
              <w:rPr>
                <w:sz w:val="20"/>
                <w:szCs w:val="20"/>
              </w:rPr>
            </w:pPr>
            <w:r>
              <w:rPr>
                <w:sz w:val="20"/>
                <w:szCs w:val="20"/>
              </w:rPr>
              <w:t>3,561</w:t>
            </w:r>
          </w:p>
        </w:tc>
      </w:tr>
      <w:tr w:rsidR="00DD3620" w:rsidRPr="001114EF" w14:paraId="3151C976" w14:textId="77777777" w:rsidTr="00FF0FD5">
        <w:tc>
          <w:tcPr>
            <w:tcW w:w="34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678C3FE" w14:textId="77777777" w:rsidR="00DD3620" w:rsidRPr="00DD3620" w:rsidRDefault="00DD3620" w:rsidP="00DD3620">
            <w:pPr>
              <w:jc w:val="center"/>
              <w:rPr>
                <w:sz w:val="20"/>
                <w:szCs w:val="20"/>
              </w:rPr>
            </w:pPr>
            <w:r>
              <w:rPr>
                <w:sz w:val="20"/>
                <w:szCs w:val="20"/>
              </w:rPr>
              <w:t>Genes downregulated in MYC-high</w:t>
            </w:r>
          </w:p>
        </w:tc>
        <w:tc>
          <w:tcPr>
            <w:tcW w:w="1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2039DBF" w14:textId="77777777" w:rsidR="00DD3620" w:rsidRPr="00DD3620" w:rsidRDefault="00DD3620" w:rsidP="00DD3620">
            <w:pPr>
              <w:jc w:val="center"/>
              <w:rPr>
                <w:sz w:val="20"/>
                <w:szCs w:val="20"/>
              </w:rPr>
            </w:pPr>
            <w:r>
              <w:rPr>
                <w:sz w:val="20"/>
                <w:szCs w:val="20"/>
              </w:rPr>
              <w:t>1,323</w:t>
            </w:r>
          </w:p>
        </w:tc>
        <w:tc>
          <w:tcPr>
            <w:tcW w:w="1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FC78440" w14:textId="77777777" w:rsidR="00DD3620" w:rsidRPr="00DD3620" w:rsidRDefault="00DD3620" w:rsidP="00DD3620">
            <w:pPr>
              <w:jc w:val="center"/>
              <w:rPr>
                <w:sz w:val="20"/>
                <w:szCs w:val="20"/>
              </w:rPr>
            </w:pPr>
            <w:r>
              <w:rPr>
                <w:sz w:val="20"/>
                <w:szCs w:val="20"/>
              </w:rPr>
              <w:t>1,080</w:t>
            </w:r>
          </w:p>
        </w:tc>
        <w:tc>
          <w:tcPr>
            <w:tcW w:w="1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4295940" w14:textId="77777777" w:rsidR="00DD3620" w:rsidRPr="00DD3620" w:rsidRDefault="00DD3620" w:rsidP="00DD3620">
            <w:pPr>
              <w:jc w:val="center"/>
              <w:rPr>
                <w:sz w:val="20"/>
                <w:szCs w:val="20"/>
              </w:rPr>
            </w:pPr>
            <w:r>
              <w:rPr>
                <w:sz w:val="20"/>
                <w:szCs w:val="20"/>
              </w:rPr>
              <w:t>553</w:t>
            </w:r>
          </w:p>
        </w:tc>
      </w:tr>
      <w:tr w:rsidR="00DD3620" w:rsidRPr="001114EF" w14:paraId="4824FF16" w14:textId="77777777" w:rsidTr="00FF0FD5">
        <w:tc>
          <w:tcPr>
            <w:tcW w:w="34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9AA8C36" w14:textId="77777777" w:rsidR="00DD3620" w:rsidRPr="00DD3620" w:rsidRDefault="00DD3620" w:rsidP="00DD3620">
            <w:pPr>
              <w:jc w:val="center"/>
              <w:rPr>
                <w:sz w:val="20"/>
                <w:szCs w:val="20"/>
              </w:rPr>
            </w:pPr>
            <w:r>
              <w:rPr>
                <w:sz w:val="20"/>
                <w:szCs w:val="20"/>
              </w:rPr>
              <w:t>DMRs called (total)</w:t>
            </w:r>
          </w:p>
        </w:tc>
        <w:tc>
          <w:tcPr>
            <w:tcW w:w="1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ED1AD04" w14:textId="77777777" w:rsidR="00DD3620" w:rsidRPr="00DD3620" w:rsidRDefault="00DD3620" w:rsidP="00DD3620">
            <w:pPr>
              <w:jc w:val="center"/>
              <w:rPr>
                <w:sz w:val="20"/>
                <w:szCs w:val="20"/>
              </w:rPr>
            </w:pPr>
            <w:r>
              <w:rPr>
                <w:sz w:val="20"/>
                <w:szCs w:val="20"/>
              </w:rPr>
              <w:t>16,648</w:t>
            </w:r>
          </w:p>
        </w:tc>
        <w:tc>
          <w:tcPr>
            <w:tcW w:w="1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CE72B2D" w14:textId="77777777" w:rsidR="00DD3620" w:rsidRPr="00DD3620" w:rsidRDefault="00DD3620" w:rsidP="00DD3620">
            <w:pPr>
              <w:jc w:val="center"/>
              <w:rPr>
                <w:sz w:val="20"/>
                <w:szCs w:val="20"/>
              </w:rPr>
            </w:pPr>
            <w:r>
              <w:rPr>
                <w:sz w:val="20"/>
                <w:szCs w:val="20"/>
              </w:rPr>
              <w:t>4,158</w:t>
            </w:r>
          </w:p>
        </w:tc>
        <w:tc>
          <w:tcPr>
            <w:tcW w:w="1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B702414" w14:textId="77777777" w:rsidR="00DD3620" w:rsidRPr="00DD3620" w:rsidRDefault="00DD3620" w:rsidP="00DD3620">
            <w:pPr>
              <w:jc w:val="center"/>
              <w:rPr>
                <w:sz w:val="20"/>
                <w:szCs w:val="20"/>
              </w:rPr>
            </w:pPr>
            <w:r>
              <w:rPr>
                <w:sz w:val="20"/>
                <w:szCs w:val="20"/>
              </w:rPr>
              <w:t>8,339</w:t>
            </w:r>
          </w:p>
        </w:tc>
      </w:tr>
      <w:tr w:rsidR="00DD3620" w:rsidRPr="001114EF" w14:paraId="2F84DBEB" w14:textId="77777777" w:rsidTr="00FF0FD5">
        <w:tc>
          <w:tcPr>
            <w:tcW w:w="34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E5AD784" w14:textId="77777777" w:rsidR="00DD3620" w:rsidRPr="00DD3620" w:rsidRDefault="00DD3620" w:rsidP="00DD3620">
            <w:pPr>
              <w:jc w:val="center"/>
              <w:rPr>
                <w:sz w:val="20"/>
                <w:szCs w:val="20"/>
              </w:rPr>
            </w:pPr>
            <w:r>
              <w:rPr>
                <w:sz w:val="20"/>
                <w:szCs w:val="20"/>
              </w:rPr>
              <w:t>Hypomethylated DMRs in MYC-high</w:t>
            </w:r>
          </w:p>
        </w:tc>
        <w:tc>
          <w:tcPr>
            <w:tcW w:w="1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E0ACBB5" w14:textId="77777777" w:rsidR="00DD3620" w:rsidRPr="00DD3620" w:rsidRDefault="00DD3620" w:rsidP="00DD3620">
            <w:pPr>
              <w:jc w:val="center"/>
              <w:rPr>
                <w:sz w:val="20"/>
                <w:szCs w:val="20"/>
              </w:rPr>
            </w:pPr>
            <w:r>
              <w:rPr>
                <w:sz w:val="20"/>
                <w:szCs w:val="20"/>
              </w:rPr>
              <w:t>9,571</w:t>
            </w:r>
          </w:p>
        </w:tc>
        <w:tc>
          <w:tcPr>
            <w:tcW w:w="1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F358FAE" w14:textId="77777777" w:rsidR="00DD3620" w:rsidRPr="00DD3620" w:rsidRDefault="00DD3620" w:rsidP="00DD3620">
            <w:pPr>
              <w:jc w:val="center"/>
              <w:rPr>
                <w:sz w:val="20"/>
                <w:szCs w:val="20"/>
              </w:rPr>
            </w:pPr>
            <w:r>
              <w:rPr>
                <w:sz w:val="20"/>
                <w:szCs w:val="20"/>
              </w:rPr>
              <w:t>739</w:t>
            </w:r>
          </w:p>
        </w:tc>
        <w:tc>
          <w:tcPr>
            <w:tcW w:w="1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4D5F780" w14:textId="77777777" w:rsidR="00DD3620" w:rsidRPr="00DD3620" w:rsidRDefault="00DD3620" w:rsidP="00DD3620">
            <w:pPr>
              <w:jc w:val="center"/>
              <w:rPr>
                <w:sz w:val="20"/>
                <w:szCs w:val="20"/>
              </w:rPr>
            </w:pPr>
            <w:r>
              <w:rPr>
                <w:sz w:val="20"/>
                <w:szCs w:val="20"/>
              </w:rPr>
              <w:t>6,911</w:t>
            </w:r>
          </w:p>
        </w:tc>
      </w:tr>
      <w:tr w:rsidR="00DD3620" w:rsidRPr="001114EF" w14:paraId="79E069DB" w14:textId="77777777" w:rsidTr="00FF0FD5">
        <w:tc>
          <w:tcPr>
            <w:tcW w:w="34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6F587DC" w14:textId="77777777" w:rsidR="00DD3620" w:rsidRPr="00DD3620" w:rsidRDefault="00DD3620" w:rsidP="00DD3620">
            <w:pPr>
              <w:jc w:val="center"/>
              <w:rPr>
                <w:sz w:val="20"/>
                <w:szCs w:val="20"/>
              </w:rPr>
            </w:pPr>
            <w:r>
              <w:rPr>
                <w:sz w:val="20"/>
                <w:szCs w:val="20"/>
              </w:rPr>
              <w:t>Genes overlapping / within 10 kb of hypomethylated DMRs</w:t>
            </w:r>
          </w:p>
        </w:tc>
        <w:tc>
          <w:tcPr>
            <w:tcW w:w="1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469D351" w14:textId="77777777" w:rsidR="00DD3620" w:rsidRPr="00DD3620" w:rsidRDefault="00DD3620" w:rsidP="00DD3620">
            <w:pPr>
              <w:jc w:val="center"/>
              <w:rPr>
                <w:sz w:val="20"/>
                <w:szCs w:val="20"/>
              </w:rPr>
            </w:pPr>
            <w:r>
              <w:rPr>
                <w:sz w:val="20"/>
                <w:szCs w:val="20"/>
              </w:rPr>
              <w:t>12,013</w:t>
            </w:r>
          </w:p>
        </w:tc>
        <w:tc>
          <w:tcPr>
            <w:tcW w:w="1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ADCC6CE" w14:textId="77777777" w:rsidR="00DD3620" w:rsidRPr="00DD3620" w:rsidRDefault="00DD3620" w:rsidP="00DD3620">
            <w:pPr>
              <w:jc w:val="center"/>
              <w:rPr>
                <w:sz w:val="20"/>
                <w:szCs w:val="20"/>
              </w:rPr>
            </w:pPr>
            <w:r>
              <w:rPr>
                <w:sz w:val="20"/>
                <w:szCs w:val="20"/>
              </w:rPr>
              <w:t>1,441</w:t>
            </w:r>
          </w:p>
        </w:tc>
        <w:tc>
          <w:tcPr>
            <w:tcW w:w="1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2C3BAC2" w14:textId="77777777" w:rsidR="00DD3620" w:rsidRPr="00DD3620" w:rsidRDefault="00DD3620" w:rsidP="00DD3620">
            <w:pPr>
              <w:jc w:val="center"/>
              <w:rPr>
                <w:sz w:val="20"/>
                <w:szCs w:val="20"/>
              </w:rPr>
            </w:pPr>
            <w:r>
              <w:rPr>
                <w:sz w:val="20"/>
                <w:szCs w:val="20"/>
              </w:rPr>
              <w:t>8,473</w:t>
            </w:r>
          </w:p>
        </w:tc>
      </w:tr>
      <w:tr w:rsidR="00DD3620" w:rsidRPr="001114EF" w14:paraId="494158D0" w14:textId="77777777" w:rsidTr="00FF0FD5">
        <w:tc>
          <w:tcPr>
            <w:tcW w:w="34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149FE68" w14:textId="77777777" w:rsidR="00DD3620" w:rsidRPr="00DD3620" w:rsidRDefault="00DD3620" w:rsidP="00DD3620">
            <w:pPr>
              <w:jc w:val="center"/>
              <w:rPr>
                <w:sz w:val="20"/>
                <w:szCs w:val="20"/>
              </w:rPr>
            </w:pPr>
            <w:r>
              <w:rPr>
                <w:sz w:val="20"/>
                <w:szCs w:val="20"/>
              </w:rPr>
              <w:t>Candidate genes (upregulated ∩ DMR-proximal)</w:t>
            </w:r>
          </w:p>
        </w:tc>
        <w:tc>
          <w:tcPr>
            <w:tcW w:w="1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EB19B64" w14:textId="77777777" w:rsidR="00DD3620" w:rsidRPr="00DD3620" w:rsidRDefault="00DD3620" w:rsidP="00DD3620">
            <w:pPr>
              <w:jc w:val="center"/>
              <w:rPr>
                <w:sz w:val="20"/>
                <w:szCs w:val="20"/>
              </w:rPr>
            </w:pPr>
            <w:r>
              <w:rPr>
                <w:sz w:val="20"/>
                <w:szCs w:val="20"/>
              </w:rPr>
              <w:t>2,588</w:t>
            </w:r>
          </w:p>
        </w:tc>
        <w:tc>
          <w:tcPr>
            <w:tcW w:w="1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EA353B2" w14:textId="77777777" w:rsidR="00DD3620" w:rsidRPr="00DD3620" w:rsidRDefault="00DD3620" w:rsidP="00DD3620">
            <w:pPr>
              <w:jc w:val="center"/>
              <w:rPr>
                <w:sz w:val="20"/>
                <w:szCs w:val="20"/>
              </w:rPr>
            </w:pPr>
            <w:r>
              <w:rPr>
                <w:sz w:val="20"/>
                <w:szCs w:val="20"/>
              </w:rPr>
              <w:t>366</w:t>
            </w:r>
          </w:p>
        </w:tc>
        <w:tc>
          <w:tcPr>
            <w:tcW w:w="1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ACEC3FB" w14:textId="77777777" w:rsidR="00DD3620" w:rsidRPr="00DD3620" w:rsidRDefault="00DD3620" w:rsidP="00DD3620">
            <w:pPr>
              <w:jc w:val="center"/>
              <w:rPr>
                <w:sz w:val="20"/>
                <w:szCs w:val="20"/>
              </w:rPr>
            </w:pPr>
            <w:r>
              <w:rPr>
                <w:sz w:val="20"/>
                <w:szCs w:val="20"/>
              </w:rPr>
              <w:t>994</w:t>
            </w:r>
          </w:p>
        </w:tc>
      </w:tr>
    </w:tbl>
    <w:p w14:paraId="6AF8FB3A" w14:textId="77777777" w:rsidR="00DD3620" w:rsidRDefault="00DD3620" w:rsidP="00152235"/>
    <w:sectPr w:rsidR="00DD3620">
      <w:headerReference w:type="default" r:id="rId14"/>
      <w:footerReference w:type="default" r:id="rId15"/>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259953" w14:textId="77777777" w:rsidR="008742CD" w:rsidRDefault="008742CD">
      <w:r>
        <w:separator/>
      </w:r>
    </w:p>
  </w:endnote>
  <w:endnote w:type="continuationSeparator" w:id="0">
    <w:p w14:paraId="1E9E3D58" w14:textId="77777777" w:rsidR="008742CD" w:rsidRDefault="008742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E0121" w14:textId="77777777" w:rsidR="00E9414B" w:rsidRDefault="005000AA">
    <w:pPr>
      <w:jc w:val="center"/>
    </w:pPr>
    <w:r>
      <w:rPr>
        <w:sz w:val="20"/>
        <w:szCs w:val="20"/>
      </w:rPr>
      <w:fldChar w:fldCharType="begin"/>
    </w:r>
    <w:r>
      <w:rPr>
        <w:sz w:val="20"/>
        <w:szCs w:val="20"/>
      </w:rPr>
      <w:instrText>PAGE</w:instrText>
    </w:r>
    <w:r>
      <w:rPr>
        <w:sz w:val="20"/>
        <w:szCs w:val="20"/>
      </w:rPr>
      <w:fldChar w:fldCharType="separate"/>
    </w:r>
    <w:r w:rsidR="00902FC4">
      <w:rPr>
        <w:noProof/>
        <w:sz w:val="20"/>
        <w:szCs w:val="20"/>
      </w:rPr>
      <w:t>1</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1397CE" w14:textId="77777777" w:rsidR="008742CD" w:rsidRDefault="008742CD">
      <w:r>
        <w:separator/>
      </w:r>
    </w:p>
  </w:footnote>
  <w:footnote w:type="continuationSeparator" w:id="0">
    <w:p w14:paraId="67A0DCD0" w14:textId="77777777" w:rsidR="008742CD" w:rsidRDefault="008742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468F7" w14:textId="77777777" w:rsidR="00E9414B" w:rsidRDefault="00E9414B">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36791"/>
    <w:multiLevelType w:val="hybridMultilevel"/>
    <w:tmpl w:val="C2C48BA8"/>
    <w:lvl w:ilvl="0" w:tplc="419C8DBA">
      <w:start w:val="1"/>
      <w:numFmt w:val="decimal"/>
      <w:lvlText w:val="%1)"/>
      <w:lvlJc w:val="left"/>
      <w:pPr>
        <w:ind w:left="1020" w:hanging="360"/>
      </w:pPr>
    </w:lvl>
    <w:lvl w:ilvl="1" w:tplc="84682CBC">
      <w:start w:val="1"/>
      <w:numFmt w:val="decimal"/>
      <w:lvlText w:val="%2)"/>
      <w:lvlJc w:val="left"/>
      <w:pPr>
        <w:ind w:left="1020" w:hanging="360"/>
      </w:pPr>
    </w:lvl>
    <w:lvl w:ilvl="2" w:tplc="AC84E858">
      <w:start w:val="1"/>
      <w:numFmt w:val="decimal"/>
      <w:lvlText w:val="%3)"/>
      <w:lvlJc w:val="left"/>
      <w:pPr>
        <w:ind w:left="1020" w:hanging="360"/>
      </w:pPr>
    </w:lvl>
    <w:lvl w:ilvl="3" w:tplc="402EAD4A">
      <w:start w:val="1"/>
      <w:numFmt w:val="decimal"/>
      <w:lvlText w:val="%4)"/>
      <w:lvlJc w:val="left"/>
      <w:pPr>
        <w:ind w:left="1020" w:hanging="360"/>
      </w:pPr>
    </w:lvl>
    <w:lvl w:ilvl="4" w:tplc="6E5AEE04">
      <w:start w:val="1"/>
      <w:numFmt w:val="decimal"/>
      <w:lvlText w:val="%5)"/>
      <w:lvlJc w:val="left"/>
      <w:pPr>
        <w:ind w:left="1020" w:hanging="360"/>
      </w:pPr>
    </w:lvl>
    <w:lvl w:ilvl="5" w:tplc="9508FD92">
      <w:start w:val="1"/>
      <w:numFmt w:val="decimal"/>
      <w:lvlText w:val="%6)"/>
      <w:lvlJc w:val="left"/>
      <w:pPr>
        <w:ind w:left="1020" w:hanging="360"/>
      </w:pPr>
    </w:lvl>
    <w:lvl w:ilvl="6" w:tplc="53A20898">
      <w:start w:val="1"/>
      <w:numFmt w:val="decimal"/>
      <w:lvlText w:val="%7)"/>
      <w:lvlJc w:val="left"/>
      <w:pPr>
        <w:ind w:left="1020" w:hanging="360"/>
      </w:pPr>
    </w:lvl>
    <w:lvl w:ilvl="7" w:tplc="1FD0F350">
      <w:start w:val="1"/>
      <w:numFmt w:val="decimal"/>
      <w:lvlText w:val="%8)"/>
      <w:lvlJc w:val="left"/>
      <w:pPr>
        <w:ind w:left="1020" w:hanging="360"/>
      </w:pPr>
    </w:lvl>
    <w:lvl w:ilvl="8" w:tplc="0F1E4802">
      <w:start w:val="1"/>
      <w:numFmt w:val="decimal"/>
      <w:lvlText w:val="%9)"/>
      <w:lvlJc w:val="left"/>
      <w:pPr>
        <w:ind w:left="1020" w:hanging="360"/>
      </w:pPr>
    </w:lvl>
  </w:abstractNum>
  <w:abstractNum w:abstractNumId="1" w15:restartNumberingAfterBreak="0">
    <w:nsid w:val="3AF51632"/>
    <w:multiLevelType w:val="hybridMultilevel"/>
    <w:tmpl w:val="8752D6A0"/>
    <w:lvl w:ilvl="0" w:tplc="5A5A8218">
      <w:start w:val="1"/>
      <w:numFmt w:val="bullet"/>
      <w:lvlText w:val="●"/>
      <w:lvlJc w:val="left"/>
      <w:pPr>
        <w:ind w:left="720" w:hanging="360"/>
      </w:pPr>
    </w:lvl>
    <w:lvl w:ilvl="1" w:tplc="46827EA8">
      <w:start w:val="1"/>
      <w:numFmt w:val="bullet"/>
      <w:lvlText w:val="○"/>
      <w:lvlJc w:val="left"/>
      <w:pPr>
        <w:ind w:left="1440" w:hanging="360"/>
      </w:pPr>
    </w:lvl>
    <w:lvl w:ilvl="2" w:tplc="8026CC70">
      <w:start w:val="1"/>
      <w:numFmt w:val="bullet"/>
      <w:lvlText w:val="■"/>
      <w:lvlJc w:val="left"/>
      <w:pPr>
        <w:ind w:left="2160" w:hanging="360"/>
      </w:pPr>
    </w:lvl>
    <w:lvl w:ilvl="3" w:tplc="6E727152">
      <w:start w:val="1"/>
      <w:numFmt w:val="bullet"/>
      <w:lvlText w:val="●"/>
      <w:lvlJc w:val="left"/>
      <w:pPr>
        <w:ind w:left="2880" w:hanging="360"/>
      </w:pPr>
    </w:lvl>
    <w:lvl w:ilvl="4" w:tplc="E94C8530">
      <w:start w:val="1"/>
      <w:numFmt w:val="bullet"/>
      <w:lvlText w:val="○"/>
      <w:lvlJc w:val="left"/>
      <w:pPr>
        <w:ind w:left="3600" w:hanging="360"/>
      </w:pPr>
    </w:lvl>
    <w:lvl w:ilvl="5" w:tplc="1E8E92D2">
      <w:start w:val="1"/>
      <w:numFmt w:val="bullet"/>
      <w:lvlText w:val="■"/>
      <w:lvlJc w:val="left"/>
      <w:pPr>
        <w:ind w:left="4320" w:hanging="360"/>
      </w:pPr>
    </w:lvl>
    <w:lvl w:ilvl="6" w:tplc="2BE68318">
      <w:start w:val="1"/>
      <w:numFmt w:val="bullet"/>
      <w:lvlText w:val="●"/>
      <w:lvlJc w:val="left"/>
      <w:pPr>
        <w:ind w:left="5040" w:hanging="360"/>
      </w:pPr>
    </w:lvl>
    <w:lvl w:ilvl="7" w:tplc="C95A058C">
      <w:start w:val="1"/>
      <w:numFmt w:val="bullet"/>
      <w:lvlText w:val="●"/>
      <w:lvlJc w:val="left"/>
      <w:pPr>
        <w:ind w:left="5760" w:hanging="360"/>
      </w:pPr>
    </w:lvl>
    <w:lvl w:ilvl="8" w:tplc="100A9DF4">
      <w:start w:val="1"/>
      <w:numFmt w:val="bullet"/>
      <w:lvlText w:val="●"/>
      <w:lvlJc w:val="left"/>
      <w:pPr>
        <w:ind w:left="6480" w:hanging="360"/>
      </w:pPr>
    </w:lvl>
  </w:abstractNum>
  <w:abstractNum w:abstractNumId="2" w15:restartNumberingAfterBreak="0">
    <w:nsid w:val="446C3214"/>
    <w:multiLevelType w:val="multilevel"/>
    <w:tmpl w:val="F06E6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7241723">
    <w:abstractNumId w:val="1"/>
    <w:lvlOverride w:ilvl="0">
      <w:startOverride w:val="1"/>
    </w:lvlOverride>
  </w:num>
  <w:num w:numId="2" w16cid:durableId="1798597260">
    <w:abstractNumId w:val="2"/>
  </w:num>
  <w:num w:numId="3" w16cid:durableId="1716849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414B"/>
    <w:rsid w:val="000105C9"/>
    <w:rsid w:val="00010ED8"/>
    <w:rsid w:val="000464C1"/>
    <w:rsid w:val="0004784B"/>
    <w:rsid w:val="00053142"/>
    <w:rsid w:val="000550BA"/>
    <w:rsid w:val="00063D92"/>
    <w:rsid w:val="00065FB8"/>
    <w:rsid w:val="000A37AB"/>
    <w:rsid w:val="000E5523"/>
    <w:rsid w:val="0010670B"/>
    <w:rsid w:val="00152235"/>
    <w:rsid w:val="00161CA4"/>
    <w:rsid w:val="00172586"/>
    <w:rsid w:val="001742CF"/>
    <w:rsid w:val="00177D74"/>
    <w:rsid w:val="00192605"/>
    <w:rsid w:val="001942B4"/>
    <w:rsid w:val="001B3EA0"/>
    <w:rsid w:val="001B7451"/>
    <w:rsid w:val="001D30C7"/>
    <w:rsid w:val="001F2A28"/>
    <w:rsid w:val="0024280E"/>
    <w:rsid w:val="002B52D3"/>
    <w:rsid w:val="002C2EA1"/>
    <w:rsid w:val="002C3AA9"/>
    <w:rsid w:val="00374320"/>
    <w:rsid w:val="0039552E"/>
    <w:rsid w:val="003D30C7"/>
    <w:rsid w:val="00402746"/>
    <w:rsid w:val="00405A23"/>
    <w:rsid w:val="00422A73"/>
    <w:rsid w:val="00423185"/>
    <w:rsid w:val="00471301"/>
    <w:rsid w:val="004808C6"/>
    <w:rsid w:val="004A2EB2"/>
    <w:rsid w:val="004B7144"/>
    <w:rsid w:val="004C4ADC"/>
    <w:rsid w:val="004C785C"/>
    <w:rsid w:val="004E0980"/>
    <w:rsid w:val="004E4CB1"/>
    <w:rsid w:val="004F394C"/>
    <w:rsid w:val="005000AA"/>
    <w:rsid w:val="005263C3"/>
    <w:rsid w:val="00526523"/>
    <w:rsid w:val="00575932"/>
    <w:rsid w:val="00580190"/>
    <w:rsid w:val="00581A0D"/>
    <w:rsid w:val="005A2F9B"/>
    <w:rsid w:val="005A4946"/>
    <w:rsid w:val="006440AE"/>
    <w:rsid w:val="00660CF0"/>
    <w:rsid w:val="006A3147"/>
    <w:rsid w:val="006A3333"/>
    <w:rsid w:val="006E67F7"/>
    <w:rsid w:val="007045FF"/>
    <w:rsid w:val="00712F44"/>
    <w:rsid w:val="007456EB"/>
    <w:rsid w:val="007946AF"/>
    <w:rsid w:val="007B4202"/>
    <w:rsid w:val="007D6669"/>
    <w:rsid w:val="007E0E76"/>
    <w:rsid w:val="007F6AB8"/>
    <w:rsid w:val="00824755"/>
    <w:rsid w:val="008427A4"/>
    <w:rsid w:val="008466BA"/>
    <w:rsid w:val="0086026E"/>
    <w:rsid w:val="00865E0A"/>
    <w:rsid w:val="008742CD"/>
    <w:rsid w:val="00880482"/>
    <w:rsid w:val="008B37DD"/>
    <w:rsid w:val="008C0A3D"/>
    <w:rsid w:val="008D43B1"/>
    <w:rsid w:val="008F5273"/>
    <w:rsid w:val="00902FC4"/>
    <w:rsid w:val="00927447"/>
    <w:rsid w:val="00932FD4"/>
    <w:rsid w:val="009342EF"/>
    <w:rsid w:val="009624B1"/>
    <w:rsid w:val="00980181"/>
    <w:rsid w:val="009C08B2"/>
    <w:rsid w:val="009C3A8F"/>
    <w:rsid w:val="009D690F"/>
    <w:rsid w:val="00A1123E"/>
    <w:rsid w:val="00A20241"/>
    <w:rsid w:val="00A37F6B"/>
    <w:rsid w:val="00A66937"/>
    <w:rsid w:val="00A8254D"/>
    <w:rsid w:val="00AB10EF"/>
    <w:rsid w:val="00AB27CB"/>
    <w:rsid w:val="00AB41ED"/>
    <w:rsid w:val="00B05984"/>
    <w:rsid w:val="00B05E73"/>
    <w:rsid w:val="00B4033B"/>
    <w:rsid w:val="00B516EA"/>
    <w:rsid w:val="00B86955"/>
    <w:rsid w:val="00B96F30"/>
    <w:rsid w:val="00BA1820"/>
    <w:rsid w:val="00BB507A"/>
    <w:rsid w:val="00BC385D"/>
    <w:rsid w:val="00BF7BF3"/>
    <w:rsid w:val="00C12B35"/>
    <w:rsid w:val="00C30E7A"/>
    <w:rsid w:val="00C40E66"/>
    <w:rsid w:val="00C633A5"/>
    <w:rsid w:val="00C7510C"/>
    <w:rsid w:val="00C85CF7"/>
    <w:rsid w:val="00CC6EC4"/>
    <w:rsid w:val="00CE1F0A"/>
    <w:rsid w:val="00CF00C3"/>
    <w:rsid w:val="00CF1D80"/>
    <w:rsid w:val="00D031C3"/>
    <w:rsid w:val="00D055CA"/>
    <w:rsid w:val="00D32B76"/>
    <w:rsid w:val="00D52C2A"/>
    <w:rsid w:val="00D7734C"/>
    <w:rsid w:val="00DB37A8"/>
    <w:rsid w:val="00DD3620"/>
    <w:rsid w:val="00DE5C4A"/>
    <w:rsid w:val="00DE6690"/>
    <w:rsid w:val="00DF5B28"/>
    <w:rsid w:val="00E16D39"/>
    <w:rsid w:val="00E2304A"/>
    <w:rsid w:val="00E36CC5"/>
    <w:rsid w:val="00E63CBE"/>
    <w:rsid w:val="00E93864"/>
    <w:rsid w:val="00E9414B"/>
    <w:rsid w:val="00EF0F0D"/>
    <w:rsid w:val="00F079D6"/>
    <w:rsid w:val="00F417EB"/>
    <w:rsid w:val="00F45E22"/>
    <w:rsid w:val="00F61C6F"/>
    <w:rsid w:val="00F66CC1"/>
    <w:rsid w:val="00F83271"/>
    <w:rsid w:val="00FD578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5A97ED"/>
  <w15:docId w15:val="{96DCD6B7-5A4A-4EB6-A587-1D87A55931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5984"/>
  </w:style>
  <w:style w:type="paragraph" w:styleId="Heading1">
    <w:name w:val="heading 1"/>
    <w:uiPriority w:val="9"/>
    <w:qFormat/>
    <w:pPr>
      <w:spacing w:before="360" w:after="200"/>
      <w:outlineLvl w:val="0"/>
    </w:pPr>
    <w:rPr>
      <w:b/>
      <w:bCs/>
      <w:color w:val="1F3864"/>
      <w:sz w:val="30"/>
      <w:szCs w:val="30"/>
    </w:rPr>
  </w:style>
  <w:style w:type="paragraph" w:styleId="Heading2">
    <w:name w:val="heading 2"/>
    <w:uiPriority w:val="9"/>
    <w:unhideWhenUsed/>
    <w:qFormat/>
    <w:pPr>
      <w:spacing w:before="300" w:after="160"/>
      <w:outlineLvl w:val="1"/>
    </w:pPr>
    <w:rPr>
      <w:b/>
      <w:bCs/>
      <w:color w:val="1F3864"/>
      <w:sz w:val="27"/>
      <w:szCs w:val="27"/>
    </w:rPr>
  </w:style>
  <w:style w:type="paragraph" w:styleId="Heading3">
    <w:name w:val="heading 3"/>
    <w:uiPriority w:val="9"/>
    <w:unhideWhenUsed/>
    <w:qFormat/>
    <w:pPr>
      <w:spacing w:before="240" w:after="120"/>
      <w:outlineLvl w:val="2"/>
    </w:pPr>
    <w:rPr>
      <w:b/>
      <w:bCs/>
      <w:i/>
      <w:iCs/>
      <w:color w:val="1F3864"/>
      <w:sz w:val="25"/>
      <w:szCs w:val="25"/>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PlaceholderText">
    <w:name w:val="Placeholder Text"/>
    <w:basedOn w:val="DefaultParagraphFont"/>
    <w:uiPriority w:val="99"/>
    <w:semiHidden/>
    <w:rsid w:val="00902FC4"/>
    <w:rPr>
      <w:color w:val="666666"/>
    </w:rPr>
  </w:style>
  <w:style w:type="paragraph" w:styleId="Header">
    <w:name w:val="header"/>
    <w:basedOn w:val="Normal"/>
    <w:link w:val="HeaderChar"/>
    <w:uiPriority w:val="99"/>
    <w:unhideWhenUsed/>
    <w:rsid w:val="00DE5C4A"/>
    <w:pPr>
      <w:tabs>
        <w:tab w:val="center" w:pos="4513"/>
        <w:tab w:val="right" w:pos="9026"/>
      </w:tabs>
    </w:pPr>
  </w:style>
  <w:style w:type="character" w:customStyle="1" w:styleId="HeaderChar">
    <w:name w:val="Header Char"/>
    <w:basedOn w:val="DefaultParagraphFont"/>
    <w:link w:val="Header"/>
    <w:uiPriority w:val="99"/>
    <w:rsid w:val="00DE5C4A"/>
  </w:style>
  <w:style w:type="paragraph" w:styleId="Footer">
    <w:name w:val="footer"/>
    <w:basedOn w:val="Normal"/>
    <w:link w:val="FooterChar"/>
    <w:uiPriority w:val="99"/>
    <w:unhideWhenUsed/>
    <w:rsid w:val="00DE5C4A"/>
    <w:pPr>
      <w:tabs>
        <w:tab w:val="center" w:pos="4513"/>
        <w:tab w:val="right" w:pos="9026"/>
      </w:tabs>
    </w:pPr>
  </w:style>
  <w:style w:type="character" w:customStyle="1" w:styleId="FooterChar">
    <w:name w:val="Footer Char"/>
    <w:basedOn w:val="DefaultParagraphFont"/>
    <w:link w:val="Footer"/>
    <w:uiPriority w:val="99"/>
    <w:rsid w:val="00DE5C4A"/>
  </w:style>
  <w:style w:type="paragraph" w:styleId="Revision">
    <w:name w:val="Revision"/>
    <w:hidden/>
    <w:uiPriority w:val="99"/>
    <w:semiHidden/>
    <w:rsid w:val="009C3A8F"/>
  </w:style>
  <w:style w:type="character" w:styleId="CommentReference">
    <w:name w:val="annotation reference"/>
    <w:basedOn w:val="DefaultParagraphFont"/>
    <w:uiPriority w:val="99"/>
    <w:semiHidden/>
    <w:unhideWhenUsed/>
    <w:rsid w:val="009C3A8F"/>
    <w:rPr>
      <w:sz w:val="16"/>
      <w:szCs w:val="16"/>
    </w:rPr>
  </w:style>
  <w:style w:type="paragraph" w:styleId="CommentText">
    <w:name w:val="annotation text"/>
    <w:basedOn w:val="Normal"/>
    <w:link w:val="CommentTextChar"/>
    <w:uiPriority w:val="99"/>
    <w:unhideWhenUsed/>
    <w:rsid w:val="009C3A8F"/>
    <w:rPr>
      <w:sz w:val="20"/>
      <w:szCs w:val="20"/>
    </w:rPr>
  </w:style>
  <w:style w:type="character" w:customStyle="1" w:styleId="CommentTextChar">
    <w:name w:val="Comment Text Char"/>
    <w:basedOn w:val="DefaultParagraphFont"/>
    <w:link w:val="CommentText"/>
    <w:uiPriority w:val="99"/>
    <w:rsid w:val="009C3A8F"/>
    <w:rPr>
      <w:sz w:val="20"/>
      <w:szCs w:val="20"/>
    </w:rPr>
  </w:style>
  <w:style w:type="paragraph" w:styleId="CommentSubject">
    <w:name w:val="annotation subject"/>
    <w:basedOn w:val="CommentText"/>
    <w:next w:val="CommentText"/>
    <w:link w:val="CommentSubjectChar"/>
    <w:uiPriority w:val="99"/>
    <w:semiHidden/>
    <w:unhideWhenUsed/>
    <w:rsid w:val="009C3A8F"/>
    <w:rPr>
      <w:b/>
      <w:bCs/>
    </w:rPr>
  </w:style>
  <w:style w:type="character" w:customStyle="1" w:styleId="CommentSubjectChar">
    <w:name w:val="Comment Subject Char"/>
    <w:basedOn w:val="CommentTextChar"/>
    <w:link w:val="CommentSubject"/>
    <w:uiPriority w:val="99"/>
    <w:semiHidden/>
    <w:rsid w:val="009C3A8F"/>
    <w:rPr>
      <w:b/>
      <w:bCs/>
      <w:sz w:val="20"/>
      <w:szCs w:val="20"/>
    </w:rPr>
  </w:style>
  <w:style w:type="character" w:customStyle="1" w:styleId="apple-converted-space">
    <w:name w:val="apple-converted-space"/>
    <w:basedOn w:val="DefaultParagraphFont"/>
    <w:rsid w:val="00B05984"/>
  </w:style>
  <w:style w:type="paragraph" w:customStyle="1" w:styleId="paragraph">
    <w:name w:val="paragraph"/>
    <w:basedOn w:val="Normal"/>
    <w:rsid w:val="00B05984"/>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507768">
      <w:marLeft w:val="640"/>
      <w:marRight w:val="0"/>
      <w:marTop w:val="0"/>
      <w:marBottom w:val="0"/>
      <w:divBdr>
        <w:top w:val="none" w:sz="0" w:space="0" w:color="auto"/>
        <w:left w:val="none" w:sz="0" w:space="0" w:color="auto"/>
        <w:bottom w:val="none" w:sz="0" w:space="0" w:color="auto"/>
        <w:right w:val="none" w:sz="0" w:space="0" w:color="auto"/>
      </w:divBdr>
    </w:div>
    <w:div w:id="39791085">
      <w:marLeft w:val="640"/>
      <w:marRight w:val="0"/>
      <w:marTop w:val="0"/>
      <w:marBottom w:val="0"/>
      <w:divBdr>
        <w:top w:val="none" w:sz="0" w:space="0" w:color="auto"/>
        <w:left w:val="none" w:sz="0" w:space="0" w:color="auto"/>
        <w:bottom w:val="none" w:sz="0" w:space="0" w:color="auto"/>
        <w:right w:val="none" w:sz="0" w:space="0" w:color="auto"/>
      </w:divBdr>
    </w:div>
    <w:div w:id="40134562">
      <w:marLeft w:val="640"/>
      <w:marRight w:val="0"/>
      <w:marTop w:val="0"/>
      <w:marBottom w:val="0"/>
      <w:divBdr>
        <w:top w:val="none" w:sz="0" w:space="0" w:color="auto"/>
        <w:left w:val="none" w:sz="0" w:space="0" w:color="auto"/>
        <w:bottom w:val="none" w:sz="0" w:space="0" w:color="auto"/>
        <w:right w:val="none" w:sz="0" w:space="0" w:color="auto"/>
      </w:divBdr>
    </w:div>
    <w:div w:id="55975844">
      <w:marLeft w:val="640"/>
      <w:marRight w:val="0"/>
      <w:marTop w:val="0"/>
      <w:marBottom w:val="0"/>
      <w:divBdr>
        <w:top w:val="none" w:sz="0" w:space="0" w:color="auto"/>
        <w:left w:val="none" w:sz="0" w:space="0" w:color="auto"/>
        <w:bottom w:val="none" w:sz="0" w:space="0" w:color="auto"/>
        <w:right w:val="none" w:sz="0" w:space="0" w:color="auto"/>
      </w:divBdr>
    </w:div>
    <w:div w:id="74716786">
      <w:marLeft w:val="640"/>
      <w:marRight w:val="0"/>
      <w:marTop w:val="0"/>
      <w:marBottom w:val="0"/>
      <w:divBdr>
        <w:top w:val="none" w:sz="0" w:space="0" w:color="auto"/>
        <w:left w:val="none" w:sz="0" w:space="0" w:color="auto"/>
        <w:bottom w:val="none" w:sz="0" w:space="0" w:color="auto"/>
        <w:right w:val="none" w:sz="0" w:space="0" w:color="auto"/>
      </w:divBdr>
    </w:div>
    <w:div w:id="80152467">
      <w:marLeft w:val="640"/>
      <w:marRight w:val="0"/>
      <w:marTop w:val="0"/>
      <w:marBottom w:val="0"/>
      <w:divBdr>
        <w:top w:val="none" w:sz="0" w:space="0" w:color="auto"/>
        <w:left w:val="none" w:sz="0" w:space="0" w:color="auto"/>
        <w:bottom w:val="none" w:sz="0" w:space="0" w:color="auto"/>
        <w:right w:val="none" w:sz="0" w:space="0" w:color="auto"/>
      </w:divBdr>
    </w:div>
    <w:div w:id="95248295">
      <w:marLeft w:val="640"/>
      <w:marRight w:val="0"/>
      <w:marTop w:val="0"/>
      <w:marBottom w:val="0"/>
      <w:divBdr>
        <w:top w:val="none" w:sz="0" w:space="0" w:color="auto"/>
        <w:left w:val="none" w:sz="0" w:space="0" w:color="auto"/>
        <w:bottom w:val="none" w:sz="0" w:space="0" w:color="auto"/>
        <w:right w:val="none" w:sz="0" w:space="0" w:color="auto"/>
      </w:divBdr>
    </w:div>
    <w:div w:id="105973774">
      <w:marLeft w:val="640"/>
      <w:marRight w:val="0"/>
      <w:marTop w:val="0"/>
      <w:marBottom w:val="0"/>
      <w:divBdr>
        <w:top w:val="none" w:sz="0" w:space="0" w:color="auto"/>
        <w:left w:val="none" w:sz="0" w:space="0" w:color="auto"/>
        <w:bottom w:val="none" w:sz="0" w:space="0" w:color="auto"/>
        <w:right w:val="none" w:sz="0" w:space="0" w:color="auto"/>
      </w:divBdr>
    </w:div>
    <w:div w:id="111561336">
      <w:marLeft w:val="640"/>
      <w:marRight w:val="0"/>
      <w:marTop w:val="0"/>
      <w:marBottom w:val="0"/>
      <w:divBdr>
        <w:top w:val="none" w:sz="0" w:space="0" w:color="auto"/>
        <w:left w:val="none" w:sz="0" w:space="0" w:color="auto"/>
        <w:bottom w:val="none" w:sz="0" w:space="0" w:color="auto"/>
        <w:right w:val="none" w:sz="0" w:space="0" w:color="auto"/>
      </w:divBdr>
    </w:div>
    <w:div w:id="123737476">
      <w:marLeft w:val="640"/>
      <w:marRight w:val="0"/>
      <w:marTop w:val="0"/>
      <w:marBottom w:val="0"/>
      <w:divBdr>
        <w:top w:val="none" w:sz="0" w:space="0" w:color="auto"/>
        <w:left w:val="none" w:sz="0" w:space="0" w:color="auto"/>
        <w:bottom w:val="none" w:sz="0" w:space="0" w:color="auto"/>
        <w:right w:val="none" w:sz="0" w:space="0" w:color="auto"/>
      </w:divBdr>
    </w:div>
    <w:div w:id="133762290">
      <w:marLeft w:val="640"/>
      <w:marRight w:val="0"/>
      <w:marTop w:val="0"/>
      <w:marBottom w:val="0"/>
      <w:divBdr>
        <w:top w:val="none" w:sz="0" w:space="0" w:color="auto"/>
        <w:left w:val="none" w:sz="0" w:space="0" w:color="auto"/>
        <w:bottom w:val="none" w:sz="0" w:space="0" w:color="auto"/>
        <w:right w:val="none" w:sz="0" w:space="0" w:color="auto"/>
      </w:divBdr>
    </w:div>
    <w:div w:id="134029403">
      <w:marLeft w:val="640"/>
      <w:marRight w:val="0"/>
      <w:marTop w:val="0"/>
      <w:marBottom w:val="0"/>
      <w:divBdr>
        <w:top w:val="none" w:sz="0" w:space="0" w:color="auto"/>
        <w:left w:val="none" w:sz="0" w:space="0" w:color="auto"/>
        <w:bottom w:val="none" w:sz="0" w:space="0" w:color="auto"/>
        <w:right w:val="none" w:sz="0" w:space="0" w:color="auto"/>
      </w:divBdr>
    </w:div>
    <w:div w:id="138618368">
      <w:marLeft w:val="640"/>
      <w:marRight w:val="0"/>
      <w:marTop w:val="0"/>
      <w:marBottom w:val="0"/>
      <w:divBdr>
        <w:top w:val="none" w:sz="0" w:space="0" w:color="auto"/>
        <w:left w:val="none" w:sz="0" w:space="0" w:color="auto"/>
        <w:bottom w:val="none" w:sz="0" w:space="0" w:color="auto"/>
        <w:right w:val="none" w:sz="0" w:space="0" w:color="auto"/>
      </w:divBdr>
    </w:div>
    <w:div w:id="143084754">
      <w:marLeft w:val="640"/>
      <w:marRight w:val="0"/>
      <w:marTop w:val="0"/>
      <w:marBottom w:val="0"/>
      <w:divBdr>
        <w:top w:val="none" w:sz="0" w:space="0" w:color="auto"/>
        <w:left w:val="none" w:sz="0" w:space="0" w:color="auto"/>
        <w:bottom w:val="none" w:sz="0" w:space="0" w:color="auto"/>
        <w:right w:val="none" w:sz="0" w:space="0" w:color="auto"/>
      </w:divBdr>
    </w:div>
    <w:div w:id="163859880">
      <w:marLeft w:val="640"/>
      <w:marRight w:val="0"/>
      <w:marTop w:val="0"/>
      <w:marBottom w:val="0"/>
      <w:divBdr>
        <w:top w:val="none" w:sz="0" w:space="0" w:color="auto"/>
        <w:left w:val="none" w:sz="0" w:space="0" w:color="auto"/>
        <w:bottom w:val="none" w:sz="0" w:space="0" w:color="auto"/>
        <w:right w:val="none" w:sz="0" w:space="0" w:color="auto"/>
      </w:divBdr>
    </w:div>
    <w:div w:id="178277935">
      <w:marLeft w:val="640"/>
      <w:marRight w:val="0"/>
      <w:marTop w:val="0"/>
      <w:marBottom w:val="0"/>
      <w:divBdr>
        <w:top w:val="none" w:sz="0" w:space="0" w:color="auto"/>
        <w:left w:val="none" w:sz="0" w:space="0" w:color="auto"/>
        <w:bottom w:val="none" w:sz="0" w:space="0" w:color="auto"/>
        <w:right w:val="none" w:sz="0" w:space="0" w:color="auto"/>
      </w:divBdr>
    </w:div>
    <w:div w:id="184877352">
      <w:marLeft w:val="640"/>
      <w:marRight w:val="0"/>
      <w:marTop w:val="0"/>
      <w:marBottom w:val="0"/>
      <w:divBdr>
        <w:top w:val="none" w:sz="0" w:space="0" w:color="auto"/>
        <w:left w:val="none" w:sz="0" w:space="0" w:color="auto"/>
        <w:bottom w:val="none" w:sz="0" w:space="0" w:color="auto"/>
        <w:right w:val="none" w:sz="0" w:space="0" w:color="auto"/>
      </w:divBdr>
    </w:div>
    <w:div w:id="185752360">
      <w:marLeft w:val="640"/>
      <w:marRight w:val="0"/>
      <w:marTop w:val="0"/>
      <w:marBottom w:val="0"/>
      <w:divBdr>
        <w:top w:val="none" w:sz="0" w:space="0" w:color="auto"/>
        <w:left w:val="none" w:sz="0" w:space="0" w:color="auto"/>
        <w:bottom w:val="none" w:sz="0" w:space="0" w:color="auto"/>
        <w:right w:val="none" w:sz="0" w:space="0" w:color="auto"/>
      </w:divBdr>
    </w:div>
    <w:div w:id="187763787">
      <w:marLeft w:val="640"/>
      <w:marRight w:val="0"/>
      <w:marTop w:val="0"/>
      <w:marBottom w:val="0"/>
      <w:divBdr>
        <w:top w:val="none" w:sz="0" w:space="0" w:color="auto"/>
        <w:left w:val="none" w:sz="0" w:space="0" w:color="auto"/>
        <w:bottom w:val="none" w:sz="0" w:space="0" w:color="auto"/>
        <w:right w:val="none" w:sz="0" w:space="0" w:color="auto"/>
      </w:divBdr>
    </w:div>
    <w:div w:id="205483310">
      <w:marLeft w:val="640"/>
      <w:marRight w:val="0"/>
      <w:marTop w:val="0"/>
      <w:marBottom w:val="0"/>
      <w:divBdr>
        <w:top w:val="none" w:sz="0" w:space="0" w:color="auto"/>
        <w:left w:val="none" w:sz="0" w:space="0" w:color="auto"/>
        <w:bottom w:val="none" w:sz="0" w:space="0" w:color="auto"/>
        <w:right w:val="none" w:sz="0" w:space="0" w:color="auto"/>
      </w:divBdr>
    </w:div>
    <w:div w:id="209195679">
      <w:marLeft w:val="640"/>
      <w:marRight w:val="0"/>
      <w:marTop w:val="0"/>
      <w:marBottom w:val="0"/>
      <w:divBdr>
        <w:top w:val="none" w:sz="0" w:space="0" w:color="auto"/>
        <w:left w:val="none" w:sz="0" w:space="0" w:color="auto"/>
        <w:bottom w:val="none" w:sz="0" w:space="0" w:color="auto"/>
        <w:right w:val="none" w:sz="0" w:space="0" w:color="auto"/>
      </w:divBdr>
    </w:div>
    <w:div w:id="237247170">
      <w:marLeft w:val="640"/>
      <w:marRight w:val="0"/>
      <w:marTop w:val="0"/>
      <w:marBottom w:val="0"/>
      <w:divBdr>
        <w:top w:val="none" w:sz="0" w:space="0" w:color="auto"/>
        <w:left w:val="none" w:sz="0" w:space="0" w:color="auto"/>
        <w:bottom w:val="none" w:sz="0" w:space="0" w:color="auto"/>
        <w:right w:val="none" w:sz="0" w:space="0" w:color="auto"/>
      </w:divBdr>
    </w:div>
    <w:div w:id="248584920">
      <w:marLeft w:val="640"/>
      <w:marRight w:val="0"/>
      <w:marTop w:val="0"/>
      <w:marBottom w:val="0"/>
      <w:divBdr>
        <w:top w:val="none" w:sz="0" w:space="0" w:color="auto"/>
        <w:left w:val="none" w:sz="0" w:space="0" w:color="auto"/>
        <w:bottom w:val="none" w:sz="0" w:space="0" w:color="auto"/>
        <w:right w:val="none" w:sz="0" w:space="0" w:color="auto"/>
      </w:divBdr>
    </w:div>
    <w:div w:id="264075037">
      <w:marLeft w:val="640"/>
      <w:marRight w:val="0"/>
      <w:marTop w:val="0"/>
      <w:marBottom w:val="0"/>
      <w:divBdr>
        <w:top w:val="none" w:sz="0" w:space="0" w:color="auto"/>
        <w:left w:val="none" w:sz="0" w:space="0" w:color="auto"/>
        <w:bottom w:val="none" w:sz="0" w:space="0" w:color="auto"/>
        <w:right w:val="none" w:sz="0" w:space="0" w:color="auto"/>
      </w:divBdr>
    </w:div>
    <w:div w:id="270863333">
      <w:marLeft w:val="640"/>
      <w:marRight w:val="0"/>
      <w:marTop w:val="0"/>
      <w:marBottom w:val="0"/>
      <w:divBdr>
        <w:top w:val="none" w:sz="0" w:space="0" w:color="auto"/>
        <w:left w:val="none" w:sz="0" w:space="0" w:color="auto"/>
        <w:bottom w:val="none" w:sz="0" w:space="0" w:color="auto"/>
        <w:right w:val="none" w:sz="0" w:space="0" w:color="auto"/>
      </w:divBdr>
    </w:div>
    <w:div w:id="273831716">
      <w:marLeft w:val="640"/>
      <w:marRight w:val="0"/>
      <w:marTop w:val="0"/>
      <w:marBottom w:val="0"/>
      <w:divBdr>
        <w:top w:val="none" w:sz="0" w:space="0" w:color="auto"/>
        <w:left w:val="none" w:sz="0" w:space="0" w:color="auto"/>
        <w:bottom w:val="none" w:sz="0" w:space="0" w:color="auto"/>
        <w:right w:val="none" w:sz="0" w:space="0" w:color="auto"/>
      </w:divBdr>
    </w:div>
    <w:div w:id="296569626">
      <w:marLeft w:val="640"/>
      <w:marRight w:val="0"/>
      <w:marTop w:val="0"/>
      <w:marBottom w:val="0"/>
      <w:divBdr>
        <w:top w:val="none" w:sz="0" w:space="0" w:color="auto"/>
        <w:left w:val="none" w:sz="0" w:space="0" w:color="auto"/>
        <w:bottom w:val="none" w:sz="0" w:space="0" w:color="auto"/>
        <w:right w:val="none" w:sz="0" w:space="0" w:color="auto"/>
      </w:divBdr>
    </w:div>
    <w:div w:id="306975815">
      <w:marLeft w:val="640"/>
      <w:marRight w:val="0"/>
      <w:marTop w:val="0"/>
      <w:marBottom w:val="0"/>
      <w:divBdr>
        <w:top w:val="none" w:sz="0" w:space="0" w:color="auto"/>
        <w:left w:val="none" w:sz="0" w:space="0" w:color="auto"/>
        <w:bottom w:val="none" w:sz="0" w:space="0" w:color="auto"/>
        <w:right w:val="none" w:sz="0" w:space="0" w:color="auto"/>
      </w:divBdr>
    </w:div>
    <w:div w:id="312638207">
      <w:marLeft w:val="640"/>
      <w:marRight w:val="0"/>
      <w:marTop w:val="0"/>
      <w:marBottom w:val="0"/>
      <w:divBdr>
        <w:top w:val="none" w:sz="0" w:space="0" w:color="auto"/>
        <w:left w:val="none" w:sz="0" w:space="0" w:color="auto"/>
        <w:bottom w:val="none" w:sz="0" w:space="0" w:color="auto"/>
        <w:right w:val="none" w:sz="0" w:space="0" w:color="auto"/>
      </w:divBdr>
    </w:div>
    <w:div w:id="314602619">
      <w:marLeft w:val="640"/>
      <w:marRight w:val="0"/>
      <w:marTop w:val="0"/>
      <w:marBottom w:val="0"/>
      <w:divBdr>
        <w:top w:val="none" w:sz="0" w:space="0" w:color="auto"/>
        <w:left w:val="none" w:sz="0" w:space="0" w:color="auto"/>
        <w:bottom w:val="none" w:sz="0" w:space="0" w:color="auto"/>
        <w:right w:val="none" w:sz="0" w:space="0" w:color="auto"/>
      </w:divBdr>
    </w:div>
    <w:div w:id="331373745">
      <w:marLeft w:val="640"/>
      <w:marRight w:val="0"/>
      <w:marTop w:val="0"/>
      <w:marBottom w:val="0"/>
      <w:divBdr>
        <w:top w:val="none" w:sz="0" w:space="0" w:color="auto"/>
        <w:left w:val="none" w:sz="0" w:space="0" w:color="auto"/>
        <w:bottom w:val="none" w:sz="0" w:space="0" w:color="auto"/>
        <w:right w:val="none" w:sz="0" w:space="0" w:color="auto"/>
      </w:divBdr>
    </w:div>
    <w:div w:id="342826149">
      <w:marLeft w:val="640"/>
      <w:marRight w:val="0"/>
      <w:marTop w:val="0"/>
      <w:marBottom w:val="0"/>
      <w:divBdr>
        <w:top w:val="none" w:sz="0" w:space="0" w:color="auto"/>
        <w:left w:val="none" w:sz="0" w:space="0" w:color="auto"/>
        <w:bottom w:val="none" w:sz="0" w:space="0" w:color="auto"/>
        <w:right w:val="none" w:sz="0" w:space="0" w:color="auto"/>
      </w:divBdr>
    </w:div>
    <w:div w:id="347413999">
      <w:marLeft w:val="640"/>
      <w:marRight w:val="0"/>
      <w:marTop w:val="0"/>
      <w:marBottom w:val="0"/>
      <w:divBdr>
        <w:top w:val="none" w:sz="0" w:space="0" w:color="auto"/>
        <w:left w:val="none" w:sz="0" w:space="0" w:color="auto"/>
        <w:bottom w:val="none" w:sz="0" w:space="0" w:color="auto"/>
        <w:right w:val="none" w:sz="0" w:space="0" w:color="auto"/>
      </w:divBdr>
    </w:div>
    <w:div w:id="383598137">
      <w:marLeft w:val="640"/>
      <w:marRight w:val="0"/>
      <w:marTop w:val="0"/>
      <w:marBottom w:val="0"/>
      <w:divBdr>
        <w:top w:val="none" w:sz="0" w:space="0" w:color="auto"/>
        <w:left w:val="none" w:sz="0" w:space="0" w:color="auto"/>
        <w:bottom w:val="none" w:sz="0" w:space="0" w:color="auto"/>
        <w:right w:val="none" w:sz="0" w:space="0" w:color="auto"/>
      </w:divBdr>
    </w:div>
    <w:div w:id="400062834">
      <w:marLeft w:val="640"/>
      <w:marRight w:val="0"/>
      <w:marTop w:val="0"/>
      <w:marBottom w:val="0"/>
      <w:divBdr>
        <w:top w:val="none" w:sz="0" w:space="0" w:color="auto"/>
        <w:left w:val="none" w:sz="0" w:space="0" w:color="auto"/>
        <w:bottom w:val="none" w:sz="0" w:space="0" w:color="auto"/>
        <w:right w:val="none" w:sz="0" w:space="0" w:color="auto"/>
      </w:divBdr>
    </w:div>
    <w:div w:id="434131423">
      <w:marLeft w:val="640"/>
      <w:marRight w:val="0"/>
      <w:marTop w:val="0"/>
      <w:marBottom w:val="0"/>
      <w:divBdr>
        <w:top w:val="none" w:sz="0" w:space="0" w:color="auto"/>
        <w:left w:val="none" w:sz="0" w:space="0" w:color="auto"/>
        <w:bottom w:val="none" w:sz="0" w:space="0" w:color="auto"/>
        <w:right w:val="none" w:sz="0" w:space="0" w:color="auto"/>
      </w:divBdr>
    </w:div>
    <w:div w:id="444470313">
      <w:marLeft w:val="480"/>
      <w:marRight w:val="0"/>
      <w:marTop w:val="0"/>
      <w:marBottom w:val="0"/>
      <w:divBdr>
        <w:top w:val="none" w:sz="0" w:space="0" w:color="auto"/>
        <w:left w:val="none" w:sz="0" w:space="0" w:color="auto"/>
        <w:bottom w:val="none" w:sz="0" w:space="0" w:color="auto"/>
        <w:right w:val="none" w:sz="0" w:space="0" w:color="auto"/>
      </w:divBdr>
    </w:div>
    <w:div w:id="445201961">
      <w:marLeft w:val="640"/>
      <w:marRight w:val="0"/>
      <w:marTop w:val="0"/>
      <w:marBottom w:val="0"/>
      <w:divBdr>
        <w:top w:val="none" w:sz="0" w:space="0" w:color="auto"/>
        <w:left w:val="none" w:sz="0" w:space="0" w:color="auto"/>
        <w:bottom w:val="none" w:sz="0" w:space="0" w:color="auto"/>
        <w:right w:val="none" w:sz="0" w:space="0" w:color="auto"/>
      </w:divBdr>
    </w:div>
    <w:div w:id="474222075">
      <w:marLeft w:val="640"/>
      <w:marRight w:val="0"/>
      <w:marTop w:val="0"/>
      <w:marBottom w:val="0"/>
      <w:divBdr>
        <w:top w:val="none" w:sz="0" w:space="0" w:color="auto"/>
        <w:left w:val="none" w:sz="0" w:space="0" w:color="auto"/>
        <w:bottom w:val="none" w:sz="0" w:space="0" w:color="auto"/>
        <w:right w:val="none" w:sz="0" w:space="0" w:color="auto"/>
      </w:divBdr>
    </w:div>
    <w:div w:id="477842907">
      <w:marLeft w:val="640"/>
      <w:marRight w:val="0"/>
      <w:marTop w:val="0"/>
      <w:marBottom w:val="0"/>
      <w:divBdr>
        <w:top w:val="none" w:sz="0" w:space="0" w:color="auto"/>
        <w:left w:val="none" w:sz="0" w:space="0" w:color="auto"/>
        <w:bottom w:val="none" w:sz="0" w:space="0" w:color="auto"/>
        <w:right w:val="none" w:sz="0" w:space="0" w:color="auto"/>
      </w:divBdr>
    </w:div>
    <w:div w:id="503469808">
      <w:marLeft w:val="640"/>
      <w:marRight w:val="0"/>
      <w:marTop w:val="0"/>
      <w:marBottom w:val="0"/>
      <w:divBdr>
        <w:top w:val="none" w:sz="0" w:space="0" w:color="auto"/>
        <w:left w:val="none" w:sz="0" w:space="0" w:color="auto"/>
        <w:bottom w:val="none" w:sz="0" w:space="0" w:color="auto"/>
        <w:right w:val="none" w:sz="0" w:space="0" w:color="auto"/>
      </w:divBdr>
    </w:div>
    <w:div w:id="510946477">
      <w:marLeft w:val="640"/>
      <w:marRight w:val="0"/>
      <w:marTop w:val="0"/>
      <w:marBottom w:val="0"/>
      <w:divBdr>
        <w:top w:val="none" w:sz="0" w:space="0" w:color="auto"/>
        <w:left w:val="none" w:sz="0" w:space="0" w:color="auto"/>
        <w:bottom w:val="none" w:sz="0" w:space="0" w:color="auto"/>
        <w:right w:val="none" w:sz="0" w:space="0" w:color="auto"/>
      </w:divBdr>
    </w:div>
    <w:div w:id="514224952">
      <w:marLeft w:val="640"/>
      <w:marRight w:val="0"/>
      <w:marTop w:val="0"/>
      <w:marBottom w:val="0"/>
      <w:divBdr>
        <w:top w:val="none" w:sz="0" w:space="0" w:color="auto"/>
        <w:left w:val="none" w:sz="0" w:space="0" w:color="auto"/>
        <w:bottom w:val="none" w:sz="0" w:space="0" w:color="auto"/>
        <w:right w:val="none" w:sz="0" w:space="0" w:color="auto"/>
      </w:divBdr>
    </w:div>
    <w:div w:id="520440245">
      <w:marLeft w:val="640"/>
      <w:marRight w:val="0"/>
      <w:marTop w:val="0"/>
      <w:marBottom w:val="0"/>
      <w:divBdr>
        <w:top w:val="none" w:sz="0" w:space="0" w:color="auto"/>
        <w:left w:val="none" w:sz="0" w:space="0" w:color="auto"/>
        <w:bottom w:val="none" w:sz="0" w:space="0" w:color="auto"/>
        <w:right w:val="none" w:sz="0" w:space="0" w:color="auto"/>
      </w:divBdr>
    </w:div>
    <w:div w:id="533159512">
      <w:marLeft w:val="640"/>
      <w:marRight w:val="0"/>
      <w:marTop w:val="0"/>
      <w:marBottom w:val="0"/>
      <w:divBdr>
        <w:top w:val="none" w:sz="0" w:space="0" w:color="auto"/>
        <w:left w:val="none" w:sz="0" w:space="0" w:color="auto"/>
        <w:bottom w:val="none" w:sz="0" w:space="0" w:color="auto"/>
        <w:right w:val="none" w:sz="0" w:space="0" w:color="auto"/>
      </w:divBdr>
    </w:div>
    <w:div w:id="542789232">
      <w:marLeft w:val="640"/>
      <w:marRight w:val="0"/>
      <w:marTop w:val="0"/>
      <w:marBottom w:val="0"/>
      <w:divBdr>
        <w:top w:val="none" w:sz="0" w:space="0" w:color="auto"/>
        <w:left w:val="none" w:sz="0" w:space="0" w:color="auto"/>
        <w:bottom w:val="none" w:sz="0" w:space="0" w:color="auto"/>
        <w:right w:val="none" w:sz="0" w:space="0" w:color="auto"/>
      </w:divBdr>
    </w:div>
    <w:div w:id="547256145">
      <w:marLeft w:val="640"/>
      <w:marRight w:val="0"/>
      <w:marTop w:val="0"/>
      <w:marBottom w:val="0"/>
      <w:divBdr>
        <w:top w:val="none" w:sz="0" w:space="0" w:color="auto"/>
        <w:left w:val="none" w:sz="0" w:space="0" w:color="auto"/>
        <w:bottom w:val="none" w:sz="0" w:space="0" w:color="auto"/>
        <w:right w:val="none" w:sz="0" w:space="0" w:color="auto"/>
      </w:divBdr>
    </w:div>
    <w:div w:id="576937235">
      <w:marLeft w:val="640"/>
      <w:marRight w:val="0"/>
      <w:marTop w:val="0"/>
      <w:marBottom w:val="0"/>
      <w:divBdr>
        <w:top w:val="none" w:sz="0" w:space="0" w:color="auto"/>
        <w:left w:val="none" w:sz="0" w:space="0" w:color="auto"/>
        <w:bottom w:val="none" w:sz="0" w:space="0" w:color="auto"/>
        <w:right w:val="none" w:sz="0" w:space="0" w:color="auto"/>
      </w:divBdr>
    </w:div>
    <w:div w:id="592014199">
      <w:marLeft w:val="640"/>
      <w:marRight w:val="0"/>
      <w:marTop w:val="0"/>
      <w:marBottom w:val="0"/>
      <w:divBdr>
        <w:top w:val="none" w:sz="0" w:space="0" w:color="auto"/>
        <w:left w:val="none" w:sz="0" w:space="0" w:color="auto"/>
        <w:bottom w:val="none" w:sz="0" w:space="0" w:color="auto"/>
        <w:right w:val="none" w:sz="0" w:space="0" w:color="auto"/>
      </w:divBdr>
    </w:div>
    <w:div w:id="592979318">
      <w:marLeft w:val="640"/>
      <w:marRight w:val="0"/>
      <w:marTop w:val="0"/>
      <w:marBottom w:val="0"/>
      <w:divBdr>
        <w:top w:val="none" w:sz="0" w:space="0" w:color="auto"/>
        <w:left w:val="none" w:sz="0" w:space="0" w:color="auto"/>
        <w:bottom w:val="none" w:sz="0" w:space="0" w:color="auto"/>
        <w:right w:val="none" w:sz="0" w:space="0" w:color="auto"/>
      </w:divBdr>
    </w:div>
    <w:div w:id="596443770">
      <w:marLeft w:val="640"/>
      <w:marRight w:val="0"/>
      <w:marTop w:val="0"/>
      <w:marBottom w:val="0"/>
      <w:divBdr>
        <w:top w:val="none" w:sz="0" w:space="0" w:color="auto"/>
        <w:left w:val="none" w:sz="0" w:space="0" w:color="auto"/>
        <w:bottom w:val="none" w:sz="0" w:space="0" w:color="auto"/>
        <w:right w:val="none" w:sz="0" w:space="0" w:color="auto"/>
      </w:divBdr>
    </w:div>
    <w:div w:id="603735596">
      <w:marLeft w:val="640"/>
      <w:marRight w:val="0"/>
      <w:marTop w:val="0"/>
      <w:marBottom w:val="0"/>
      <w:divBdr>
        <w:top w:val="none" w:sz="0" w:space="0" w:color="auto"/>
        <w:left w:val="none" w:sz="0" w:space="0" w:color="auto"/>
        <w:bottom w:val="none" w:sz="0" w:space="0" w:color="auto"/>
        <w:right w:val="none" w:sz="0" w:space="0" w:color="auto"/>
      </w:divBdr>
    </w:div>
    <w:div w:id="606042342">
      <w:marLeft w:val="640"/>
      <w:marRight w:val="0"/>
      <w:marTop w:val="0"/>
      <w:marBottom w:val="0"/>
      <w:divBdr>
        <w:top w:val="none" w:sz="0" w:space="0" w:color="auto"/>
        <w:left w:val="none" w:sz="0" w:space="0" w:color="auto"/>
        <w:bottom w:val="none" w:sz="0" w:space="0" w:color="auto"/>
        <w:right w:val="none" w:sz="0" w:space="0" w:color="auto"/>
      </w:divBdr>
    </w:div>
    <w:div w:id="610474078">
      <w:marLeft w:val="640"/>
      <w:marRight w:val="0"/>
      <w:marTop w:val="0"/>
      <w:marBottom w:val="0"/>
      <w:divBdr>
        <w:top w:val="none" w:sz="0" w:space="0" w:color="auto"/>
        <w:left w:val="none" w:sz="0" w:space="0" w:color="auto"/>
        <w:bottom w:val="none" w:sz="0" w:space="0" w:color="auto"/>
        <w:right w:val="none" w:sz="0" w:space="0" w:color="auto"/>
      </w:divBdr>
    </w:div>
    <w:div w:id="610824166">
      <w:marLeft w:val="640"/>
      <w:marRight w:val="0"/>
      <w:marTop w:val="0"/>
      <w:marBottom w:val="0"/>
      <w:divBdr>
        <w:top w:val="none" w:sz="0" w:space="0" w:color="auto"/>
        <w:left w:val="none" w:sz="0" w:space="0" w:color="auto"/>
        <w:bottom w:val="none" w:sz="0" w:space="0" w:color="auto"/>
        <w:right w:val="none" w:sz="0" w:space="0" w:color="auto"/>
      </w:divBdr>
    </w:div>
    <w:div w:id="622732661">
      <w:marLeft w:val="640"/>
      <w:marRight w:val="0"/>
      <w:marTop w:val="0"/>
      <w:marBottom w:val="0"/>
      <w:divBdr>
        <w:top w:val="none" w:sz="0" w:space="0" w:color="auto"/>
        <w:left w:val="none" w:sz="0" w:space="0" w:color="auto"/>
        <w:bottom w:val="none" w:sz="0" w:space="0" w:color="auto"/>
        <w:right w:val="none" w:sz="0" w:space="0" w:color="auto"/>
      </w:divBdr>
    </w:div>
    <w:div w:id="625352805">
      <w:marLeft w:val="640"/>
      <w:marRight w:val="0"/>
      <w:marTop w:val="0"/>
      <w:marBottom w:val="0"/>
      <w:divBdr>
        <w:top w:val="none" w:sz="0" w:space="0" w:color="auto"/>
        <w:left w:val="none" w:sz="0" w:space="0" w:color="auto"/>
        <w:bottom w:val="none" w:sz="0" w:space="0" w:color="auto"/>
        <w:right w:val="none" w:sz="0" w:space="0" w:color="auto"/>
      </w:divBdr>
    </w:div>
    <w:div w:id="634027586">
      <w:marLeft w:val="640"/>
      <w:marRight w:val="0"/>
      <w:marTop w:val="0"/>
      <w:marBottom w:val="0"/>
      <w:divBdr>
        <w:top w:val="none" w:sz="0" w:space="0" w:color="auto"/>
        <w:left w:val="none" w:sz="0" w:space="0" w:color="auto"/>
        <w:bottom w:val="none" w:sz="0" w:space="0" w:color="auto"/>
        <w:right w:val="none" w:sz="0" w:space="0" w:color="auto"/>
      </w:divBdr>
    </w:div>
    <w:div w:id="652149239">
      <w:marLeft w:val="640"/>
      <w:marRight w:val="0"/>
      <w:marTop w:val="0"/>
      <w:marBottom w:val="0"/>
      <w:divBdr>
        <w:top w:val="none" w:sz="0" w:space="0" w:color="auto"/>
        <w:left w:val="none" w:sz="0" w:space="0" w:color="auto"/>
        <w:bottom w:val="none" w:sz="0" w:space="0" w:color="auto"/>
        <w:right w:val="none" w:sz="0" w:space="0" w:color="auto"/>
      </w:divBdr>
    </w:div>
    <w:div w:id="666515413">
      <w:marLeft w:val="640"/>
      <w:marRight w:val="0"/>
      <w:marTop w:val="0"/>
      <w:marBottom w:val="0"/>
      <w:divBdr>
        <w:top w:val="none" w:sz="0" w:space="0" w:color="auto"/>
        <w:left w:val="none" w:sz="0" w:space="0" w:color="auto"/>
        <w:bottom w:val="none" w:sz="0" w:space="0" w:color="auto"/>
        <w:right w:val="none" w:sz="0" w:space="0" w:color="auto"/>
      </w:divBdr>
    </w:div>
    <w:div w:id="683047426">
      <w:marLeft w:val="640"/>
      <w:marRight w:val="0"/>
      <w:marTop w:val="0"/>
      <w:marBottom w:val="0"/>
      <w:divBdr>
        <w:top w:val="none" w:sz="0" w:space="0" w:color="auto"/>
        <w:left w:val="none" w:sz="0" w:space="0" w:color="auto"/>
        <w:bottom w:val="none" w:sz="0" w:space="0" w:color="auto"/>
        <w:right w:val="none" w:sz="0" w:space="0" w:color="auto"/>
      </w:divBdr>
    </w:div>
    <w:div w:id="690837939">
      <w:marLeft w:val="640"/>
      <w:marRight w:val="0"/>
      <w:marTop w:val="0"/>
      <w:marBottom w:val="0"/>
      <w:divBdr>
        <w:top w:val="none" w:sz="0" w:space="0" w:color="auto"/>
        <w:left w:val="none" w:sz="0" w:space="0" w:color="auto"/>
        <w:bottom w:val="none" w:sz="0" w:space="0" w:color="auto"/>
        <w:right w:val="none" w:sz="0" w:space="0" w:color="auto"/>
      </w:divBdr>
    </w:div>
    <w:div w:id="710499081">
      <w:marLeft w:val="640"/>
      <w:marRight w:val="0"/>
      <w:marTop w:val="0"/>
      <w:marBottom w:val="0"/>
      <w:divBdr>
        <w:top w:val="none" w:sz="0" w:space="0" w:color="auto"/>
        <w:left w:val="none" w:sz="0" w:space="0" w:color="auto"/>
        <w:bottom w:val="none" w:sz="0" w:space="0" w:color="auto"/>
        <w:right w:val="none" w:sz="0" w:space="0" w:color="auto"/>
      </w:divBdr>
    </w:div>
    <w:div w:id="717894841">
      <w:marLeft w:val="640"/>
      <w:marRight w:val="0"/>
      <w:marTop w:val="0"/>
      <w:marBottom w:val="0"/>
      <w:divBdr>
        <w:top w:val="none" w:sz="0" w:space="0" w:color="auto"/>
        <w:left w:val="none" w:sz="0" w:space="0" w:color="auto"/>
        <w:bottom w:val="none" w:sz="0" w:space="0" w:color="auto"/>
        <w:right w:val="none" w:sz="0" w:space="0" w:color="auto"/>
      </w:divBdr>
    </w:div>
    <w:div w:id="719672650">
      <w:marLeft w:val="640"/>
      <w:marRight w:val="0"/>
      <w:marTop w:val="0"/>
      <w:marBottom w:val="0"/>
      <w:divBdr>
        <w:top w:val="none" w:sz="0" w:space="0" w:color="auto"/>
        <w:left w:val="none" w:sz="0" w:space="0" w:color="auto"/>
        <w:bottom w:val="none" w:sz="0" w:space="0" w:color="auto"/>
        <w:right w:val="none" w:sz="0" w:space="0" w:color="auto"/>
      </w:divBdr>
    </w:div>
    <w:div w:id="738748575">
      <w:marLeft w:val="640"/>
      <w:marRight w:val="0"/>
      <w:marTop w:val="0"/>
      <w:marBottom w:val="0"/>
      <w:divBdr>
        <w:top w:val="none" w:sz="0" w:space="0" w:color="auto"/>
        <w:left w:val="none" w:sz="0" w:space="0" w:color="auto"/>
        <w:bottom w:val="none" w:sz="0" w:space="0" w:color="auto"/>
        <w:right w:val="none" w:sz="0" w:space="0" w:color="auto"/>
      </w:divBdr>
    </w:div>
    <w:div w:id="755129015">
      <w:marLeft w:val="640"/>
      <w:marRight w:val="0"/>
      <w:marTop w:val="0"/>
      <w:marBottom w:val="0"/>
      <w:divBdr>
        <w:top w:val="none" w:sz="0" w:space="0" w:color="auto"/>
        <w:left w:val="none" w:sz="0" w:space="0" w:color="auto"/>
        <w:bottom w:val="none" w:sz="0" w:space="0" w:color="auto"/>
        <w:right w:val="none" w:sz="0" w:space="0" w:color="auto"/>
      </w:divBdr>
    </w:div>
    <w:div w:id="757680860">
      <w:marLeft w:val="640"/>
      <w:marRight w:val="0"/>
      <w:marTop w:val="0"/>
      <w:marBottom w:val="0"/>
      <w:divBdr>
        <w:top w:val="none" w:sz="0" w:space="0" w:color="auto"/>
        <w:left w:val="none" w:sz="0" w:space="0" w:color="auto"/>
        <w:bottom w:val="none" w:sz="0" w:space="0" w:color="auto"/>
        <w:right w:val="none" w:sz="0" w:space="0" w:color="auto"/>
      </w:divBdr>
    </w:div>
    <w:div w:id="765421751">
      <w:marLeft w:val="640"/>
      <w:marRight w:val="0"/>
      <w:marTop w:val="0"/>
      <w:marBottom w:val="0"/>
      <w:divBdr>
        <w:top w:val="none" w:sz="0" w:space="0" w:color="auto"/>
        <w:left w:val="none" w:sz="0" w:space="0" w:color="auto"/>
        <w:bottom w:val="none" w:sz="0" w:space="0" w:color="auto"/>
        <w:right w:val="none" w:sz="0" w:space="0" w:color="auto"/>
      </w:divBdr>
    </w:div>
    <w:div w:id="774832394">
      <w:marLeft w:val="640"/>
      <w:marRight w:val="0"/>
      <w:marTop w:val="0"/>
      <w:marBottom w:val="0"/>
      <w:divBdr>
        <w:top w:val="none" w:sz="0" w:space="0" w:color="auto"/>
        <w:left w:val="none" w:sz="0" w:space="0" w:color="auto"/>
        <w:bottom w:val="none" w:sz="0" w:space="0" w:color="auto"/>
        <w:right w:val="none" w:sz="0" w:space="0" w:color="auto"/>
      </w:divBdr>
    </w:div>
    <w:div w:id="781995845">
      <w:marLeft w:val="640"/>
      <w:marRight w:val="0"/>
      <w:marTop w:val="0"/>
      <w:marBottom w:val="0"/>
      <w:divBdr>
        <w:top w:val="none" w:sz="0" w:space="0" w:color="auto"/>
        <w:left w:val="none" w:sz="0" w:space="0" w:color="auto"/>
        <w:bottom w:val="none" w:sz="0" w:space="0" w:color="auto"/>
        <w:right w:val="none" w:sz="0" w:space="0" w:color="auto"/>
      </w:divBdr>
    </w:div>
    <w:div w:id="784008878">
      <w:marLeft w:val="640"/>
      <w:marRight w:val="0"/>
      <w:marTop w:val="0"/>
      <w:marBottom w:val="0"/>
      <w:divBdr>
        <w:top w:val="none" w:sz="0" w:space="0" w:color="auto"/>
        <w:left w:val="none" w:sz="0" w:space="0" w:color="auto"/>
        <w:bottom w:val="none" w:sz="0" w:space="0" w:color="auto"/>
        <w:right w:val="none" w:sz="0" w:space="0" w:color="auto"/>
      </w:divBdr>
    </w:div>
    <w:div w:id="804663127">
      <w:marLeft w:val="480"/>
      <w:marRight w:val="0"/>
      <w:marTop w:val="0"/>
      <w:marBottom w:val="0"/>
      <w:divBdr>
        <w:top w:val="none" w:sz="0" w:space="0" w:color="auto"/>
        <w:left w:val="none" w:sz="0" w:space="0" w:color="auto"/>
        <w:bottom w:val="none" w:sz="0" w:space="0" w:color="auto"/>
        <w:right w:val="none" w:sz="0" w:space="0" w:color="auto"/>
      </w:divBdr>
    </w:div>
    <w:div w:id="809783277">
      <w:marLeft w:val="640"/>
      <w:marRight w:val="0"/>
      <w:marTop w:val="0"/>
      <w:marBottom w:val="0"/>
      <w:divBdr>
        <w:top w:val="none" w:sz="0" w:space="0" w:color="auto"/>
        <w:left w:val="none" w:sz="0" w:space="0" w:color="auto"/>
        <w:bottom w:val="none" w:sz="0" w:space="0" w:color="auto"/>
        <w:right w:val="none" w:sz="0" w:space="0" w:color="auto"/>
      </w:divBdr>
    </w:div>
    <w:div w:id="837227891">
      <w:marLeft w:val="640"/>
      <w:marRight w:val="0"/>
      <w:marTop w:val="0"/>
      <w:marBottom w:val="0"/>
      <w:divBdr>
        <w:top w:val="none" w:sz="0" w:space="0" w:color="auto"/>
        <w:left w:val="none" w:sz="0" w:space="0" w:color="auto"/>
        <w:bottom w:val="none" w:sz="0" w:space="0" w:color="auto"/>
        <w:right w:val="none" w:sz="0" w:space="0" w:color="auto"/>
      </w:divBdr>
    </w:div>
    <w:div w:id="839194559">
      <w:marLeft w:val="640"/>
      <w:marRight w:val="0"/>
      <w:marTop w:val="0"/>
      <w:marBottom w:val="0"/>
      <w:divBdr>
        <w:top w:val="none" w:sz="0" w:space="0" w:color="auto"/>
        <w:left w:val="none" w:sz="0" w:space="0" w:color="auto"/>
        <w:bottom w:val="none" w:sz="0" w:space="0" w:color="auto"/>
        <w:right w:val="none" w:sz="0" w:space="0" w:color="auto"/>
      </w:divBdr>
    </w:div>
    <w:div w:id="852380814">
      <w:marLeft w:val="640"/>
      <w:marRight w:val="0"/>
      <w:marTop w:val="0"/>
      <w:marBottom w:val="0"/>
      <w:divBdr>
        <w:top w:val="none" w:sz="0" w:space="0" w:color="auto"/>
        <w:left w:val="none" w:sz="0" w:space="0" w:color="auto"/>
        <w:bottom w:val="none" w:sz="0" w:space="0" w:color="auto"/>
        <w:right w:val="none" w:sz="0" w:space="0" w:color="auto"/>
      </w:divBdr>
    </w:div>
    <w:div w:id="886524346">
      <w:marLeft w:val="640"/>
      <w:marRight w:val="0"/>
      <w:marTop w:val="0"/>
      <w:marBottom w:val="0"/>
      <w:divBdr>
        <w:top w:val="none" w:sz="0" w:space="0" w:color="auto"/>
        <w:left w:val="none" w:sz="0" w:space="0" w:color="auto"/>
        <w:bottom w:val="none" w:sz="0" w:space="0" w:color="auto"/>
        <w:right w:val="none" w:sz="0" w:space="0" w:color="auto"/>
      </w:divBdr>
    </w:div>
    <w:div w:id="903182317">
      <w:marLeft w:val="640"/>
      <w:marRight w:val="0"/>
      <w:marTop w:val="0"/>
      <w:marBottom w:val="0"/>
      <w:divBdr>
        <w:top w:val="none" w:sz="0" w:space="0" w:color="auto"/>
        <w:left w:val="none" w:sz="0" w:space="0" w:color="auto"/>
        <w:bottom w:val="none" w:sz="0" w:space="0" w:color="auto"/>
        <w:right w:val="none" w:sz="0" w:space="0" w:color="auto"/>
      </w:divBdr>
    </w:div>
    <w:div w:id="910434090">
      <w:marLeft w:val="640"/>
      <w:marRight w:val="0"/>
      <w:marTop w:val="0"/>
      <w:marBottom w:val="0"/>
      <w:divBdr>
        <w:top w:val="none" w:sz="0" w:space="0" w:color="auto"/>
        <w:left w:val="none" w:sz="0" w:space="0" w:color="auto"/>
        <w:bottom w:val="none" w:sz="0" w:space="0" w:color="auto"/>
        <w:right w:val="none" w:sz="0" w:space="0" w:color="auto"/>
      </w:divBdr>
    </w:div>
    <w:div w:id="911357852">
      <w:marLeft w:val="640"/>
      <w:marRight w:val="0"/>
      <w:marTop w:val="0"/>
      <w:marBottom w:val="0"/>
      <w:divBdr>
        <w:top w:val="none" w:sz="0" w:space="0" w:color="auto"/>
        <w:left w:val="none" w:sz="0" w:space="0" w:color="auto"/>
        <w:bottom w:val="none" w:sz="0" w:space="0" w:color="auto"/>
        <w:right w:val="none" w:sz="0" w:space="0" w:color="auto"/>
      </w:divBdr>
    </w:div>
    <w:div w:id="919485159">
      <w:marLeft w:val="640"/>
      <w:marRight w:val="0"/>
      <w:marTop w:val="0"/>
      <w:marBottom w:val="0"/>
      <w:divBdr>
        <w:top w:val="none" w:sz="0" w:space="0" w:color="auto"/>
        <w:left w:val="none" w:sz="0" w:space="0" w:color="auto"/>
        <w:bottom w:val="none" w:sz="0" w:space="0" w:color="auto"/>
        <w:right w:val="none" w:sz="0" w:space="0" w:color="auto"/>
      </w:divBdr>
    </w:div>
    <w:div w:id="920136683">
      <w:marLeft w:val="640"/>
      <w:marRight w:val="0"/>
      <w:marTop w:val="0"/>
      <w:marBottom w:val="0"/>
      <w:divBdr>
        <w:top w:val="none" w:sz="0" w:space="0" w:color="auto"/>
        <w:left w:val="none" w:sz="0" w:space="0" w:color="auto"/>
        <w:bottom w:val="none" w:sz="0" w:space="0" w:color="auto"/>
        <w:right w:val="none" w:sz="0" w:space="0" w:color="auto"/>
      </w:divBdr>
    </w:div>
    <w:div w:id="920139276">
      <w:marLeft w:val="640"/>
      <w:marRight w:val="0"/>
      <w:marTop w:val="0"/>
      <w:marBottom w:val="0"/>
      <w:divBdr>
        <w:top w:val="none" w:sz="0" w:space="0" w:color="auto"/>
        <w:left w:val="none" w:sz="0" w:space="0" w:color="auto"/>
        <w:bottom w:val="none" w:sz="0" w:space="0" w:color="auto"/>
        <w:right w:val="none" w:sz="0" w:space="0" w:color="auto"/>
      </w:divBdr>
    </w:div>
    <w:div w:id="935288610">
      <w:marLeft w:val="640"/>
      <w:marRight w:val="0"/>
      <w:marTop w:val="0"/>
      <w:marBottom w:val="0"/>
      <w:divBdr>
        <w:top w:val="none" w:sz="0" w:space="0" w:color="auto"/>
        <w:left w:val="none" w:sz="0" w:space="0" w:color="auto"/>
        <w:bottom w:val="none" w:sz="0" w:space="0" w:color="auto"/>
        <w:right w:val="none" w:sz="0" w:space="0" w:color="auto"/>
      </w:divBdr>
    </w:div>
    <w:div w:id="945582171">
      <w:marLeft w:val="640"/>
      <w:marRight w:val="0"/>
      <w:marTop w:val="0"/>
      <w:marBottom w:val="0"/>
      <w:divBdr>
        <w:top w:val="none" w:sz="0" w:space="0" w:color="auto"/>
        <w:left w:val="none" w:sz="0" w:space="0" w:color="auto"/>
        <w:bottom w:val="none" w:sz="0" w:space="0" w:color="auto"/>
        <w:right w:val="none" w:sz="0" w:space="0" w:color="auto"/>
      </w:divBdr>
    </w:div>
    <w:div w:id="948662900">
      <w:marLeft w:val="640"/>
      <w:marRight w:val="0"/>
      <w:marTop w:val="0"/>
      <w:marBottom w:val="0"/>
      <w:divBdr>
        <w:top w:val="none" w:sz="0" w:space="0" w:color="auto"/>
        <w:left w:val="none" w:sz="0" w:space="0" w:color="auto"/>
        <w:bottom w:val="none" w:sz="0" w:space="0" w:color="auto"/>
        <w:right w:val="none" w:sz="0" w:space="0" w:color="auto"/>
      </w:divBdr>
    </w:div>
    <w:div w:id="953056346">
      <w:marLeft w:val="640"/>
      <w:marRight w:val="0"/>
      <w:marTop w:val="0"/>
      <w:marBottom w:val="0"/>
      <w:divBdr>
        <w:top w:val="none" w:sz="0" w:space="0" w:color="auto"/>
        <w:left w:val="none" w:sz="0" w:space="0" w:color="auto"/>
        <w:bottom w:val="none" w:sz="0" w:space="0" w:color="auto"/>
        <w:right w:val="none" w:sz="0" w:space="0" w:color="auto"/>
      </w:divBdr>
    </w:div>
    <w:div w:id="961883459">
      <w:marLeft w:val="640"/>
      <w:marRight w:val="0"/>
      <w:marTop w:val="0"/>
      <w:marBottom w:val="0"/>
      <w:divBdr>
        <w:top w:val="none" w:sz="0" w:space="0" w:color="auto"/>
        <w:left w:val="none" w:sz="0" w:space="0" w:color="auto"/>
        <w:bottom w:val="none" w:sz="0" w:space="0" w:color="auto"/>
        <w:right w:val="none" w:sz="0" w:space="0" w:color="auto"/>
      </w:divBdr>
    </w:div>
    <w:div w:id="997659278">
      <w:marLeft w:val="640"/>
      <w:marRight w:val="0"/>
      <w:marTop w:val="0"/>
      <w:marBottom w:val="0"/>
      <w:divBdr>
        <w:top w:val="none" w:sz="0" w:space="0" w:color="auto"/>
        <w:left w:val="none" w:sz="0" w:space="0" w:color="auto"/>
        <w:bottom w:val="none" w:sz="0" w:space="0" w:color="auto"/>
        <w:right w:val="none" w:sz="0" w:space="0" w:color="auto"/>
      </w:divBdr>
    </w:div>
    <w:div w:id="1000699846">
      <w:marLeft w:val="640"/>
      <w:marRight w:val="0"/>
      <w:marTop w:val="0"/>
      <w:marBottom w:val="0"/>
      <w:divBdr>
        <w:top w:val="none" w:sz="0" w:space="0" w:color="auto"/>
        <w:left w:val="none" w:sz="0" w:space="0" w:color="auto"/>
        <w:bottom w:val="none" w:sz="0" w:space="0" w:color="auto"/>
        <w:right w:val="none" w:sz="0" w:space="0" w:color="auto"/>
      </w:divBdr>
    </w:div>
    <w:div w:id="1005982446">
      <w:marLeft w:val="640"/>
      <w:marRight w:val="0"/>
      <w:marTop w:val="0"/>
      <w:marBottom w:val="0"/>
      <w:divBdr>
        <w:top w:val="none" w:sz="0" w:space="0" w:color="auto"/>
        <w:left w:val="none" w:sz="0" w:space="0" w:color="auto"/>
        <w:bottom w:val="none" w:sz="0" w:space="0" w:color="auto"/>
        <w:right w:val="none" w:sz="0" w:space="0" w:color="auto"/>
      </w:divBdr>
    </w:div>
    <w:div w:id="1011638939">
      <w:marLeft w:val="640"/>
      <w:marRight w:val="0"/>
      <w:marTop w:val="0"/>
      <w:marBottom w:val="0"/>
      <w:divBdr>
        <w:top w:val="none" w:sz="0" w:space="0" w:color="auto"/>
        <w:left w:val="none" w:sz="0" w:space="0" w:color="auto"/>
        <w:bottom w:val="none" w:sz="0" w:space="0" w:color="auto"/>
        <w:right w:val="none" w:sz="0" w:space="0" w:color="auto"/>
      </w:divBdr>
    </w:div>
    <w:div w:id="1014308852">
      <w:marLeft w:val="640"/>
      <w:marRight w:val="0"/>
      <w:marTop w:val="0"/>
      <w:marBottom w:val="0"/>
      <w:divBdr>
        <w:top w:val="none" w:sz="0" w:space="0" w:color="auto"/>
        <w:left w:val="none" w:sz="0" w:space="0" w:color="auto"/>
        <w:bottom w:val="none" w:sz="0" w:space="0" w:color="auto"/>
        <w:right w:val="none" w:sz="0" w:space="0" w:color="auto"/>
      </w:divBdr>
    </w:div>
    <w:div w:id="1044595143">
      <w:marLeft w:val="640"/>
      <w:marRight w:val="0"/>
      <w:marTop w:val="0"/>
      <w:marBottom w:val="0"/>
      <w:divBdr>
        <w:top w:val="none" w:sz="0" w:space="0" w:color="auto"/>
        <w:left w:val="none" w:sz="0" w:space="0" w:color="auto"/>
        <w:bottom w:val="none" w:sz="0" w:space="0" w:color="auto"/>
        <w:right w:val="none" w:sz="0" w:space="0" w:color="auto"/>
      </w:divBdr>
    </w:div>
    <w:div w:id="1048071769">
      <w:marLeft w:val="640"/>
      <w:marRight w:val="0"/>
      <w:marTop w:val="0"/>
      <w:marBottom w:val="0"/>
      <w:divBdr>
        <w:top w:val="none" w:sz="0" w:space="0" w:color="auto"/>
        <w:left w:val="none" w:sz="0" w:space="0" w:color="auto"/>
        <w:bottom w:val="none" w:sz="0" w:space="0" w:color="auto"/>
        <w:right w:val="none" w:sz="0" w:space="0" w:color="auto"/>
      </w:divBdr>
    </w:div>
    <w:div w:id="1049308257">
      <w:marLeft w:val="640"/>
      <w:marRight w:val="0"/>
      <w:marTop w:val="0"/>
      <w:marBottom w:val="0"/>
      <w:divBdr>
        <w:top w:val="none" w:sz="0" w:space="0" w:color="auto"/>
        <w:left w:val="none" w:sz="0" w:space="0" w:color="auto"/>
        <w:bottom w:val="none" w:sz="0" w:space="0" w:color="auto"/>
        <w:right w:val="none" w:sz="0" w:space="0" w:color="auto"/>
      </w:divBdr>
    </w:div>
    <w:div w:id="1050500794">
      <w:marLeft w:val="640"/>
      <w:marRight w:val="0"/>
      <w:marTop w:val="0"/>
      <w:marBottom w:val="0"/>
      <w:divBdr>
        <w:top w:val="none" w:sz="0" w:space="0" w:color="auto"/>
        <w:left w:val="none" w:sz="0" w:space="0" w:color="auto"/>
        <w:bottom w:val="none" w:sz="0" w:space="0" w:color="auto"/>
        <w:right w:val="none" w:sz="0" w:space="0" w:color="auto"/>
      </w:divBdr>
    </w:div>
    <w:div w:id="1054699500">
      <w:marLeft w:val="640"/>
      <w:marRight w:val="0"/>
      <w:marTop w:val="0"/>
      <w:marBottom w:val="0"/>
      <w:divBdr>
        <w:top w:val="none" w:sz="0" w:space="0" w:color="auto"/>
        <w:left w:val="none" w:sz="0" w:space="0" w:color="auto"/>
        <w:bottom w:val="none" w:sz="0" w:space="0" w:color="auto"/>
        <w:right w:val="none" w:sz="0" w:space="0" w:color="auto"/>
      </w:divBdr>
    </w:div>
    <w:div w:id="1065178408">
      <w:marLeft w:val="640"/>
      <w:marRight w:val="0"/>
      <w:marTop w:val="0"/>
      <w:marBottom w:val="0"/>
      <w:divBdr>
        <w:top w:val="none" w:sz="0" w:space="0" w:color="auto"/>
        <w:left w:val="none" w:sz="0" w:space="0" w:color="auto"/>
        <w:bottom w:val="none" w:sz="0" w:space="0" w:color="auto"/>
        <w:right w:val="none" w:sz="0" w:space="0" w:color="auto"/>
      </w:divBdr>
    </w:div>
    <w:div w:id="1068847943">
      <w:marLeft w:val="640"/>
      <w:marRight w:val="0"/>
      <w:marTop w:val="0"/>
      <w:marBottom w:val="0"/>
      <w:divBdr>
        <w:top w:val="none" w:sz="0" w:space="0" w:color="auto"/>
        <w:left w:val="none" w:sz="0" w:space="0" w:color="auto"/>
        <w:bottom w:val="none" w:sz="0" w:space="0" w:color="auto"/>
        <w:right w:val="none" w:sz="0" w:space="0" w:color="auto"/>
      </w:divBdr>
    </w:div>
    <w:div w:id="1096515337">
      <w:marLeft w:val="480"/>
      <w:marRight w:val="0"/>
      <w:marTop w:val="0"/>
      <w:marBottom w:val="0"/>
      <w:divBdr>
        <w:top w:val="none" w:sz="0" w:space="0" w:color="auto"/>
        <w:left w:val="none" w:sz="0" w:space="0" w:color="auto"/>
        <w:bottom w:val="none" w:sz="0" w:space="0" w:color="auto"/>
        <w:right w:val="none" w:sz="0" w:space="0" w:color="auto"/>
      </w:divBdr>
    </w:div>
    <w:div w:id="1101342413">
      <w:marLeft w:val="640"/>
      <w:marRight w:val="0"/>
      <w:marTop w:val="0"/>
      <w:marBottom w:val="0"/>
      <w:divBdr>
        <w:top w:val="none" w:sz="0" w:space="0" w:color="auto"/>
        <w:left w:val="none" w:sz="0" w:space="0" w:color="auto"/>
        <w:bottom w:val="none" w:sz="0" w:space="0" w:color="auto"/>
        <w:right w:val="none" w:sz="0" w:space="0" w:color="auto"/>
      </w:divBdr>
    </w:div>
    <w:div w:id="1112671200">
      <w:marLeft w:val="640"/>
      <w:marRight w:val="0"/>
      <w:marTop w:val="0"/>
      <w:marBottom w:val="0"/>
      <w:divBdr>
        <w:top w:val="none" w:sz="0" w:space="0" w:color="auto"/>
        <w:left w:val="none" w:sz="0" w:space="0" w:color="auto"/>
        <w:bottom w:val="none" w:sz="0" w:space="0" w:color="auto"/>
        <w:right w:val="none" w:sz="0" w:space="0" w:color="auto"/>
      </w:divBdr>
    </w:div>
    <w:div w:id="1116757326">
      <w:marLeft w:val="640"/>
      <w:marRight w:val="0"/>
      <w:marTop w:val="0"/>
      <w:marBottom w:val="0"/>
      <w:divBdr>
        <w:top w:val="none" w:sz="0" w:space="0" w:color="auto"/>
        <w:left w:val="none" w:sz="0" w:space="0" w:color="auto"/>
        <w:bottom w:val="none" w:sz="0" w:space="0" w:color="auto"/>
        <w:right w:val="none" w:sz="0" w:space="0" w:color="auto"/>
      </w:divBdr>
    </w:div>
    <w:div w:id="1139348016">
      <w:marLeft w:val="480"/>
      <w:marRight w:val="0"/>
      <w:marTop w:val="0"/>
      <w:marBottom w:val="0"/>
      <w:divBdr>
        <w:top w:val="none" w:sz="0" w:space="0" w:color="auto"/>
        <w:left w:val="none" w:sz="0" w:space="0" w:color="auto"/>
        <w:bottom w:val="none" w:sz="0" w:space="0" w:color="auto"/>
        <w:right w:val="none" w:sz="0" w:space="0" w:color="auto"/>
      </w:divBdr>
    </w:div>
    <w:div w:id="1153567537">
      <w:marLeft w:val="640"/>
      <w:marRight w:val="0"/>
      <w:marTop w:val="0"/>
      <w:marBottom w:val="0"/>
      <w:divBdr>
        <w:top w:val="none" w:sz="0" w:space="0" w:color="auto"/>
        <w:left w:val="none" w:sz="0" w:space="0" w:color="auto"/>
        <w:bottom w:val="none" w:sz="0" w:space="0" w:color="auto"/>
        <w:right w:val="none" w:sz="0" w:space="0" w:color="auto"/>
      </w:divBdr>
    </w:div>
    <w:div w:id="1155682870">
      <w:marLeft w:val="640"/>
      <w:marRight w:val="0"/>
      <w:marTop w:val="0"/>
      <w:marBottom w:val="0"/>
      <w:divBdr>
        <w:top w:val="none" w:sz="0" w:space="0" w:color="auto"/>
        <w:left w:val="none" w:sz="0" w:space="0" w:color="auto"/>
        <w:bottom w:val="none" w:sz="0" w:space="0" w:color="auto"/>
        <w:right w:val="none" w:sz="0" w:space="0" w:color="auto"/>
      </w:divBdr>
    </w:div>
    <w:div w:id="1166018694">
      <w:marLeft w:val="640"/>
      <w:marRight w:val="0"/>
      <w:marTop w:val="0"/>
      <w:marBottom w:val="0"/>
      <w:divBdr>
        <w:top w:val="none" w:sz="0" w:space="0" w:color="auto"/>
        <w:left w:val="none" w:sz="0" w:space="0" w:color="auto"/>
        <w:bottom w:val="none" w:sz="0" w:space="0" w:color="auto"/>
        <w:right w:val="none" w:sz="0" w:space="0" w:color="auto"/>
      </w:divBdr>
    </w:div>
    <w:div w:id="1182084681">
      <w:marLeft w:val="640"/>
      <w:marRight w:val="0"/>
      <w:marTop w:val="0"/>
      <w:marBottom w:val="0"/>
      <w:divBdr>
        <w:top w:val="none" w:sz="0" w:space="0" w:color="auto"/>
        <w:left w:val="none" w:sz="0" w:space="0" w:color="auto"/>
        <w:bottom w:val="none" w:sz="0" w:space="0" w:color="auto"/>
        <w:right w:val="none" w:sz="0" w:space="0" w:color="auto"/>
      </w:divBdr>
    </w:div>
    <w:div w:id="1184857196">
      <w:marLeft w:val="640"/>
      <w:marRight w:val="0"/>
      <w:marTop w:val="0"/>
      <w:marBottom w:val="0"/>
      <w:divBdr>
        <w:top w:val="none" w:sz="0" w:space="0" w:color="auto"/>
        <w:left w:val="none" w:sz="0" w:space="0" w:color="auto"/>
        <w:bottom w:val="none" w:sz="0" w:space="0" w:color="auto"/>
        <w:right w:val="none" w:sz="0" w:space="0" w:color="auto"/>
      </w:divBdr>
    </w:div>
    <w:div w:id="1197232508">
      <w:marLeft w:val="640"/>
      <w:marRight w:val="0"/>
      <w:marTop w:val="0"/>
      <w:marBottom w:val="0"/>
      <w:divBdr>
        <w:top w:val="none" w:sz="0" w:space="0" w:color="auto"/>
        <w:left w:val="none" w:sz="0" w:space="0" w:color="auto"/>
        <w:bottom w:val="none" w:sz="0" w:space="0" w:color="auto"/>
        <w:right w:val="none" w:sz="0" w:space="0" w:color="auto"/>
      </w:divBdr>
    </w:div>
    <w:div w:id="1199122852">
      <w:marLeft w:val="640"/>
      <w:marRight w:val="0"/>
      <w:marTop w:val="0"/>
      <w:marBottom w:val="0"/>
      <w:divBdr>
        <w:top w:val="none" w:sz="0" w:space="0" w:color="auto"/>
        <w:left w:val="none" w:sz="0" w:space="0" w:color="auto"/>
        <w:bottom w:val="none" w:sz="0" w:space="0" w:color="auto"/>
        <w:right w:val="none" w:sz="0" w:space="0" w:color="auto"/>
      </w:divBdr>
    </w:div>
    <w:div w:id="1219366697">
      <w:marLeft w:val="640"/>
      <w:marRight w:val="0"/>
      <w:marTop w:val="0"/>
      <w:marBottom w:val="0"/>
      <w:divBdr>
        <w:top w:val="none" w:sz="0" w:space="0" w:color="auto"/>
        <w:left w:val="none" w:sz="0" w:space="0" w:color="auto"/>
        <w:bottom w:val="none" w:sz="0" w:space="0" w:color="auto"/>
        <w:right w:val="none" w:sz="0" w:space="0" w:color="auto"/>
      </w:divBdr>
    </w:div>
    <w:div w:id="1219903999">
      <w:marLeft w:val="640"/>
      <w:marRight w:val="0"/>
      <w:marTop w:val="0"/>
      <w:marBottom w:val="0"/>
      <w:divBdr>
        <w:top w:val="none" w:sz="0" w:space="0" w:color="auto"/>
        <w:left w:val="none" w:sz="0" w:space="0" w:color="auto"/>
        <w:bottom w:val="none" w:sz="0" w:space="0" w:color="auto"/>
        <w:right w:val="none" w:sz="0" w:space="0" w:color="auto"/>
      </w:divBdr>
    </w:div>
    <w:div w:id="1224176539">
      <w:marLeft w:val="640"/>
      <w:marRight w:val="0"/>
      <w:marTop w:val="0"/>
      <w:marBottom w:val="0"/>
      <w:divBdr>
        <w:top w:val="none" w:sz="0" w:space="0" w:color="auto"/>
        <w:left w:val="none" w:sz="0" w:space="0" w:color="auto"/>
        <w:bottom w:val="none" w:sz="0" w:space="0" w:color="auto"/>
        <w:right w:val="none" w:sz="0" w:space="0" w:color="auto"/>
      </w:divBdr>
    </w:div>
    <w:div w:id="1260680378">
      <w:marLeft w:val="640"/>
      <w:marRight w:val="0"/>
      <w:marTop w:val="0"/>
      <w:marBottom w:val="0"/>
      <w:divBdr>
        <w:top w:val="none" w:sz="0" w:space="0" w:color="auto"/>
        <w:left w:val="none" w:sz="0" w:space="0" w:color="auto"/>
        <w:bottom w:val="none" w:sz="0" w:space="0" w:color="auto"/>
        <w:right w:val="none" w:sz="0" w:space="0" w:color="auto"/>
      </w:divBdr>
    </w:div>
    <w:div w:id="1263950095">
      <w:marLeft w:val="640"/>
      <w:marRight w:val="0"/>
      <w:marTop w:val="0"/>
      <w:marBottom w:val="0"/>
      <w:divBdr>
        <w:top w:val="none" w:sz="0" w:space="0" w:color="auto"/>
        <w:left w:val="none" w:sz="0" w:space="0" w:color="auto"/>
        <w:bottom w:val="none" w:sz="0" w:space="0" w:color="auto"/>
        <w:right w:val="none" w:sz="0" w:space="0" w:color="auto"/>
      </w:divBdr>
    </w:div>
    <w:div w:id="1264916089">
      <w:marLeft w:val="640"/>
      <w:marRight w:val="0"/>
      <w:marTop w:val="0"/>
      <w:marBottom w:val="0"/>
      <w:divBdr>
        <w:top w:val="none" w:sz="0" w:space="0" w:color="auto"/>
        <w:left w:val="none" w:sz="0" w:space="0" w:color="auto"/>
        <w:bottom w:val="none" w:sz="0" w:space="0" w:color="auto"/>
        <w:right w:val="none" w:sz="0" w:space="0" w:color="auto"/>
      </w:divBdr>
    </w:div>
    <w:div w:id="1270359089">
      <w:marLeft w:val="640"/>
      <w:marRight w:val="0"/>
      <w:marTop w:val="0"/>
      <w:marBottom w:val="0"/>
      <w:divBdr>
        <w:top w:val="none" w:sz="0" w:space="0" w:color="auto"/>
        <w:left w:val="none" w:sz="0" w:space="0" w:color="auto"/>
        <w:bottom w:val="none" w:sz="0" w:space="0" w:color="auto"/>
        <w:right w:val="none" w:sz="0" w:space="0" w:color="auto"/>
      </w:divBdr>
    </w:div>
    <w:div w:id="1272930459">
      <w:marLeft w:val="640"/>
      <w:marRight w:val="0"/>
      <w:marTop w:val="0"/>
      <w:marBottom w:val="0"/>
      <w:divBdr>
        <w:top w:val="none" w:sz="0" w:space="0" w:color="auto"/>
        <w:left w:val="none" w:sz="0" w:space="0" w:color="auto"/>
        <w:bottom w:val="none" w:sz="0" w:space="0" w:color="auto"/>
        <w:right w:val="none" w:sz="0" w:space="0" w:color="auto"/>
      </w:divBdr>
    </w:div>
    <w:div w:id="1272977052">
      <w:marLeft w:val="640"/>
      <w:marRight w:val="0"/>
      <w:marTop w:val="0"/>
      <w:marBottom w:val="0"/>
      <w:divBdr>
        <w:top w:val="none" w:sz="0" w:space="0" w:color="auto"/>
        <w:left w:val="none" w:sz="0" w:space="0" w:color="auto"/>
        <w:bottom w:val="none" w:sz="0" w:space="0" w:color="auto"/>
        <w:right w:val="none" w:sz="0" w:space="0" w:color="auto"/>
      </w:divBdr>
    </w:div>
    <w:div w:id="1289430968">
      <w:marLeft w:val="640"/>
      <w:marRight w:val="0"/>
      <w:marTop w:val="0"/>
      <w:marBottom w:val="0"/>
      <w:divBdr>
        <w:top w:val="none" w:sz="0" w:space="0" w:color="auto"/>
        <w:left w:val="none" w:sz="0" w:space="0" w:color="auto"/>
        <w:bottom w:val="none" w:sz="0" w:space="0" w:color="auto"/>
        <w:right w:val="none" w:sz="0" w:space="0" w:color="auto"/>
      </w:divBdr>
    </w:div>
    <w:div w:id="1294213852">
      <w:marLeft w:val="640"/>
      <w:marRight w:val="0"/>
      <w:marTop w:val="0"/>
      <w:marBottom w:val="0"/>
      <w:divBdr>
        <w:top w:val="none" w:sz="0" w:space="0" w:color="auto"/>
        <w:left w:val="none" w:sz="0" w:space="0" w:color="auto"/>
        <w:bottom w:val="none" w:sz="0" w:space="0" w:color="auto"/>
        <w:right w:val="none" w:sz="0" w:space="0" w:color="auto"/>
      </w:divBdr>
    </w:div>
    <w:div w:id="1296987897">
      <w:marLeft w:val="480"/>
      <w:marRight w:val="0"/>
      <w:marTop w:val="0"/>
      <w:marBottom w:val="0"/>
      <w:divBdr>
        <w:top w:val="none" w:sz="0" w:space="0" w:color="auto"/>
        <w:left w:val="none" w:sz="0" w:space="0" w:color="auto"/>
        <w:bottom w:val="none" w:sz="0" w:space="0" w:color="auto"/>
        <w:right w:val="none" w:sz="0" w:space="0" w:color="auto"/>
      </w:divBdr>
    </w:div>
    <w:div w:id="1310785821">
      <w:marLeft w:val="640"/>
      <w:marRight w:val="0"/>
      <w:marTop w:val="0"/>
      <w:marBottom w:val="0"/>
      <w:divBdr>
        <w:top w:val="none" w:sz="0" w:space="0" w:color="auto"/>
        <w:left w:val="none" w:sz="0" w:space="0" w:color="auto"/>
        <w:bottom w:val="none" w:sz="0" w:space="0" w:color="auto"/>
        <w:right w:val="none" w:sz="0" w:space="0" w:color="auto"/>
      </w:divBdr>
    </w:div>
    <w:div w:id="1320039373">
      <w:marLeft w:val="480"/>
      <w:marRight w:val="0"/>
      <w:marTop w:val="0"/>
      <w:marBottom w:val="0"/>
      <w:divBdr>
        <w:top w:val="none" w:sz="0" w:space="0" w:color="auto"/>
        <w:left w:val="none" w:sz="0" w:space="0" w:color="auto"/>
        <w:bottom w:val="none" w:sz="0" w:space="0" w:color="auto"/>
        <w:right w:val="none" w:sz="0" w:space="0" w:color="auto"/>
      </w:divBdr>
    </w:div>
    <w:div w:id="1321034652">
      <w:marLeft w:val="640"/>
      <w:marRight w:val="0"/>
      <w:marTop w:val="0"/>
      <w:marBottom w:val="0"/>
      <w:divBdr>
        <w:top w:val="none" w:sz="0" w:space="0" w:color="auto"/>
        <w:left w:val="none" w:sz="0" w:space="0" w:color="auto"/>
        <w:bottom w:val="none" w:sz="0" w:space="0" w:color="auto"/>
        <w:right w:val="none" w:sz="0" w:space="0" w:color="auto"/>
      </w:divBdr>
    </w:div>
    <w:div w:id="1322927150">
      <w:marLeft w:val="640"/>
      <w:marRight w:val="0"/>
      <w:marTop w:val="0"/>
      <w:marBottom w:val="0"/>
      <w:divBdr>
        <w:top w:val="none" w:sz="0" w:space="0" w:color="auto"/>
        <w:left w:val="none" w:sz="0" w:space="0" w:color="auto"/>
        <w:bottom w:val="none" w:sz="0" w:space="0" w:color="auto"/>
        <w:right w:val="none" w:sz="0" w:space="0" w:color="auto"/>
      </w:divBdr>
    </w:div>
    <w:div w:id="1338842958">
      <w:marLeft w:val="640"/>
      <w:marRight w:val="0"/>
      <w:marTop w:val="0"/>
      <w:marBottom w:val="0"/>
      <w:divBdr>
        <w:top w:val="none" w:sz="0" w:space="0" w:color="auto"/>
        <w:left w:val="none" w:sz="0" w:space="0" w:color="auto"/>
        <w:bottom w:val="none" w:sz="0" w:space="0" w:color="auto"/>
        <w:right w:val="none" w:sz="0" w:space="0" w:color="auto"/>
      </w:divBdr>
    </w:div>
    <w:div w:id="1344286525">
      <w:marLeft w:val="640"/>
      <w:marRight w:val="0"/>
      <w:marTop w:val="0"/>
      <w:marBottom w:val="0"/>
      <w:divBdr>
        <w:top w:val="none" w:sz="0" w:space="0" w:color="auto"/>
        <w:left w:val="none" w:sz="0" w:space="0" w:color="auto"/>
        <w:bottom w:val="none" w:sz="0" w:space="0" w:color="auto"/>
        <w:right w:val="none" w:sz="0" w:space="0" w:color="auto"/>
      </w:divBdr>
    </w:div>
    <w:div w:id="1352880751">
      <w:marLeft w:val="640"/>
      <w:marRight w:val="0"/>
      <w:marTop w:val="0"/>
      <w:marBottom w:val="0"/>
      <w:divBdr>
        <w:top w:val="none" w:sz="0" w:space="0" w:color="auto"/>
        <w:left w:val="none" w:sz="0" w:space="0" w:color="auto"/>
        <w:bottom w:val="none" w:sz="0" w:space="0" w:color="auto"/>
        <w:right w:val="none" w:sz="0" w:space="0" w:color="auto"/>
      </w:divBdr>
    </w:div>
    <w:div w:id="1365058350">
      <w:marLeft w:val="480"/>
      <w:marRight w:val="0"/>
      <w:marTop w:val="0"/>
      <w:marBottom w:val="0"/>
      <w:divBdr>
        <w:top w:val="none" w:sz="0" w:space="0" w:color="auto"/>
        <w:left w:val="none" w:sz="0" w:space="0" w:color="auto"/>
        <w:bottom w:val="none" w:sz="0" w:space="0" w:color="auto"/>
        <w:right w:val="none" w:sz="0" w:space="0" w:color="auto"/>
      </w:divBdr>
    </w:div>
    <w:div w:id="1367564789">
      <w:marLeft w:val="640"/>
      <w:marRight w:val="0"/>
      <w:marTop w:val="0"/>
      <w:marBottom w:val="0"/>
      <w:divBdr>
        <w:top w:val="none" w:sz="0" w:space="0" w:color="auto"/>
        <w:left w:val="none" w:sz="0" w:space="0" w:color="auto"/>
        <w:bottom w:val="none" w:sz="0" w:space="0" w:color="auto"/>
        <w:right w:val="none" w:sz="0" w:space="0" w:color="auto"/>
      </w:divBdr>
    </w:div>
    <w:div w:id="1380975691">
      <w:marLeft w:val="640"/>
      <w:marRight w:val="0"/>
      <w:marTop w:val="0"/>
      <w:marBottom w:val="0"/>
      <w:divBdr>
        <w:top w:val="none" w:sz="0" w:space="0" w:color="auto"/>
        <w:left w:val="none" w:sz="0" w:space="0" w:color="auto"/>
        <w:bottom w:val="none" w:sz="0" w:space="0" w:color="auto"/>
        <w:right w:val="none" w:sz="0" w:space="0" w:color="auto"/>
      </w:divBdr>
    </w:div>
    <w:div w:id="1389105267">
      <w:marLeft w:val="640"/>
      <w:marRight w:val="0"/>
      <w:marTop w:val="0"/>
      <w:marBottom w:val="0"/>
      <w:divBdr>
        <w:top w:val="none" w:sz="0" w:space="0" w:color="auto"/>
        <w:left w:val="none" w:sz="0" w:space="0" w:color="auto"/>
        <w:bottom w:val="none" w:sz="0" w:space="0" w:color="auto"/>
        <w:right w:val="none" w:sz="0" w:space="0" w:color="auto"/>
      </w:divBdr>
    </w:div>
    <w:div w:id="1405449062">
      <w:marLeft w:val="640"/>
      <w:marRight w:val="0"/>
      <w:marTop w:val="0"/>
      <w:marBottom w:val="0"/>
      <w:divBdr>
        <w:top w:val="none" w:sz="0" w:space="0" w:color="auto"/>
        <w:left w:val="none" w:sz="0" w:space="0" w:color="auto"/>
        <w:bottom w:val="none" w:sz="0" w:space="0" w:color="auto"/>
        <w:right w:val="none" w:sz="0" w:space="0" w:color="auto"/>
      </w:divBdr>
    </w:div>
    <w:div w:id="1410810144">
      <w:marLeft w:val="640"/>
      <w:marRight w:val="0"/>
      <w:marTop w:val="0"/>
      <w:marBottom w:val="0"/>
      <w:divBdr>
        <w:top w:val="none" w:sz="0" w:space="0" w:color="auto"/>
        <w:left w:val="none" w:sz="0" w:space="0" w:color="auto"/>
        <w:bottom w:val="none" w:sz="0" w:space="0" w:color="auto"/>
        <w:right w:val="none" w:sz="0" w:space="0" w:color="auto"/>
      </w:divBdr>
    </w:div>
    <w:div w:id="1426924917">
      <w:marLeft w:val="640"/>
      <w:marRight w:val="0"/>
      <w:marTop w:val="0"/>
      <w:marBottom w:val="0"/>
      <w:divBdr>
        <w:top w:val="none" w:sz="0" w:space="0" w:color="auto"/>
        <w:left w:val="none" w:sz="0" w:space="0" w:color="auto"/>
        <w:bottom w:val="none" w:sz="0" w:space="0" w:color="auto"/>
        <w:right w:val="none" w:sz="0" w:space="0" w:color="auto"/>
      </w:divBdr>
    </w:div>
    <w:div w:id="1453406388">
      <w:marLeft w:val="640"/>
      <w:marRight w:val="0"/>
      <w:marTop w:val="0"/>
      <w:marBottom w:val="0"/>
      <w:divBdr>
        <w:top w:val="none" w:sz="0" w:space="0" w:color="auto"/>
        <w:left w:val="none" w:sz="0" w:space="0" w:color="auto"/>
        <w:bottom w:val="none" w:sz="0" w:space="0" w:color="auto"/>
        <w:right w:val="none" w:sz="0" w:space="0" w:color="auto"/>
      </w:divBdr>
    </w:div>
    <w:div w:id="1484082028">
      <w:marLeft w:val="640"/>
      <w:marRight w:val="0"/>
      <w:marTop w:val="0"/>
      <w:marBottom w:val="0"/>
      <w:divBdr>
        <w:top w:val="none" w:sz="0" w:space="0" w:color="auto"/>
        <w:left w:val="none" w:sz="0" w:space="0" w:color="auto"/>
        <w:bottom w:val="none" w:sz="0" w:space="0" w:color="auto"/>
        <w:right w:val="none" w:sz="0" w:space="0" w:color="auto"/>
      </w:divBdr>
    </w:div>
    <w:div w:id="1487819491">
      <w:marLeft w:val="640"/>
      <w:marRight w:val="0"/>
      <w:marTop w:val="0"/>
      <w:marBottom w:val="0"/>
      <w:divBdr>
        <w:top w:val="none" w:sz="0" w:space="0" w:color="auto"/>
        <w:left w:val="none" w:sz="0" w:space="0" w:color="auto"/>
        <w:bottom w:val="none" w:sz="0" w:space="0" w:color="auto"/>
        <w:right w:val="none" w:sz="0" w:space="0" w:color="auto"/>
      </w:divBdr>
    </w:div>
    <w:div w:id="1509638893">
      <w:marLeft w:val="640"/>
      <w:marRight w:val="0"/>
      <w:marTop w:val="0"/>
      <w:marBottom w:val="0"/>
      <w:divBdr>
        <w:top w:val="none" w:sz="0" w:space="0" w:color="auto"/>
        <w:left w:val="none" w:sz="0" w:space="0" w:color="auto"/>
        <w:bottom w:val="none" w:sz="0" w:space="0" w:color="auto"/>
        <w:right w:val="none" w:sz="0" w:space="0" w:color="auto"/>
      </w:divBdr>
    </w:div>
    <w:div w:id="1512334802">
      <w:marLeft w:val="640"/>
      <w:marRight w:val="0"/>
      <w:marTop w:val="0"/>
      <w:marBottom w:val="0"/>
      <w:divBdr>
        <w:top w:val="none" w:sz="0" w:space="0" w:color="auto"/>
        <w:left w:val="none" w:sz="0" w:space="0" w:color="auto"/>
        <w:bottom w:val="none" w:sz="0" w:space="0" w:color="auto"/>
        <w:right w:val="none" w:sz="0" w:space="0" w:color="auto"/>
      </w:divBdr>
    </w:div>
    <w:div w:id="1514953305">
      <w:marLeft w:val="480"/>
      <w:marRight w:val="0"/>
      <w:marTop w:val="0"/>
      <w:marBottom w:val="0"/>
      <w:divBdr>
        <w:top w:val="none" w:sz="0" w:space="0" w:color="auto"/>
        <w:left w:val="none" w:sz="0" w:space="0" w:color="auto"/>
        <w:bottom w:val="none" w:sz="0" w:space="0" w:color="auto"/>
        <w:right w:val="none" w:sz="0" w:space="0" w:color="auto"/>
      </w:divBdr>
    </w:div>
    <w:div w:id="1520506663">
      <w:marLeft w:val="480"/>
      <w:marRight w:val="0"/>
      <w:marTop w:val="0"/>
      <w:marBottom w:val="0"/>
      <w:divBdr>
        <w:top w:val="none" w:sz="0" w:space="0" w:color="auto"/>
        <w:left w:val="none" w:sz="0" w:space="0" w:color="auto"/>
        <w:bottom w:val="none" w:sz="0" w:space="0" w:color="auto"/>
        <w:right w:val="none" w:sz="0" w:space="0" w:color="auto"/>
      </w:divBdr>
    </w:div>
    <w:div w:id="1522937008">
      <w:marLeft w:val="640"/>
      <w:marRight w:val="0"/>
      <w:marTop w:val="0"/>
      <w:marBottom w:val="0"/>
      <w:divBdr>
        <w:top w:val="none" w:sz="0" w:space="0" w:color="auto"/>
        <w:left w:val="none" w:sz="0" w:space="0" w:color="auto"/>
        <w:bottom w:val="none" w:sz="0" w:space="0" w:color="auto"/>
        <w:right w:val="none" w:sz="0" w:space="0" w:color="auto"/>
      </w:divBdr>
    </w:div>
    <w:div w:id="1528059590">
      <w:marLeft w:val="640"/>
      <w:marRight w:val="0"/>
      <w:marTop w:val="0"/>
      <w:marBottom w:val="0"/>
      <w:divBdr>
        <w:top w:val="none" w:sz="0" w:space="0" w:color="auto"/>
        <w:left w:val="none" w:sz="0" w:space="0" w:color="auto"/>
        <w:bottom w:val="none" w:sz="0" w:space="0" w:color="auto"/>
        <w:right w:val="none" w:sz="0" w:space="0" w:color="auto"/>
      </w:divBdr>
    </w:div>
    <w:div w:id="1551721092">
      <w:marLeft w:val="640"/>
      <w:marRight w:val="0"/>
      <w:marTop w:val="0"/>
      <w:marBottom w:val="0"/>
      <w:divBdr>
        <w:top w:val="none" w:sz="0" w:space="0" w:color="auto"/>
        <w:left w:val="none" w:sz="0" w:space="0" w:color="auto"/>
        <w:bottom w:val="none" w:sz="0" w:space="0" w:color="auto"/>
        <w:right w:val="none" w:sz="0" w:space="0" w:color="auto"/>
      </w:divBdr>
    </w:div>
    <w:div w:id="1555235922">
      <w:marLeft w:val="480"/>
      <w:marRight w:val="0"/>
      <w:marTop w:val="0"/>
      <w:marBottom w:val="0"/>
      <w:divBdr>
        <w:top w:val="none" w:sz="0" w:space="0" w:color="auto"/>
        <w:left w:val="none" w:sz="0" w:space="0" w:color="auto"/>
        <w:bottom w:val="none" w:sz="0" w:space="0" w:color="auto"/>
        <w:right w:val="none" w:sz="0" w:space="0" w:color="auto"/>
      </w:divBdr>
    </w:div>
    <w:div w:id="1591041938">
      <w:marLeft w:val="640"/>
      <w:marRight w:val="0"/>
      <w:marTop w:val="0"/>
      <w:marBottom w:val="0"/>
      <w:divBdr>
        <w:top w:val="none" w:sz="0" w:space="0" w:color="auto"/>
        <w:left w:val="none" w:sz="0" w:space="0" w:color="auto"/>
        <w:bottom w:val="none" w:sz="0" w:space="0" w:color="auto"/>
        <w:right w:val="none" w:sz="0" w:space="0" w:color="auto"/>
      </w:divBdr>
    </w:div>
    <w:div w:id="1600258099">
      <w:marLeft w:val="640"/>
      <w:marRight w:val="0"/>
      <w:marTop w:val="0"/>
      <w:marBottom w:val="0"/>
      <w:divBdr>
        <w:top w:val="none" w:sz="0" w:space="0" w:color="auto"/>
        <w:left w:val="none" w:sz="0" w:space="0" w:color="auto"/>
        <w:bottom w:val="none" w:sz="0" w:space="0" w:color="auto"/>
        <w:right w:val="none" w:sz="0" w:space="0" w:color="auto"/>
      </w:divBdr>
    </w:div>
    <w:div w:id="1612934882">
      <w:marLeft w:val="640"/>
      <w:marRight w:val="0"/>
      <w:marTop w:val="0"/>
      <w:marBottom w:val="0"/>
      <w:divBdr>
        <w:top w:val="none" w:sz="0" w:space="0" w:color="auto"/>
        <w:left w:val="none" w:sz="0" w:space="0" w:color="auto"/>
        <w:bottom w:val="none" w:sz="0" w:space="0" w:color="auto"/>
        <w:right w:val="none" w:sz="0" w:space="0" w:color="auto"/>
      </w:divBdr>
    </w:div>
    <w:div w:id="1628850709">
      <w:marLeft w:val="640"/>
      <w:marRight w:val="0"/>
      <w:marTop w:val="0"/>
      <w:marBottom w:val="0"/>
      <w:divBdr>
        <w:top w:val="none" w:sz="0" w:space="0" w:color="auto"/>
        <w:left w:val="none" w:sz="0" w:space="0" w:color="auto"/>
        <w:bottom w:val="none" w:sz="0" w:space="0" w:color="auto"/>
        <w:right w:val="none" w:sz="0" w:space="0" w:color="auto"/>
      </w:divBdr>
    </w:div>
    <w:div w:id="1653408193">
      <w:marLeft w:val="640"/>
      <w:marRight w:val="0"/>
      <w:marTop w:val="0"/>
      <w:marBottom w:val="0"/>
      <w:divBdr>
        <w:top w:val="none" w:sz="0" w:space="0" w:color="auto"/>
        <w:left w:val="none" w:sz="0" w:space="0" w:color="auto"/>
        <w:bottom w:val="none" w:sz="0" w:space="0" w:color="auto"/>
        <w:right w:val="none" w:sz="0" w:space="0" w:color="auto"/>
      </w:divBdr>
    </w:div>
    <w:div w:id="1682006176">
      <w:marLeft w:val="640"/>
      <w:marRight w:val="0"/>
      <w:marTop w:val="0"/>
      <w:marBottom w:val="0"/>
      <w:divBdr>
        <w:top w:val="none" w:sz="0" w:space="0" w:color="auto"/>
        <w:left w:val="none" w:sz="0" w:space="0" w:color="auto"/>
        <w:bottom w:val="none" w:sz="0" w:space="0" w:color="auto"/>
        <w:right w:val="none" w:sz="0" w:space="0" w:color="auto"/>
      </w:divBdr>
    </w:div>
    <w:div w:id="1706060257">
      <w:marLeft w:val="640"/>
      <w:marRight w:val="0"/>
      <w:marTop w:val="0"/>
      <w:marBottom w:val="0"/>
      <w:divBdr>
        <w:top w:val="none" w:sz="0" w:space="0" w:color="auto"/>
        <w:left w:val="none" w:sz="0" w:space="0" w:color="auto"/>
        <w:bottom w:val="none" w:sz="0" w:space="0" w:color="auto"/>
        <w:right w:val="none" w:sz="0" w:space="0" w:color="auto"/>
      </w:divBdr>
    </w:div>
    <w:div w:id="1727802382">
      <w:marLeft w:val="640"/>
      <w:marRight w:val="0"/>
      <w:marTop w:val="0"/>
      <w:marBottom w:val="0"/>
      <w:divBdr>
        <w:top w:val="none" w:sz="0" w:space="0" w:color="auto"/>
        <w:left w:val="none" w:sz="0" w:space="0" w:color="auto"/>
        <w:bottom w:val="none" w:sz="0" w:space="0" w:color="auto"/>
        <w:right w:val="none" w:sz="0" w:space="0" w:color="auto"/>
      </w:divBdr>
    </w:div>
    <w:div w:id="1745447601">
      <w:marLeft w:val="640"/>
      <w:marRight w:val="0"/>
      <w:marTop w:val="0"/>
      <w:marBottom w:val="0"/>
      <w:divBdr>
        <w:top w:val="none" w:sz="0" w:space="0" w:color="auto"/>
        <w:left w:val="none" w:sz="0" w:space="0" w:color="auto"/>
        <w:bottom w:val="none" w:sz="0" w:space="0" w:color="auto"/>
        <w:right w:val="none" w:sz="0" w:space="0" w:color="auto"/>
      </w:divBdr>
    </w:div>
    <w:div w:id="1746339694">
      <w:marLeft w:val="640"/>
      <w:marRight w:val="0"/>
      <w:marTop w:val="0"/>
      <w:marBottom w:val="0"/>
      <w:divBdr>
        <w:top w:val="none" w:sz="0" w:space="0" w:color="auto"/>
        <w:left w:val="none" w:sz="0" w:space="0" w:color="auto"/>
        <w:bottom w:val="none" w:sz="0" w:space="0" w:color="auto"/>
        <w:right w:val="none" w:sz="0" w:space="0" w:color="auto"/>
      </w:divBdr>
    </w:div>
    <w:div w:id="1758206746">
      <w:marLeft w:val="640"/>
      <w:marRight w:val="0"/>
      <w:marTop w:val="0"/>
      <w:marBottom w:val="0"/>
      <w:divBdr>
        <w:top w:val="none" w:sz="0" w:space="0" w:color="auto"/>
        <w:left w:val="none" w:sz="0" w:space="0" w:color="auto"/>
        <w:bottom w:val="none" w:sz="0" w:space="0" w:color="auto"/>
        <w:right w:val="none" w:sz="0" w:space="0" w:color="auto"/>
      </w:divBdr>
    </w:div>
    <w:div w:id="1774856327">
      <w:marLeft w:val="640"/>
      <w:marRight w:val="0"/>
      <w:marTop w:val="0"/>
      <w:marBottom w:val="0"/>
      <w:divBdr>
        <w:top w:val="none" w:sz="0" w:space="0" w:color="auto"/>
        <w:left w:val="none" w:sz="0" w:space="0" w:color="auto"/>
        <w:bottom w:val="none" w:sz="0" w:space="0" w:color="auto"/>
        <w:right w:val="none" w:sz="0" w:space="0" w:color="auto"/>
      </w:divBdr>
    </w:div>
    <w:div w:id="1777140707">
      <w:marLeft w:val="640"/>
      <w:marRight w:val="0"/>
      <w:marTop w:val="0"/>
      <w:marBottom w:val="0"/>
      <w:divBdr>
        <w:top w:val="none" w:sz="0" w:space="0" w:color="auto"/>
        <w:left w:val="none" w:sz="0" w:space="0" w:color="auto"/>
        <w:bottom w:val="none" w:sz="0" w:space="0" w:color="auto"/>
        <w:right w:val="none" w:sz="0" w:space="0" w:color="auto"/>
      </w:divBdr>
    </w:div>
    <w:div w:id="1781294498">
      <w:marLeft w:val="640"/>
      <w:marRight w:val="0"/>
      <w:marTop w:val="0"/>
      <w:marBottom w:val="0"/>
      <w:divBdr>
        <w:top w:val="none" w:sz="0" w:space="0" w:color="auto"/>
        <w:left w:val="none" w:sz="0" w:space="0" w:color="auto"/>
        <w:bottom w:val="none" w:sz="0" w:space="0" w:color="auto"/>
        <w:right w:val="none" w:sz="0" w:space="0" w:color="auto"/>
      </w:divBdr>
    </w:div>
    <w:div w:id="1790319544">
      <w:marLeft w:val="640"/>
      <w:marRight w:val="0"/>
      <w:marTop w:val="0"/>
      <w:marBottom w:val="0"/>
      <w:divBdr>
        <w:top w:val="none" w:sz="0" w:space="0" w:color="auto"/>
        <w:left w:val="none" w:sz="0" w:space="0" w:color="auto"/>
        <w:bottom w:val="none" w:sz="0" w:space="0" w:color="auto"/>
        <w:right w:val="none" w:sz="0" w:space="0" w:color="auto"/>
      </w:divBdr>
    </w:div>
    <w:div w:id="1793939667">
      <w:marLeft w:val="480"/>
      <w:marRight w:val="0"/>
      <w:marTop w:val="0"/>
      <w:marBottom w:val="0"/>
      <w:divBdr>
        <w:top w:val="none" w:sz="0" w:space="0" w:color="auto"/>
        <w:left w:val="none" w:sz="0" w:space="0" w:color="auto"/>
        <w:bottom w:val="none" w:sz="0" w:space="0" w:color="auto"/>
        <w:right w:val="none" w:sz="0" w:space="0" w:color="auto"/>
      </w:divBdr>
    </w:div>
    <w:div w:id="1797064665">
      <w:marLeft w:val="640"/>
      <w:marRight w:val="0"/>
      <w:marTop w:val="0"/>
      <w:marBottom w:val="0"/>
      <w:divBdr>
        <w:top w:val="none" w:sz="0" w:space="0" w:color="auto"/>
        <w:left w:val="none" w:sz="0" w:space="0" w:color="auto"/>
        <w:bottom w:val="none" w:sz="0" w:space="0" w:color="auto"/>
        <w:right w:val="none" w:sz="0" w:space="0" w:color="auto"/>
      </w:divBdr>
    </w:div>
    <w:div w:id="1801730146">
      <w:marLeft w:val="640"/>
      <w:marRight w:val="0"/>
      <w:marTop w:val="0"/>
      <w:marBottom w:val="0"/>
      <w:divBdr>
        <w:top w:val="none" w:sz="0" w:space="0" w:color="auto"/>
        <w:left w:val="none" w:sz="0" w:space="0" w:color="auto"/>
        <w:bottom w:val="none" w:sz="0" w:space="0" w:color="auto"/>
        <w:right w:val="none" w:sz="0" w:space="0" w:color="auto"/>
      </w:divBdr>
    </w:div>
    <w:div w:id="1822579711">
      <w:marLeft w:val="640"/>
      <w:marRight w:val="0"/>
      <w:marTop w:val="0"/>
      <w:marBottom w:val="0"/>
      <w:divBdr>
        <w:top w:val="none" w:sz="0" w:space="0" w:color="auto"/>
        <w:left w:val="none" w:sz="0" w:space="0" w:color="auto"/>
        <w:bottom w:val="none" w:sz="0" w:space="0" w:color="auto"/>
        <w:right w:val="none" w:sz="0" w:space="0" w:color="auto"/>
      </w:divBdr>
    </w:div>
    <w:div w:id="1823808119">
      <w:marLeft w:val="640"/>
      <w:marRight w:val="0"/>
      <w:marTop w:val="0"/>
      <w:marBottom w:val="0"/>
      <w:divBdr>
        <w:top w:val="none" w:sz="0" w:space="0" w:color="auto"/>
        <w:left w:val="none" w:sz="0" w:space="0" w:color="auto"/>
        <w:bottom w:val="none" w:sz="0" w:space="0" w:color="auto"/>
        <w:right w:val="none" w:sz="0" w:space="0" w:color="auto"/>
      </w:divBdr>
    </w:div>
    <w:div w:id="1826123936">
      <w:marLeft w:val="640"/>
      <w:marRight w:val="0"/>
      <w:marTop w:val="0"/>
      <w:marBottom w:val="0"/>
      <w:divBdr>
        <w:top w:val="none" w:sz="0" w:space="0" w:color="auto"/>
        <w:left w:val="none" w:sz="0" w:space="0" w:color="auto"/>
        <w:bottom w:val="none" w:sz="0" w:space="0" w:color="auto"/>
        <w:right w:val="none" w:sz="0" w:space="0" w:color="auto"/>
      </w:divBdr>
    </w:div>
    <w:div w:id="1841003087">
      <w:marLeft w:val="640"/>
      <w:marRight w:val="0"/>
      <w:marTop w:val="0"/>
      <w:marBottom w:val="0"/>
      <w:divBdr>
        <w:top w:val="none" w:sz="0" w:space="0" w:color="auto"/>
        <w:left w:val="none" w:sz="0" w:space="0" w:color="auto"/>
        <w:bottom w:val="none" w:sz="0" w:space="0" w:color="auto"/>
        <w:right w:val="none" w:sz="0" w:space="0" w:color="auto"/>
      </w:divBdr>
    </w:div>
    <w:div w:id="1846557164">
      <w:marLeft w:val="640"/>
      <w:marRight w:val="0"/>
      <w:marTop w:val="0"/>
      <w:marBottom w:val="0"/>
      <w:divBdr>
        <w:top w:val="none" w:sz="0" w:space="0" w:color="auto"/>
        <w:left w:val="none" w:sz="0" w:space="0" w:color="auto"/>
        <w:bottom w:val="none" w:sz="0" w:space="0" w:color="auto"/>
        <w:right w:val="none" w:sz="0" w:space="0" w:color="auto"/>
      </w:divBdr>
    </w:div>
    <w:div w:id="1877808387">
      <w:marLeft w:val="640"/>
      <w:marRight w:val="0"/>
      <w:marTop w:val="0"/>
      <w:marBottom w:val="0"/>
      <w:divBdr>
        <w:top w:val="none" w:sz="0" w:space="0" w:color="auto"/>
        <w:left w:val="none" w:sz="0" w:space="0" w:color="auto"/>
        <w:bottom w:val="none" w:sz="0" w:space="0" w:color="auto"/>
        <w:right w:val="none" w:sz="0" w:space="0" w:color="auto"/>
      </w:divBdr>
    </w:div>
    <w:div w:id="1880194256">
      <w:marLeft w:val="640"/>
      <w:marRight w:val="0"/>
      <w:marTop w:val="0"/>
      <w:marBottom w:val="0"/>
      <w:divBdr>
        <w:top w:val="none" w:sz="0" w:space="0" w:color="auto"/>
        <w:left w:val="none" w:sz="0" w:space="0" w:color="auto"/>
        <w:bottom w:val="none" w:sz="0" w:space="0" w:color="auto"/>
        <w:right w:val="none" w:sz="0" w:space="0" w:color="auto"/>
      </w:divBdr>
    </w:div>
    <w:div w:id="1903440044">
      <w:marLeft w:val="640"/>
      <w:marRight w:val="0"/>
      <w:marTop w:val="0"/>
      <w:marBottom w:val="0"/>
      <w:divBdr>
        <w:top w:val="none" w:sz="0" w:space="0" w:color="auto"/>
        <w:left w:val="none" w:sz="0" w:space="0" w:color="auto"/>
        <w:bottom w:val="none" w:sz="0" w:space="0" w:color="auto"/>
        <w:right w:val="none" w:sz="0" w:space="0" w:color="auto"/>
      </w:divBdr>
    </w:div>
    <w:div w:id="1904558127">
      <w:marLeft w:val="640"/>
      <w:marRight w:val="0"/>
      <w:marTop w:val="0"/>
      <w:marBottom w:val="0"/>
      <w:divBdr>
        <w:top w:val="none" w:sz="0" w:space="0" w:color="auto"/>
        <w:left w:val="none" w:sz="0" w:space="0" w:color="auto"/>
        <w:bottom w:val="none" w:sz="0" w:space="0" w:color="auto"/>
        <w:right w:val="none" w:sz="0" w:space="0" w:color="auto"/>
      </w:divBdr>
    </w:div>
    <w:div w:id="1907104977">
      <w:marLeft w:val="640"/>
      <w:marRight w:val="0"/>
      <w:marTop w:val="0"/>
      <w:marBottom w:val="0"/>
      <w:divBdr>
        <w:top w:val="none" w:sz="0" w:space="0" w:color="auto"/>
        <w:left w:val="none" w:sz="0" w:space="0" w:color="auto"/>
        <w:bottom w:val="none" w:sz="0" w:space="0" w:color="auto"/>
        <w:right w:val="none" w:sz="0" w:space="0" w:color="auto"/>
      </w:divBdr>
    </w:div>
    <w:div w:id="1932546143">
      <w:marLeft w:val="640"/>
      <w:marRight w:val="0"/>
      <w:marTop w:val="0"/>
      <w:marBottom w:val="0"/>
      <w:divBdr>
        <w:top w:val="none" w:sz="0" w:space="0" w:color="auto"/>
        <w:left w:val="none" w:sz="0" w:space="0" w:color="auto"/>
        <w:bottom w:val="none" w:sz="0" w:space="0" w:color="auto"/>
        <w:right w:val="none" w:sz="0" w:space="0" w:color="auto"/>
      </w:divBdr>
    </w:div>
    <w:div w:id="1936162294">
      <w:marLeft w:val="640"/>
      <w:marRight w:val="0"/>
      <w:marTop w:val="0"/>
      <w:marBottom w:val="0"/>
      <w:divBdr>
        <w:top w:val="none" w:sz="0" w:space="0" w:color="auto"/>
        <w:left w:val="none" w:sz="0" w:space="0" w:color="auto"/>
        <w:bottom w:val="none" w:sz="0" w:space="0" w:color="auto"/>
        <w:right w:val="none" w:sz="0" w:space="0" w:color="auto"/>
      </w:divBdr>
    </w:div>
    <w:div w:id="1936744805">
      <w:marLeft w:val="640"/>
      <w:marRight w:val="0"/>
      <w:marTop w:val="0"/>
      <w:marBottom w:val="0"/>
      <w:divBdr>
        <w:top w:val="none" w:sz="0" w:space="0" w:color="auto"/>
        <w:left w:val="none" w:sz="0" w:space="0" w:color="auto"/>
        <w:bottom w:val="none" w:sz="0" w:space="0" w:color="auto"/>
        <w:right w:val="none" w:sz="0" w:space="0" w:color="auto"/>
      </w:divBdr>
    </w:div>
    <w:div w:id="1939287350">
      <w:marLeft w:val="640"/>
      <w:marRight w:val="0"/>
      <w:marTop w:val="0"/>
      <w:marBottom w:val="0"/>
      <w:divBdr>
        <w:top w:val="none" w:sz="0" w:space="0" w:color="auto"/>
        <w:left w:val="none" w:sz="0" w:space="0" w:color="auto"/>
        <w:bottom w:val="none" w:sz="0" w:space="0" w:color="auto"/>
        <w:right w:val="none" w:sz="0" w:space="0" w:color="auto"/>
      </w:divBdr>
    </w:div>
    <w:div w:id="1949464925">
      <w:marLeft w:val="640"/>
      <w:marRight w:val="0"/>
      <w:marTop w:val="0"/>
      <w:marBottom w:val="0"/>
      <w:divBdr>
        <w:top w:val="none" w:sz="0" w:space="0" w:color="auto"/>
        <w:left w:val="none" w:sz="0" w:space="0" w:color="auto"/>
        <w:bottom w:val="none" w:sz="0" w:space="0" w:color="auto"/>
        <w:right w:val="none" w:sz="0" w:space="0" w:color="auto"/>
      </w:divBdr>
    </w:div>
    <w:div w:id="1955477496">
      <w:marLeft w:val="640"/>
      <w:marRight w:val="0"/>
      <w:marTop w:val="0"/>
      <w:marBottom w:val="0"/>
      <w:divBdr>
        <w:top w:val="none" w:sz="0" w:space="0" w:color="auto"/>
        <w:left w:val="none" w:sz="0" w:space="0" w:color="auto"/>
        <w:bottom w:val="none" w:sz="0" w:space="0" w:color="auto"/>
        <w:right w:val="none" w:sz="0" w:space="0" w:color="auto"/>
      </w:divBdr>
    </w:div>
    <w:div w:id="1958872275">
      <w:marLeft w:val="640"/>
      <w:marRight w:val="0"/>
      <w:marTop w:val="0"/>
      <w:marBottom w:val="0"/>
      <w:divBdr>
        <w:top w:val="none" w:sz="0" w:space="0" w:color="auto"/>
        <w:left w:val="none" w:sz="0" w:space="0" w:color="auto"/>
        <w:bottom w:val="none" w:sz="0" w:space="0" w:color="auto"/>
        <w:right w:val="none" w:sz="0" w:space="0" w:color="auto"/>
      </w:divBdr>
    </w:div>
    <w:div w:id="1990015339">
      <w:marLeft w:val="640"/>
      <w:marRight w:val="0"/>
      <w:marTop w:val="0"/>
      <w:marBottom w:val="0"/>
      <w:divBdr>
        <w:top w:val="none" w:sz="0" w:space="0" w:color="auto"/>
        <w:left w:val="none" w:sz="0" w:space="0" w:color="auto"/>
        <w:bottom w:val="none" w:sz="0" w:space="0" w:color="auto"/>
        <w:right w:val="none" w:sz="0" w:space="0" w:color="auto"/>
      </w:divBdr>
    </w:div>
    <w:div w:id="1991713277">
      <w:marLeft w:val="640"/>
      <w:marRight w:val="0"/>
      <w:marTop w:val="0"/>
      <w:marBottom w:val="0"/>
      <w:divBdr>
        <w:top w:val="none" w:sz="0" w:space="0" w:color="auto"/>
        <w:left w:val="none" w:sz="0" w:space="0" w:color="auto"/>
        <w:bottom w:val="none" w:sz="0" w:space="0" w:color="auto"/>
        <w:right w:val="none" w:sz="0" w:space="0" w:color="auto"/>
      </w:divBdr>
    </w:div>
    <w:div w:id="2011447470">
      <w:marLeft w:val="640"/>
      <w:marRight w:val="0"/>
      <w:marTop w:val="0"/>
      <w:marBottom w:val="0"/>
      <w:divBdr>
        <w:top w:val="none" w:sz="0" w:space="0" w:color="auto"/>
        <w:left w:val="none" w:sz="0" w:space="0" w:color="auto"/>
        <w:bottom w:val="none" w:sz="0" w:space="0" w:color="auto"/>
        <w:right w:val="none" w:sz="0" w:space="0" w:color="auto"/>
      </w:divBdr>
    </w:div>
    <w:div w:id="2063360581">
      <w:marLeft w:val="640"/>
      <w:marRight w:val="0"/>
      <w:marTop w:val="0"/>
      <w:marBottom w:val="0"/>
      <w:divBdr>
        <w:top w:val="none" w:sz="0" w:space="0" w:color="auto"/>
        <w:left w:val="none" w:sz="0" w:space="0" w:color="auto"/>
        <w:bottom w:val="none" w:sz="0" w:space="0" w:color="auto"/>
        <w:right w:val="none" w:sz="0" w:space="0" w:color="auto"/>
      </w:divBdr>
    </w:div>
    <w:div w:id="2070376108">
      <w:marLeft w:val="640"/>
      <w:marRight w:val="0"/>
      <w:marTop w:val="0"/>
      <w:marBottom w:val="0"/>
      <w:divBdr>
        <w:top w:val="none" w:sz="0" w:space="0" w:color="auto"/>
        <w:left w:val="none" w:sz="0" w:space="0" w:color="auto"/>
        <w:bottom w:val="none" w:sz="0" w:space="0" w:color="auto"/>
        <w:right w:val="none" w:sz="0" w:space="0" w:color="auto"/>
      </w:divBdr>
    </w:div>
    <w:div w:id="2076661592">
      <w:marLeft w:val="640"/>
      <w:marRight w:val="0"/>
      <w:marTop w:val="0"/>
      <w:marBottom w:val="0"/>
      <w:divBdr>
        <w:top w:val="none" w:sz="0" w:space="0" w:color="auto"/>
        <w:left w:val="none" w:sz="0" w:space="0" w:color="auto"/>
        <w:bottom w:val="none" w:sz="0" w:space="0" w:color="auto"/>
        <w:right w:val="none" w:sz="0" w:space="0" w:color="auto"/>
      </w:divBdr>
    </w:div>
    <w:div w:id="2081831925">
      <w:marLeft w:val="640"/>
      <w:marRight w:val="0"/>
      <w:marTop w:val="0"/>
      <w:marBottom w:val="0"/>
      <w:divBdr>
        <w:top w:val="none" w:sz="0" w:space="0" w:color="auto"/>
        <w:left w:val="none" w:sz="0" w:space="0" w:color="auto"/>
        <w:bottom w:val="none" w:sz="0" w:space="0" w:color="auto"/>
        <w:right w:val="none" w:sz="0" w:space="0" w:color="auto"/>
      </w:divBdr>
    </w:div>
    <w:div w:id="2092044535">
      <w:marLeft w:val="640"/>
      <w:marRight w:val="0"/>
      <w:marTop w:val="0"/>
      <w:marBottom w:val="0"/>
      <w:divBdr>
        <w:top w:val="none" w:sz="0" w:space="0" w:color="auto"/>
        <w:left w:val="none" w:sz="0" w:space="0" w:color="auto"/>
        <w:bottom w:val="none" w:sz="0" w:space="0" w:color="auto"/>
        <w:right w:val="none" w:sz="0" w:space="0" w:color="auto"/>
      </w:divBdr>
    </w:div>
    <w:div w:id="2121755540">
      <w:marLeft w:val="640"/>
      <w:marRight w:val="0"/>
      <w:marTop w:val="0"/>
      <w:marBottom w:val="0"/>
      <w:divBdr>
        <w:top w:val="none" w:sz="0" w:space="0" w:color="auto"/>
        <w:left w:val="none" w:sz="0" w:space="0" w:color="auto"/>
        <w:bottom w:val="none" w:sz="0" w:space="0" w:color="auto"/>
        <w:right w:val="none" w:sz="0" w:space="0" w:color="auto"/>
      </w:divBdr>
    </w:div>
    <w:div w:id="2122797733">
      <w:marLeft w:val="640"/>
      <w:marRight w:val="0"/>
      <w:marTop w:val="0"/>
      <w:marBottom w:val="0"/>
      <w:divBdr>
        <w:top w:val="none" w:sz="0" w:space="0" w:color="auto"/>
        <w:left w:val="none" w:sz="0" w:space="0" w:color="auto"/>
        <w:bottom w:val="none" w:sz="0" w:space="0" w:color="auto"/>
        <w:right w:val="none" w:sz="0" w:space="0" w:color="auto"/>
      </w:divBdr>
    </w:div>
    <w:div w:id="2132672561">
      <w:marLeft w:val="640"/>
      <w:marRight w:val="0"/>
      <w:marTop w:val="0"/>
      <w:marBottom w:val="0"/>
      <w:divBdr>
        <w:top w:val="none" w:sz="0" w:space="0" w:color="auto"/>
        <w:left w:val="none" w:sz="0" w:space="0" w:color="auto"/>
        <w:bottom w:val="none" w:sz="0" w:space="0" w:color="auto"/>
        <w:right w:val="none" w:sz="0" w:space="0" w:color="auto"/>
      </w:divBdr>
    </w:div>
    <w:div w:id="2141262645">
      <w:marLeft w:val="640"/>
      <w:marRight w:val="0"/>
      <w:marTop w:val="0"/>
      <w:marBottom w:val="0"/>
      <w:divBdr>
        <w:top w:val="none" w:sz="0" w:space="0" w:color="auto"/>
        <w:left w:val="none" w:sz="0" w:space="0" w:color="auto"/>
        <w:bottom w:val="none" w:sz="0" w:space="0" w:color="auto"/>
        <w:right w:val="none" w:sz="0" w:space="0" w:color="auto"/>
      </w:divBdr>
    </w:div>
    <w:div w:id="2145005068">
      <w:marLeft w:val="64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 dockstate="right" visibility="0" width="350" row="0">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9383C02E-D063-4DCC-A476-8FB45E48BC43}">
  <we:reference id="f78a3046-9e99-4300-aa2b-5814002b01a2" version="1.55.1.0" store="EXCatalog" storeType="EXCatalog"/>
  <we:alternateReferences>
    <we:reference id="WA104382081" version="1.55.1.0" store="en-US" storeType="OMEX"/>
  </we:alternateReferences>
  <we:properties>
    <we:property name="MENDELEY_BIBLIOGRAPHY_IS_DIRTY" value="false"/>
    <we:property name="MENDELEY_BIBLIOGRAPHY_LAST_MODIFIED" value="1791900223449"/>
    <we:property name="MENDELEY_CITATIONS" value="[{&quot;citationID&quot;:&quot;MENDELEY_CITATION_9737ca2b-bd39-4c44-a68b-61ff78e26f3d&quot;,&quot;properties&quot;:{&quot;noteIndex&quot;:0},&quot;isEdited&quot;:false,&quot;manualOverride&quot;:{&quot;isManuallyOverridden&quot;:false,&quot;citeprocText&quot;:&quot;&lt;span style=\&quot;baseline\&quot;&gt;[1]&lt;/span&gt;&quot;,&quot;manualOverrideText&quot;:&quot;&quot;},&quot;citationTag&quot;:&quot;MENDELEY_CITATION_v3_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&quot;,&quot;citationItems&quot;:[{&quot;id&quot;:&quot;730d8576-7e2c-3306-9a3c-5be1fd3058c7&quot;,&quot;itemData&quot;:{&quot;type&quot;:&quot;article-journal&quot;,&quot;id&quot;:&quot;730d8576-7e2c-3306-9a3c-5be1fd3058c7&quot;,&quot;title&quot;:&quot;MYC on the Path to Cancer&quot;,&quot;groupId&quot;:&quot;7f012d69-7f59-3ca8-b656-310d17a0c7e9&quot;,&quot;author&quot;:[{&quot;family&quot;:&quot;Dang&quot;,&quot;given&quot;:&quot;Chi&quot;,&quot;parse-names&quot;:false,&quot;dropping-particle&quot;:&quot;V.&quot;,&quot;non-dropping-particle&quot;:&quot;&quot;}],&quot;container-title&quot;:&quot;Cell&quot;,&quot;accessed&quot;:{&quot;date-parts&quot;:[[2026,10,1]]},&quot;DOI&quot;:&quot;10.1016/J.CELL.2012.03.003&quot;,&quot;ISSN&quot;:&quot;0092-8674&quot;,&quot;PMID&quot;:&quot;22464321&quot;,&quot;URL&quot;:&quot;https://www.sciencedirect.com/science/article/pii/S0092867412002966?via%3Dihub&quot;,&quot;issued&quot;:{&quot;date-parts&quot;:[[2012,3,30]]},&quot;page&quot;:&quot;22-35&quot;,&quot;abstract&quot;:&quot;The MYC oncogene contributes to the genesis of many human cancers. Recent insights into its expression and function have led to therapeutic opportunities. MYC's activation by bromodomain proteins could be inhibited by drug-like molecules, resulting in tumor inhibition in vivo. Tumor growth can also be curbed by pharmacologically uncoupling bioenergetic pathways involving glucose or glutamine metabolism from Myc-induced cellular biomass accumulation. Other approaches to halt Myc on the path to cancer involve targeting Myc-Max dimerization or Myc-induced microRNA expression. Here the richness of our understanding of MYC is reviewed, highlighting new biological insights and opportunities for cancer therapies. © 2012 Elsevier Inc.&quot;,&quot;publisher&quot;:&quot;Cell Press&quot;,&quot;issue&quot;:&quot;1&quot;,&quot;volume&quot;:&quot;149&quot;,&quot;container-title-short&quot;:&quot;Cell&quot;},&quot;isTemporary&quot;:false}]},{&quot;citationID&quot;:&quot;MENDELEY_CITATION_209bef03-cd28-4398-9c00-1d5e42233fdf&quot;,&quot;properties&quot;:{&quot;noteIndex&quot;:0},&quot;isEdited&quot;:false,&quot;manualOverride&quot;:{&quot;isManuallyOverridden&quot;:false,&quot;citeprocText&quot;:&quot;&lt;span style=\&quot;baseline\&quot;&gt;[2]&lt;/span&gt;&quot;,&quot;manualOverrideText&quot;:&quot;&quot;},&quot;citationTag&quot;:&quot;MENDELEY_CITATION_v3_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&quot;,&quot;citationItems&quot;:[{&quot;id&quot;:&quot;d2a4aa1f-b3d3-3743-bc7f-a79d734c75a3&quot;,&quot;itemData&quot;:{&quot;type&quot;:&quot;article-journal&quot;,&quot;id&quot;:&quot;d2a4aa1f-b3d3-3743-bc7f-a79d734c75a3&quot;,&quot;title&quot;:&quot;MYC, Metabolism, and Cancer&quot;,&quot;author&quot;:[{&quot;family&quot;:&quot;Stine&quot;,&quot;given&quot;:&quot;Zachary E.&quot;,&quot;parse-names&quot;:false,&quot;dropping-particle&quot;:&quot;&quot;,&quot;non-dropping-particle&quot;:&quot;&quot;},{&quot;family&quot;:&quot;Walton&quot;,&quot;given&quot;:&quot;Zandra E.&quot;,&quot;parse-names&quot;:false,&quot;dropping-particle&quot;:&quot;&quot;,&quot;non-dropping-particle&quot;:&quot;&quot;},{&quot;family&quot;:&quot;Altman&quot;,&quot;given&quot;:&quot;Brian J.&quot;,&quot;parse-names&quot;:false,&quot;dropping-particle&quot;:&quot;&quot;,&quot;non-dropping-particle&quot;:&quot;&quot;},{&quot;family&quot;:&quot;Hsieh&quot;,&quot;given&quot;:&quot;Annie L.&quot;,&quot;parse-names&quot;:false,&quot;dropping-particle&quot;:&quot;&quot;,&quot;non-dropping-particle&quot;:&quot;&quot;},{&quot;family&quot;:&quot;Dang&quot;,&quot;given&quot;:&quot;Chi&quot;,&quot;parse-names&quot;:false,&quot;dropping-particle&quot;:&quot;V.&quot;,&quot;non-dropping-particle&quot;:&quot;&quot;}],&quot;container-title&quot;:&quot;Cancer discovery&quot;,&quot;accessed&quot;:{&quot;date-parts&quot;:[[2026,10,1]]},&quot;DOI&quot;:&quot;10.1158/2159-8290.CD-15-0507&quot;,&quot;ISSN&quot;:&quot;2159-8290&quot;,&quot;PMID&quot;:&quot;26382145&quot;,&quot;URL&quot;:&quot;https://pubmed.ncbi.nlm.nih.gov/26382145/&quot;,&quot;issued&quot;:{&quot;date-parts&quot;:[[2015,10,1]]},&quot;page&quot;:&quot;1024-1039&quot;,&quot;abstract&quot;:&quot;The MYC oncogene encodes a transcription factor, MYC, whose broad effects make its precise oncogenic role enigmatically elusive. The evidence to date suggests that MYC triggers selective gene expression amplification to promote cell growth and proliferation. Through its targets, MYC coordinates nutrient acquisition to produce ATP and key cellular building blocks that increase cell mass and trigger DNA replication and cell division. In cancer, genetic and epigenetic derangements silence checkpoints and unleash MYC’s cell growth- and proliferation-promoting metabolic activities. Unbridled growth in response to deregulated MYC expression creates dependence on MYC-driven metabolic pathways, such that reliance on specific metabolic enzymes provides novel targets for cancer therapy. Significance: MYC’s expression and activity are tightly regulated in normal cells by multiple mechanisms, including a dependence upon growth factor stimulation and replete nutrient status. In cancer, genetic deregulation of MYC expression and loss of checkpoint components, such as TP53, permit MYC to drive malignant transformation. However, because of the reliance of MYC-driven cancers on specific metabolic pathways, synthetic lethal interactions between MYC overexpression and specific enzyme inhibitors provide novel cancer therapeutic opportunities.&quot;,&quot;publisher&quot;:&quot;Cancer Discov&quot;,&quot;issue&quot;:&quot;10&quot;,&quot;volume&quot;:&quot;5&quot;,&quot;container-title-short&quot;:&quot;Cancer Discov.&quot;},&quot;isTemporary&quot;:false}]},{&quot;citationID&quot;:&quot;MENDELEY_CITATION_6d96a9bc-8414-4591-86dc-3561e55976b3&quot;,&quot;properties&quot;:{&quot;noteIndex&quot;:0},&quot;isEdited&quot;:false,&quot;manualOverride&quot;:{&quot;isManuallyOverridden&quot;:false,&quot;citeprocText&quot;:&quot;&lt;span style=\&quot;baseline\&quot;&gt;[3]&lt;/span&gt;&quot;,&quot;manualOverrideText&quot;:&quot;&quot;},&quot;citationTag&quot;:&quot;MENDELEY_CITATION_v3_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&quot;,&quot;citationItems&quot;:[{&quot;id&quot;:&quot;b59fe4f6-82ce-3aee-85d5-f4ca42c101c2&quot;,&quot;itemData&quot;:{&quot;type&quot;:&quot;article-journal&quot;,&quot;id&quot;:&quot;b59fe4f6-82ce-3aee-85d5-f4ca42c101c2&quot;,&quot;title&quot;:&quot;TRRAP and GCN5 are used by c-Myc to activate RNA polymerase III transcription&quot;,&quot;author&quot;:[{&quot;family&quot;:&quot;Kenneth&quot;,&quot;given&quot;:&quot;Niall S.&quot;,&quot;parse-names&quot;:false,&quot;dropping-particle&quot;:&quot;&quot;,&quot;non-dropping-particle&quot;:&quot;&quot;},{&quot;family&quot;:&quot;Ramsbottom&quot;,&quot;given&quot;:&quot;Ben A.&quot;,&quot;parse-names&quot;:false,&quot;dropping-particle&quot;:&quot;&quot;,&quot;non-dropping-particle&quot;:&quot;&quot;},{&quot;family&quot;:&quot;Gomez-Roman&quot;,&quot;given&quot;:&quot;Natividad&quot;,&quot;parse-names&quot;:false,&quot;dropping-particle&quot;:&quot;&quot;,&quot;non-dropping-particle&quot;:&quot;&quot;},{&quot;family&quot;:&quot;Marshall&quot;,&quot;given&quot;:&quot;Lynne&quot;,&quot;parse-names&quot;:false,&quot;dropping-particle&quot;:&quot;&quot;,&quot;non-dropping-particle&quot;:&quot;&quot;},{&quot;family&quot;:&quot;Cole&quot;,&quot;given&quot;:&quot;Philip A.&quot;,&quot;parse-names&quot;:false,&quot;dropping-particle&quot;:&quot;&quot;,&quot;non-dropping-particle&quot;:&quot;&quot;},{&quot;family&quot;:&quot;White&quot;,&quot;given&quot;:&quot;Robert J.&quot;,&quot;parse-names&quot;:false,&quot;dropping-particle&quot;:&quot;&quot;,&quot;non-dropping-particle&quot;:&quot;&quot;}],&quot;container-title&quot;:&quot;Proceedings of the National Academy of Sciences of the United States of America&quot;,&quot;accessed&quot;:{&quot;date-parts&quot;:[[2026,10,1]]},&quot;DOI&quot;:&quot;10.1073/PNAS.0702909104&quot;,&quot;ISSN&quot;:&quot;0027-8424&quot;,&quot;PMID&quot;:&quot;17848523&quot;,&quot;URL&quot;:&quot;https://www.pnas.org/doi/pdf/10.1073/pnas.0702909104&quot;,&quot;issued&quot;:{&quot;date-parts&quot;:[[2007,9,18]]},&quot;page&quot;:&quot;14917-14922&quot;,&quot;abstract&quot;:&quot;Activation of RNA polymerase (pol) II transcription by c-Myc generally involves recruitment of histone acetyltransferases and acetylation of histones H3 and H4. Here, we describe the mechanism used by c-Myc to activate pol III transcription of tRNA and 5S rRNA genes. Within 2 h of its induction, c-Myc appears at these genes along with the histone acetyltransferase GCN5 and the cofactor TRRAP. At the same time, occupancy of the pol III-specific factor TFIIIB increases and histone H3 becomes hyperacetylated, but increased histone H4 acetylation is not detected at these genes. The rapid acetylation of histone H3 and promoter assembly of TFIIIB, c-Myc, GCN5, and TRRAP are followed by recruitment of pol III and transcriptional induction. The selective acetylation of histone H3 distinguishes pol III activation by c-Myc from mechanisms observed in other systems. © 2007 by The National Academy of Sciences of the USA.&quot;,&quot;publisher&quot;:&quot;Proc Natl Acad Sci U S A&quot;,&quot;issue&quot;:&quot;38&quot;,&quot;volume&quot;:&quot;104&quot;,&quot;container-title-short&quot;:&quot;Proc. Natl. Acad. Sci. U. S. A.&quot;},&quot;isTemporary&quot;:false}]},{&quot;citationID&quot;:&quot;MENDELEY_CITATION_b1f04cff-f0ec-468d-9a7f-fd49519e12ec&quot;,&quot;properties&quot;:{&quot;noteIndex&quot;:0},&quot;isEdited&quot;:false,&quot;manualOverride&quot;:{&quot;isManuallyOverridden&quot;:false,&quot;citeprocText&quot;:&quot;&lt;span style=\&quot;baseline\&quot;&gt;[4]&lt;/span&gt;&quot;,&quot;manualOverrideText&quot;:&quot;&quot;},&quot;citationTag&quot;:&quot;MENDELEY_CITATION_v3_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&quot;,&quot;citationItems&quot;:[{&quot;id&quot;:&quot;8614b31d-f2d2-3aef-ba77-e8b95ac8d0d8&quot;,&quot;itemData&quot;:{&quot;type&quot;:&quot;article-journal&quot;,&quot;id&quot;:&quot;8614b31d-f2d2-3aef-ba77-e8b95ac8d0d8&quot;,&quot;title&quot;:&quot;MYC—Master Regulator of the Cancer Epigenome and Transcriptome&quot;,&quot;author&quot;:[{&quot;family&quot;:&quot;Poole&quot;,&quot;given&quot;:&quot;Candace J.&quot;,&quot;parse-names&quot;:false,&quot;dropping-particle&quot;:&quot;&quot;,&quot;non-dropping-particle&quot;:&quot;&quot;},{&quot;family&quot;:&quot;Riggelen&quot;,&quot;given&quot;:&quot;Jan&quot;,&quot;parse-names&quot;:false,&quot;dropping-particle&quot;:&quot;&quot;,&quot;non-dropping-particle&quot;:&quot;van&quot;}],&quot;container-title&quot;:&quot;Genes 2017, Vol. 8, Page 142&quot;,&quot;accessed&quot;:{&quot;date-parts&quot;:[[2026,10,9]]},&quot;DOI&quot;:&quot;10.3390/GENES8050142&quot;,&quot;ISSN&quot;:&quot;2073-4425&quot;,&quot;URL&quot;:&quot;https://www.mdpi.com/2073-4425/8/5/142/htm&quot;,&quot;issued&quot;:{&quot;date-parts&quot;:[[2017,5,13]]},&quot;page&quot;:&quot;142&quot;,&quot;abstract&quot;:&quot;Overexpression of MYC is a hallmark of many human cancers. The MYC oncogene has long been thought to execute its neoplastic functions by acting as a classic transcription factor, deregulating the expression of a large number of specific target genes. However, MYC’s influence on many of these target genes is rather modest and there is little overlap between MYC regulated genes in different cell types, leaving many mechanistic questions unanswered. Recent advances in the field challenge the dogma further, revealing a role for MYC that extends beyond the traditional concept of a sequence-specific transcription factor. In this article, we review MYC’s function as a regulator of the cancer epigenome and transcriptome. We outline our current understanding of how MYC regulates chromatin structure in both a site-specific and genome-wide fashion, and highlight the implications for therapeutic strategies for cancers with high MYC expression.&quot;,&quot;publisher&quot;:&quot;Multidisciplinary Digital Publishing Institute&quot;,&quot;issue&quot;:&quot;5&quot;,&quot;volume&quot;:&quot;8&quot;,&quot;container-title-short&quot;:&quot;&quot;},&quot;isTemporary&quot;:false}]},{&quot;citationID&quot;:&quot;MENDELEY_CITATION_5f18a60f-ce7b-4000-b149-fb25340a34d2&quot;,&quot;properties&quot;:{&quot;noteIndex&quot;:0},&quot;isEdited&quot;:false,&quot;manualOverride&quot;:{&quot;isManuallyOverridden&quot;:false,&quot;citeprocText&quot;:&quot;&lt;span style=\&quot;baseline\&quot;&gt;[5]&lt;/span&gt;&quot;,&quot;manualOverrideText&quot;:&quot;&quot;},&quot;citationTag&quot;:&quot;MENDELEY_CITATION_v3_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&quot;,&quot;citationItems&quot;:[{&quot;id&quot;:&quot;2d703e64-f5b4-38fb-9300-e812c5ce80e4&quot;,&quot;itemData&quot;:{&quot;type&quot;:&quot;article-journal&quot;,&quot;id&quot;:&quot;2d703e64-f5b4-38fb-9300-e812c5ce80e4&quot;,&quot;title&quot;:&quot;MYC deregulates TET1 and TET2 expression to control global DNA (hydroxy)methylation and gene expression to maintain a neoplastic phenotype in T-ALL&quot;,&quot;author&quot;:[{&quot;family&quot;:&quot;Poole&quot;,&quot;given&quot;:&quot;Candace J.&quot;,&quot;parse-names&quot;:false,&quot;dropping-particle&quot;:&quot;&quot;,&quot;non-dropping-particle&quot;:&quot;&quot;},{&quot;family&quot;:&quot;Lodh&quot;,&quot;given&quot;:&quot;Atul&quot;,&quot;parse-names&quot;:false,&quot;dropping-particle&quot;:&quot;&quot;,&quot;non-dropping-particle&quot;:&quot;&quot;},{&quot;family&quot;:&quot;Choi&quot;,&quot;given&quot;:&quot;Jeong Hyeon&quot;,&quot;parse-names&quot;:false,&quot;dropping-particle&quot;:&quot;&quot;,&quot;non-dropping-particle&quot;:&quot;&quot;},{&quot;family&quot;:&quot;Riggelen&quot;,&quot;given&quot;:&quot;Jan&quot;,&quot;parse-names&quot;:false,&quot;dropping-particle&quot;:&quot;&quot;,&quot;non-dropping-particle&quot;:&quot;Van&quot;}],&quot;container-title&quot;:&quot;Epigenetics &amp; Chromatin 2019 12:1&quot;,&quot;accessed&quot;:{&quot;date-parts&quot;:[[2026,10,9]]},&quot;DOI&quot;:&quot;10.1186/S13072-019-0278-5&quot;,&quot;ISSN&quot;:&quot;1756-8935&quot;,&quot;PMID&quot;:&quot;31266538&quot;,&quot;URL&quot;:&quot;https://link.springer.com/article/10.1186/s13072-019-0278-5&quot;,&quot;issued&quot;:{&quot;date-parts&quot;:[[2019,7,2]]},&quot;page&quot;:&quot;41-&quot;,&quot;abstract&quot;:&quot;While aberrant DNA methylation is a characteristic feature of tumor cells, our knowledge of how these DNA methylation patterns are established and maintained is limited. DNA methyltransferases and ten-eleven translocation methylcytosine dioxygenases (TETs) function has been found altered in a variety of cancer types. Here, we report that in T cell acute lymphoblastic leukemia (T-ALL) the MYC oncogene controls the expression of TET1 and TET2 to maintain 5-methylcytosine (5mC) and 5-hydroxymethylcytosine (5hmC) patterns, which is associated with tumor cell-specific gene expression. We found that cellular senescence and tumor regression upon MYC inactivation in T-ALL was associated with genome-wide changes in 5mC and 5hmC patterns. Correlating with the changes in DNA (hydroxy)methylation, we found that T-ALL overexpress TET1, while suppressing TET2 in a MYC-dependent fashion. Consequently, MYC inactivation led to an inverse expression pattern, decreasing TET1, while increasing TET2 levels. Knockdown of TET1 or ectopic expression of TET2 in T-ALL was associated with genome-wide changes in 5mC and 5hmC enrichment and decreased cell proliferation, suggesting a tumor promoting function of TET1, and a tumor suppressing role for TET2. Among the genes and pathways controlled by TET1, we found ribosomal biogenesis and translational control of protein synthesis highly enriched. Our finding that MYC directly deregulates the expression of TET1 and TET2 in T-ALL provides novel evidence that MYC controls DNA (hydroxy)methylation in a genome-wide fashion. It reveals a coordinated interplay between the components of the DNA (de)methylating machinery that contribute to MYC-driven tumor maintenance, highlighting the potential of specific TET enzymes for therapeutic strategies.&quot;,&quot;publisher&quot;:&quot;BioMed Central&quot;,&quot;issue&quot;:&quot;1&quot;,&quot;volume&quot;:&quot;12&quot;,&quot;container-title-short&quot;:&quot;&quot;},&quot;isTemporary&quot;:false}]},{&quot;citationID&quot;:&quot;MENDELEY_CITATION_04153eb9-09da-4529-a8e2-56121ab7df08&quot;,&quot;properties&quot;:{&quot;noteIndex&quot;:0},&quot;isEdited&quot;:false,&quot;manualOverride&quot;:{&quot;isManuallyOverridden&quot;:false,&quot;citeprocText&quot;:&quot;&lt;span style=\&quot;baseline\&quot;&gt;[6]&lt;/span&gt;&quot;,&quot;manualOverrideText&quot;:&quot;&quot;},&quot;citationTag&quot;:&quot;MENDELEY_CITATION_v3_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&quot;,&quot;citationItems&quot;:[{&quot;id&quot;:&quot;e2138bb2-2e6f-304e-a1cd-84d1208f102f&quot;,&quot;itemData&quot;:{&quot;type&quot;:&quot;article-journal&quot;,&quot;id&quot;:&quot;e2138bb2-2e6f-304e-a1cd-84d1208f102f&quot;,&quot;title&quot;:&quot;Oncogenic Myc Induces Expression of Glutamine Synthetase through Promoter Demethylation&quot;,&quot;author&quot;:[{&quot;family&quot;:&quot;Bott&quot;,&quot;given&quot;:&quot;Alex J.&quot;,&quot;parse-names&quot;:false,&quot;dropping-particle&quot;:&quot;&quot;,&quot;non-dropping-particle&quot;:&quot;&quot;},{&quot;family&quot;:&quot;Peng&quot;,&quot;given&quot;:&quot;I. Chen&quot;,&quot;parse-names&quot;:false,&quot;dropping-particle&quot;:&quot;&quot;,&quot;non-dropping-particle&quot;:&quot;&quot;},{&quot;family&quot;:&quot;Fan&quot;,&quot;given&quot;:&quot;Yongjun&quot;,&quot;parse-names&quot;:false,&quot;dropping-particle&quot;:&quot;&quot;,&quot;non-dropping-particle&quot;:&quot;&quot;},{&quot;family&quot;:&quot;Faubert&quot;,&quot;given&quot;:&quot;Brandon&quot;,&quot;parse-names&quot;:false,&quot;dropping-particle&quot;:&quot;&quot;,&quot;non-dropping-particle&quot;:&quot;&quot;},{&quot;family&quot;:&quot;Zhao&quot;,&quot;given&quot;:&quot;Lu&quot;,&quot;parse-names&quot;:false,&quot;dropping-particle&quot;:&quot;&quot;,&quot;non-dropping-particle&quot;:&quot;&quot;},{&quot;family&quot;:&quot;Li&quot;,&quot;given&quot;:&quot;Jinyu&quot;,&quot;parse-names&quot;:false,&quot;dropping-particle&quot;:&quot;&quot;,&quot;non-dropping-particle&quot;:&quot;&quot;},{&quot;family&quot;:&quot;Neidler&quot;,&quot;given&quot;:&quot;Sarah&quot;,&quot;parse-names&quot;:false,&quot;dropping-particle&quot;:&quot;&quot;,&quot;non-dropping-particle&quot;:&quot;&quot;},{&quot;family&quot;:&quot;Sun&quot;,&quot;given&quot;:&quot;Yu&quot;,&quot;parse-names&quot;:false,&quot;dropping-particle&quot;:&quot;&quot;,&quot;non-dropping-particle&quot;:&quot;&quot;},{&quot;family&quot;:&quot;Jaber&quot;,&quot;given&quot;:&quot;Nadia&quot;,&quot;parse-names&quot;:false,&quot;dropping-particle&quot;:&quot;&quot;,&quot;non-dropping-particle&quot;:&quot;&quot;},{&quot;family&quot;:&quot;Krokowski&quot;,&quot;given&quot;:&quot;Dawid&quot;,&quot;parse-names&quot;:false,&quot;dropping-particle&quot;:&quot;&quot;,&quot;non-dropping-particle&quot;:&quot;&quot;},{&quot;family&quot;:&quot;Lu&quot;,&quot;given&quot;:&quot;Wenyun&quot;,&quot;parse-names&quot;:false,&quot;dropping-particle&quot;:&quot;&quot;,&quot;non-dropping-particle&quot;:&quot;&quot;},{&quot;family&quot;:&quot;Pan&quot;,&quot;given&quot;:&quot;Ji An&quot;,&quot;parse-names&quot;:false,&quot;dropping-particle&quot;:&quot;&quot;,&quot;non-dropping-particle&quot;:&quot;&quot;},{&quot;family&quot;:&quot;Powers&quot;,&quot;given&quot;:&quot;Scott&quot;,&quot;parse-names&quot;:false,&quot;dropping-particle&quot;:&quot;&quot;,&quot;non-dropping-particle&quot;:&quot;&quot;},{&quot;family&quot;:&quot;Rabinowitz&quot;,&quot;given&quot;:&quot;Joshua&quot;,&quot;parse-names&quot;:false,&quot;dropping-particle&quot;:&quot;&quot;,&quot;non-dropping-particle&quot;:&quot;&quot;},{&quot;family&quot;:&quot;Hatzoglou&quot;,&quot;given&quot;:&quot;Maria&quot;,&quot;parse-names&quot;:false,&quot;dropping-particle&quot;:&quot;&quot;,&quot;non-dropping-particle&quot;:&quot;&quot;},{&quot;family&quot;:&quot;Murphy&quot;,&quot;given&quot;:&quot;Daniel J.&quot;,&quot;parse-names&quot;:false,&quot;dropping-particle&quot;:&quot;&quot;,&quot;non-dropping-particle&quot;:&quot;&quot;},{&quot;family&quot;:&quot;Jones&quot;,&quot;given&quot;:&quot;Russell&quot;,&quot;parse-names&quot;:false,&quot;dropping-particle&quot;:&quot;&quot;,&quot;non-dropping-particle&quot;:&quot;&quot;},{&quot;family&quot;:&quot;Wu&quot;,&quot;given&quot;:&quot;Song&quot;,&quot;parse-names&quot;:false,&quot;dropping-particle&quot;:&quot;&quot;,&quot;non-dropping-particle&quot;:&quot;&quot;},{&quot;family&quot;:&quot;Girnun&quot;,&quot;given&quot;:&quot;Geoffrey&quot;,&quot;parse-names&quot;:false,&quot;dropping-particle&quot;:&quot;&quot;,&quot;non-dropping-particle&quot;:&quot;&quot;},{&quot;family&quot;:&quot;Zong&quot;,&quot;given&quot;:&quot;Wei Xing&quot;,&quot;parse-names&quot;:false,&quot;dropping-particle&quot;:&quot;&quot;,&quot;non-dropping-particle&quot;:&quot;&quot;}],&quot;container-title&quot;:&quot;Cell Metabolism&quot;,&quot;accessed&quot;:{&quot;date-parts&quot;:[[2026,10,9]]},&quot;DOI&quot;:&quot;10.1016/J.CMET.2015.09.025&quot;,&quot;ISSN&quot;:&quot;1550-4131&quot;,&quot;PMID&quot;:&quot;26603296&quot;,&quot;URL&quot;:&quot;https://www.sciencedirect.com/science/article/pii/S1550413115004829?via%3Dihub&quot;,&quot;issued&quot;:{&quot;date-parts&quot;:[[2015,12,1]]},&quot;page&quot;:&quot;1068-1077&quot;,&quot;abstract&quot;:&quot;c-Myc is known to promote glutamine usage by upregulating glutaminase (GLS), which converts glutamine to glutamate that is catabolized in the TCA cycle. Here we report that in a number of human and murine cells and cancers, Myc induces elevated expression of glutamate-ammonia ligase (GLUL), also termed glutamine synthetase (GS), which catalyzes the de novo synthesis of glutamine from glutamate and ammonia. This is through upregulation of a Myc transcriptional target thymine DNA glycosylase (TDG), which promotes active demethylation of the GS promoter and its increased expression. Elevated expression of GS promotes cell survival under glutamine limitation, while silencing of GS decreases cell proliferation and xenograft tumor growth. Upon GS overexpression, increased glutamine enhances nucleotide synthesis and amino acid transport. These results demonstrate an unexpected role of Myc in inducing glutamine synthesis and suggest a molecular connection between DNA demethylation and glutamine metabolism in Myc-driven cancers.&quot;,&quot;publisher&quot;:&quot;Cell Press&quot;,&quot;issue&quot;:&quot;6&quot;,&quot;volume&quot;:&quot;22&quot;,&quot;container-title-short&quot;:&quot;Cell Metab.&quot;},&quot;isTemporary&quot;:false}]},{&quot;citationID&quot;:&quot;MENDELEY_CITATION_83c37406-fd4f-46b0-847a-b2ff7e898a68&quot;,&quot;properties&quot;:{&quot;noteIndex&quot;:0},&quot;isEdited&quot;:false,&quot;manualOverride&quot;:{&quot;isManuallyOverridden&quot;:false,&quot;citeprocText&quot;:&quot;&lt;span style=\&quot;baseline\&quot;&gt;[7]&lt;/span&gt;&quot;,&quot;manualOverrideText&quot;:&quot;&quot;},&quot;citationTag&quot;:&quot;MENDELEY_CITATION_v3_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&quot;,&quot;citationItems&quot;:[{&quot;id&quot;:&quot;e5d91263-0df4-34c4-b2bf-238a3858a986&quot;,&quot;itemData&quot;:{&quot;type&quot;:&quot;article-journal&quot;,&quot;id&quot;:&quot;e5d91263-0df4-34c4-b2bf-238a3858a986&quot;,&quot;title&quot;:&quot;Functions of DNA methylation: islands, start sites, gene bodies and beyond&quot;,&quot;author&quot;:[{&quot;family&quot;:&quot;Jones&quot;,&quot;given&quot;:&quot;Peter A.&quot;,&quot;parse-names&quot;:false,&quot;dropping-particle&quot;:&quot;&quot;,&quot;non-dropping-particle&quot;:&quot;&quot;}],&quot;container-title&quot;:&quot;Nature reviews. Genetics&quot;,&quot;accessed&quot;:{&quot;date-parts&quot;:[[2026,10,1]]},&quot;DOI&quot;:&quot;10.1038/NRG3230&quot;,&quot;ISSN&quot;:&quot;1471-0064&quot;,&quot;PMID&quot;:&quot;22641018&quot;,&quot;URL&quot;:&quot;https://pubmed.ncbi.nlm.nih.gov/22641018/&quot;,&quot;issued&quot;:{&quot;date-parts&quot;:[[2012,7]]},&quot;page&quot;:&quot;484-492&quot;,&quot;abstract&quot;:&quot;DNA methylation is frequently described as a 'silencing' epigenetic mark, and indeed this function of 5-methylcytosine was originally proposed in the 1970s. Now, thanks to improved genome-scale mapping of methylation, we can evaluate DNA methylation in different genomic contexts: transcriptional start sites with or without CpG islands, in gene bodies, at regulatory elements and at repeat sequences. The emerging picture is that the function of DNA methylation seems to vary with context, and the relationship between DNA methylation and transcription is more nuanced than we realized at first. Improving our understanding of the functions of DNA methylation is necessary for interpreting changes in this mark that are observed in diseases such as cancer. © 2012 Macmillan Publishers Limited. All rights reserved.&quot;,&quot;publisher&quot;:&quot;Nat Rev Genet&quot;,&quot;issue&quot;:&quot;7&quot;,&quot;volume&quot;:&quot;13&quot;,&quot;container-title-short&quot;:&quot;Nat. Rev. Genet.&quot;},&quot;isTemporary&quot;:false}]},{&quot;citationID&quot;:&quot;MENDELEY_CITATION_3b7255d0-88c8-4d4f-92d2-1cbbb6e14c3e&quot;,&quot;properties&quot;:{&quot;noteIndex&quot;:0},&quot;isEdited&quot;:false,&quot;manualOverride&quot;:{&quot;isManuallyOverridden&quot;:false,&quot;citeprocText&quot;:&quot;&lt;span style=\&quot;baseline\&quot;&gt;[8,9]&lt;/span&gt;&quot;,&quot;manualOverrideText&quot;:&quot;&quot;},&quot;citationItems&quot;:[{&quot;id&quot;:&quot;b2e09213-645b-32c1-b8b7-cda2696ffc91&quot;,&quot;itemData&quot;:{&quot;type&quot;:&quot;article-journal&quot;,&quot;id&quot;:&quot;b2e09213-645b-32c1-b8b7-cda2696ffc91&quot;,&quot;title&quot;:&quot;XDNA methylation of transcriptional enhancers and cancer predisposition&quot;,&quot;author&quot;:[{&quot;family&quot;:&quot;Aran&quot;,&quot;given&quot;:&quot;Dvir&quot;,&quot;parse-names&quot;:false,&quot;dropping-particle&quot;:&quot;&quot;,&quot;non-dropping-particle&quot;:&quot;&quot;},{&quot;family&quot;:&quot;Hellman&quot;,&quot;given&quot;:&quot;Asaf&quot;,&quot;parse-names&quot;:false,&quot;dropping-particle&quot;:&quot;&quot;,&quot;non-dropping-particle&quot;:&quot;&quot;}],&quot;container-title&quot;:&quot;Cell&quot;,&quot;accessed&quot;:{&quot;date-parts&quot;:[[2026,10,1]]},&quot;DOI&quot;:&quot;10.1016/j.cell.2013.06.018&quot;,&quot;ISSN&quot;:&quot;10974172&quot;,&quot;PMID&quot;:&quot;23827668&quot;,&quot;URL&quot;:&quot;https://pubmed.ncbi.nlm.nih.gov/23827668/&quot;,&quot;issued&quot;:{&quot;date-parts&quot;:[[2013,7,3]]},&quot;page&quot;:&quot;11&quot;,&quot;publisher&quot;:&quot;Elsevier B.V.&quot;,&quot;issue&quot;:&quot;1&quot;,&quot;volume&quot;:&quot;154&quot;,&quot;container-title-short&quot;:&quot;Cell&quot;},&quot;isTemporary&quot;:false},{&quot;id&quot;:&quot;5d1a735a-d583-3747-a8c7-7e73505485a8&quot;,&quot;itemData&quot;:{&quot;type&quot;:&quot;article-journal&quot;,&quot;id&quot;:&quot;5d1a735a-d583-3747-a8c7-7e73505485a8&quot;,&quot;title&quot;:&quot;Integrative analysis of 111 reference human epigenomes&quot;,&quot;author&quot;:[{&quot;family&quot;:&quot;Roadmap Epigenomics Consortium&quot;,&quot;given&quot;:&quot;&quot;,&quot;parse-names&quot;:false,&quot;dropping-particle&quot;:&quot;&quot;,&quot;non-dropping-particle&quot;:&quot;&quot;},{&quot;family&quot;:&quot;Kundaje&quot;,&quot;given&quot;:&quot;Anshul&quot;,&quot;parse-names&quot;:false,&quot;dropping-particle&quot;:&quot;&quot;,&quot;non-dropping-particle&quot;:&quot;&quot;},{&quot;family&quot;:&quot;Meuleman&quot;,&quot;given&quot;:&quot;Wouter&quot;,&quot;parse-names&quot;:false,&quot;dropping-particle&quot;:&quot;&quot;,&quot;non-dropping-particle&quot;:&quot;&quot;},{&quot;family&quot;:&quot;Ernst&quot;,&quot;given&quot;:&quot;Jason&quot;,&quot;parse-names&quot;:false,&quot;dropping-particle&quot;:&quot;&quot;,&quot;non-dropping-particle&quot;:&quot;&quot;},{&quot;family&quot;:&quot;Bilenky&quot;,&quot;given&quot;:&quot;Misha&quot;,&quot;parse-names&quot;:false,&quot;dropping-particle&quot;:&quot;&quot;,&quot;non-dropping-particle&quot;:&quot;&quot;},{&quot;family&quot;:&quot;Yen&quot;,&quot;given&quot;:&quot;Angela&quot;,&quot;parse-names&quot;:false,&quot;dropping-particle&quot;:&quot;&quot;,&quot;non-dropping-particle&quot;:&quot;&quot;},{&quot;family&quot;:&quot;Heravi-Moussavi&quot;,&quot;given&quot;:&quot;Alireza&quot;,&quot;parse-names&quot;:false,&quot;dropping-particle&quot;:&quot;&quot;,&quot;non-dropping-particle&quot;:&quot;&quot;},{&quot;family&quot;:&quot;Kheradpour&quot;,&quot;given&quot;:&quot;Pouya&quot;,&quot;parse-names&quot;:false,&quot;dropping-particle&quot;:&quot;&quot;,&quot;non-dropping-particle&quot;:&quot;&quot;},{&quot;family&quot;:&quot;Zhang&quot;,&quot;given&quot;:&quot;Zhizhuo&quot;,&quot;parse-names&quot;:false,&quot;dropping-particle&quot;:&quot;&quot;,&quot;non-dropping-particle&quot;:&quot;&quot;},{&quot;family&quot;:&quot;Wang&quot;,&quot;given&quot;:&quot;Jianrong&quot;,&quot;parse-names&quot;:false,&quot;dropping-particle&quot;:&quot;&quot;,&quot;non-dropping-particle&quot;:&quot;&quot;},{&quot;family&quot;:&quot;Ziller&quot;,&quot;given&quot;:&quot;Michael J.&quot;,&quot;parse-names&quot;:false,&quot;dropping-particle&quot;:&quot;&quot;,&quot;non-dropping-particle&quot;:&quot;&quot;},{&quot;family&quot;:&quot;Amin&quot;,&quot;given&quot;:&quot;Viren&quot;,&quot;parse-names&quot;:false,&quot;dropping-particle&quot;:&quot;&quot;,&quot;non-dropping-particle&quot;:&quot;&quot;},{&quot;family&quot;:&quot;Whitaker&quot;,&quot;given&quot;:&quot;John W.&quot;,&quot;parse-names&quot;:false,&quot;dropping-particle&quot;:&quot;&quot;,&quot;non-dropping-particle&quot;:&quot;&quot;},{&quot;family&quot;:&quot;Schultz&quot;,&quot;given&quot;:&quot;Matthew D.&quot;,&quot;parse-names&quot;:false,&quot;dropping-particle&quot;:&quot;&quot;,&quot;non-dropping-particle&quot;:&quot;&quot;},{&quot;family&quot;:&quot;Ward&quot;,&quot;given&quot;:&quot;Lucas D.&quot;,&quot;parse-names&quot;:false,&quot;dropping-particle&quot;:&quot;&quot;,&quot;non-dropping-particle&quot;:&quot;&quot;},{&quot;family&quot;:&quot;Sarkar&quot;,&quot;given&quot;:&quot;Abhishek&quot;,&quot;parse-names&quot;:false,&quot;dropping-particle&quot;:&quot;&quot;,&quot;non-dropping-particle&quot;:&quot;&quot;},{&quot;family&quot;:&quot;Quon&quot;,&quot;given&quot;:&quot;Gerald&quot;,&quot;parse-names&quot;:false,&quot;dropping-particle&quot;:&quot;&quot;,&quot;non-dropping-particle&quot;:&quot;&quot;},{&quot;family&quot;:&quot;Sandstrom&quot;,&quot;given&quot;:&quot;Richard S.&quot;,&quot;parse-names&quot;:false,&quot;dropping-particle&quot;:&quot;&quot;,&quot;non-dropping-particle&quot;:&quot;&quot;},{&quot;family&quot;:&quot;Eaton&quot;,&quot;given&quot;:&quot;Matthew L.&quot;,&quot;parse-names&quot;:false,&quot;dropping-particle&quot;:&quot;&quot;,&quot;non-dropping-particle&quot;:&quot;&quot;},{&quot;family&quot;:&quot;Wu&quot;,&quot;given&quot;:&quot;Yi Chieh&quot;,&quot;parse-names&quot;:false,&quot;dropping-particle&quot;:&quot;&quot;,&quot;non-dropping-particle&quot;:&quot;&quot;},{&quot;family&quot;:&quot;Pfenning&quot;,&quot;given&quot;:&quot;Andreas R.&quot;,&quot;parse-names&quot;:false,&quot;dropping-particle&quot;:&quot;&quot;,&quot;non-dropping-particle&quot;:&quot;&quot;},{&quot;family&quot;:&quot;Wang&quot;,&quot;given&quot;:&quot;Xinchen&quot;,&quot;parse-names&quot;:false,&quot;dropping-particle&quot;:&quot;&quot;,&quot;non-dropping-particle&quot;:&quot;&quot;},{&quot;family&quot;:&quot;Claussnitzer&quot;,&quot;given&quot;:&quot;Melina&quot;,&quot;parse-names&quot;:false,&quot;dropping-particle&quot;:&quot;&quot;,&quot;non-dropping-particle&quot;:&quot;&quot;},{&quot;family&quot;:&quot;Liu&quot;,&quot;given&quot;:&quot;Yaping&quot;,&quot;parse-names&quot;:false,&quot;dropping-particle&quot;:&quot;&quot;,&quot;non-dropping-particle&quot;:&quot;&quot;},{&quot;family&quot;:&quot;Coarfa&quot;,&quot;given&quot;:&quot;Cristian&quot;,&quot;parse-names&quot;:false,&quot;dropping-particle&quot;:&quot;&quot;,&quot;non-dropping-particle&quot;:&quot;&quot;},{&quot;family&quot;:&quot;Harris&quot;,&quot;given&quot;:&quot;R. Alan&quot;,&quot;parse-names&quot;:false,&quot;dropping-particle&quot;:&quot;&quot;,&quot;non-dropping-particle&quot;:&quot;&quot;},{&quot;family&quot;:&quot;Shoresh&quot;,&quot;given&quot;:&quot;Noam&quot;,&quot;parse-names&quot;:false,&quot;dropping-particle&quot;:&quot;&quot;,&quot;non-dropping-particle&quot;:&quot;&quot;},{&quot;family&quot;:&quot;Epstein&quot;,&quot;given&quot;:&quot;Charles B.&quot;,&quot;parse-names&quot;:false,&quot;dropping-particle&quot;:&quot;&quot;,&quot;non-dropping-particle&quot;:&quot;&quot;},{&quot;family&quot;:&quot;Gjoneska&quot;,&quot;given&quot;:&quot;Elizabeta&quot;,&quot;parse-names&quot;:false,&quot;dropping-particle&quot;:&quot;&quot;,&quot;non-dropping-particle&quot;:&quot;&quot;},{&quot;family&quot;:&quot;Leung&quot;,&quot;given&quot;:&quot;Danny&quot;,&quot;parse-names&quot;:false,&quot;dropping-particle&quot;:&quot;&quot;,&quot;non-dropping-particle&quot;:&quot;&quot;},{&quot;family&quot;:&quot;Xie&quot;,&quot;given&quot;:&quot;Wei&quot;,&quot;parse-names&quot;:false,&quot;dropping-particle&quot;:&quot;&quot;,&quot;non-dropping-particle&quot;:&quot;&quot;},{&quot;family&quot;:&quot;Hawkins&quot;,&quot;given&quot;:&quot;R. David&quot;,&quot;parse-names&quot;:false,&quot;dropping-particle&quot;:&quot;&quot;,&quot;non-dropping-particle&quot;:&quot;&quot;},{&quot;family&quot;:&quot;Lister&quot;,&quot;given&quot;:&quot;Ryan&quot;,&quot;parse-names&quot;:false,&quot;dropping-particle&quot;:&quot;&quot;,&quot;non-dropping-particle&quot;:&quot;&quot;},{&quot;family&quot;:&quot;Hong&quot;,&quot;given&quot;:&quot;Chibo&quot;,&quot;parse-names&quot;:false,&quot;dropping-particle&quot;:&quot;&quot;,&quot;non-dropping-particle&quot;:&quot;&quot;},{&quot;family&quot;:&quot;Gascard&quot;,&quot;given&quot;:&quot;Philippe&quot;,&quot;parse-names&quot;:false,&quot;dropping-particle&quot;:&quot;&quot;,&quot;non-dropping-particle&quot;:&quot;&quot;},{&quot;family&quot;:&quot;Mungall&quot;,&quot;given&quot;:&quot;Andrew J.&quot;,&quot;parse-names&quot;:false,&quot;dropping-particle&quot;:&quot;&quot;,&quot;non-dropping-particle&quot;:&quot;&quot;},{&quot;family&quot;:&quot;Moore&quot;,&quot;given&quot;:&quot;Richard&quot;,&quot;parse-names&quot;:false,&quot;dropping-particle&quot;:&quot;&quot;,&quot;non-dropping-particle&quot;:&quot;&quot;},{&quot;family&quot;:&quot;Chuah&quot;,&quot;given&quot;:&quot;Eric&quot;,&quot;parse-names&quot;:false,&quot;dropping-particle&quot;:&quot;&quot;,&quot;non-dropping-particle&quot;:&quot;&quot;},{&quot;family&quot;:&quot;Tam&quot;,&quot;given&quot;:&quot;Angela&quot;,&quot;parse-names&quot;:false,&quot;dropping-particle&quot;:&quot;&quot;,&quot;non-dropping-particle&quot;:&quot;&quot;},{&quot;family&quot;:&quot;Canfield&quot;,&quot;given&quot;:&quot;Theresa K.&quot;,&quot;parse-names&quot;:false,&quot;dropping-particle&quot;:&quot;&quot;,&quot;non-dropping-particle&quot;:&quot;&quot;},{&quot;family&quot;:&quot;Hansen&quot;,&quot;given&quot;:&quot;R. Scott&quot;,&quot;parse-names&quot;:false,&quot;dropping-particle&quot;:&quot;&quot;,&quot;non-dropping-particle&quot;:&quot;&quot;},{&quot;family&quot;:&quot;Kaul&quot;,&quot;given&quot;:&quot;Rajinder&quot;,&quot;parse-names&quot;:false,&quot;dropping-particle&quot;:&quot;&quot;,&quot;non-dropping-particle&quot;:&quot;&quot;},{&quot;family&quot;:&quot;Sabo&quot;,&quot;given&quot;:&quot;Peter J.&quot;,&quot;parse-names&quot;:false,&quot;dropping-particle&quot;:&quot;&quot;,&quot;non-dropping-particle&quot;:&quot;&quot;},{&quot;family&quot;:&quot;Bansal&quot;,&quot;given&quot;:&quot;Mukul S.&quot;,&quot;parse-names&quot;:false,&quot;dropping-particle&quot;:&quot;&quot;,&quot;non-dropping-particle&quot;:&quot;&quot;},{&quot;family&quot;:&quot;Carles&quot;,&quot;given&quot;:&quot;Annaick&quot;,&quot;parse-names&quot;:false,&quot;dropping-particle&quot;:&quot;&quot;,&quot;non-dropping-particle&quot;:&quot;&quot;},{&quot;family&quot;:&quot;Dixon&quot;,&quot;given&quot;:&quot;Jesse R.&quot;,&quot;parse-names&quot;:false,&quot;dropping-particle&quot;:&quot;&quot;,&quot;non-dropping-particle&quot;:&quot;&quot;},{&quot;family&quot;:&quot;Farh&quot;,&quot;given&quot;:&quot;Kai How&quot;,&quot;parse-names&quot;:false,&quot;dropping-particle&quot;:&quot;&quot;,&quot;non-dropping-particle&quot;:&quot;&quot;},{&quot;family&quot;:&quot;Feizi&quot;,&quot;given&quot;:&quot;Soheil&quot;,&quot;parse-names&quot;:false,&quot;dropping-particle&quot;:&quot;&quot;,&quot;non-dropping-particle&quot;:&quot;&quot;},{&quot;family&quot;:&quot;Karlic&quot;,&quot;given&quot;:&quot;Rosa&quot;,&quot;parse-names&quot;:false,&quot;dropping-particle&quot;:&quot;&quot;,&quot;non-dropping-particle&quot;:&quot;&quot;},{&quot;family&quot;:&quot;Kim&quot;,&quot;given&quot;:&quot;Ah Ram&quot;,&quot;parse-names&quot;:false,&quot;dropping-particle&quot;:&quot;&quot;,&quot;non-dropping-particle&quot;:&quot;&quot;},{&quot;family&quot;:&quot;Kulkarni&quot;,&quot;given&quot;:&quot;Ashwinikumar&quot;,&quot;parse-names&quot;:false,&quot;dropping-particle&quot;:&quot;&quot;,&quot;non-dropping-particle&quot;:&quot;&quot;},{&quot;family&quot;:&quot;Li&quot;,&quot;given&quot;:&quot;Daofeng&quot;,&quot;parse-names&quot;:false,&quot;dropping-particle&quot;:&quot;&quot;,&quot;non-dropping-particle&quot;:&quot;&quot;},{&quot;family&quot;:&quot;Lowdon&quot;,&quot;given&quot;:&quot;Rebecca&quot;,&quot;parse-names&quot;:false,&quot;dropping-particle&quot;:&quot;&quot;,&quot;non-dropping-particle&quot;:&quot;&quot;},{&quot;family&quot;:&quot;Elliott&quot;,&quot;given&quot;:&quot;Ginell&quot;,&quot;parse-names&quot;:false,&quot;dropping-particle&quot;:&quot;&quot;,&quot;non-dropping-particle&quot;:&quot;&quot;},{&quot;family&quot;:&quot;Mercer&quot;,&quot;given&quot;:&quot;Tim R.&quot;,&quot;parse-names&quot;:false,&quot;dropping-particle&quot;:&quot;&quot;,&quot;non-dropping-particle&quot;:&quot;&quot;},{&quot;family&quot;:&quot;Neph&quot;,&quot;given&quot;:&quot;Shane J.&quot;,&quot;parse-names&quot;:false,&quot;dropping-particle&quot;:&quot;&quot;,&quot;non-dropping-particle&quot;:&quot;&quot;},{&quot;family&quot;:&quot;Onuchic&quot;,&quot;given&quot;:&quot;Vitor&quot;,&quot;parse-names&quot;:false,&quot;dropping-particle&quot;:&quot;&quot;,&quot;non-dropping-particle&quot;:&quot;&quot;},{&quot;family&quot;:&quot;Polak&quot;,&quot;given&quot;:&quot;Paz&quot;,&quot;parse-names&quot;:false,&quot;dropping-particle&quot;:&quot;&quot;,&quot;non-dropping-particle&quot;:&quot;&quot;},{&quot;family&quot;:&quot;Rajagopal&quot;,&quot;given&quot;:&quot;Nisha&quot;,&quot;parse-names&quot;:false,&quot;dropping-particle&quot;:&quot;&quot;,&quot;non-dropping-particle&quot;:&quot;&quot;},{&quot;family&quot;:&quot;Ray&quot;,&quot;given&quot;:&quot;Pradipta&quot;,&quot;parse-names&quot;:false,&quot;dropping-particle&quot;:&quot;&quot;,&quot;non-dropping-particle&quot;:&quot;&quot;},{&quot;family&quot;:&quot;Sallari&quot;,&quot;given&quot;:&quot;Richard C.&quot;,&quot;parse-names&quot;:false,&quot;dropping-particle&quot;:&quot;&quot;,&quot;non-dropping-particle&quot;:&quot;&quot;},{&quot;family&quot;:&quot;Siebenthall&quot;,&quot;given&quot;:&quot;Kyle T.&quot;,&quot;parse-names&quot;:false,&quot;dropping-particle&quot;:&quot;&quot;,&quot;non-dropping-particle&quot;:&quot;&quot;},{&quot;family&quot;:&quot;Sinnott-Armstrong&quot;,&quot;given&quot;:&quot;Nicholas A.&quot;,&quot;parse-names&quot;:false,&quot;dropping-particle&quot;:&quot;&quot;,&quot;non-dropping-particle&quot;:&quot;&quot;},{&quot;family&quot;:&quot;Stevens&quot;,&quot;given&quot;:&quot;Michael&quot;,&quot;parse-names&quot;:false,&quot;dropping-particle&quot;:&quot;&quot;,&quot;non-dropping-particle&quot;:&quot;&quot;},{&quot;family&quot;:&quot;Thurman&quot;,&quot;given&quot;:&quot;Robert E.&quot;,&quot;parse-names&quot;:false,&quot;dropping-particle&quot;:&quot;&quot;,&quot;non-dropping-particle&quot;:&quot;&quot;},{&quot;family&quot;:&quot;Wu&quot;,&quot;given&quot;:&quot;Jie&quot;,&quot;parse-names&quot;:false,&quot;dropping-particle&quot;:&quot;&quot;,&quot;non-dropping-particle&quot;:&quot;&quot;},{&quot;family&quot;:&quot;Zhang&quot;,&quot;given&quot;:&quot;Bo&quot;,&quot;parse-names&quot;:false,&quot;dropping-particle&quot;:&quot;&quot;,&quot;non-dropping-particle&quot;:&quot;&quot;},{&quot;family&quot;:&quot;Zhou&quot;,&quot;given&quot;:&quot;Xin&quot;,&quot;parse-names&quot;:false,&quot;dropping-particle&quot;:&quot;&quot;,&quot;non-dropping-particle&quot;:&quot;&quot;},{&quot;family&quot;:&quot;Beaudet&quot;,&quot;given&quot;:&quot;Arthur E.&quot;,&quot;parse-names&quot;:false,&quot;dropping-particle&quot;:&quot;&quot;,&quot;non-dropping-particle&quot;:&quot;&quot;},{&quot;family&quot;:&quot;Boyer&quot;,&quot;given&quot;:&quot;Laurie A.&quot;,&quot;parse-names&quot;:false,&quot;dropping-particle&quot;:&quot;&quot;,&quot;non-dropping-particle&quot;:&quot;&quot;},{&quot;family&quot;:&quot;Jager&quot;,&quot;given&quot;:&quot;Philip L.&quot;,&quot;parse-names&quot;:false,&quot;dropping-particle&quot;:&quot;&quot;,&quot;non-dropping-particle&quot;:&quot;De&quot;},{&quot;family&quot;:&quot;Farnham&quot;,&quot;given&quot;:&quot;Peggy J.&quot;,&quot;parse-names&quot;:false,&quot;dropping-particle&quot;:&quot;&quot;,&quot;non-dropping-particle&quot;:&quot;&quot;},{&quot;family&quot;:&quot;Fisher&quot;,&quot;given&quot;:&quot;Susan J.&quot;,&quot;parse-names&quot;:false,&quot;dropping-particle&quot;:&quot;&quot;,&quot;non-dropping-particle&quot;:&quot;&quot;},{&quot;family&quot;:&quot;Haussler&quot;,&quot;given&quot;:&quot;David&quot;,&quot;parse-names&quot;:false,&quot;dropping-particle&quot;:&quot;&quot;,&quot;non-dropping-particle&quot;:&quot;&quot;},{&quot;family&quot;:&quot;Jones&quot;,&quot;given&quot;:&quot;Steven J.M.&quot;,&quot;parse-names&quot;:false,&quot;dropping-particle&quot;:&quot;&quot;,&quot;non-dropping-particle&quot;:&quot;&quot;},{&quot;family&quot;:&quot;Li&quot;,&quot;given&quot;:&quot;Wei&quot;,&quot;parse-names&quot;:false,&quot;dropping-particle&quot;:&quot;&quot;,&quot;non-dropping-particle&quot;:&quot;&quot;},{&quot;family&quot;:&quot;Marra&quot;,&quot;given&quot;:&quot;Marco A.&quot;,&quot;parse-names&quot;:false,&quot;dropping-particle&quot;:&quot;&quot;,&quot;non-dropping-particle&quot;:&quot;&quot;},{&quot;family&quot;:&quot;McManus&quot;,&quot;given&quot;:&quot;Michael T.&quot;,&quot;parse-names&quot;:false,&quot;dropping-particle&quot;:&quot;&quot;,&quot;non-dropping-particle&quot;:&quot;&quot;},{&quot;family&quot;:&quot;Sunyaev&quot;,&quot;given&quot;:&quot;Shamil&quot;,&quot;parse-names&quot;:false,&quot;dropping-particle&quot;:&quot;&quot;,&quot;non-dropping-particle&quot;:&quot;&quot;},{&quot;family&quot;:&quot;Thomson&quot;,&quot;given&quot;:&quot;James A.&quot;,&quot;parse-names&quot;:false,&quot;dropping-particle&quot;:&quot;&quot;,&quot;non-dropping-particle&quot;:&quot;&quot;},{&quot;family&quot;:&quot;Tlsty&quot;,&quot;given&quot;:&quot;Thea D.&quot;,&quot;parse-names&quot;:false,&quot;dropping-particle&quot;:&quot;&quot;,&quot;non-dropping-particle&quot;:&quot;&quot;},{&quot;family&quot;:&quot;Tsai&quot;,&quot;given&quot;:&quot;Li Huei&quot;,&quot;parse-names&quot;:false,&quot;dropping-particle&quot;:&quot;&quot;,&quot;non-dropping-particle&quot;:&quot;&quot;},{&quot;family&quot;:&quot;Wang&quot;,&quot;given&quot;:&quot;Wei&quot;,&quot;parse-names&quot;:false,&quot;dropping-particle&quot;:&quot;&quot;,&quot;non-dropping-particle&quot;:&quot;&quot;},{&quot;family&quot;:&quot;Waterland&quot;,&quot;given&quot;:&quot;Robert A.&quot;,&quot;parse-names&quot;:false,&quot;dropping-particle&quot;:&quot;&quot;,&quot;non-dropping-particle&quot;:&quot;&quot;},{&quot;family&quot;:&quot;Zhang&quot;,&quot;given&quot;:&quot;Michael Q.&quot;,&quot;parse-names&quot;:false,&quot;dropping-particle&quot;:&quot;&quot;,&quot;non-dropping-particle&quot;:&quot;&quot;},{&quot;family&quot;:&quot;Chadwick&quot;,&quot;given&quot;:&quot;Lisa H.&quot;,&quot;parse-names&quot;:false,&quot;dropping-particle&quot;:&quot;&quot;,&quot;non-dropping-particle&quot;:&quot;&quot;},{&quot;family&quot;:&quot;Bernstein&quot;,&quot;given&quot;:&quot;Bradley E.&quot;,&quot;parse-names&quot;:false,&quot;dropping-particle&quot;:&quot;&quot;,&quot;non-dropping-particle&quot;:&quot;&quot;},{&quot;family&quot;:&quot;Costello&quot;,&quot;given&quot;:&quot;Joseph F.&quot;,&quot;parse-names&quot;:false,&quot;dropping-particle&quot;:&quot;&quot;,&quot;non-dropping-particle&quot;:&quot;&quot;},{&quot;family&quot;:&quot;Ecker&quot;,&quot;given&quot;:&quot;Joseph R.&quot;,&quot;parse-names&quot;:false,&quot;dropping-particle&quot;:&quot;&quot;,&quot;non-dropping-particle&quot;:&quot;&quot;},{&quot;family&quot;:&quot;Hirst&quot;,&quot;given&quot;:&quot;Martin&quot;,&quot;parse-names&quot;:false,&quot;dropping-particle&quot;:&quot;&quot;,&quot;non-dropping-particle&quot;:&quot;&quot;},{&quot;family&quot;:&quot;Meissner&quot;,&quot;given&quot;:&quot;Alexander&quot;,&quot;parse-names&quot;:false,&quot;dropping-particle&quot;:&quot;&quot;,&quot;non-dropping-particle&quot;:&quot;&quot;},{&quot;family&quot;:&quot;Milosavljevic&quot;,&quot;given&quot;:&quot;Aleksandar&quot;,&quot;parse-names&quot;:false,&quot;dropping-particle&quot;:&quot;&quot;,&quot;non-dropping-particle&quot;:&quot;&quot;},{&quot;family&quot;:&quot;Ren&quot;,&quot;given&quot;:&quot;Bing&quot;,&quot;parse-names&quot;:false,&quot;dropping-particle&quot;:&quot;&quot;,&quot;non-dropping-particle&quot;:&quot;&quot;},{&quot;family&quot;:&quot;Stamatoyannopoulos&quot;,&quot;given&quot;:&quot;John A.&quot;,&quot;parse-names&quot;:false,&quot;dropping-particle&quot;:&quot;&quot;,&quot;non-dropping-particle&quot;:&quot;&quot;},{&quot;family&quot;:&quot;Wang&quot;,&quot;given&quot;:&quot;Ting&quot;,&quot;parse-names&quot;:false,&quot;dropping-particle&quot;:&quot;&quot;,&quot;non-dropping-particle&quot;:&quot;&quot;},{&quot;family&quot;:&quot;Kellis&quot;,&quot;given&quot;:&quot;Manolis&quot;,&quot;parse-names&quot;:false,&quot;dropping-particle&quot;:&quot;&quot;,&quot;non-dropping-particle&quot;:&quot;&quot;}],&quot;container-title&quot;:&quot;Nature 2015 518:7539&quot;,&quot;accessed&quot;:{&quot;date-parts&quot;:[[2026,10,1]]},&quot;DOI&quot;:&quot;10.1038/nature14248&quot;,&quot;ISSN&quot;:&quot;1476-4687&quot;,&quot;PMID&quot;:&quot;25693563&quot;,&quot;URL&quot;:&quot;https://www.nature.com/articles/nature14248&quot;,&quot;issued&quot;:{&quot;date-parts&quot;:[[2015,2,18]]},&quot;page&quot;:&quot;317-330&quot;,&quot;abstract&quot;:&quot;The reference human genome sequence set the stage for studies of genetic variation and its association with human disease, but epigenomic studies lack a similar reference. To address this need, the NIH Roadmap Epigenomics Consortium generated the largest collection so far of human epigenomes for primary cells and tissues. Here we describe the integrative analysis of 111 reference human epigenomes generated as part of the programme, profiled for histone modification patterns, DNA accessibility, DNA methylation and RNA expression. We establish global maps of regulatory elements, define regulatory modules of coordinated activity, and their likely activators and repressors. We show that disease- and trait-associated genetic variants are enriched in tissue-specific epigenomic marks, revealing biologically relevant cell types for diverse human traits, and providing a resource for interpreting the molecular basis of human disease. Our results demonstrate the central role of epigenomic information for understanding gene regulation, cellular differentiation and human disease. This study describes the integrative analysis of 111 reference human epigenomes, profiled for histone modification patterns, DNA accessibility, DNA methylation and RNA expression; the results annotate candidate regulatory elements in diverse tissues and cell types, their candidate regulators, and the set of human traits for which they show genetic variant enrichment, providing a resource for interpreting the molecular basis of human disease. The goal of the NIH Roadmap Epigenomics Consortium was to generate a reference collection of human epigenomes for primary cells and tissues. This study describes the integrative analysis of 111 reference human epigenomes, profiled for histone modification patterns, DNA accessibility, DNA methylation and RNA expression. The results show that disease and trait-associated genetic variants are enriched in predicted tissue-specific epigenomic marks, revealing biologically relevant cell types for diverse human traits and providing a resource for interpreting the molecular basis of human disease.&quot;,&quot;publisher&quot;:&quot;Nature Publishing Group&quot;,&quot;issue&quot;:&quot;7539&quot;,&quot;volume&quot;:&quot;518&quot;,&quot;container-title-short&quot;:&quot;&quot;},&quot;isTemporary&quot;:false}],&quot;citationTag&quot;:&quot;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&quot;},{&quot;citationID&quot;:&quot;MENDELEY_CITATION_ae507f6a-0243-41c6-8f49-12eb85012b2a&quot;,&quot;properties&quot;:{&quot;noteIndex&quot;:0},&quot;isEdited&quot;:false,&quot;manualOverride&quot;:{&quot;isManuallyOverridden&quot;:false,&quot;citeprocText&quot;:&quot;&lt;span style=\&quot;baseline\&quot;&gt;[10]&lt;/span&gt;&quot;,&quot;manualOverrideText&quot;:&quot;&quot;},&quot;citationTag&quot;:&quot;MENDELEY_CITATION_v3_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&quot;,&quot;citationItems&quot;:[{&quot;id&quot;:&quot;4dd28661-6eeb-35cf-b7b3-a607ac9e829a&quot;,&quot;itemData&quot;:{&quot;type&quot;:&quot;article-journal&quot;,&quot;id&quot;:&quot;4dd28661-6eeb-35cf-b7b3-a607ac9e829a&quot;,&quot;title&quot;:&quot;Hypomethylation distinguishes genes of some human cancers from their normal counterparts&quot;,&quot;author&quot;:[{&quot;family&quot;:&quot;M&quot;,&quot;given&quot;:&quot;Houck C&quot;,&quot;parse-names&quot;:false,&quot;dropping-particle&quot;:&quot;&quot;,&quot;non-dropping-particle&quot;:&quot;&quot;},{&quot;family&quot;:&quot;F&quot;,&quot;given&quot;:&quot;Rinehart F&quot;,&quot;parse-names&quot;:false,&quot;dropping-particle&quot;:&quot;&quot;,&quot;non-dropping-particle&quot;:&quot;&quot;},{&quot;family&quot;:&quot;W I molec Bioi&quot;,&quot;given&quot;:&quot;Schmid C&quot;,&quot;parse-names&quot;:false,&quot;dropping-particle&quot;:&quot;&quot;,&quot;non-dropping-particle&quot;:&quot;&quot;},{&quot;family&quot;:&quot;Feinberg&quot;,&quot;given&quot;:&quot;Andrew P&quot;,&quot;parse-names&quot;:false,&quot;dropping-particle&quot;:&quot;&quot;,&quot;non-dropping-particle&quot;:&quot;&quot;},{&quot;family&quot;:&quot;Vogelstein&quot;,&quot;given&quot;:&quot;Bert&quot;,&quot;parse-names&quot;:false,&quot;dropping-particle&quot;:&quot;&quot;,&quot;non-dropping-particle&quot;:&quot;&quot;}],&quot;container-title&quot;:&quot;Nature 1983 301:5895&quot;,&quot;accessed&quot;:{&quot;date-parts&quot;:[[2026,10,1]]},&quot;DOI&quot;:&quot;10.1038/301089a0&quot;,&quot;ISSN&quot;:&quot;1476-4687&quot;,&quot;PMID&quot;:&quot;6185846&quot;,&quot;URL&quot;:&quot;https://www.nature.com/articles/301089a0&quot;,&quot;issued&quot;:{&quot;date-parts&quot;:[[1983]]},&quot;page&quot;:&quot;89-92&quot;,&quot;abstract&quot;:&quot;It has been suggested that cancer represents an alteration in DNA, heritable by progeny cells, that leads to abnormally regulated expression of normal cellular genes; DNA alterations such as mutations1,2, rearrangements3–5 and changes in methylation6–8 have been proposed to have such a role. Because of increasing evidence that DNA methylation is important in gene expression (for review see refs 7, 9–11), several investigators have studied DNA methylation in animal tumours, transformed cells and leukaemia cells in culture8,12–30. The results of these studies have varied; depending on the techniques and systems used, an increase12–19, decrease20–24, or no change25–29 in the degree of methylation has been reported. To our knowledge, however, primary human tumour tissues have not been used in such studies. We have now examined DNA methylation in human cancer with three considerations in mind: (1) the methylation pattern of specific genes, rather than total levels of methylation, was determined; (2) human cancers and adjacent analogous normal tissues, unconditioned by culture media, were analysed; and (3) the cancers were taken from patients who had received neither radiation nor chemotherapy. In four of five patients studied, representing two histological types of cancer, substantial hypomethylation was found in genes of cancer cells compared with their normal counterparts. This hypomethylation was progressive in a metastasis from one of the patients.&quot;,&quot;publisher&quot;:&quot;Nature Publishing Group&quot;,&quot;issue&quot;:&quot;5895&quot;,&quot;volume&quot;:&quot;301&quot;,&quot;container-title-short&quot;:&quot;&quot;},&quot;isTemporary&quot;:false}]},{&quot;citationID&quot;:&quot;MENDELEY_CITATION_0120516c-b114-48dd-9c40-a94881ef99c9&quot;,&quot;properties&quot;:{&quot;noteIndex&quot;:0},&quot;isEdited&quot;:false,&quot;manualOverride&quot;:{&quot;isManuallyOverridden&quot;:false,&quot;citeprocText&quot;:&quot;&lt;span style=\&quot;baseline\&quot;&gt;[11]&lt;/span&gt;&quot;,&quot;manualOverrideText&quot;:&quot;&quot;},&quot;citationTag&quot;:&quot;MENDELEY_CITATION_v3_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&quot;,&quot;citationItems&quot;:[{&quot;id&quot;:&quot;116e3c54-8286-3b8d-a058-e503bce127d5&quot;,&quot;itemData&quot;:{&quot;type&quot;:&quot;article-journal&quot;,&quot;id&quot;:&quot;116e3c54-8286-3b8d-a058-e503bce127d5&quot;,&quot;title&quot;:&quot;A decade of exploring the cancer epigenome — biological and translational implications&quot;,&quot;author&quot;:[{&quot;family&quot;:&quot;Baylin&quot;,&quot;given&quot;:&quot;Stephen B.&quot;,&quot;parse-names&quot;:false,&quot;dropping-particle&quot;:&quot;&quot;,&quot;non-dropping-particle&quot;:&quot;&quot;},{&quot;family&quot;:&quot;Jones&quot;,&quot;given&quot;:&quot;Peter A.&quot;,&quot;parse-names&quot;:false,&quot;dropping-particle&quot;:&quot;&quot;,&quot;non-dropping-particle&quot;:&quot;&quot;}],&quot;container-title&quot;:&quot;Nature Reviews Cancer 2011 11:10&quot;,&quot;accessed&quot;:{&quot;date-parts&quot;:[[2026,10,1]]},&quot;DOI&quot;:&quot;10.1038/nrc3130&quot;,&quot;ISSN&quot;:&quot;1474-1768&quot;,&quot;PMID&quot;:&quot;21941284&quot;,&quot;URL&quot;:&quot;https://www.nature.com/articles/nrc3130&quot;,&quot;issued&quot;:{&quot;date-parts&quot;:[[2011,9,23]]},&quot;page&quot;:&quot;726-734&quot;,&quot;abstract&quot;:&quot;Epigenetic alterations are leading candidates for the development of specific markers for cancer detection, diagnosis and prognosis, as well as new targets for cancer therapy. Which of the discoveries in the past 10 years are ready for advancement? The past decade has highlighted the central role of epigenetic processes in cancer causation, progression and treatment. Next-generation sequencing is providing a window for visualizing the human epigenome and how it is altered in cancer. This view provides many surprises, including linking epigenetic abnormalities to mutations in genes that control DNA methylation, the packaging and the function of DNA in chromatin, and metabolism. Epigenetic alterations are leading candidates for the development of specific markers for cancer detection, diagnosis and prognosis. The enzymatic processes that control the epigenome present new opportunities for deriving therapeutic strategies designed to reverse transcriptional abnormalities that are inherent to the cancer epigenome.&quot;,&quot;publisher&quot;:&quot;Nature Publishing Group&quot;,&quot;issue&quot;:&quot;10&quot;,&quot;volume&quot;:&quot;11&quot;,&quot;container-title-short&quot;:&quot;&quot;},&quot;isTemporary&quot;:false}]},{&quot;citationID&quot;:&quot;MENDELEY_CITATION_78fda4a6-3d6f-4187-9775-03e801ebd268&quot;,&quot;properties&quot;:{&quot;noteIndex&quot;:0},&quot;isEdited&quot;:false,&quot;manualOverride&quot;:{&quot;isManuallyOverridden&quot;:false,&quot;citeprocText&quot;:&quot;&lt;span style=\&quot;baseline\&quot;&gt;[12,13]&lt;/span&gt;&quot;,&quot;manualOverrideText&quot;:&quot;&quot;},&quot;citationTag&quot;:&quot;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&quot;,&quot;citationItems&quot;:[{&quot;id&quot;:&quot;cdab9139-e3e2-373b-8f42-ce0b69ac2115&quot;,&quot;itemData&quot;:{&quot;type&quot;:&quot;article-journal&quot;,&quot;id&quot;:&quot;cdab9139-e3e2-373b-8f42-ce0b69ac2115&quot;,&quot;title&quot;:&quot;Chronos: a cell population dynamics model of CRISPR experiments that improves inference of gene fitness effects&quot;,&quot;author&quot;:[{&quot;family&quot;:&quot;Dempster&quot;,&quot;given&quot;:&quot;Joshua M.&quot;,&quot;parse-names&quot;:false,&quot;dropping-particle&quot;:&quot;&quot;,&quot;non-dropping-particle&quot;:&quot;&quot;},{&quot;family&quot;:&quot;Boyle&quot;,&quot;given&quot;:&quot;Isabella&quot;,&quot;parse-names&quot;:false,&quot;dropping-particle&quot;:&quot;&quot;,&quot;non-dropping-particle&quot;:&quot;&quot;},{&quot;family&quot;:&quot;Vazquez&quot;,&quot;given&quot;:&quot;Francisca&quot;,&quot;parse-names&quot;:false,&quot;dropping-particle&quot;:&quot;&quot;,&quot;non-dropping-particle&quot;:&quot;&quot;},{&quot;family&quot;:&quot;Root&quot;,&quot;given&quot;:&quot;David E.&quot;,&quot;parse-names&quot;:false,&quot;dropping-particle&quot;:&quot;&quot;,&quot;non-dropping-particle&quot;:&quot;&quot;},{&quot;family&quot;:&quot;Boehm&quot;,&quot;given&quot;:&quot;Jesse S.&quot;,&quot;parse-names&quot;:false,&quot;dropping-particle&quot;:&quot;&quot;,&quot;non-dropping-particle&quot;:&quot;&quot;},{&quot;family&quot;:&quot;Hahn&quot;,&quot;given&quot;:&quot;William C.&quot;,&quot;parse-names&quot;:false,&quot;dropping-particle&quot;:&quot;&quot;,&quot;non-dropping-particle&quot;:&quot;&quot;},{&quot;family&quot;:&quot;Tsherniak&quot;,&quot;given&quot;:&quot;Aviad&quot;,&quot;parse-names&quot;:false,&quot;dropping-particle&quot;:&quot;&quot;,&quot;non-dropping-particle&quot;:&quot;&quot;},{&quot;family&quot;:&quot;McFarland&quot;,&quot;given&quot;:&quot;James M.&quot;,&quot;parse-names&quot;:false,&quot;dropping-particle&quot;:&quot;&quot;,&quot;non-dropping-particle&quot;:&quot;&quot;}],&quot;container-title&quot;:&quot;Genome biology&quot;,&quot;accessed&quot;:{&quot;date-parts&quot;:[[2026,10,1]]},&quot;DOI&quot;:&quot;10.1186/S13059-021-02540-7&quot;,&quot;ISSN&quot;:&quot;1474-760X&quot;,&quot;PMID&quot;:&quot;34930405&quot;,&quot;URL&quot;:&quot;https://pubmed.ncbi.nlm.nih.gov/34930405/&quot;,&quot;issued&quot;:{&quot;date-parts&quot;:[[2021,12,1]]},&quot;abstract&quot;:&quot;CRISPR loss of function screens are powerful tools to interrogate biology but exhibit a number of biases and artifacts that can confound the results. Here, we introduce Chronos, an algorithm for inferring gene knockout fitness effects based on an explicit model of cell proliferation dynamics after CRISPR gene knockout. We test Chronos on two pan-cancer CRISPR datasets and one longitudinal CRISPR screen. Chronos generally outperforms competitors in separation of controls and strength of biomarker associations, particularly when longitudinal data is available. Additionally, Chronos exhibits the lowest copy number and screen quality bias of evaluated methods. Chronos is available at https://github.com/broadinstitute/chronos.&quot;,&quot;publisher&quot;:&quot;Genome Biol&quot;,&quot;issue&quot;:&quot;1&quot;,&quot;volume&quot;:&quot;22&quot;,&quot;container-title-short&quot;:&quot;Genome Biol.&quot;},&quot;isTemporary&quot;:false},{&quot;id&quot;:&quot;3a12a22d-d0b6-3322-aafa-d972dd11972f&quot;,&quot;itemData&quot;:{&quot;type&quot;:&quot;article-journal&quot;,&quot;id&quot;:&quot;3a12a22d-d0b6-3322-aafa-d972dd11972f&quot;,&quot;title&quot;:&quot;Defining a Cancer Dependency Map&quot;,&quot;author&quot;:[{&quot;family&quot;:&quot;Tsherniak&quot;,&quot;given&quot;:&quot;Aviad&quot;,&quot;parse-names&quot;:false,&quot;dropping-particle&quot;:&quot;&quot;,&quot;non-dropping-particle&quot;:&quot;&quot;},{&quot;family&quot;:&quot;Vazquez&quot;,&quot;given&quot;:&quot;Francisca&quot;,&quot;parse-names&quot;:false,&quot;dropping-particle&quot;:&quot;&quot;,&quot;non-dropping-particle&quot;:&quot;&quot;},{&quot;family&quot;:&quot;Montgomery&quot;,&quot;given&quot;:&quot;Phil G.&quot;,&quot;parse-names&quot;:false,&quot;dropping-particle&quot;:&quot;&quot;,&quot;non-dropping-particle&quot;:&quot;&quot;},{&quot;family&quot;:&quot;Weir&quot;,&quot;given&quot;:&quot;Barbara A.&quot;,&quot;parse-names&quot;:false,&quot;dropping-particle&quot;:&quot;&quot;,&quot;non-dropping-particle&quot;:&quot;&quot;},{&quot;family&quot;:&quot;Kryukov&quot;,&quot;given&quot;:&quot;Gregory&quot;,&quot;parse-names&quot;:false,&quot;dropping-particle&quot;:&quot;&quot;,&quot;non-dropping-particle&quot;:&quot;&quot;},{&quot;family&quot;:&quot;Cowley&quot;,&quot;given&quot;:&quot;Glenn S.&quot;,&quot;parse-names&quot;:false,&quot;dropping-particle&quot;:&quot;&quot;,&quot;non-dropping-particle&quot;:&quot;&quot;},{&quot;family&quot;:&quot;Gill&quot;,&quot;given&quot;:&quot;Stanley&quot;,&quot;parse-names&quot;:false,&quot;dropping-particle&quot;:&quot;&quot;,&quot;non-dropping-particle&quot;:&quot;&quot;},{&quot;family&quot;:&quot;Harrington&quot;,&quot;given&quot;:&quot;William F.&quot;,&quot;parse-names&quot;:false,&quot;dropping-particle&quot;:&quot;&quot;,&quot;non-dropping-particle&quot;:&quot;&quot;},{&quot;family&quot;:&quot;Pantel&quot;,&quot;given&quot;:&quot;Sasha&quot;,&quot;parse-names&quot;:false,&quot;dropping-particle&quot;:&quot;&quot;,&quot;non-dropping-particle&quot;:&quot;&quot;},{&quot;family&quot;:&quot;Krill-Burger&quot;,&quot;given&quot;:&quot;John M.&quot;,&quot;parse-names&quot;:false,&quot;dropping-particle&quot;:&quot;&quot;,&quot;non-dropping-particle&quot;:&quot;&quot;},{&quot;family&quot;:&quot;Meyers&quot;,&quot;given&quot;:&quot;Robin M.&quot;,&quot;parse-names&quot;:false,&quot;dropping-particle&quot;:&quot;&quot;,&quot;non-dropping-particle&quot;:&quot;&quot;},{&quot;family&quot;:&quot;Ali&quot;,&quot;given&quot;:&quot;Levi&quot;,&quot;parse-names&quot;:false,&quot;dropping-particle&quot;:&quot;&quot;,&quot;non-dropping-particle&quot;:&quot;&quot;},{&quot;family&quot;:&quot;Goodale&quot;,&quot;given&quot;:&quot;Amy&quot;,&quot;parse-names&quot;:false,&quot;dropping-particle&quot;:&quot;&quot;,&quot;non-dropping-particle&quot;:&quot;&quot;},{&quot;family&quot;:&quot;Lee&quot;,&quot;given&quot;:&quot;Yenarae&quot;,&quot;parse-names&quot;:false,&quot;dropping-particle&quot;:&quot;&quot;,&quot;non-dropping-particle&quot;:&quot;&quot;},{&quot;family&quot;:&quot;Jiang&quot;,&quot;given&quot;:&quot;Guozhi&quot;,&quot;parse-names&quot;:false,&quot;dropping-particle&quot;:&quot;&quot;,&quot;non-dropping-particle&quot;:&quot;&quot;},{&quot;family&quot;:&quot;Hsiao&quot;,&quot;given&quot;:&quot;Jessica&quot;,&quot;parse-names&quot;:false,&quot;dropping-particle&quot;:&quot;&quot;,&quot;non-dropping-particle&quot;:&quot;&quot;},{&quot;family&quot;:&quot;Gerath&quot;,&quot;given&quot;:&quot;William F.J.&quot;,&quot;parse-names&quot;:false,&quot;dropping-particle&quot;:&quot;&quot;,&quot;non-dropping-particle&quot;:&quot;&quot;},{&quot;family&quot;:&quot;Howell&quot;,&quot;given&quot;:&quot;Sara&quot;,&quot;parse-names&quot;:false,&quot;dropping-particle&quot;:&quot;&quot;,&quot;non-dropping-particle&quot;:&quot;&quot;},{&quot;family&quot;:&quot;Merkel&quot;,&quot;given&quot;:&quot;Erin&quot;,&quot;parse-names&quot;:false,&quot;dropping-particle&quot;:&quot;&quot;,&quot;non-dropping-particle&quot;:&quot;&quot;},{&quot;family&quot;:&quot;Ghandi&quot;,&quot;given&quot;:&quot;Mahmoud&quot;,&quot;parse-names&quot;:false,&quot;dropping-particle&quot;:&quot;&quot;,&quot;non-dropping-particle&quot;:&quot;&quot;},{&quot;family&quot;:&quot;Garraway&quot;,&quot;given&quot;:&quot;Levi A.&quot;,&quot;parse-names&quot;:false,&quot;dropping-particle&quot;:&quot;&quot;,&quot;non-dropping-particle&quot;:&quot;&quot;},{&quot;family&quot;:&quot;Root&quot;,&quot;given&quot;:&quot;David E.&quot;,&quot;parse-names&quot;:false,&quot;dropping-particle&quot;:&quot;&quot;,&quot;non-dropping-particle&quot;:&quot;&quot;},{&quot;family&quot;:&quot;Golub&quot;,&quot;given&quot;:&quot;Todd R.&quot;,&quot;parse-names&quot;:false,&quot;dropping-particle&quot;:&quot;&quot;,&quot;non-dropping-particle&quot;:&quot;&quot;},{&quot;family&quot;:&quot;Boehm&quot;,&quot;given&quot;:&quot;Jesse S.&quot;,&quot;parse-names&quot;:false,&quot;dropping-particle&quot;:&quot;&quot;,&quot;non-dropping-particle&quot;:&quot;&quot;},{&quot;family&quot;:&quot;Hahn&quot;,&quot;given&quot;:&quot;William C.&quot;,&quot;parse-names&quot;:false,&quot;dropping-particle&quot;:&quot;&quot;,&quot;non-dropping-particle&quot;:&quot;&quot;}],&quot;container-title&quot;:&quot;Cell&quot;,&quot;accessed&quot;:{&quot;date-parts&quot;:[[2026,10,1]]},&quot;DOI&quot;:&quot;10.1016/j.cell.2017.06.010&quot;,&quot;ISSN&quot;:&quot;10974172&quot;,&quot;PMID&quot;:&quot;28753430&quot;,&quot;URL&quot;:&quot;https://pubmed.ncbi.nlm.nih.gov/28753430/&quot;,&quot;issued&quot;:{&quot;date-parts&quot;:[[2017,7,27]]},&quot;page&quot;:&quot;564-576.e16&quot;,&quot;abstract&quot;:&quot;Most human epithelial tumors harbor numerous alterations, making it difficult to predict which genes are required for tumor survival. To systematically identify cancer dependencies, we analyzed 501 genome-scale loss-of-function screens performed in diverse human cancer cell lines. We developed DEMETER, an analytical framework that segregates on- from off-target effects of RNAi. 769 genes were differentially required in subsets of these cell lines at a threshold of six SDs from the mean. We found predictive models for 426 dependencies (55%) by nonlinear regression modeling considering 66,646 molecular features. Many dependencies fall into a limited number of classes, and unexpectedly, in 82% of models, the top biomarkers were expression based. We demonstrated the basis behind one such predictive model linking hypermethylation of the UBB ubiquitin gene to a dependency on UBC. Together, these observations provide a foundation for a cancer dependency map that facilitates the prioritization of therapeutic targets.&quot;,&quot;publisher&quot;:&quot;Cell Press&quot;,&quot;issue&quot;:&quot;3&quot;,&quot;volume&quot;:&quot;170&quot;,&quot;container-title-short&quot;:&quot;Cell&quot;},&quot;isTemporary&quot;:false}]},{&quot;citationID&quot;:&quot;MENDELEY_CITATION_fec8d091-28ec-41e8-950b-235996f27556&quot;,&quot;properties&quot;:{&quot;noteIndex&quot;:0},&quot;isEdited&quot;:false,&quot;manualOverride&quot;:{&quot;isManuallyOverridden&quot;:false,&quot;citeprocText&quot;:&quot;&lt;span style=\&quot;baseline\&quot;&gt;[14]&lt;/span&gt;&quot;,&quot;manualOverrideText&quot;:&quot;&quot;},&quot;citationTag&quot;:&quot;MENDELEY_CITATION_v3_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&quot;,&quot;citationItems&quot;:[{&quot;id&quot;:&quot;d34ce2f6-0f28-351e-a0b2-9a045e4841d4&quot;,&quot;itemData&quot;:{&quot;type&quot;:&quot;article-journal&quot;,&quot;id&quot;:&quot;d34ce2f6-0f28-351e-a0b2-9a045e4841d4&quot;,&quot;title&quot;:&quot;De novo identification of differentially methylated regions in the human genome&quot;,&quot;author&quot;:[{&quot;family&quot;:&quot;Peters&quot;,&quot;given&quot;:&quot;Timothy J.&quot;,&quot;parse-names&quot;:false,&quot;dropping-particle&quot;:&quot;&quot;,&quot;non-dropping-particle&quot;:&quot;&quot;},{&quot;family&quot;:&quot;Buckley&quot;,&quot;given&quot;:&quot;Michael J.&quot;,&quot;parse-names&quot;:false,&quot;dropping-particle&quot;:&quot;&quot;,&quot;non-dropping-particle&quot;:&quot;&quot;},{&quot;family&quot;:&quot;Statham&quot;,&quot;given&quot;:&quot;Aaron L.&quot;,&quot;parse-names&quot;:false,&quot;dropping-particle&quot;:&quot;&quot;,&quot;non-dropping-particle&quot;:&quot;&quot;},{&quot;family&quot;:&quot;Pidsley&quot;,&quot;given&quot;:&quot;Ruth&quot;,&quot;parse-names&quot;:false,&quot;dropping-particle&quot;:&quot;&quot;,&quot;non-dropping-particle&quot;:&quot;&quot;},{&quot;family&quot;:&quot;Samaras&quot;,&quot;given&quot;:&quot;Katherine&quot;,&quot;parse-names&quot;:false,&quot;dropping-particle&quot;:&quot;&quot;,&quot;non-dropping-particle&quot;:&quot;&quot;},{&quot;family&quot;:&quot;Lord&quot;,&quot;given&quot;:&quot;Reginald&quot;,&quot;parse-names&quot;:false,&quot;dropping-particle&quot;:&quot;&quot;,&quot;non-dropping-particle&quot;:&quot;V&quot;},{&quot;family&quot;:&quot;Clark&quot;,&quot;given&quot;:&quot;Susan J.&quot;,&quot;parse-names&quot;:false,&quot;dropping-particle&quot;:&quot;&quot;,&quot;non-dropping-particle&quot;:&quot;&quot;},{&quot;family&quot;:&quot;Molloy&quot;,&quot;given&quot;:&quot;Peter L.&quot;,&quot;parse-names&quot;:false,&quot;dropping-particle&quot;:&quot;&quot;,&quot;non-dropping-particle&quot;:&quot;&quot;}],&quot;container-title&quot;:&quot;Epigenetics &amp; Chromatin 2015 8:1&quot;,&quot;accessed&quot;:{&quot;date-parts&quot;:[[2026,10,1]]},&quot;DOI&quot;:&quot;10.1186/1756-8935-8-6&quot;,&quot;ISSN&quot;:&quot;1756-8935&quot;,&quot;PMID&quot;:&quot;25972926&quot;,&quot;URL&quot;:&quot;https://link.springer.com/article/10.1186/1756-8935-8-6&quot;,&quot;issued&quot;:{&quot;date-parts&quot;:[[2015,1,27]]},&quot;page&quot;:&quot;6-&quot;,&quot;abstract&quot;:&quot;The identification and characterisation of differentially methylated regions (DMRs) between phenotypes in the human genome is of prime interest in epigenetics. We present a novel method, DMRcate, that fits replicated methylation measurements from the Illumina HM450K BeadChip (or 450K array) spatially across the genome using a Gaussian kernel. DMRcate identifies and ranks the most differentially methylated regions across the genome based on tunable kernel smoothing of the differential methylation (DM) signal. The method is agnostic to both genomic annotation and local change in the direction of the DM signal, removes the bias incurred from irregularly spaced methylation sites, and assigns significance to each DMR called via comparison to a null model. We show that, for both simulated and real data, the predictive performance of DMRcate is superior to those of Bumphunter and Probe Lasso, and commensurate with that of comb-p. For the real data, we validate all array-derived DMRs from the candidate methods on a suite of DMRs derived from whole-genome bisulfite sequencing called from the same DNA samples, using two separate phenotype comparisons. The agglomeration of genomically localised individual methylation sites into discrete DMRs is currently best served by a combination of DM-signal smoothing and subsequent threshold specification. The findings also suggest the design of the 450K array shows preference for CpG sites that are more likely to be differentially methylated, but its overall coverage does not adequately reflect the depth and complexity of methylation signatures afforded by sequencing. For the convenience of the research community we have created a user-friendly R software package called DMRcate, downloadable from Bioconductor and compatible with existing preprocessing packages, which allows others to apply the same DMR-finding method on 450K array data.&quot;,&quot;publisher&quot;:&quot;BioMed Central&quot;,&quot;issue&quot;:&quot;1&quot;,&quot;volume&quot;:&quot;8&quot;,&quot;container-title-short&quot;:&quot;&quot;},&quot;isTemporary&quot;:false}]},{&quot;citationID&quot;:&quot;MENDELEY_CITATION_ae5f6bf1-7480-4443-ba21-fac44381aa60&quot;,&quot;properties&quot;:{&quot;noteIndex&quot;:0},&quot;isEdited&quot;:false,&quot;manualOverride&quot;:{&quot;isManuallyOverridden&quot;:false,&quot;citeprocText&quot;:&quot;&lt;span style=\&quot;baseline\&quot;&gt;[4–6]&lt;/span&gt;&quot;,&quot;manualOverrideText&quot;:&quot;&quot;},&quot;citationTag&quot;:&quot;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&quot;,&quot;citationItems&quot;:[{&quot;id&quot;:&quot;8614b31d-f2d2-3aef-ba77-e8b95ac8d0d8&quot;,&quot;itemData&quot;:{&quot;type&quot;:&quot;article-journal&quot;,&quot;id&quot;:&quot;8614b31d-f2d2-3aef-ba77-e8b95ac8d0d8&quot;,&quot;title&quot;:&quot;MYC—Master Regulator of the Cancer Epigenome and Transcriptome&quot;,&quot;author&quot;:[{&quot;family&quot;:&quot;Poole&quot;,&quot;given&quot;:&quot;Candace J.&quot;,&quot;parse-names&quot;:false,&quot;dropping-particle&quot;:&quot;&quot;,&quot;non-dropping-particle&quot;:&quot;&quot;},{&quot;family&quot;:&quot;Riggelen&quot;,&quot;given&quot;:&quot;Jan&quot;,&quot;parse-names&quot;:false,&quot;dropping-particle&quot;:&quot;&quot;,&quot;non-dropping-particle&quot;:&quot;van&quot;}],&quot;container-title&quot;:&quot;Genes 2017, Vol. 8, Page 142&quot;,&quot;accessed&quot;:{&quot;date-parts&quot;:[[2026,10,9]]},&quot;DOI&quot;:&quot;10.3390/GENES8050142&quot;,&quot;ISSN&quot;:&quot;2073-4425&quot;,&quot;URL&quot;:&quot;https://www.mdpi.com/2073-4425/8/5/142/htm&quot;,&quot;issued&quot;:{&quot;date-parts&quot;:[[2017,5,13]]},&quot;page&quot;:&quot;142&quot;,&quot;abstract&quot;:&quot;Overexpression of MYC is a hallmark of many human cancers. The MYC oncogene has long been thought to execute its neoplastic functions by acting as a classic transcription factor, deregulating the expression of a large number of specific target genes. However, MYC’s influence on many of these target genes is rather modest and there is little overlap between MYC regulated genes in different cell types, leaving many mechanistic questions unanswered. Recent advances in the field challenge the dogma further, revealing a role for MYC that extends beyond the traditional concept of a sequence-specific transcription factor. In this article, we review MYC’s function as a regulator of the cancer epigenome and transcriptome. We outline our current understanding of how MYC regulates chromatin structure in both a site-specific and genome-wide fashion, and highlight the implications for therapeutic strategies for cancers with high MYC expression.&quot;,&quot;publisher&quot;:&quot;Multidisciplinary Digital Publishing Institute&quot;,&quot;issue&quot;:&quot;5&quot;,&quot;volume&quot;:&quot;8&quot;,&quot;container-title-short&quot;:&quot;&quot;},&quot;isTemporary&quot;:false},{&quot;id&quot;:&quot;2d703e64-f5b4-38fb-9300-e812c5ce80e4&quot;,&quot;itemData&quot;:{&quot;type&quot;:&quot;article-journal&quot;,&quot;id&quot;:&quot;2d703e64-f5b4-38fb-9300-e812c5ce80e4&quot;,&quot;title&quot;:&quot;MYC deregulates TET1 and TET2 expression to control global DNA (hydroxy)methylation and gene expression to maintain a neoplastic phenotype in T-ALL&quot;,&quot;author&quot;:[{&quot;family&quot;:&quot;Poole&quot;,&quot;given&quot;:&quot;Candace J.&quot;,&quot;parse-names&quot;:false,&quot;dropping-particle&quot;:&quot;&quot;,&quot;non-dropping-particle&quot;:&quot;&quot;},{&quot;family&quot;:&quot;Lodh&quot;,&quot;given&quot;:&quot;Atul&quot;,&quot;parse-names&quot;:false,&quot;dropping-particle&quot;:&quot;&quot;,&quot;non-dropping-particle&quot;:&quot;&quot;},{&quot;family&quot;:&quot;Choi&quot;,&quot;given&quot;:&quot;Jeong Hyeon&quot;,&quot;parse-names&quot;:false,&quot;dropping-particle&quot;:&quot;&quot;,&quot;non-dropping-particle&quot;:&quot;&quot;},{&quot;family&quot;:&quot;Riggelen&quot;,&quot;given&quot;:&quot;Jan&quot;,&quot;parse-names&quot;:false,&quot;dropping-particle&quot;:&quot;&quot;,&quot;non-dropping-particle&quot;:&quot;Van&quot;}],&quot;container-title&quot;:&quot;Epigenetics &amp; Chromatin 2019 12:1&quot;,&quot;accessed&quot;:{&quot;date-parts&quot;:[[2026,10,9]]},&quot;DOI&quot;:&quot;10.1186/S13072-019-0278-5&quot;,&quot;ISSN&quot;:&quot;1756-8935&quot;,&quot;PMID&quot;:&quot;31266538&quot;,&quot;URL&quot;:&quot;https://link.springer.com/article/10.1186/s13072-019-0278-5&quot;,&quot;issued&quot;:{&quot;date-parts&quot;:[[2019,7,2]]},&quot;page&quot;:&quot;41-&quot;,&quot;abstract&quot;:&quot;While aberrant DNA methylation is a characteristic feature of tumor cells, our knowledge of how these DNA methylation patterns are established and maintained is limited. DNA methyltransferases and ten-eleven translocation methylcytosine dioxygenases (TETs) function has been found altered in a variety of cancer types. Here, we report that in T cell acute lymphoblastic leukemia (T-ALL) the MYC oncogene controls the expression of TET1 and TET2 to maintain 5-methylcytosine (5mC) and 5-hydroxymethylcytosine (5hmC) patterns, which is associated with tumor cell-specific gene expression. We found that cellular senescence and tumor regression upon MYC inactivation in T-ALL was associated with genome-wide changes in 5mC and 5hmC patterns. Correlating with the changes in DNA (hydroxy)methylation, we found that T-ALL overexpress TET1, while suppressing TET2 in a MYC-dependent fashion. Consequently, MYC inactivation led to an inverse expression pattern, decreasing TET1, while increasing TET2 levels. Knockdown of TET1 or ectopic expression of TET2 in T-ALL was associated with genome-wide changes in 5mC and 5hmC enrichment and decreased cell proliferation, suggesting a tumor promoting function of TET1, and a tumor suppressing role for TET2. Among the genes and pathways controlled by TET1, we found ribosomal biogenesis and translational control of protein synthesis highly enriched. Our finding that MYC directly deregulates the expression of TET1 and TET2 in T-ALL provides novel evidence that MYC controls DNA (hydroxy)methylation in a genome-wide fashion. It reveals a coordinated interplay between the components of the DNA (de)methylating machinery that contribute to MYC-driven tumor maintenance, highlighting the potential of specific TET enzymes for therapeutic strategies.&quot;,&quot;publisher&quot;:&quot;BioMed Central&quot;,&quot;issue&quot;:&quot;1&quot;,&quot;volume&quot;:&quot;12&quot;,&quot;container-title-short&quot;:&quot;&quot;},&quot;isTemporary&quot;:false},{&quot;id&quot;:&quot;e2138bb2-2e6f-304e-a1cd-84d1208f102f&quot;,&quot;itemData&quot;:{&quot;type&quot;:&quot;article-journal&quot;,&quot;id&quot;:&quot;e2138bb2-2e6f-304e-a1cd-84d1208f102f&quot;,&quot;title&quot;:&quot;Oncogenic Myc Induces Expression of Glutamine Synthetase through Promoter Demethylation&quot;,&quot;author&quot;:[{&quot;family&quot;:&quot;Bott&quot;,&quot;given&quot;:&quot;Alex J.&quot;,&quot;parse-names&quot;:false,&quot;dropping-particle&quot;:&quot;&quot;,&quot;non-dropping-particle&quot;:&quot;&quot;},{&quot;family&quot;:&quot;Peng&quot;,&quot;given&quot;:&quot;I. Chen&quot;,&quot;parse-names&quot;:false,&quot;dropping-particle&quot;:&quot;&quot;,&quot;non-dropping-particle&quot;:&quot;&quot;},{&quot;family&quot;:&quot;Fan&quot;,&quot;given&quot;:&quot;Yongjun&quot;,&quot;parse-names&quot;:false,&quot;dropping-particle&quot;:&quot;&quot;,&quot;non-dropping-particle&quot;:&quot;&quot;},{&quot;family&quot;:&quot;Faubert&quot;,&quot;given&quot;:&quot;Brandon&quot;,&quot;parse-names&quot;:false,&quot;dropping-particle&quot;:&quot;&quot;,&quot;non-dropping-particle&quot;:&quot;&quot;},{&quot;family&quot;:&quot;Zhao&quot;,&quot;given&quot;:&quot;Lu&quot;,&quot;parse-names&quot;:false,&quot;dropping-particle&quot;:&quot;&quot;,&quot;non-dropping-particle&quot;:&quot;&quot;},{&quot;family&quot;:&quot;Li&quot;,&quot;given&quot;:&quot;Jinyu&quot;,&quot;parse-names&quot;:false,&quot;dropping-particle&quot;:&quot;&quot;,&quot;non-dropping-particle&quot;:&quot;&quot;},{&quot;family&quot;:&quot;Neidler&quot;,&quot;given&quot;:&quot;Sarah&quot;,&quot;parse-names&quot;:false,&quot;dropping-particle&quot;:&quot;&quot;,&quot;non-dropping-particle&quot;:&quot;&quot;},{&quot;family&quot;:&quot;Sun&quot;,&quot;given&quot;:&quot;Yu&quot;,&quot;parse-names&quot;:false,&quot;dropping-particle&quot;:&quot;&quot;,&quot;non-dropping-particle&quot;:&quot;&quot;},{&quot;family&quot;:&quot;Jaber&quot;,&quot;given&quot;:&quot;Nadia&quot;,&quot;parse-names&quot;:false,&quot;dropping-particle&quot;:&quot;&quot;,&quot;non-dropping-particle&quot;:&quot;&quot;},{&quot;family&quot;:&quot;Krokowski&quot;,&quot;given&quot;:&quot;Dawid&quot;,&quot;parse-names&quot;:false,&quot;dropping-particle&quot;:&quot;&quot;,&quot;non-dropping-particle&quot;:&quot;&quot;},{&quot;family&quot;:&quot;Lu&quot;,&quot;given&quot;:&quot;Wenyun&quot;,&quot;parse-names&quot;:false,&quot;dropping-particle&quot;:&quot;&quot;,&quot;non-dropping-particle&quot;:&quot;&quot;},{&quot;family&quot;:&quot;Pan&quot;,&quot;given&quot;:&quot;Ji An&quot;,&quot;parse-names&quot;:false,&quot;dropping-particle&quot;:&quot;&quot;,&quot;non-dropping-particle&quot;:&quot;&quot;},{&quot;family&quot;:&quot;Powers&quot;,&quot;given&quot;:&quot;Scott&quot;,&quot;parse-names&quot;:false,&quot;dropping-particle&quot;:&quot;&quot;,&quot;non-dropping-particle&quot;:&quot;&quot;},{&quot;family&quot;:&quot;Rabinowitz&quot;,&quot;given&quot;:&quot;Joshua&quot;,&quot;parse-names&quot;:false,&quot;dropping-particle&quot;:&quot;&quot;,&quot;non-dropping-particle&quot;:&quot;&quot;},{&quot;family&quot;:&quot;Hatzoglou&quot;,&quot;given&quot;:&quot;Maria&quot;,&quot;parse-names&quot;:false,&quot;dropping-particle&quot;:&quot;&quot;,&quot;non-dropping-particle&quot;:&quot;&quot;},{&quot;family&quot;:&quot;Murphy&quot;,&quot;given&quot;:&quot;Daniel J.&quot;,&quot;parse-names&quot;:false,&quot;dropping-particle&quot;:&quot;&quot;,&quot;non-dropping-particle&quot;:&quot;&quot;},{&quot;family&quot;:&quot;Jones&quot;,&quot;given&quot;:&quot;Russell&quot;,&quot;parse-names&quot;:false,&quot;dropping-particle&quot;:&quot;&quot;,&quot;non-dropping-particle&quot;:&quot;&quot;},{&quot;family&quot;:&quot;Wu&quot;,&quot;given&quot;:&quot;Song&quot;,&quot;parse-names&quot;:false,&quot;dropping-particle&quot;:&quot;&quot;,&quot;non-dropping-particle&quot;:&quot;&quot;},{&quot;family&quot;:&quot;Girnun&quot;,&quot;given&quot;:&quot;Geoffrey&quot;,&quot;parse-names&quot;:false,&quot;dropping-particle&quot;:&quot;&quot;,&quot;non-dropping-particle&quot;:&quot;&quot;},{&quot;family&quot;:&quot;Zong&quot;,&quot;given&quot;:&quot;Wei Xing&quot;,&quot;parse-names&quot;:false,&quot;dropping-particle&quot;:&quot;&quot;,&quot;non-dropping-particle&quot;:&quot;&quot;}],&quot;container-title&quot;:&quot;Cell Metabolism&quot;,&quot;container-title-short&quot;:&quot;Cell Metab.&quot;,&quot;accessed&quot;:{&quot;date-parts&quot;:[[2026,10,9]]},&quot;DOI&quot;:&quot;10.1016/J.CMET.2015.09.025&quot;,&quot;ISSN&quot;:&quot;1550-4131&quot;,&quot;PMID&quot;:&quot;26603296&quot;,&quot;URL&quot;:&quot;https://www.sciencedirect.com/science/article/pii/S1550413115004829?via%3Dihub&quot;,&quot;issued&quot;:{&quot;date-parts&quot;:[[2015,12,1]]},&quot;page&quot;:&quot;1068-1077&quot;,&quot;abstract&quot;:&quot;c-Myc is known to promote glutamine usage by upregulating glutaminase (GLS), which converts glutamine to glutamate that is catabolized in the TCA cycle. Here we report that in a number of human and murine cells and cancers, Myc induces elevated expression of glutamate-ammonia ligase (GLUL), also termed glutamine synthetase (GS), which catalyzes the de novo synthesis of glutamine from glutamate and ammonia. This is through upregulation of a Myc transcriptional target thymine DNA glycosylase (TDG), which promotes active demethylation of the GS promoter and its increased expression. Elevated expression of GS promotes cell survival under glutamine limitation, while silencing of GS decreases cell proliferation and xenograft tumor growth. Upon GS overexpression, increased glutamine enhances nucleotide synthesis and amino acid transport. These results demonstrate an unexpected role of Myc in inducing glutamine synthesis and suggest a molecular connection between DNA demethylation and glutamine metabolism in Myc-driven cancers.&quot;,&quot;publisher&quot;:&quot;Cell Press&quot;,&quot;issue&quot;:&quot;6&quot;,&quot;volume&quot;:&quot;22&quot;},&quot;isTemporary&quot;:false}]},{&quot;citationID&quot;:&quot;MENDELEY_CITATION_dff51234-604c-4272-ae23-8ab0bcb8747c&quot;,&quot;properties&quot;:{&quot;noteIndex&quot;:0},&quot;isEdited&quot;:false,&quot;manualOverride&quot;:{&quot;isManuallyOverridden&quot;:false,&quot;citeprocText&quot;:&quot;&lt;span style=\&quot;baseline\&quot;&gt;[2,4]&lt;/span&gt;&quot;,&quot;manualOverrideText&quot;:&quot;&quot;},&quot;citationTag&quot;:&quot;MENDELEY_CITATION_v3_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&quot;,&quot;citationItems&quot;:[{&quot;id&quot;:&quot;d2a4aa1f-b3d3-3743-bc7f-a79d734c75a3&quot;,&quot;itemData&quot;:{&quot;type&quot;:&quot;article-journal&quot;,&quot;id&quot;:&quot;d2a4aa1f-b3d3-3743-bc7f-a79d734c75a3&quot;,&quot;title&quot;:&quot;MYC, Metabolism, and Cancer&quot;,&quot;author&quot;:[{&quot;family&quot;:&quot;Stine&quot;,&quot;given&quot;:&quot;Zachary E.&quot;,&quot;parse-names&quot;:false,&quot;dropping-particle&quot;:&quot;&quot;,&quot;non-dropping-particle&quot;:&quot;&quot;},{&quot;family&quot;:&quot;Walton&quot;,&quot;given&quot;:&quot;Zandra E.&quot;,&quot;parse-names&quot;:false,&quot;dropping-particle&quot;:&quot;&quot;,&quot;non-dropping-particle&quot;:&quot;&quot;},{&quot;family&quot;:&quot;Altman&quot;,&quot;given&quot;:&quot;Brian J.&quot;,&quot;parse-names&quot;:false,&quot;dropping-particle&quot;:&quot;&quot;,&quot;non-dropping-particle&quot;:&quot;&quot;},{&quot;family&quot;:&quot;Hsieh&quot;,&quot;given&quot;:&quot;Annie L.&quot;,&quot;parse-names&quot;:false,&quot;dropping-particle&quot;:&quot;&quot;,&quot;non-dropping-particle&quot;:&quot;&quot;},{&quot;family&quot;:&quot;Dang&quot;,&quot;given&quot;:&quot;Chi&quot;,&quot;parse-names&quot;:false,&quot;dropping-particle&quot;:&quot;V.&quot;,&quot;non-dropping-particle&quot;:&quot;&quot;}],&quot;container-title&quot;:&quot;Cancer discovery&quot;,&quot;container-title-short&quot;:&quot;Cancer Discov.&quot;,&quot;accessed&quot;:{&quot;date-parts&quot;:[[2026,10,1]]},&quot;DOI&quot;:&quot;10.1158/2159-8290.CD-15-0507&quot;,&quot;ISSN&quot;:&quot;2159-8290&quot;,&quot;PMID&quot;:&quot;26382145&quot;,&quot;URL&quot;:&quot;https://pubmed.ncbi.nlm.nih.gov/26382145/&quot;,&quot;issued&quot;:{&quot;date-parts&quot;:[[2015,10,1]]},&quot;page&quot;:&quot;1024-1039&quot;,&quot;abstract&quot;:&quot;The MYC oncogene encodes a transcription factor, MYC, whose broad effects make its precise oncogenic role enigmatically elusive. The evidence to date suggests that MYC triggers selective gene expression amplification to promote cell growth and proliferation. Through its targets, MYC coordinates nutrient acquisition to produce ATP and key cellular building blocks that increase cell mass and trigger DNA replication and cell division. In cancer, genetic and epigenetic derangements silence checkpoints and unleash MYC’s cell growth- and proliferation-promoting metabolic activities. Unbridled growth in response to deregulated MYC expression creates dependence on MYC-driven metabolic pathways, such that reliance on specific metabolic enzymes provides novel targets for cancer therapy. Significance: MYC’s expression and activity are tightly regulated in normal cells by multiple mechanisms, including a dependence upon growth factor stimulation and replete nutrient status. In cancer, genetic deregulation of MYC expression and loss of checkpoint components, such as TP53, permit MYC to drive malignant transformation. However, because of the reliance of MYC-driven cancers on specific metabolic pathways, synthetic lethal interactions between MYC overexpression and specific enzyme inhibitors provide novel cancer therapeutic opportunities.&quot;,&quot;publisher&quot;:&quot;Cancer Discov&quot;,&quot;issue&quot;:&quot;10&quot;,&quot;volume&quot;:&quot;5&quot;},&quot;isTemporary&quot;:false},{&quot;id&quot;:&quot;8614b31d-f2d2-3aef-ba77-e8b95ac8d0d8&quot;,&quot;itemData&quot;:{&quot;type&quot;:&quot;article-journal&quot;,&quot;id&quot;:&quot;8614b31d-f2d2-3aef-ba77-e8b95ac8d0d8&quot;,&quot;title&quot;:&quot;MYC—Master Regulator of the Cancer Epigenome and Transcriptome&quot;,&quot;author&quot;:[{&quot;family&quot;:&quot;Poole&quot;,&quot;given&quot;:&quot;Candace J.&quot;,&quot;parse-names&quot;:false,&quot;dropping-particle&quot;:&quot;&quot;,&quot;non-dropping-particle&quot;:&quot;&quot;},{&quot;family&quot;:&quot;Riggelen&quot;,&quot;given&quot;:&quot;Jan&quot;,&quot;parse-names&quot;:false,&quot;dropping-particle&quot;:&quot;&quot;,&quot;non-dropping-particle&quot;:&quot;van&quot;}],&quot;container-title&quot;:&quot;Genes 2017, Vol. 8, Page 142&quot;,&quot;accessed&quot;:{&quot;date-parts&quot;:[[2026,10,9]]},&quot;DOI&quot;:&quot;10.3390/GENES8050142&quot;,&quot;ISSN&quot;:&quot;2073-4425&quot;,&quot;URL&quot;:&quot;https://www.mdpi.com/2073-4425/8/5/142/htm&quot;,&quot;issued&quot;:{&quot;date-parts&quot;:[[2017,5,13]]},&quot;page&quot;:&quot;142&quot;,&quot;abstract&quot;:&quot;Overexpression of MYC is a hallmark of many human cancers. The MYC oncogene has long been thought to execute its neoplastic functions by acting as a classic transcription factor, deregulating the expression of a large number of specific target genes. However, MYC’s influence on many of these target genes is rather modest and there is little overlap between MYC regulated genes in different cell types, leaving many mechanistic questions unanswered. Recent advances in the field challenge the dogma further, revealing a role for MYC that extends beyond the traditional concept of a sequence-specific transcription factor. In this article, we review MYC’s function as a regulator of the cancer epigenome and transcriptome. We outline our current understanding of how MYC regulates chromatin structure in both a site-specific and genome-wide fashion, and highlight the implications for therapeutic strategies for cancers with high MYC expression.&quot;,&quot;publisher&quot;:&quot;Multidisciplinary Digital Publishing Institute&quot;,&quot;issue&quot;:&quot;5&quot;,&quot;volume&quot;:&quot;8&quot;,&quot;container-title-short&quot;:&quot;&quot;},&quot;isTemporary&quot;:false}]},{&quot;citationID&quot;:&quot;MENDELEY_CITATION_15f39379-1ddf-483b-b76a-c324c52fa8fe&quot;,&quot;properties&quot;:{&quot;noteIndex&quot;:0},&quot;isEdited&quot;:false,&quot;manualOverride&quot;:{&quot;isManuallyOverridden&quot;:false,&quot;citeprocText&quot;:&quot;&lt;span style=\&quot;baseline\&quot;&gt;[15,16]&lt;/span&gt;&quot;,&quot;manualOverrideText&quot;:&quot;&quot;},&quot;citationTag&quot;:&quot;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&quot;,&quot;citationItems&quot;:[{&quot;id&quot;:&quot;acd4d94f-b478-3b33-9a06-45a7d049327b&quot;,&quot;itemData&quot;:{&quot;type&quot;:&quot;article-journal&quot;,&quot;id&quot;:&quot;acd4d94f-b478-3b33-9a06-45a7d049327b&quot;,&quot;title&quot;:&quot;MYC, metabolism, cell growth, and tumorigenesis.&quot;,&quot;author&quot;:[{&quot;family&quot;:&quot;Dang&quot;,&quot;given&quot;:&quot;Chi&quot;,&quot;parse-names&quot;:false,&quot;dropping-particle&quot;:&quot;V.&quot;,&quot;non-dropping-particle&quot;:&quot;&quot;}],&quot;container-title&quot;:&quot;Cold Spring Harbor Perspectives in Medicine&quot;,&quot;container-title-short&quot;:&quot;Cold Spring Harb. Perspect. Med.&quot;,&quot;accessed&quot;:{&quot;date-parts&quot;:[[2026,10,1]]},&quot;DOI&quot;:&quot;10.1101/CSHPERSPECT.A014217&quot;,&quot;ISSN&quot;:&quot;21571422&quot;,&quot;PMID&quot;:&quot;23906881&quot;,&quot;issued&quot;:{&quot;date-parts&quot;:[[2013,8]]},&quot;abstract&quot;:&quot;The MYC proto-oncogene is frequently activated in human cancers through a variety of mechanisms. Its deregulated expression, unconstrained by inactivation of key checkpoints, such as p53, contributes to tumorigenesis. Unlike its normal counterpart, which is restrained by negative regulators, the unleashed MYC oncogene produces a transcription factor that alters global gene expression through transcriptional regulation, resulting in tu-morigenesis. Key genes involved in ribosomal and mitochondrial biogenesis, glucose and glutamine metabolism, lipid synthesis, and cell-cycle progression are robustly activated by MYC, contributing to the acquisition of bioenergetics substrates for the cancer cell to grow and proliferate. © 2013 Cold Spring Harbor Laboratory Press; all rights reserved.&quot;,&quot;issue&quot;:&quot;8&quot;,&quot;volume&quot;:&quot;3&quot;},&quot;isTemporary&quot;:false},{&quot;id&quot;:&quot;9ba967aa-4c08-3de8-9c7d-c2d06c25d1c2&quot;,&quot;itemData&quot;:{&quot;type&quot;:&quot;article-journal&quot;,&quot;id&quot;:&quot;9ba967aa-4c08-3de8-9c7d-c2d06c25d1c2&quot;,&quot;title&quot;:&quot;PVT1 dependence in cancer with MYC copy-number increase&quot;,&quot;author&quot;:[{&quot;family&quot;:&quot;Tseng&quot;,&quot;given&quot;:&quot;Yuen Yi&quot;,&quot;parse-names&quot;:false,&quot;dropping-particle&quot;:&quot;&quot;,&quot;non-dropping-particle&quot;:&quot;&quot;},{&quot;family&quot;:&quot;Moriarity&quot;,&quot;given&quot;:&quot;Branden S.&quot;,&quot;parse-names&quot;:false,&quot;dropping-particle&quot;:&quot;&quot;,&quot;non-dropping-particle&quot;:&quot;&quot;},{&quot;family&quot;:&quot;Gong&quot;,&quot;given&quot;:&quot;Wuming&quot;,&quot;parse-names&quot;:false,&quot;dropping-particle&quot;:&quot;&quot;,&quot;non-dropping-particle&quot;:&quot;&quot;},{&quot;family&quot;:&quot;Akiyama&quot;,&quot;given&quot;:&quot;Ryutaro&quot;,&quot;parse-names&quot;:false,&quot;dropping-particle&quot;:&quot;&quot;,&quot;non-dropping-particle&quot;:&quot;&quot;},{&quot;family&quot;:&quot;Tiwari&quot;,&quot;given&quot;:&quot;Ashutosh&quot;,&quot;parse-names&quot;:false,&quot;dropping-particle&quot;:&quot;&quot;,&quot;non-dropping-particle&quot;:&quot;&quot;},{&quot;family&quot;:&quot;Kawakami&quot;,&quot;given&quot;:&quot;Hiroko&quot;,&quot;parse-names&quot;:false,&quot;dropping-particle&quot;:&quot;&quot;,&quot;non-dropping-particle&quot;:&quot;&quot;},{&quot;family&quot;:&quot;Ronning&quot;,&quot;given&quot;:&quot;Peter&quot;,&quot;parse-names&quot;:false,&quot;dropping-particle&quot;:&quot;&quot;,&quot;non-dropping-particle&quot;:&quot;&quot;},{&quot;family&quot;:&quot;Reuland&quot;,&quot;given&quot;:&quot;Brian&quot;,&quot;parse-names&quot;:false,&quot;dropping-particle&quot;:&quot;&quot;,&quot;non-dropping-particle&quot;:&quot;&quot;},{&quot;family&quot;:&quot;Guenther&quot;,&quot;given&quot;:&quot;Kacey&quot;,&quot;parse-names&quot;:false,&quot;dropping-particle&quot;:&quot;&quot;,&quot;non-dropping-particle&quot;:&quot;&quot;},{&quot;family&quot;:&quot;Beadnell&quot;,&quot;given&quot;:&quot;Thomas C.&quot;,&quot;parse-names&quot;:false,&quot;dropping-particle&quot;:&quot;&quot;,&quot;non-dropping-particle&quot;:&quot;&quot;},{&quot;family&quot;:&quot;Essig&quot;,&quot;given&quot;:&quot;Jaclyn&quot;,&quot;parse-names&quot;:false,&quot;dropping-particle&quot;:&quot;&quot;,&quot;non-dropping-particle&quot;:&quot;&quot;},{&quot;family&quot;:&quot;Otto&quot;,&quot;given&quot;:&quot;George M.&quot;,&quot;parse-names&quot;:false,&quot;dropping-particle&quot;:&quot;&quot;,&quot;non-dropping-particle&quot;:&quot;&quot;},{&quot;family&quot;:&quot;O'Sullivan&quot;,&quot;given&quot;:&quot;M. Gerard&quot;,&quot;parse-names&quot;:false,&quot;dropping-particle&quot;:&quot;&quot;,&quot;non-dropping-particle&quot;:&quot;&quot;},{&quot;family&quot;:&quot;Largaespada&quot;,&quot;given&quot;:&quot;David A.&quot;,&quot;parse-names&quot;:false,&quot;dropping-particle&quot;:&quot;&quot;,&quot;non-dropping-particle&quot;:&quot;&quot;},{&quot;family&quot;:&quot;Schwertfeger&quot;,&quot;given&quot;:&quot;Kathryn L.&quot;,&quot;parse-names&quot;:false,&quot;dropping-particle&quot;:&quot;&quot;,&quot;non-dropping-particle&quot;:&quot;&quot;},{&quot;family&quot;:&quot;Marahrens&quot;,&quot;given&quot;:&quot;York&quot;,&quot;parse-names&quot;:false,&quot;dropping-particle&quot;:&quot;&quot;,&quot;non-dropping-particle&quot;:&quot;&quot;},{&quot;family&quot;:&quot;Kawakami&quot;,&quot;given&quot;:&quot;Yasuhiko&quot;,&quot;parse-names&quot;:false,&quot;dropping-particle&quot;:&quot;&quot;,&quot;non-dropping-particle&quot;:&quot;&quot;},{&quot;family&quot;:&quot;Bagchi&quot;,&quot;given&quot;:&quot;Anindya&quot;,&quot;parse-names&quot;:false,&quot;dropping-particle&quot;:&quot;&quot;,&quot;non-dropping-particle&quot;:&quot;&quot;}],&quot;container-title&quot;:&quot;Nature 2014 512:7512&quot;,&quot;accessed&quot;:{&quot;date-parts&quot;:[[2026,10,1]]},&quot;DOI&quot;:&quot;10.1038/nature13311&quot;,&quot;ISSN&quot;:&quot;1476-4687&quot;,&quot;PMID&quot;:&quot;25043044&quot;,&quot;URL&quot;:&quot;https://www.nature.com/articles/nature13311&quot;,&quot;issued&quot;:{&quot;date-parts&quot;:[[2014,6,22]]},&quot;page&quot;:&quot;82-86&quot;,&quot;abstract&quot;:&quot;Pvt1 overexpression in mice contributes to high Myc levels due to 8q24.21 gain and to MYC-driven tumorigenesis. Many cancer cells carry extra copies of chromosomal region 8q24.21, encompassing the MYC oncogene. Anindya Bagchi and colleagues have now investigated the role of a nearby long non-coding RNA gene, PVT1, that tends to be co-amplified. They show in engineered mouse models that PVT1 overexpression contributes to high MYC levels due to the 8q24.21 amplifications and to MYC-driven tumorigenesis. MYC and PVT1 levels are also correlated in human tumours, suggesting a similar cooperation. The authors suggest that targeting PVT1 may offer an alternative therapeutic strategy. ‘Gain’ of supernumerary copies of the 8q24.21 chromosomal region has been shown to be common in many human cancers1,2,3,4,5,6,7,8,9,10,11,12,13 and is associated with poor prognosis7,10,14. The well-characterized myelocytomatosis (MYC) oncogene resides in the 8q24.21 region and is consistently co-gained with an adjacent ‘gene desert’ of approximately 2 megabases that contains the long non-coding RNA gene PVT1, the CCDC26 gene candidate and the GSDMC gene. Whether low copy-number gain of one or more of these genes drives neoplasia is not known. Here we use chromosome engineering in mice to show that a single extra copy of either the Myc gene or the region encompassing Pvt1, Ccdc26 and Gsdmc fails to advance cancer measurably, whereas a single supernumerary segment encompassing all four genes successfully promotes cancer. Gain of PVT1 long non-coding RNA expression was required for high MYC protein levels in 8q24-amplified human cancer cells. PVT1 RNA and MYC protein expression correlated in primary human tumours, and copy number of PVT1 was co-increased in more than 98% of MYC-copy-increase cancers. Ablation of PVT1 from MYC-driven colon cancer line HCT116 diminished its tumorigenic potency. As MYC protein has been refractory to small-molecule inhibition, the dependence of high MYC protein levels on PVT1 long non-coding RNA provides a much needed therapeutic target.&quot;,&quot;publisher&quot;:&quot;Nature Publishing Group&quot;,&quot;issue&quot;:&quot;7512&quot;,&quot;volume&quot;:&quot;512&quot;,&quot;container-title-short&quot;:&quot;&quot;},&quot;isTemporary&quot;:false}]},{&quot;citationID&quot;:&quot;MENDELEY_CITATION_f42a77d6-ec02-4568-88e2-dc22105b15c1&quot;,&quot;properties&quot;:{&quot;noteIndex&quot;:0},&quot;isEdited&quot;:false,&quot;manualOverride&quot;:{&quot;isManuallyOverridden&quot;:false,&quot;citeprocText&quot;:&quot;&lt;span style=\&quot;baseline\&quot;&gt;[17]&lt;/span&gt;&quot;,&quot;manualOverrideText&quot;:&quot;&quot;},&quot;citationTag&quot;:&quot;MENDELEY_CITATION_v3_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&quot;,&quot;citationItems&quot;:[{&quot;id&quot;:&quot;cfb7888c-2522-32bb-aee9-e8569c92e99b&quot;,&quot;itemData&quot;:{&quot;type&quot;:&quot;article-journal&quot;,&quot;id&quot;:&quot;cfb7888c-2522-32bb-aee9-e8569c92e99b&quot;,&quot;title&quot;:&quot;Contribution of the BOP1 gene, located on 8q24, to colorectal tumorigenesis&quot;,&quot;author&quot;:[{&quot;family&quot;:&quot;Killian&quot;,&quot;given&quot;:&quot;Audrey&quot;,&quot;parse-names&quot;:false,&quot;dropping-particle&quot;:&quot;&quot;,&quot;non-dropping-particle&quot;:&quot;&quot;},{&quot;family&quot;:&quot;Sarafan-Vasseur&quot;,&quot;given&quot;:&quot;Nasrin&quot;,&quot;parse-names&quot;:false,&quot;dropping-particle&quot;:&quot;&quot;,&quot;non-dropping-particle&quot;:&quot;&quot;},{&quot;family&quot;:&quot;Sesboüé&quot;,&quot;given&quot;:&quot;Richard&quot;,&quot;parse-names&quot;:false,&quot;dropping-particle&quot;:&quot;&quot;,&quot;non-dropping-particle&quot;:&quot;&quot;},{&quot;family&quot;:&quot;Pessot&quot;,&quot;given&quot;:&quot;Florence&quot;,&quot;parse-names&quot;:false,&quot;dropping-particle&quot;:&quot;&quot;,&quot;non-dropping-particle&quot;:&quot;Le&quot;},{&quot;family&quot;:&quot;Blanchard&quot;,&quot;given&quot;:&quot;France&quot;,&quot;parse-names&quot;:false,&quot;dropping-particle&quot;:&quot;&quot;,&quot;non-dropping-particle&quot;:&quot;&quot;},{&quot;family&quot;:&quot;Lamy&quot;,&quot;given&quot;:&quot;Aude&quot;,&quot;parse-names&quot;:false,&quot;dropping-particle&quot;:&quot;&quot;,&quot;non-dropping-particle&quot;:&quot;&quot;},{&quot;family&quot;:&quot;Laurent&quot;,&quot;given&quot;:&quot;Michelle&quot;,&quot;parse-names&quot;:false,&quot;dropping-particle&quot;:&quot;&quot;,&quot;non-dropping-particle&quot;:&quot;&quot;},{&quot;family&quot;:&quot;Flaman&quot;,&quot;given&quot;:&quot;Jean Michel&quot;,&quot;parse-names&quot;:false,&quot;dropping-particle&quot;:&quot;&quot;,&quot;non-dropping-particle&quot;:&quot;&quot;},{&quot;family&quot;:&quot;Frébourg&quot;,&quot;given&quot;:&quot;Thierry&quot;,&quot;parse-names&quot;:false,&quot;dropping-particle&quot;:&quot;&quot;,&quot;non-dropping-particle&quot;:&quot;&quot;}],&quot;container-title&quot;:&quot;Genes, chromosomes &amp; cancer&quot;,&quot;container-title-short&quot;:&quot;Genes Chromosomes Cancer&quot;,&quot;accessed&quot;:{&quot;date-parts&quot;:[[2026,10,1]]},&quot;DOI&quot;:&quot;10.1002/GCC.20351&quot;,&quot;ISSN&quot;:&quot;1045-2257&quot;,&quot;PMID&quot;:&quot;16804918&quot;,&quot;URL&quot;:&quot;https://pubmed.ncbi.nlm.nih.gov/16804918/&quot;,&quot;issued&quot;:{&quot;date-parts&quot;:[[2006,9]]},&quot;page&quot;:&quot;874-881&quot;,&quot;abstract&quot;:&quot;The most common form of genomic instability observed in colorectal cancer is chromosomal instability (CIN), whose molecular bases remain to be determined. We have previously demonstrated that inactivation in human cells of several components of the PesI-BopI complex (BOPI, GKWDI, PESI, OKC6L, and RPL3), involved in ribosome biogenesis, altered chromosome segregation. To determine the contribution to colorectal tumorigenesis of somatic alterations of genes involved in ribosome biogenesis, we screened 56 primary colorectal cancers, using quantitative multiplex PCR of short fluorescent fragments, a sensitive method for the detection of gene dosage alterations. We found that dosage increase of the BOPI gene was a frequent event, being detected in 39% of the tumors, and we show that it is associated with an increase of BOPI mRNA. Scanning of 8q24, on which BOPI is located, revealed that in colorectal cancers, gene dosage increase of BOPI can be independent from that of MYC and was more frequent than that affecting MYC. Finally, transient overexpression of BOPI in human cells increased the percentage of multipolar spindles. Together with our previous results, the present study strongly suggests that deregulation of the BOPI pathway contributes to colorectal tumorigenesis. © 2006 Wiley-Liss, Inc.&quot;,&quot;publisher&quot;:&quot;Genes Chromosomes Cancer&quot;,&quot;issue&quot;:&quot;9&quot;,&quot;volume&quot;:&quot;45&quot;},&quot;isTemporary&quot;:false}]},{&quot;citationID&quot;:&quot;MENDELEY_CITATION_5f8f16b1-adef-4dad-abdf-01694eafeb4f&quot;,&quot;properties&quot;:{&quot;noteIndex&quot;:0},&quot;isEdited&quot;:false,&quot;manualOverride&quot;:{&quot;isManuallyOverridden&quot;:false,&quot;citeprocText&quot;:&quot;&lt;span style=\&quot;baseline\&quot;&gt;[16]&lt;/span&gt;&quot;,&quot;manualOverrideText&quot;:&quot;&quot;},&quot;citationTag&quot;:&quot;MENDELEY_CITATION_v3_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&quot;,&quot;citationItems&quot;:[{&quot;id&quot;:&quot;9ba967aa-4c08-3de8-9c7d-c2d06c25d1c2&quot;,&quot;itemData&quot;:{&quot;type&quot;:&quot;article-journal&quot;,&quot;id&quot;:&quot;9ba967aa-4c08-3de8-9c7d-c2d06c25d1c2&quot;,&quot;title&quot;:&quot;PVT1 dependence in cancer with MYC copy-number increase&quot;,&quot;author&quot;:[{&quot;family&quot;:&quot;Tseng&quot;,&quot;given&quot;:&quot;Yuen Yi&quot;,&quot;parse-names&quot;:false,&quot;dropping-particle&quot;:&quot;&quot;,&quot;non-dropping-particle&quot;:&quot;&quot;},{&quot;family&quot;:&quot;Moriarity&quot;,&quot;given&quot;:&quot;Branden S.&quot;,&quot;parse-names&quot;:false,&quot;dropping-particle&quot;:&quot;&quot;,&quot;non-dropping-particle&quot;:&quot;&quot;},{&quot;family&quot;:&quot;Gong&quot;,&quot;given&quot;:&quot;Wuming&quot;,&quot;parse-names&quot;:false,&quot;dropping-particle&quot;:&quot;&quot;,&quot;non-dropping-particle&quot;:&quot;&quot;},{&quot;family&quot;:&quot;Akiyama&quot;,&quot;given&quot;:&quot;Ryutaro&quot;,&quot;parse-names&quot;:false,&quot;dropping-particle&quot;:&quot;&quot;,&quot;non-dropping-particle&quot;:&quot;&quot;},{&quot;family&quot;:&quot;Tiwari&quot;,&quot;given&quot;:&quot;Ashutosh&quot;,&quot;parse-names&quot;:false,&quot;dropping-particle&quot;:&quot;&quot;,&quot;non-dropping-particle&quot;:&quot;&quot;},{&quot;family&quot;:&quot;Kawakami&quot;,&quot;given&quot;:&quot;Hiroko&quot;,&quot;parse-names&quot;:false,&quot;dropping-particle&quot;:&quot;&quot;,&quot;non-dropping-particle&quot;:&quot;&quot;},{&quot;family&quot;:&quot;Ronning&quot;,&quot;given&quot;:&quot;Peter&quot;,&quot;parse-names&quot;:false,&quot;dropping-particle&quot;:&quot;&quot;,&quot;non-dropping-particle&quot;:&quot;&quot;},{&quot;family&quot;:&quot;Reuland&quot;,&quot;given&quot;:&quot;Brian&quot;,&quot;parse-names&quot;:false,&quot;dropping-particle&quot;:&quot;&quot;,&quot;non-dropping-particle&quot;:&quot;&quot;},{&quot;family&quot;:&quot;Guenther&quot;,&quot;given&quot;:&quot;Kacey&quot;,&quot;parse-names&quot;:false,&quot;dropping-particle&quot;:&quot;&quot;,&quot;non-dropping-particle&quot;:&quot;&quot;},{&quot;family&quot;:&quot;Beadnell&quot;,&quot;given&quot;:&quot;Thomas C.&quot;,&quot;parse-names&quot;:false,&quot;dropping-particle&quot;:&quot;&quot;,&quot;non-dropping-particle&quot;:&quot;&quot;},{&quot;family&quot;:&quot;Essig&quot;,&quot;given&quot;:&quot;Jaclyn&quot;,&quot;parse-names&quot;:false,&quot;dropping-particle&quot;:&quot;&quot;,&quot;non-dropping-particle&quot;:&quot;&quot;},{&quot;family&quot;:&quot;Otto&quot;,&quot;given&quot;:&quot;George M.&quot;,&quot;parse-names&quot;:false,&quot;dropping-particle&quot;:&quot;&quot;,&quot;non-dropping-particle&quot;:&quot;&quot;},{&quot;family&quot;:&quot;O'Sullivan&quot;,&quot;given&quot;:&quot;M. Gerard&quot;,&quot;parse-names&quot;:false,&quot;dropping-particle&quot;:&quot;&quot;,&quot;non-dropping-particle&quot;:&quot;&quot;},{&quot;family&quot;:&quot;Largaespada&quot;,&quot;given&quot;:&quot;David A.&quot;,&quot;parse-names&quot;:false,&quot;dropping-particle&quot;:&quot;&quot;,&quot;non-dropping-particle&quot;:&quot;&quot;},{&quot;family&quot;:&quot;Schwertfeger&quot;,&quot;given&quot;:&quot;Kathryn L.&quot;,&quot;parse-names&quot;:false,&quot;dropping-particle&quot;:&quot;&quot;,&quot;non-dropping-particle&quot;:&quot;&quot;},{&quot;family&quot;:&quot;Marahrens&quot;,&quot;given&quot;:&quot;York&quot;,&quot;parse-names&quot;:false,&quot;dropping-particle&quot;:&quot;&quot;,&quot;non-dropping-particle&quot;:&quot;&quot;},{&quot;family&quot;:&quot;Kawakami&quot;,&quot;given&quot;:&quot;Yasuhiko&quot;,&quot;parse-names&quot;:false,&quot;dropping-particle&quot;:&quot;&quot;,&quot;non-dropping-particle&quot;:&quot;&quot;},{&quot;family&quot;:&quot;Bagchi&quot;,&quot;given&quot;:&quot;Anindya&quot;,&quot;parse-names&quot;:false,&quot;dropping-particle&quot;:&quot;&quot;,&quot;non-dropping-particle&quot;:&quot;&quot;}],&quot;container-title&quot;:&quot;Nature 2014 512:7512&quot;,&quot;accessed&quot;:{&quot;date-parts&quot;:[[2026,10,1]]},&quot;DOI&quot;:&quot;10.1038/nature13311&quot;,&quot;ISSN&quot;:&quot;1476-4687&quot;,&quot;PMID&quot;:&quot;25043044&quot;,&quot;URL&quot;:&quot;https://www.nature.com/articles/nature13311&quot;,&quot;issued&quot;:{&quot;date-parts&quot;:[[2014,6,22]]},&quot;page&quot;:&quot;82-86&quot;,&quot;abstract&quot;:&quot;Pvt1 overexpression in mice contributes to high Myc levels due to 8q24.21 gain and to MYC-driven tumorigenesis. Many cancer cells carry extra copies of chromosomal region 8q24.21, encompassing the MYC oncogene. Anindya Bagchi and colleagues have now investigated the role of a nearby long non-coding RNA gene, PVT1, that tends to be co-amplified. They show in engineered mouse models that PVT1 overexpression contributes to high MYC levels due to the 8q24.21 amplifications and to MYC-driven tumorigenesis. MYC and PVT1 levels are also correlated in human tumours, suggesting a similar cooperation. The authors suggest that targeting PVT1 may offer an alternative therapeutic strategy. ‘Gain’ of supernumerary copies of the 8q24.21 chromosomal region has been shown to be common in many human cancers1,2,3,4,5,6,7,8,9,10,11,12,13 and is associated with poor prognosis7,10,14. The well-characterized myelocytomatosis (MYC) oncogene resides in the 8q24.21 region and is consistently co-gained with an adjacent ‘gene desert’ of approximately 2 megabases that contains the long non-coding RNA gene PVT1, the CCDC26 gene candidate and the GSDMC gene. Whether low copy-number gain of one or more of these genes drives neoplasia is not known. Here we use chromosome engineering in mice to show that a single extra copy of either the Myc gene or the region encompassing Pvt1, Ccdc26 and Gsdmc fails to advance cancer measurably, whereas a single supernumerary segment encompassing all four genes successfully promotes cancer. Gain of PVT1 long non-coding RNA expression was required for high MYC protein levels in 8q24-amplified human cancer cells. PVT1 RNA and MYC protein expression correlated in primary human tumours, and copy number of PVT1 was co-increased in more than 98% of MYC-copy-increase cancers. Ablation of PVT1 from MYC-driven colon cancer line HCT116 diminished its tumorigenic potency. As MYC protein has been refractory to small-molecule inhibition, the dependence of high MYC protein levels on PVT1 long non-coding RNA provides a much needed therapeutic target.&quot;,&quot;publisher&quot;:&quot;Nature Publishing Group&quot;,&quot;issue&quot;:&quot;7512&quot;,&quot;volume&quot;:&quot;512&quot;,&quot;container-title-short&quot;:&quot;&quot;},&quot;isTemporary&quot;:false}]},{&quot;citationID&quot;:&quot;MENDELEY_CITATION_0eacac52-308c-41e9-9353-6447b3254826&quot;,&quot;properties&quot;:{&quot;noteIndex&quot;:0},&quot;isEdited&quot;:false,&quot;manualOverride&quot;:{&quot;isManuallyOverridden&quot;:false,&quot;citeprocText&quot;:&quot;&lt;span style=\&quot;baseline\&quot;&gt;[18]&lt;/span&gt;&quot;,&quot;manualOverrideText&quot;:&quot;&quot;},&quot;citationTag&quot;:&quot;MENDELEY_CITATION_v3_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&quot;,&quot;citationItems&quot;:[{&quot;id&quot;:&quot;12cfa016-aba1-3a8e-96ac-9c7eaa6ba216&quot;,&quot;itemData&quot;:{&quot;type&quot;:&quot;article-journal&quot;,&quot;id&quot;:&quot;12cfa016-aba1-3a8e-96ac-9c7eaa6ba216&quot;,&quot;title&quot;:&quot;FOXK1 induced upregulation of KIF20A promotes hepatocellular carcinoma progression via Wnt/β-Catenin/EMT signaling&quot;,&quot;author&quot;:[{&quot;family&quot;:&quot;Liu&quot;,&quot;given&quot;:&quot;Jiaxuan&quot;,&quot;parse-names&quot;:false,&quot;dropping-particle&quot;:&quot;&quot;,&quot;non-dropping-particle&quot;:&quot;&quot;},{&quot;family&quot;:&quot;Zhang&quot;,&quot;given&quot;:&quot;Meng&quot;,&quot;parse-names&quot;:false,&quot;dropping-particle&quot;:&quot;&quot;,&quot;non-dropping-particle&quot;:&quot;&quot;},{&quot;family&quot;:&quot;Li&quot;,&quot;given&quot;:&quot;Jialing&quot;,&quot;parse-names&quot;:false,&quot;dropping-particle&quot;:&quot;&quot;,&quot;non-dropping-particle&quot;:&quot;&quot;},{&quot;family&quot;:&quot;Tian&quot;,&quot;given&quot;:&quot;Yu&quot;,&quot;parse-names&quot;:false,&quot;dropping-particle&quot;:&quot;&quot;,&quot;non-dropping-particle&quot;:&quot;&quot;},{&quot;family&quot;:&quot;Zhao&quot;,&quot;given&quot;:&quot;Jinyan&quot;,&quot;parse-names&quot;:false,&quot;dropping-particle&quot;:&quot;&quot;,&quot;non-dropping-particle&quot;:&quot;&quot;},{&quot;family&quot;:&quot;Liu&quot;,&quot;given&quot;:&quot;Xue&quot;,&quot;parse-names&quot;:false,&quot;dropping-particle&quot;:&quot;&quot;,&quot;non-dropping-particle&quot;:&quot;&quot;}],&quot;container-title&quot;:&quot;Cellular and molecular life sciences : CMLS&quot;,&quot;container-title-short&quot;:&quot;Cell. Mol. Life Sci.&quot;,&quot;accessed&quot;:{&quot;date-parts&quot;:[[2026,10,1]]},&quot;DOI&quot;:&quot;10.1007/S00018-026-06131-2&quot;,&quot;ISSN&quot;:&quot;1420-9071&quot;,&quot;PMID&quot;:&quot;41714472&quot;,&quot;URL&quot;:&quot;https://pubmed.ncbi.nlm.nih.gov/41714472/&quot;,&quot;issued&quot;:{&quot;date-parts&quot;:[[2026,12,1]]},&quot;abstract&quot;:&quot;Liver cancer ranks sixth in incidence and third in mortality worldwide, with hepatocellular carcinoma (HCC) accounting for 90% of cases. Kinesin family genes (KIFs) have been implicated in HCC progression, but their specific roles remain unclear. Here, using multiple transcriptomic datasets and machine learning, we systematically screened KIF genes in HCC and identified nine key differentially expressed KIFs (KIF3A, KIF3B, KIF5B, KIF11, KIF13A, KIF13B, KIF20A, KIFC3, KLC2) as diagnostic biomarkers. A logistic regression model showed excellent diagnostic accuracy (AUC = 0.992) in the GSE121248 dataset. Six genes (KIF3A, KIF5B, KIF11, KIF13B, KIF20A, KLC2) were validated in TCGA, several correlating with prognosis. Notably, KIF20A was an independent prognostic factor, validated across cohorts. Single-cell and experimental data revealed high KIF20A expression in HCC cells, promoting proliferation and migration. Mechanistically, KIF20A drives tumor growth and metastasis via Wnt/β-catenin signaling and epithelial-mesenchymal transition (EMT) proteins such as N-cadherin, Slug, Snail, and Twist1/2. Wnt pathway activator SKL2001 and inhibitor LGK974 confirmed KIF20A’s role in tumor progression. Upstream, the transcription factor FOXK1 was identified as a key positive regulator of KIF20A. FOXK1 is overexpressed in HCC, strongly correlates with KIF20A, and predicts poor prognosis. ChIP-seq and promoter assays verified FOXK1’s direct binding to the KIF20A promoter, activating its transcription. In conclusion, KIF20A serves as a diagnostic and prognostic biomarker promoting HCC progression via Wnt/β-catenin signaling, regulated by FOXK1, offering new therapeutic targets.&quot;,&quot;publisher&quot;:&quot;Cell Mol Life Sci&quot;,&quot;issue&quot;:&quot;1&quot;,&quot;volume&quot;:&quot;83&quot;},&quot;isTemporary&quot;:false}]}]"/>
    <we:property name="MENDELEY_CITATIONS_LOCALE_CODE" value="&quot;en-GB&quot;"/>
    <we:property name="MENDELEY_CITATIONS_STYLE" value="{&quot;id&quot;:&quot;https://www.zotero.org/styles/epigenomics&quot;,&quot;title&quot;:&quot;Epigenomics&quot;,&quot;format&quot;:&quot;numeric&quot;,&quot;defaultLocale&quot;:&quot;en-GB&quot;,&quot;isLocaleCodeValid&quot;:true}"/>
  </we:properties>
  <we:bindings/>
  <we:snapshot xmlns:r="http://schemas.openxmlformats.org/officeDocument/2006/relationships"/>
</we:webextension>
</file>

<file path=word/webextensions/webextension2.xml><?xml version="1.0" encoding="utf-8"?>
<we:webextension xmlns:we="http://schemas.microsoft.com/office/webextensions/webextension/2010/11" id="{82716BAD-FFDD-F44E-993F-0D488CAA6CBF}">
  <we:reference id="1dc730d1-70c2-4725-8cc6-7a003fd4a2db" version="2.3.0.0" store="EXCatalog" storeType="EXCatalog"/>
  <we:alternateReferences>
    <we:reference id="WA200005983" version="2.3.0.0" store="en-GB"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8D60F8-81DE-4F56-B8C9-6F9DC20B87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610</TotalTime>
  <Pages>10</Pages>
  <Words>1263</Words>
  <Characters>7205</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Mohammed Alsaedi (PGR)</cp:lastModifiedBy>
  <cp:revision>17</cp:revision>
  <dcterms:created xsi:type="dcterms:W3CDTF">2026-10-12T11:22:00Z</dcterms:created>
  <dcterms:modified xsi:type="dcterms:W3CDTF">2026-10-16T17:41:00Z</dcterms:modified>
</cp:coreProperties>
</file>