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1F6D7" w14:textId="77777777" w:rsidR="0077235A" w:rsidRPr="00D6606C" w:rsidRDefault="0077235A" w:rsidP="0077235A">
      <w:pPr>
        <w:pStyle w:val="Caption"/>
        <w:keepNext/>
        <w:rPr>
          <w:b/>
          <w:bCs w:val="0"/>
          <w:i w:val="0"/>
          <w:iCs w:val="0"/>
          <w:color w:val="000000" w:themeColor="text1"/>
          <w:sz w:val="24"/>
          <w:szCs w:val="24"/>
        </w:rPr>
      </w:pP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t xml:space="preserve">Table </w:t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fldChar w:fldCharType="begin"/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fldChar w:fldCharType="separate"/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t>3</w:t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b/>
          <w:bCs w:val="0"/>
          <w:i w:val="0"/>
          <w:iCs w:val="0"/>
          <w:color w:val="000000" w:themeColor="text1"/>
          <w:sz w:val="24"/>
          <w:szCs w:val="24"/>
        </w:rPr>
        <w:t xml:space="preserve">: </w:t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t>Variables (mean ± standard deviation) before (pre) and after (post 24 hours, 1st, 2nd and 3rd weeks)</w:t>
      </w:r>
    </w:p>
    <w:tbl>
      <w:tblPr>
        <w:tblStyle w:val="PlainTable21"/>
        <w:tblW w:w="8364" w:type="dxa"/>
        <w:tblLayout w:type="fixed"/>
        <w:tblLook w:val="04A0" w:firstRow="1" w:lastRow="0" w:firstColumn="1" w:lastColumn="0" w:noHBand="0" w:noVBand="1"/>
      </w:tblPr>
      <w:tblGrid>
        <w:gridCol w:w="399"/>
        <w:gridCol w:w="411"/>
        <w:gridCol w:w="493"/>
        <w:gridCol w:w="493"/>
        <w:gridCol w:w="493"/>
        <w:gridCol w:w="494"/>
        <w:gridCol w:w="494"/>
        <w:gridCol w:w="494"/>
        <w:gridCol w:w="494"/>
        <w:gridCol w:w="555"/>
        <w:gridCol w:w="567"/>
        <w:gridCol w:w="567"/>
        <w:gridCol w:w="287"/>
        <w:gridCol w:w="705"/>
        <w:gridCol w:w="283"/>
        <w:gridCol w:w="494"/>
        <w:gridCol w:w="641"/>
      </w:tblGrid>
      <w:tr w:rsidR="0077235A" w:rsidRPr="00AF482C" w14:paraId="39B6B9B7" w14:textId="77777777" w:rsidTr="001F48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 w:val="restart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2BD76635" w14:textId="77777777" w:rsidR="0077235A" w:rsidRPr="00AF482C" w:rsidRDefault="0077235A" w:rsidP="001F48ED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i/>
                <w:iCs w:val="0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 w:val="0"/>
                <w:sz w:val="18"/>
                <w:szCs w:val="18"/>
              </w:rPr>
              <w:t>ANOVA</w:t>
            </w: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178B967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 w:val="0"/>
                <w:i/>
                <w:sz w:val="18"/>
                <w:szCs w:val="18"/>
              </w:rPr>
              <w:t>Post hoc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F6D5619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Pre VS Post 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08CC0F7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2D3BECC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04B9277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E3ED0D3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ADDF036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F554558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1</w:t>
            </w: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5523960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1,2 and 3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E70141C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2,3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CC02FCB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</w:t>
            </w:r>
          </w:p>
          <w:p w14:paraId="03F64C60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1 and 2</w:t>
            </w: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ADCB93F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2 and 3</w:t>
            </w: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0BB6C79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 Week1, 2 and 3</w:t>
            </w: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13D157A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F6DDA04" w14:textId="77777777" w:rsidR="0077235A" w:rsidRPr="00AF482C" w:rsidRDefault="0077235A" w:rsidP="001F48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641" w:type="dxa"/>
            <w:vMerge w:val="restart"/>
            <w:tcBorders>
              <w:top w:val="nil"/>
              <w:left w:val="single" w:sz="4" w:space="0" w:color="7F7F7F" w:themeColor="text1" w:themeTint="80"/>
              <w:right w:val="nil"/>
            </w:tcBorders>
            <w:textDirection w:val="btLr"/>
          </w:tcPr>
          <w:p w14:paraId="24518620" w14:textId="77777777" w:rsidR="0077235A" w:rsidRPr="00EE376C" w:rsidRDefault="0077235A" w:rsidP="001F48E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SOD moderately positively correlated with time 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[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  <w:lang w:val="en-US"/>
              </w:rPr>
              <w:t>r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(165) = 0.50, 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  <w:lang w:val="en-US"/>
              </w:rPr>
              <w:t>P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 &lt;0.01]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, Also GR moderately positively correlated with </w:t>
            </w:r>
            <w:r w:rsidRPr="004F6A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[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</w:rPr>
              <w:t>r</w:t>
            </w:r>
            <w:r w:rsidRPr="004F6A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(165) = 0.3, 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</w:rPr>
              <w:t>P</w:t>
            </w:r>
            <w:r w:rsidRPr="004F6A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&lt;0.01].</w:t>
            </w:r>
          </w:p>
          <w:p w14:paraId="669335B7" w14:textId="77777777" w:rsidR="0077235A" w:rsidRPr="00EE376C" w:rsidRDefault="0077235A" w:rsidP="001F48E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N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o statistically significant correlation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between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other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variables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were observed.</w:t>
            </w:r>
          </w:p>
          <w:p w14:paraId="3880A13F" w14:textId="77777777" w:rsidR="0077235A" w:rsidRPr="00EE376C" w:rsidRDefault="0077235A" w:rsidP="001F48E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</w:pPr>
          </w:p>
        </w:tc>
      </w:tr>
      <w:tr w:rsidR="0077235A" w:rsidRPr="00AF482C" w14:paraId="53D391AD" w14:textId="77777777" w:rsidTr="001F4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31FF746D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22565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sz w:val="18"/>
                <w:szCs w:val="18"/>
              </w:rPr>
              <w:t>Sig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57DC5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5ABE18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b/>
                <w:color w:val="000000"/>
                <w:sz w:val="15"/>
                <w:szCs w:val="15"/>
              </w:rPr>
              <w:t>0.216</w:t>
            </w:r>
          </w:p>
          <w:p w14:paraId="1DF894B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46D4C8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01DA50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C51743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BE3ED9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  <w:p w14:paraId="721EBFF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0B7B90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  <w:p w14:paraId="434322D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19C099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5A27BE6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1BFDD7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789F188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A7DFDF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  <w:p w14:paraId="1E85BD3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BB976F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6515EF9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59487F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7E30ACA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C5B622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48D2092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CB4F3F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0500B87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07B2076D" w14:textId="77777777" w:rsidR="0077235A" w:rsidRPr="00196705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3D556929" w14:textId="77777777" w:rsidTr="001F48ED">
        <w:trPr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 w:val="restart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768872B6" w14:textId="77777777" w:rsidR="0077235A" w:rsidRPr="00AF482C" w:rsidRDefault="0077235A" w:rsidP="001F48ED">
            <w:pPr>
              <w:pStyle w:val="NormalWeb"/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sz w:val="18"/>
                <w:szCs w:val="18"/>
              </w:rPr>
              <w:t>Variables (mean ± standard deviation) before (pre) and after (post 24 hours, 1</w:t>
            </w:r>
            <w:r w:rsidRPr="00AF482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st</w:t>
            </w:r>
            <w:r w:rsidRPr="00AF482C">
              <w:rPr>
                <w:rFonts w:asciiTheme="majorBidi" w:hAnsiTheme="majorBidi" w:cstheme="majorBidi"/>
                <w:sz w:val="18"/>
                <w:szCs w:val="18"/>
              </w:rPr>
              <w:t>, 2</w:t>
            </w:r>
            <w:r w:rsidRPr="00AF482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nd</w:t>
            </w:r>
            <w:r w:rsidRPr="00AF482C">
              <w:rPr>
                <w:rFonts w:asciiTheme="majorBidi" w:hAnsiTheme="majorBidi" w:cstheme="majorBidi"/>
                <w:sz w:val="18"/>
                <w:szCs w:val="18"/>
              </w:rPr>
              <w:t xml:space="preserve"> and 3</w:t>
            </w:r>
            <w:r w:rsidRPr="00AF482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ed </w:t>
            </w:r>
            <w:r w:rsidRPr="00AF482C">
              <w:rPr>
                <w:rFonts w:asciiTheme="majorBidi" w:hAnsiTheme="majorBidi" w:cstheme="majorBidi"/>
                <w:sz w:val="18"/>
                <w:szCs w:val="18"/>
              </w:rPr>
              <w:t xml:space="preserve">weeks) blood donation. </w:t>
            </w:r>
          </w:p>
          <w:p w14:paraId="6BA59A4A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B1CF18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6BCB5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-1.12%</w:t>
            </w:r>
          </w:p>
          <w:p w14:paraId="3264EB5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4A5A34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-8.08%</w:t>
            </w:r>
          </w:p>
          <w:p w14:paraId="4174B9F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6104D1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2.63 %</w:t>
            </w:r>
          </w:p>
          <w:p w14:paraId="2A6B5DC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3FA5C8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2.81 %</w:t>
            </w:r>
          </w:p>
          <w:p w14:paraId="66BBDBA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FE6ED1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-1.58%</w:t>
            </w:r>
          </w:p>
          <w:p w14:paraId="6922472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31054B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-0.55%</w:t>
            </w:r>
          </w:p>
          <w:p w14:paraId="048E0CFB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894A44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-16.12%</w:t>
            </w:r>
          </w:p>
          <w:p w14:paraId="596EAF8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6518ED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18.60%</w:t>
            </w:r>
          </w:p>
          <w:p w14:paraId="01E08C3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E6F0A5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8.22%</w:t>
            </w:r>
          </w:p>
          <w:p w14:paraId="24ECA3F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55A3A7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-23.93%</w:t>
            </w:r>
          </w:p>
          <w:p w14:paraId="11814F2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8C765C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-36.73%</w:t>
            </w:r>
          </w:p>
          <w:p w14:paraId="0498B43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145DCB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36.62%</w:t>
            </w:r>
          </w:p>
          <w:p w14:paraId="20326B8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953A8F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-5.67%</w:t>
            </w:r>
          </w:p>
          <w:p w14:paraId="2985781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05D40A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1.77%</w:t>
            </w:r>
          </w:p>
          <w:p w14:paraId="1486444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7DF50F35" w14:textId="77777777" w:rsidR="0077235A" w:rsidRPr="00196705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4F0E1136" w14:textId="77777777" w:rsidTr="001F4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10B00E28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D1BDA3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WEEK3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08F46F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4.73±1.24</w:t>
            </w:r>
          </w:p>
          <w:p w14:paraId="53A293E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F0FD4E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D67D4F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1.27 ±0.68</w:t>
            </w:r>
          </w:p>
          <w:p w14:paraId="5363191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BC795F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2D157E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1.20 ± 0.23</w:t>
            </w:r>
          </w:p>
          <w:p w14:paraId="44255E8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8A9452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0CFB62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3.29 ± 1.06</w:t>
            </w:r>
          </w:p>
          <w:p w14:paraId="7B8BB1B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92E62A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38B3CC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1.36 ± 0.16</w:t>
            </w:r>
          </w:p>
          <w:p w14:paraId="4FA7097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622E10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320091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0.88±0.29</w:t>
            </w:r>
          </w:p>
          <w:p w14:paraId="4F0868C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0A87C7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ABB1FA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16.18±6.35</w:t>
            </w:r>
          </w:p>
          <w:p w14:paraId="67BABF6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24ED6C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5922E6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40B731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39.41±9.12***</w:t>
            </w:r>
          </w:p>
          <w:p w14:paraId="764B67B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5D6A50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685FDB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55.59±8.04***</w:t>
            </w:r>
          </w:p>
          <w:p w14:paraId="6D645A0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DDFCAD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D75686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C33308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29.22±11.19</w:t>
            </w:r>
          </w:p>
          <w:p w14:paraId="42D88CB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89B501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95CC67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48.45±31.48***</w:t>
            </w:r>
          </w:p>
          <w:p w14:paraId="0735C47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4BE631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6EC581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63.37±13.04***</w:t>
            </w:r>
          </w:p>
          <w:p w14:paraId="33FCA2C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DFCA0A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FAB042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9272.99 ± 3248.70</w:t>
            </w:r>
          </w:p>
          <w:p w14:paraId="3ECB008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CE0AD1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25C0D1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61.99±11.73</w:t>
            </w:r>
          </w:p>
          <w:p w14:paraId="406FE44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F947FD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1EF8EFA3" w14:textId="77777777" w:rsidR="0077235A" w:rsidRPr="00196705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528F1234" w14:textId="77777777" w:rsidTr="001F48ED">
        <w:trPr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69B72C04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32088C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22BB5F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0.20%</w:t>
            </w:r>
          </w:p>
          <w:p w14:paraId="61EFF09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CED850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-8.53%</w:t>
            </w:r>
          </w:p>
          <w:p w14:paraId="4F14786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F5B65EC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3.17</w:t>
            </w:r>
          </w:p>
          <w:p w14:paraId="5062078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BC74BA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2.46</w:t>
            </w:r>
          </w:p>
          <w:p w14:paraId="07AE842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D10023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0.26%</w:t>
            </w:r>
          </w:p>
          <w:p w14:paraId="7A31C71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2B0297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0.20%</w:t>
            </w:r>
          </w:p>
          <w:p w14:paraId="1B332E7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58A779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-20.24%</w:t>
            </w:r>
          </w:p>
          <w:p w14:paraId="7C1A354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47A5D0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17.37%</w:t>
            </w:r>
          </w:p>
          <w:p w14:paraId="354EA70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56ADC8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5.53%</w:t>
            </w:r>
          </w:p>
          <w:p w14:paraId="0F9B4C9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3D4ED2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-24.63%</w:t>
            </w:r>
          </w:p>
          <w:p w14:paraId="2A9ADDE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23F3CD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-40.34%</w:t>
            </w:r>
          </w:p>
          <w:p w14:paraId="1F0CA7E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391B5B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31.18%</w:t>
            </w:r>
          </w:p>
          <w:p w14:paraId="47F5DA5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DC53A4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-5.95%</w:t>
            </w:r>
          </w:p>
          <w:p w14:paraId="5259A25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3B6AB3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1.75%</w:t>
            </w:r>
          </w:p>
          <w:p w14:paraId="21D255B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1D2FEC75" w14:textId="77777777" w:rsidR="0077235A" w:rsidRPr="00196705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2A99DDBE" w14:textId="77777777" w:rsidTr="001F4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55BA3C97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4B355A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WEEK2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EEAD27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4.79±1.16</w:t>
            </w:r>
          </w:p>
          <w:p w14:paraId="219932C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D3D55A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50AE5D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1.26 ±0.78</w:t>
            </w:r>
          </w:p>
          <w:p w14:paraId="0E1F651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575AE8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EB500A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1.20± 0.25</w:t>
            </w:r>
          </w:p>
          <w:p w14:paraId="30E5F1F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07F48C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E16A8F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3.28±1.00</w:t>
            </w:r>
          </w:p>
          <w:p w14:paraId="365C126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53B9BA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ACF32B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1.39±0.17</w:t>
            </w:r>
          </w:p>
          <w:p w14:paraId="59D9FA5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A659D3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74E31D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0.89±0.27</w:t>
            </w:r>
          </w:p>
          <w:p w14:paraId="1DDB92B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B97A55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3AE929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15.38±5.44</w:t>
            </w:r>
          </w:p>
          <w:p w14:paraId="6B3A3CC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439EE7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D7F0FB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E8BE02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38.82±9.29***</w:t>
            </w:r>
          </w:p>
          <w:p w14:paraId="5723739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615401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84897F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54.21±7.17***</w:t>
            </w:r>
          </w:p>
          <w:p w14:paraId="13FA778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AC87B0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825184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221605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28.94±10.80**</w:t>
            </w:r>
          </w:p>
          <w:p w14:paraId="6579CFC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D2608C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72A6B5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45.69±26.72***</w:t>
            </w:r>
          </w:p>
          <w:p w14:paraId="0164CE4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34A8CA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E02BD1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58.36±14.43***</w:t>
            </w:r>
          </w:p>
          <w:p w14:paraId="3A1DA35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E11143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0417A0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9245.31 ± 3470.30</w:t>
            </w:r>
          </w:p>
          <w:p w14:paraId="3AF2C4D8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E7660B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61.98±7.98</w:t>
            </w:r>
          </w:p>
          <w:p w14:paraId="6E68586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414CCD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1D0381DE" w14:textId="77777777" w:rsidR="0077235A" w:rsidRPr="00196705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3F840E78" w14:textId="77777777" w:rsidTr="001F48ED">
        <w:trPr>
          <w:trHeight w:val="8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6BDC8F6C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777146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E576C8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-1.04%</w:t>
            </w:r>
          </w:p>
          <w:p w14:paraId="7AEBED4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7F9D20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-18.43%</w:t>
            </w:r>
          </w:p>
          <w:p w14:paraId="55FAE9F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5EDEAD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2.66 %</w:t>
            </w:r>
          </w:p>
          <w:p w14:paraId="6357129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E713EEB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-0.36 %</w:t>
            </w:r>
          </w:p>
          <w:p w14:paraId="79876DD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B8E0BA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0.65%</w:t>
            </w:r>
          </w:p>
          <w:p w14:paraId="7362D0C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F02F7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-2.05%</w:t>
            </w:r>
          </w:p>
          <w:p w14:paraId="0959EC0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9C0B5C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-25.31%</w:t>
            </w:r>
          </w:p>
          <w:p w14:paraId="510AD9C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851878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15.76%</w:t>
            </w:r>
          </w:p>
          <w:p w14:paraId="5AC81C0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9E8334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2.18%</w:t>
            </w:r>
          </w:p>
          <w:p w14:paraId="6C03F27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E7AEBD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-27.24%</w:t>
            </w:r>
          </w:p>
          <w:p w14:paraId="7CB5B08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14211C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-26.31%</w:t>
            </w:r>
          </w:p>
          <w:p w14:paraId="3EB08D9B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635416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35.71%</w:t>
            </w:r>
          </w:p>
          <w:p w14:paraId="141A30C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BCE3CE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-25.02%</w:t>
            </w:r>
          </w:p>
          <w:p w14:paraId="42023D8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AFE7FC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1.07%</w:t>
            </w:r>
          </w:p>
          <w:p w14:paraId="407940E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06BA98C9" w14:textId="77777777" w:rsidR="0077235A" w:rsidRPr="00196705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2F96BD7D" w14:textId="77777777" w:rsidTr="001F4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82BD4F4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49579C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WEEK 1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56E42D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4.73±1.03</w:t>
            </w:r>
          </w:p>
          <w:p w14:paraId="72068FE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0CCCAA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1.16 ±0.67</w:t>
            </w:r>
          </w:p>
          <w:p w14:paraId="4B8606E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FC3E79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9998EE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1.20±0.25</w:t>
            </w:r>
          </w:p>
          <w:p w14:paraId="230D4E7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08773A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76BF03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3.19±0.89</w:t>
            </w:r>
          </w:p>
          <w:p w14:paraId="02EBF43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1054B6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329C12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1.39±0.19</w:t>
            </w:r>
          </w:p>
          <w:p w14:paraId="63E4AC4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6B1B38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A40069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0.87±0.26</w:t>
            </w:r>
          </w:p>
          <w:p w14:paraId="0548FD6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C2E6E0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C40B87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14.41±3.70***</w:t>
            </w:r>
          </w:p>
          <w:p w14:paraId="59F0D17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69FC8C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AE61CE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8EFED5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38.08±7.89***</w:t>
            </w:r>
          </w:p>
          <w:p w14:paraId="1770DC2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FBA8AD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26CA58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52.49±6.73</w:t>
            </w:r>
          </w:p>
          <w:p w14:paraId="6D16326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799ADB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DAABDD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27.94±8.27***</w:t>
            </w:r>
          </w:p>
          <w:p w14:paraId="0A42CCD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FB7EEE6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E54D542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56.43±31.17***</w:t>
            </w:r>
          </w:p>
          <w:p w14:paraId="67860770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BD831F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000FE1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62.48±20.75***</w:t>
            </w:r>
          </w:p>
          <w:p w14:paraId="51205E6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1D3133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9946DA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7370.64 ± 3209.26***</w:t>
            </w:r>
          </w:p>
          <w:p w14:paraId="4E40AA7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1D8739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7D84CD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61.55±8.21</w:t>
            </w:r>
          </w:p>
          <w:p w14:paraId="1007AE4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1B627D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142376F1" w14:textId="77777777" w:rsidR="0077235A" w:rsidRPr="00196705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36B42ECF" w14:textId="77777777" w:rsidTr="001F48ED">
        <w:trPr>
          <w:trHeight w:val="9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4F03841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EAAF94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02995E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-7.78%</w:t>
            </w:r>
          </w:p>
          <w:p w14:paraId="266762A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73F936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-1.81%</w:t>
            </w:r>
          </w:p>
          <w:p w14:paraId="0D07ADB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AA1102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-7.71%</w:t>
            </w:r>
          </w:p>
          <w:p w14:paraId="0FF4FED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4E01AD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-8.70 %</w:t>
            </w:r>
          </w:p>
          <w:p w14:paraId="6472D3E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437C29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-5.45%</w:t>
            </w:r>
          </w:p>
          <w:p w14:paraId="0A31293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B0727A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-7.01%</w:t>
            </w:r>
          </w:p>
          <w:p w14:paraId="7C8A0BFC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6FAB13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-0.80%</w:t>
            </w:r>
          </w:p>
          <w:p w14:paraId="6A6D6FC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3654B1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-1.96%</w:t>
            </w:r>
          </w:p>
          <w:p w14:paraId="5FFE23CB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3B0014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-1.52%</w:t>
            </w:r>
          </w:p>
          <w:p w14:paraId="022EF00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DBAABC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-0.09%</w:t>
            </w:r>
          </w:p>
          <w:p w14:paraId="5D5C174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F6F66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-3.29%</w:t>
            </w:r>
          </w:p>
          <w:p w14:paraId="0D57E34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FB6D90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17.96%</w:t>
            </w:r>
          </w:p>
          <w:p w14:paraId="24B1EC1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8BC027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-3.96%</w:t>
            </w:r>
          </w:p>
          <w:p w14:paraId="3FB707E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BB670F2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-5.75%</w:t>
            </w:r>
          </w:p>
          <w:p w14:paraId="5117D9D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1B0C01F7" w14:textId="77777777" w:rsidR="0077235A" w:rsidRPr="00196705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2C7723D7" w14:textId="77777777" w:rsidTr="001F4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39747904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45362A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POST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DFD409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4.44±1.08***</w:t>
            </w:r>
          </w:p>
          <w:p w14:paraId="07A4C8F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7BE5DD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1.35 ±0.89</w:t>
            </w:r>
          </w:p>
          <w:p w14:paraId="3D23884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72EFC7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097DBF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1.08 ±0.19***</w:t>
            </w:r>
          </w:p>
          <w:p w14:paraId="5CDF375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A5A50C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2.94±0.87***</w:t>
            </w:r>
          </w:p>
          <w:p w14:paraId="75D8ED1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E0CFB5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3137DB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1.31±0.15***</w:t>
            </w:r>
          </w:p>
          <w:p w14:paraId="4DCBB7E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B5A85F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AD209E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0.83±0.25***</w:t>
            </w:r>
          </w:p>
          <w:p w14:paraId="66D3C7F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5AAA30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E3DE12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19.13±7.89</w:t>
            </w:r>
          </w:p>
          <w:p w14:paraId="06F41859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D56CD1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31.45±10.04</w:t>
            </w:r>
          </w:p>
          <w:p w14:paraId="6608005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C0200E4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3E90B4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50.59±6.86</w:t>
            </w:r>
          </w:p>
          <w:p w14:paraId="2E61DA6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B04DC8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38.37±15.69</w:t>
            </w:r>
          </w:p>
          <w:p w14:paraId="048C7CC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C9BF3C7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5E3DB1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74.06±40.47</w:t>
            </w:r>
          </w:p>
          <w:p w14:paraId="31587A8A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A61C5A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3E8FA2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48.96±12.92***</w:t>
            </w:r>
          </w:p>
          <w:p w14:paraId="1BD26E0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2D31E83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84674FD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202C8E1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9441.09 ± 3863.75</w:t>
            </w:r>
          </w:p>
          <w:p w14:paraId="2FE137B5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E22D7AB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9B8AECF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57.39±8.34***</w:t>
            </w:r>
          </w:p>
          <w:p w14:paraId="4D17266C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C29D44E" w14:textId="77777777" w:rsidR="0077235A" w:rsidRPr="00AF482C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3BC26A5C" w14:textId="77777777" w:rsidR="0077235A" w:rsidRPr="00196705" w:rsidRDefault="0077235A" w:rsidP="001F48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196705" w14:paraId="01C2B747" w14:textId="77777777" w:rsidTr="001F48ED">
        <w:trPr>
          <w:trHeight w:val="1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71A6AF77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2A6698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PRE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52C5A3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4.78±1.21</w:t>
            </w:r>
          </w:p>
          <w:p w14:paraId="718D732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A86849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599795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BD0A1F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1.36±1.38</w:t>
            </w:r>
          </w:p>
          <w:p w14:paraId="2DE29D1B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9B1F1D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A98C26A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1.16 ±0.26</w:t>
            </w:r>
          </w:p>
          <w:p w14:paraId="0167448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1BC0D8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3.20±0.93</w:t>
            </w:r>
          </w:p>
          <w:p w14:paraId="56611B1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659153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28F293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1.38±0.17</w:t>
            </w:r>
          </w:p>
          <w:p w14:paraId="492BB9E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D86C35C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6016A0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0.89±0.28</w:t>
            </w:r>
          </w:p>
          <w:p w14:paraId="1F4C6A1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18E403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941FAE8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19.29±7.26</w:t>
            </w:r>
          </w:p>
          <w:p w14:paraId="53438553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05EA255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9868746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32.08±10.39</w:t>
            </w:r>
          </w:p>
          <w:p w14:paraId="29004D9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BAD667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63F7C3B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51.37±6.55</w:t>
            </w:r>
          </w:p>
          <w:p w14:paraId="1C8D96FD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EE61A2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38.40±15.43</w:t>
            </w:r>
          </w:p>
          <w:p w14:paraId="5C8778B4" w14:textId="77777777" w:rsidR="0077235A" w:rsidRPr="00AF482C" w:rsidRDefault="0077235A" w:rsidP="001F4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42E868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76.58±37.45</w:t>
            </w:r>
          </w:p>
          <w:p w14:paraId="17EAD909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794DD67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4FE7590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40.17±11.98</w:t>
            </w:r>
          </w:p>
          <w:p w14:paraId="00F0D12F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195B092" w14:textId="77777777" w:rsidR="0077235A" w:rsidRPr="00AF482C" w:rsidRDefault="0077235A" w:rsidP="001F4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9830.19±3695.18</w:t>
            </w:r>
          </w:p>
          <w:p w14:paraId="56A3A93B" w14:textId="77777777" w:rsidR="0077235A" w:rsidRPr="00AF482C" w:rsidRDefault="0077235A" w:rsidP="001F4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FA019C1" w14:textId="77777777" w:rsidR="0077235A" w:rsidRPr="00AF482C" w:rsidRDefault="0077235A" w:rsidP="001F48E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C08F70E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60.89±7.95</w:t>
            </w:r>
          </w:p>
          <w:p w14:paraId="1EFA83D1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B9FB774" w14:textId="77777777" w:rsidR="0077235A" w:rsidRPr="00AF482C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094D9E68" w14:textId="77777777" w:rsidR="0077235A" w:rsidRPr="00196705" w:rsidRDefault="0077235A" w:rsidP="001F48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77235A" w:rsidRPr="00AF482C" w14:paraId="6DD38A46" w14:textId="77777777" w:rsidTr="001F48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25FDDAD0" w14:textId="77777777" w:rsidR="0077235A" w:rsidRPr="00AF482C" w:rsidRDefault="0077235A" w:rsidP="001F48ED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6C02400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Test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431D496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CHOL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6B56E5C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TRIG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957A087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HDL-C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1B64478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LDL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86D78E0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APOA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AC2F594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APOB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453FE30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IRON</w:t>
            </w: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54B65F6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UIBC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8933EC6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TIBC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3DBF272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Transferrin</w:t>
            </w: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7F0C1F4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Ferritin</w:t>
            </w: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A4D6C81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SOD</w:t>
            </w: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74879E9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GPX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279D2CF" w14:textId="77777777" w:rsidR="0077235A" w:rsidRPr="002D52FD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GR</w:t>
            </w: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bottom w:val="nil"/>
              <w:right w:val="nil"/>
            </w:tcBorders>
            <w:textDirection w:val="btLr"/>
          </w:tcPr>
          <w:p w14:paraId="76993001" w14:textId="77777777" w:rsidR="0077235A" w:rsidRPr="00196705" w:rsidRDefault="0077235A" w:rsidP="001F48E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</w:tbl>
    <w:p w14:paraId="676C9FA1" w14:textId="77777777" w:rsidR="0077235A" w:rsidRPr="005A3D8E" w:rsidRDefault="0077235A" w:rsidP="0077235A"/>
    <w:p w14:paraId="7FD95CF0" w14:textId="03C0C170" w:rsidR="0077235A" w:rsidRPr="0077235A" w:rsidRDefault="0077235A">
      <w:pPr>
        <w:rPr>
          <w:rFonts w:asciiTheme="majorBidi" w:eastAsiaTheme="majorEastAsia" w:hAnsiTheme="majorBidi" w:cstheme="majorBidi"/>
          <w:b/>
          <w:color w:val="000000" w:themeColor="text1"/>
          <w:sz w:val="26"/>
          <w:szCs w:val="26"/>
        </w:rPr>
      </w:pPr>
      <w:bookmarkStart w:id="0" w:name="_GoBack"/>
      <w:bookmarkEnd w:id="0"/>
    </w:p>
    <w:sectPr w:rsidR="0077235A" w:rsidRPr="0077235A" w:rsidSect="001D3A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35A"/>
    <w:rsid w:val="001D3A1F"/>
    <w:rsid w:val="0077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CDA98"/>
  <w15:chartTrackingRefBased/>
  <w15:docId w15:val="{B74908EC-2D52-E047-A3FD-9912A6456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235A"/>
    <w:rPr>
      <w:rFonts w:ascii="Times New Roman" w:eastAsia="Times New Roman" w:hAnsi="Times New Roman" w:cs="Times New Roman"/>
      <w:lang w:val="uz-Cyrl-U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77235A"/>
    <w:pPr>
      <w:spacing w:before="100" w:beforeAutospacing="1" w:after="100" w:afterAutospacing="1"/>
    </w:pPr>
    <w:rPr>
      <w:bCs/>
      <w:lang w:val="en-US"/>
    </w:rPr>
  </w:style>
  <w:style w:type="table" w:customStyle="1" w:styleId="PlainTable21">
    <w:name w:val="Plain Table 21"/>
    <w:basedOn w:val="TableNormal"/>
    <w:uiPriority w:val="42"/>
    <w:rsid w:val="0077235A"/>
    <w:rPr>
      <w:rFonts w:eastAsiaTheme="minorHAnsi"/>
      <w:iCs/>
      <w:color w:val="000000" w:themeColor="text1"/>
      <w:szCs w:val="28"/>
      <w:u w:val="single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7235A"/>
    <w:pPr>
      <w:spacing w:after="200"/>
    </w:pPr>
    <w:rPr>
      <w:bCs/>
      <w:i/>
      <w:iCs/>
      <w:color w:val="44546A" w:themeColor="text2"/>
      <w:sz w:val="18"/>
      <w:szCs w:val="18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77235A"/>
    <w:rPr>
      <w:rFonts w:ascii="Times New Roman" w:eastAsia="Times New Roman" w:hAnsi="Times New Roman" w:cs="Times New Roman"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2021-12-15T16:48:00Z</dcterms:created>
  <dcterms:modified xsi:type="dcterms:W3CDTF">2021-12-15T16:56:00Z</dcterms:modified>
</cp:coreProperties>
</file>