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1B043E" w14:textId="77777777" w:rsidR="003557F4" w:rsidRDefault="003557F4" w:rsidP="003557F4">
      <w:pPr>
        <w:spacing w:line="360" w:lineRule="auto"/>
        <w:rPr>
          <w:b/>
          <w:bCs/>
        </w:rPr>
      </w:pPr>
      <w:r>
        <w:rPr>
          <w:b/>
          <w:bCs/>
        </w:rPr>
        <w:t xml:space="preserve">Risk factors for persistent </w:t>
      </w:r>
      <w:r>
        <w:rPr>
          <w:b/>
          <w:bCs/>
          <w:i/>
          <w:iCs/>
        </w:rPr>
        <w:t>Staphylococcus aureus</w:t>
      </w:r>
      <w:r>
        <w:rPr>
          <w:b/>
          <w:bCs/>
        </w:rPr>
        <w:t xml:space="preserve"> nasal carriage in the community</w:t>
      </w:r>
    </w:p>
    <w:p w14:paraId="537E7179" w14:textId="51F4DC0F" w:rsidR="003557F4" w:rsidRDefault="003557F4" w:rsidP="003557F4">
      <w:proofErr w:type="spellStart"/>
      <w:r>
        <w:t>Kaptoge</w:t>
      </w:r>
      <w:proofErr w:type="spellEnd"/>
      <w:r>
        <w:t xml:space="preserve"> et al. </w:t>
      </w:r>
    </w:p>
    <w:p w14:paraId="751A7230" w14:textId="77777777" w:rsidR="008247B8" w:rsidRDefault="008247B8"/>
    <w:p w14:paraId="72DA627A" w14:textId="77777777" w:rsidR="008247B8" w:rsidRDefault="00000000" w:rsidP="00932255">
      <w:pPr>
        <w:rPr>
          <w:b/>
          <w:bCs/>
        </w:rPr>
      </w:pPr>
      <w:r>
        <w:rPr>
          <w:b/>
          <w:bCs/>
        </w:rPr>
        <w:t>Supplementary information</w:t>
      </w:r>
    </w:p>
    <w:p w14:paraId="3C2C687E" w14:textId="77777777" w:rsidR="00932255" w:rsidRDefault="00932255" w:rsidP="00932255">
      <w:pPr>
        <w:rPr>
          <w:b/>
          <w:bCs/>
        </w:rPr>
      </w:pPr>
    </w:p>
    <w:p w14:paraId="6430B807" w14:textId="77777777" w:rsidR="00932255" w:rsidRPr="00932255" w:rsidRDefault="00932255" w:rsidP="00932255">
      <w:r w:rsidRPr="00932255">
        <w:t>Supplementary Information 1: Scoping Literature Review</w:t>
      </w:r>
    </w:p>
    <w:p w14:paraId="3D7F8540" w14:textId="77777777" w:rsidR="00932255" w:rsidRPr="00932255" w:rsidRDefault="00932255" w:rsidP="00932255">
      <w:pPr>
        <w:pStyle w:val="Heading1"/>
        <w:rPr>
          <w:sz w:val="24"/>
          <w:szCs w:val="24"/>
        </w:rPr>
      </w:pPr>
      <w:r w:rsidRPr="00932255">
        <w:rPr>
          <w:sz w:val="24"/>
          <w:szCs w:val="24"/>
        </w:rPr>
        <w:t>Supplementary Information 2: Study stages</w:t>
      </w:r>
    </w:p>
    <w:p w14:paraId="78A9B178" w14:textId="77777777" w:rsidR="00932255" w:rsidRPr="00932255" w:rsidRDefault="00932255" w:rsidP="00932255">
      <w:pPr>
        <w:pStyle w:val="Heading1"/>
        <w:rPr>
          <w:sz w:val="24"/>
          <w:szCs w:val="24"/>
        </w:rPr>
      </w:pPr>
      <w:r w:rsidRPr="00932255">
        <w:rPr>
          <w:sz w:val="24"/>
          <w:szCs w:val="24"/>
        </w:rPr>
        <w:t>Supplementary Information 3: Full description of variables used in analysis</w:t>
      </w:r>
    </w:p>
    <w:p w14:paraId="77EA757A" w14:textId="77777777" w:rsidR="00932255" w:rsidRPr="00932255" w:rsidRDefault="00932255" w:rsidP="00932255"/>
    <w:p w14:paraId="524F0BAB" w14:textId="77777777" w:rsidR="00932255" w:rsidRPr="00932255" w:rsidRDefault="00932255" w:rsidP="00932255">
      <w:pPr>
        <w:rPr>
          <w:b/>
          <w:bCs/>
        </w:rPr>
      </w:pPr>
    </w:p>
    <w:p w14:paraId="1460E4A8" w14:textId="77777777" w:rsidR="00932255" w:rsidRDefault="00932255" w:rsidP="00932255">
      <w:pPr>
        <w:rPr>
          <w:b/>
          <w:bCs/>
        </w:rPr>
      </w:pPr>
    </w:p>
    <w:p w14:paraId="1EE82CE6" w14:textId="77777777" w:rsidR="00932255" w:rsidRDefault="00932255" w:rsidP="00932255">
      <w:pPr>
        <w:rPr>
          <w:b/>
          <w:bCs/>
        </w:rPr>
      </w:pPr>
    </w:p>
    <w:p w14:paraId="3792AB30" w14:textId="6E0B26C5" w:rsidR="00932255" w:rsidRPr="00932255" w:rsidRDefault="00932255" w:rsidP="00932255">
      <w:pPr>
        <w:rPr>
          <w:color w:val="000000"/>
        </w:rPr>
        <w:sectPr w:rsidR="00932255" w:rsidRPr="00932255">
          <w:footerReference w:type="default" r:id="rId8"/>
          <w:pgSz w:w="12240" w:h="15840"/>
          <w:pgMar w:top="1134" w:right="1134" w:bottom="1134" w:left="1134" w:header="709" w:footer="709" w:gutter="0"/>
          <w:pgNumType w:start="1"/>
          <w:cols w:space="720"/>
        </w:sectPr>
      </w:pPr>
    </w:p>
    <w:p w14:paraId="10BE31B3" w14:textId="36D64F31" w:rsidR="008247B8" w:rsidRPr="00932255" w:rsidRDefault="00932255" w:rsidP="00932255">
      <w:pPr>
        <w:rPr>
          <w:b/>
          <w:bCs/>
        </w:rPr>
      </w:pPr>
      <w:bookmarkStart w:id="0" w:name="_heading=h.6nomhhgzcj0i" w:colFirst="0" w:colLast="0"/>
      <w:bookmarkEnd w:id="0"/>
      <w:r w:rsidRPr="00932255">
        <w:rPr>
          <w:b/>
          <w:bCs/>
        </w:rPr>
        <w:lastRenderedPageBreak/>
        <w:t xml:space="preserve">Supplementary </w:t>
      </w:r>
      <w:r>
        <w:rPr>
          <w:b/>
          <w:bCs/>
        </w:rPr>
        <w:t>I</w:t>
      </w:r>
      <w:r w:rsidRPr="00932255">
        <w:rPr>
          <w:b/>
          <w:bCs/>
        </w:rPr>
        <w:t>nformation</w:t>
      </w:r>
      <w:r w:rsidRPr="00932255">
        <w:rPr>
          <w:b/>
          <w:bCs/>
        </w:rPr>
        <w:t xml:space="preserve"> 1: </w:t>
      </w:r>
      <w:r w:rsidR="00000000" w:rsidRPr="00932255">
        <w:rPr>
          <w:b/>
          <w:bCs/>
        </w:rPr>
        <w:t>Scoping Literature Review</w:t>
      </w:r>
    </w:p>
    <w:p w14:paraId="6B854AA9" w14:textId="77777777" w:rsidR="008247B8" w:rsidRDefault="008247B8"/>
    <w:p w14:paraId="738E1CCB" w14:textId="77777777" w:rsidR="008247B8" w:rsidRDefault="00000000">
      <w:pPr>
        <w:rPr>
          <w:sz w:val="20"/>
          <w:szCs w:val="20"/>
        </w:rPr>
      </w:pPr>
      <w:r>
        <w:rPr>
          <w:sz w:val="20"/>
          <w:szCs w:val="20"/>
        </w:rPr>
        <w:t xml:space="preserve">For the scoping literature review the electronic databases PubMed and </w:t>
      </w:r>
      <w:proofErr w:type="spellStart"/>
      <w:r>
        <w:rPr>
          <w:sz w:val="20"/>
          <w:szCs w:val="20"/>
        </w:rPr>
        <w:t>EmBase</w:t>
      </w:r>
      <w:proofErr w:type="spellEnd"/>
      <w:r>
        <w:rPr>
          <w:sz w:val="20"/>
          <w:szCs w:val="20"/>
        </w:rPr>
        <w:t xml:space="preserve"> were searched. The search was restricted from January 2000 to May 2024, English language, Human and Adult (18+) and the search terms “Staphylococcus aureus” AND “</w:t>
      </w:r>
      <w:proofErr w:type="spellStart"/>
      <w:r>
        <w:rPr>
          <w:sz w:val="20"/>
          <w:szCs w:val="20"/>
        </w:rPr>
        <w:t>colonisation</w:t>
      </w:r>
      <w:proofErr w:type="spellEnd"/>
      <w:r>
        <w:rPr>
          <w:sz w:val="20"/>
          <w:szCs w:val="20"/>
        </w:rPr>
        <w:t xml:space="preserve"> OR carriage” AND “community” AND “risk factor”” were used.</w:t>
      </w:r>
    </w:p>
    <w:p w14:paraId="2DF38B10" w14:textId="77777777" w:rsidR="008247B8" w:rsidRDefault="00000000">
      <w:pPr>
        <w:rPr>
          <w:sz w:val="20"/>
          <w:szCs w:val="20"/>
        </w:rPr>
      </w:pPr>
      <w:r>
        <w:rPr>
          <w:sz w:val="20"/>
          <w:szCs w:val="20"/>
        </w:rPr>
        <w:t xml:space="preserve">From this search 423 results were obtained from PubMed, and 321 results were obtained with </w:t>
      </w:r>
      <w:proofErr w:type="spellStart"/>
      <w:r>
        <w:rPr>
          <w:sz w:val="20"/>
          <w:szCs w:val="20"/>
        </w:rPr>
        <w:t>EmBase</w:t>
      </w:r>
      <w:proofErr w:type="spellEnd"/>
      <w:r>
        <w:rPr>
          <w:sz w:val="20"/>
          <w:szCs w:val="20"/>
        </w:rPr>
        <w:t>. After combining the results and removing duplicates we were left with 468 results.</w:t>
      </w:r>
    </w:p>
    <w:p w14:paraId="732AAD44" w14:textId="77777777" w:rsidR="008247B8" w:rsidRDefault="00000000">
      <w:pPr>
        <w:rPr>
          <w:sz w:val="20"/>
          <w:szCs w:val="20"/>
        </w:rPr>
      </w:pPr>
      <w:r>
        <w:rPr>
          <w:sz w:val="20"/>
          <w:szCs w:val="20"/>
        </w:rPr>
        <w:t>Exclusion terms such as “</w:t>
      </w:r>
      <w:proofErr w:type="spellStart"/>
      <w:r>
        <w:rPr>
          <w:sz w:val="20"/>
          <w:szCs w:val="20"/>
        </w:rPr>
        <w:t>Hospitalised</w:t>
      </w:r>
      <w:proofErr w:type="spellEnd"/>
      <w:r>
        <w:rPr>
          <w:sz w:val="20"/>
          <w:szCs w:val="20"/>
        </w:rPr>
        <w:t xml:space="preserve">”, “ICU”, “Nursing”, “Military”, and “Care Home Residents” were then used to filter through results. Papers that </w:t>
      </w:r>
      <w:proofErr w:type="spellStart"/>
      <w:r>
        <w:rPr>
          <w:sz w:val="20"/>
          <w:szCs w:val="20"/>
        </w:rPr>
        <w:t>focussed</w:t>
      </w:r>
      <w:proofErr w:type="spellEnd"/>
      <w:r>
        <w:rPr>
          <w:sz w:val="20"/>
          <w:szCs w:val="20"/>
        </w:rPr>
        <w:t xml:space="preserve"> solely on MRSA were excluded.</w:t>
      </w:r>
    </w:p>
    <w:p w14:paraId="4745FC58" w14:textId="77777777" w:rsidR="008247B8" w:rsidRDefault="00000000">
      <w:pPr>
        <w:rPr>
          <w:sz w:val="20"/>
          <w:szCs w:val="20"/>
        </w:rPr>
      </w:pPr>
      <w:r>
        <w:rPr>
          <w:sz w:val="20"/>
          <w:szCs w:val="20"/>
        </w:rPr>
        <w:t>This selection resulted in 21 papers being selected for the literature review.</w:t>
      </w:r>
    </w:p>
    <w:p w14:paraId="62EE925C" w14:textId="77777777" w:rsidR="008247B8" w:rsidRDefault="008247B8"/>
    <w:tbl>
      <w:tblPr>
        <w:tblStyle w:val="a0"/>
        <w:tblW w:w="1389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851"/>
        <w:gridCol w:w="855"/>
        <w:gridCol w:w="1129"/>
        <w:gridCol w:w="1276"/>
        <w:gridCol w:w="1005"/>
        <w:gridCol w:w="4665"/>
        <w:gridCol w:w="2693"/>
      </w:tblGrid>
      <w:tr w:rsidR="008247B8" w14:paraId="146FE863" w14:textId="77777777">
        <w:trPr>
          <w:trHeight w:val="716"/>
        </w:trPr>
        <w:tc>
          <w:tcPr>
            <w:tcW w:w="1418" w:type="dxa"/>
          </w:tcPr>
          <w:p w14:paraId="7571BDD1" w14:textId="77777777" w:rsidR="008247B8" w:rsidRDefault="00000000">
            <w:pPr>
              <w:rPr>
                <w:b/>
                <w:bCs/>
                <w:sz w:val="18"/>
                <w:szCs w:val="18"/>
              </w:rPr>
            </w:pPr>
            <w:r>
              <w:rPr>
                <w:b/>
                <w:bCs/>
                <w:sz w:val="18"/>
                <w:szCs w:val="18"/>
              </w:rPr>
              <w:t>Author</w:t>
            </w:r>
          </w:p>
        </w:tc>
        <w:tc>
          <w:tcPr>
            <w:tcW w:w="851" w:type="dxa"/>
          </w:tcPr>
          <w:p w14:paraId="278BF86F" w14:textId="77777777" w:rsidR="008247B8" w:rsidRDefault="00000000">
            <w:pPr>
              <w:rPr>
                <w:b/>
                <w:bCs/>
                <w:sz w:val="18"/>
                <w:szCs w:val="18"/>
              </w:rPr>
            </w:pPr>
            <w:r>
              <w:rPr>
                <w:b/>
                <w:bCs/>
                <w:sz w:val="18"/>
                <w:szCs w:val="18"/>
              </w:rPr>
              <w:t>Study period</w:t>
            </w:r>
          </w:p>
        </w:tc>
        <w:tc>
          <w:tcPr>
            <w:tcW w:w="855" w:type="dxa"/>
          </w:tcPr>
          <w:p w14:paraId="3FC67764" w14:textId="77777777" w:rsidR="008247B8" w:rsidRDefault="00000000">
            <w:pPr>
              <w:rPr>
                <w:b/>
                <w:bCs/>
                <w:sz w:val="18"/>
                <w:szCs w:val="18"/>
              </w:rPr>
            </w:pPr>
            <w:r>
              <w:rPr>
                <w:b/>
                <w:bCs/>
                <w:sz w:val="18"/>
                <w:szCs w:val="18"/>
              </w:rPr>
              <w:t>Study size</w:t>
            </w:r>
          </w:p>
        </w:tc>
        <w:tc>
          <w:tcPr>
            <w:tcW w:w="1129" w:type="dxa"/>
          </w:tcPr>
          <w:p w14:paraId="3BDF1297" w14:textId="77777777" w:rsidR="008247B8" w:rsidRDefault="00000000">
            <w:pPr>
              <w:rPr>
                <w:b/>
                <w:bCs/>
                <w:sz w:val="18"/>
                <w:szCs w:val="18"/>
              </w:rPr>
            </w:pPr>
            <w:r>
              <w:rPr>
                <w:b/>
                <w:bCs/>
                <w:sz w:val="18"/>
                <w:szCs w:val="18"/>
              </w:rPr>
              <w:t>S. aureus carriage prevalence</w:t>
            </w:r>
          </w:p>
        </w:tc>
        <w:tc>
          <w:tcPr>
            <w:tcW w:w="1276" w:type="dxa"/>
          </w:tcPr>
          <w:p w14:paraId="77D90DD5" w14:textId="77777777" w:rsidR="008247B8" w:rsidRDefault="00000000">
            <w:pPr>
              <w:rPr>
                <w:b/>
                <w:bCs/>
                <w:sz w:val="18"/>
                <w:szCs w:val="18"/>
              </w:rPr>
            </w:pPr>
            <w:r>
              <w:rPr>
                <w:b/>
                <w:bCs/>
                <w:sz w:val="18"/>
                <w:szCs w:val="18"/>
              </w:rPr>
              <w:t>Population</w:t>
            </w:r>
          </w:p>
        </w:tc>
        <w:tc>
          <w:tcPr>
            <w:tcW w:w="1005" w:type="dxa"/>
          </w:tcPr>
          <w:p w14:paraId="5CF4A28F" w14:textId="77777777" w:rsidR="008247B8" w:rsidRDefault="00000000">
            <w:pPr>
              <w:rPr>
                <w:b/>
                <w:bCs/>
                <w:sz w:val="18"/>
                <w:szCs w:val="18"/>
              </w:rPr>
            </w:pPr>
            <w:r>
              <w:rPr>
                <w:b/>
                <w:bCs/>
                <w:sz w:val="18"/>
                <w:szCs w:val="18"/>
              </w:rPr>
              <w:t>Country</w:t>
            </w:r>
          </w:p>
        </w:tc>
        <w:tc>
          <w:tcPr>
            <w:tcW w:w="4665" w:type="dxa"/>
          </w:tcPr>
          <w:p w14:paraId="300D1D4B" w14:textId="77777777" w:rsidR="008247B8" w:rsidRDefault="00000000">
            <w:pPr>
              <w:rPr>
                <w:b/>
                <w:bCs/>
                <w:sz w:val="18"/>
                <w:szCs w:val="18"/>
              </w:rPr>
            </w:pPr>
            <w:r>
              <w:rPr>
                <w:b/>
                <w:bCs/>
                <w:sz w:val="18"/>
                <w:szCs w:val="18"/>
              </w:rPr>
              <w:t xml:space="preserve">Risk factors for </w:t>
            </w:r>
            <w:r>
              <w:rPr>
                <w:b/>
                <w:bCs/>
                <w:i/>
                <w:iCs/>
                <w:sz w:val="18"/>
                <w:szCs w:val="18"/>
              </w:rPr>
              <w:t>S. aureus</w:t>
            </w:r>
            <w:r>
              <w:rPr>
                <w:b/>
                <w:bCs/>
                <w:sz w:val="18"/>
                <w:szCs w:val="18"/>
              </w:rPr>
              <w:t xml:space="preserve"> carriage</w:t>
            </w:r>
          </w:p>
          <w:p w14:paraId="02299BD1" w14:textId="77777777" w:rsidR="008247B8" w:rsidRDefault="00000000">
            <w:pPr>
              <w:rPr>
                <w:sz w:val="18"/>
                <w:szCs w:val="18"/>
              </w:rPr>
            </w:pPr>
            <w:r>
              <w:rPr>
                <w:sz w:val="18"/>
                <w:szCs w:val="18"/>
              </w:rPr>
              <w:t>Odds or prevalence ratio (95% CI) where available</w:t>
            </w:r>
          </w:p>
        </w:tc>
        <w:tc>
          <w:tcPr>
            <w:tcW w:w="2693" w:type="dxa"/>
          </w:tcPr>
          <w:p w14:paraId="114B650A" w14:textId="77777777" w:rsidR="008247B8" w:rsidRDefault="00000000">
            <w:pPr>
              <w:rPr>
                <w:b/>
                <w:bCs/>
                <w:sz w:val="18"/>
                <w:szCs w:val="18"/>
              </w:rPr>
            </w:pPr>
            <w:r>
              <w:rPr>
                <w:b/>
                <w:bCs/>
                <w:sz w:val="18"/>
                <w:szCs w:val="18"/>
              </w:rPr>
              <w:t>Notes</w:t>
            </w:r>
          </w:p>
        </w:tc>
      </w:tr>
      <w:tr w:rsidR="008247B8" w14:paraId="73AA98F3" w14:textId="77777777">
        <w:trPr>
          <w:trHeight w:val="341"/>
        </w:trPr>
        <w:tc>
          <w:tcPr>
            <w:tcW w:w="1418" w:type="dxa"/>
          </w:tcPr>
          <w:p w14:paraId="2432C77A" w14:textId="77777777" w:rsidR="008247B8" w:rsidRDefault="00000000">
            <w:pPr>
              <w:rPr>
                <w:sz w:val="18"/>
                <w:szCs w:val="18"/>
                <w:vertAlign w:val="superscript"/>
              </w:rPr>
            </w:pPr>
            <w:r>
              <w:rPr>
                <w:sz w:val="18"/>
                <w:szCs w:val="18"/>
              </w:rPr>
              <w:t>Stensen et al</w:t>
            </w:r>
            <w:r>
              <w:rPr>
                <w:sz w:val="18"/>
                <w:szCs w:val="18"/>
                <w:vertAlign w:val="superscript"/>
              </w:rPr>
              <w:t>1</w:t>
            </w:r>
          </w:p>
        </w:tc>
        <w:tc>
          <w:tcPr>
            <w:tcW w:w="851" w:type="dxa"/>
          </w:tcPr>
          <w:p w14:paraId="4B1B5EEC" w14:textId="77777777" w:rsidR="008247B8" w:rsidRDefault="00000000">
            <w:pPr>
              <w:rPr>
                <w:sz w:val="18"/>
                <w:szCs w:val="18"/>
              </w:rPr>
            </w:pPr>
            <w:r>
              <w:rPr>
                <w:sz w:val="18"/>
                <w:szCs w:val="18"/>
              </w:rPr>
              <w:t>2007-8</w:t>
            </w:r>
          </w:p>
        </w:tc>
        <w:tc>
          <w:tcPr>
            <w:tcW w:w="855" w:type="dxa"/>
          </w:tcPr>
          <w:p w14:paraId="74156823" w14:textId="77777777" w:rsidR="008247B8" w:rsidRDefault="00000000">
            <w:pPr>
              <w:rPr>
                <w:sz w:val="18"/>
                <w:szCs w:val="18"/>
              </w:rPr>
            </w:pPr>
            <w:r>
              <w:rPr>
                <w:sz w:val="18"/>
                <w:szCs w:val="18"/>
              </w:rPr>
              <w:t>752</w:t>
            </w:r>
          </w:p>
        </w:tc>
        <w:tc>
          <w:tcPr>
            <w:tcW w:w="1129" w:type="dxa"/>
          </w:tcPr>
          <w:p w14:paraId="7448EFD6" w14:textId="77777777" w:rsidR="008247B8" w:rsidRDefault="00000000">
            <w:pPr>
              <w:rPr>
                <w:sz w:val="18"/>
                <w:szCs w:val="18"/>
              </w:rPr>
            </w:pPr>
            <w:r>
              <w:rPr>
                <w:sz w:val="18"/>
                <w:szCs w:val="18"/>
              </w:rPr>
              <w:t>32%</w:t>
            </w:r>
          </w:p>
        </w:tc>
        <w:tc>
          <w:tcPr>
            <w:tcW w:w="1276" w:type="dxa"/>
          </w:tcPr>
          <w:p w14:paraId="2D25DEF4" w14:textId="77777777" w:rsidR="008247B8" w:rsidRDefault="00000000">
            <w:pPr>
              <w:rPr>
                <w:sz w:val="18"/>
                <w:szCs w:val="18"/>
              </w:rPr>
            </w:pPr>
            <w:r>
              <w:rPr>
                <w:sz w:val="18"/>
                <w:szCs w:val="18"/>
              </w:rPr>
              <w:t>Male community</w:t>
            </w:r>
          </w:p>
        </w:tc>
        <w:tc>
          <w:tcPr>
            <w:tcW w:w="1005" w:type="dxa"/>
          </w:tcPr>
          <w:p w14:paraId="20E6F402" w14:textId="77777777" w:rsidR="008247B8" w:rsidRDefault="00000000">
            <w:pPr>
              <w:rPr>
                <w:sz w:val="18"/>
                <w:szCs w:val="18"/>
              </w:rPr>
            </w:pPr>
            <w:r>
              <w:rPr>
                <w:sz w:val="18"/>
                <w:szCs w:val="18"/>
              </w:rPr>
              <w:t>Norway</w:t>
            </w:r>
          </w:p>
        </w:tc>
        <w:tc>
          <w:tcPr>
            <w:tcW w:w="4665" w:type="dxa"/>
          </w:tcPr>
          <w:p w14:paraId="572BC180" w14:textId="77777777" w:rsidR="008247B8" w:rsidRDefault="00000000">
            <w:pPr>
              <w:rPr>
                <w:sz w:val="18"/>
                <w:szCs w:val="18"/>
              </w:rPr>
            </w:pPr>
            <w:r>
              <w:rPr>
                <w:sz w:val="18"/>
                <w:szCs w:val="18"/>
              </w:rPr>
              <w:t xml:space="preserve">Inverse dose-response between serum </w:t>
            </w:r>
            <w:r>
              <w:rPr>
                <w:b/>
                <w:bCs/>
                <w:sz w:val="18"/>
                <w:szCs w:val="18"/>
              </w:rPr>
              <w:t>testosterone</w:t>
            </w:r>
            <w:r>
              <w:rPr>
                <w:sz w:val="18"/>
                <w:szCs w:val="18"/>
              </w:rPr>
              <w:t xml:space="preserve"> and persistent nasal carriage in men &gt;55 years. OR=0.94 per nmol/l increase in testosterone (0.90-98, p=0.028), but not significant when adjusted for age and BMI</w:t>
            </w:r>
          </w:p>
        </w:tc>
        <w:tc>
          <w:tcPr>
            <w:tcW w:w="2693" w:type="dxa"/>
          </w:tcPr>
          <w:p w14:paraId="44AB1DFF" w14:textId="77777777" w:rsidR="008247B8" w:rsidRDefault="00000000">
            <w:pPr>
              <w:rPr>
                <w:sz w:val="18"/>
                <w:szCs w:val="18"/>
              </w:rPr>
            </w:pPr>
            <w:r>
              <w:rPr>
                <w:sz w:val="18"/>
                <w:szCs w:val="18"/>
              </w:rPr>
              <w:t>Investigated sex hormones. Persistent carriage (2 swabs over median 28 days)</w:t>
            </w:r>
          </w:p>
        </w:tc>
      </w:tr>
      <w:tr w:rsidR="008247B8" w14:paraId="55F5A72A" w14:textId="77777777">
        <w:trPr>
          <w:trHeight w:val="357"/>
        </w:trPr>
        <w:tc>
          <w:tcPr>
            <w:tcW w:w="1418" w:type="dxa"/>
          </w:tcPr>
          <w:p w14:paraId="72BA8FE5" w14:textId="77777777" w:rsidR="008247B8" w:rsidRDefault="00000000">
            <w:pPr>
              <w:rPr>
                <w:sz w:val="18"/>
                <w:szCs w:val="18"/>
                <w:vertAlign w:val="superscript"/>
              </w:rPr>
            </w:pPr>
            <w:r>
              <w:rPr>
                <w:sz w:val="18"/>
                <w:szCs w:val="18"/>
              </w:rPr>
              <w:t>Stensen et al</w:t>
            </w:r>
            <w:r>
              <w:rPr>
                <w:sz w:val="18"/>
                <w:szCs w:val="18"/>
                <w:vertAlign w:val="superscript"/>
              </w:rPr>
              <w:t>2</w:t>
            </w:r>
          </w:p>
        </w:tc>
        <w:tc>
          <w:tcPr>
            <w:tcW w:w="851" w:type="dxa"/>
          </w:tcPr>
          <w:p w14:paraId="7A2F3A80" w14:textId="77777777" w:rsidR="008247B8" w:rsidRDefault="00000000">
            <w:pPr>
              <w:rPr>
                <w:sz w:val="18"/>
                <w:szCs w:val="18"/>
              </w:rPr>
            </w:pPr>
            <w:r>
              <w:rPr>
                <w:sz w:val="18"/>
                <w:szCs w:val="18"/>
              </w:rPr>
              <w:t>2007-8</w:t>
            </w:r>
          </w:p>
        </w:tc>
        <w:tc>
          <w:tcPr>
            <w:tcW w:w="855" w:type="dxa"/>
          </w:tcPr>
          <w:p w14:paraId="00E43983" w14:textId="77777777" w:rsidR="008247B8" w:rsidRDefault="00000000">
            <w:pPr>
              <w:rPr>
                <w:sz w:val="18"/>
                <w:szCs w:val="18"/>
              </w:rPr>
            </w:pPr>
            <w:r>
              <w:rPr>
                <w:sz w:val="18"/>
                <w:szCs w:val="18"/>
              </w:rPr>
              <w:t>700</w:t>
            </w:r>
          </w:p>
        </w:tc>
        <w:tc>
          <w:tcPr>
            <w:tcW w:w="1129" w:type="dxa"/>
          </w:tcPr>
          <w:p w14:paraId="4E7F178D" w14:textId="77777777" w:rsidR="008247B8" w:rsidRDefault="00000000">
            <w:pPr>
              <w:rPr>
                <w:sz w:val="18"/>
                <w:szCs w:val="18"/>
              </w:rPr>
            </w:pPr>
            <w:r>
              <w:rPr>
                <w:sz w:val="18"/>
                <w:szCs w:val="18"/>
              </w:rPr>
              <w:t>22%</w:t>
            </w:r>
          </w:p>
        </w:tc>
        <w:tc>
          <w:tcPr>
            <w:tcW w:w="1276" w:type="dxa"/>
          </w:tcPr>
          <w:p w14:paraId="7CB76891" w14:textId="77777777" w:rsidR="008247B8" w:rsidRDefault="00000000">
            <w:pPr>
              <w:rPr>
                <w:sz w:val="18"/>
                <w:szCs w:val="18"/>
              </w:rPr>
            </w:pPr>
            <w:r>
              <w:rPr>
                <w:sz w:val="18"/>
                <w:szCs w:val="18"/>
              </w:rPr>
              <w:t>Female community</w:t>
            </w:r>
          </w:p>
        </w:tc>
        <w:tc>
          <w:tcPr>
            <w:tcW w:w="1005" w:type="dxa"/>
          </w:tcPr>
          <w:p w14:paraId="23338102" w14:textId="77777777" w:rsidR="008247B8" w:rsidRDefault="00000000">
            <w:pPr>
              <w:rPr>
                <w:sz w:val="18"/>
                <w:szCs w:val="18"/>
              </w:rPr>
            </w:pPr>
            <w:r>
              <w:rPr>
                <w:sz w:val="18"/>
                <w:szCs w:val="18"/>
              </w:rPr>
              <w:t>Norway</w:t>
            </w:r>
          </w:p>
        </w:tc>
        <w:tc>
          <w:tcPr>
            <w:tcW w:w="4665" w:type="dxa"/>
          </w:tcPr>
          <w:p w14:paraId="09E8E6A6" w14:textId="77777777" w:rsidR="008247B8" w:rsidRDefault="00000000">
            <w:pPr>
              <w:rPr>
                <w:sz w:val="18"/>
                <w:szCs w:val="18"/>
              </w:rPr>
            </w:pPr>
            <w:r>
              <w:rPr>
                <w:sz w:val="18"/>
                <w:szCs w:val="18"/>
              </w:rPr>
              <w:t xml:space="preserve">Inverse dose-response between serum </w:t>
            </w:r>
            <w:r>
              <w:rPr>
                <w:b/>
                <w:bCs/>
                <w:sz w:val="18"/>
                <w:szCs w:val="18"/>
              </w:rPr>
              <w:t>testosterone</w:t>
            </w:r>
            <w:r>
              <w:rPr>
                <w:sz w:val="18"/>
                <w:szCs w:val="18"/>
              </w:rPr>
              <w:t xml:space="preserve"> and persistent nasal carriage. OR=0.57 per standard deviation increase in testosterone (0.35-0.92)</w:t>
            </w:r>
          </w:p>
        </w:tc>
        <w:tc>
          <w:tcPr>
            <w:tcW w:w="2693" w:type="dxa"/>
          </w:tcPr>
          <w:p w14:paraId="46E51544" w14:textId="77777777" w:rsidR="008247B8" w:rsidRDefault="00000000">
            <w:pPr>
              <w:rPr>
                <w:sz w:val="18"/>
                <w:szCs w:val="18"/>
              </w:rPr>
            </w:pPr>
            <w:r>
              <w:rPr>
                <w:sz w:val="18"/>
                <w:szCs w:val="18"/>
              </w:rPr>
              <w:t>Investigated sex hormones.</w:t>
            </w:r>
          </w:p>
          <w:p w14:paraId="5D6DBCED" w14:textId="77777777" w:rsidR="008247B8" w:rsidRDefault="00000000">
            <w:pPr>
              <w:rPr>
                <w:sz w:val="18"/>
                <w:szCs w:val="18"/>
              </w:rPr>
            </w:pPr>
            <w:r>
              <w:rPr>
                <w:sz w:val="18"/>
                <w:szCs w:val="18"/>
              </w:rPr>
              <w:t>Persistent carriage (2 swabs over median 28 days)</w:t>
            </w:r>
          </w:p>
        </w:tc>
      </w:tr>
      <w:tr w:rsidR="008247B8" w14:paraId="1AC8F10D" w14:textId="77777777">
        <w:trPr>
          <w:trHeight w:val="357"/>
        </w:trPr>
        <w:tc>
          <w:tcPr>
            <w:tcW w:w="1418" w:type="dxa"/>
          </w:tcPr>
          <w:p w14:paraId="4C1AD2A5" w14:textId="77777777" w:rsidR="008247B8" w:rsidRDefault="00000000">
            <w:pPr>
              <w:rPr>
                <w:sz w:val="18"/>
                <w:szCs w:val="18"/>
                <w:vertAlign w:val="superscript"/>
              </w:rPr>
            </w:pPr>
            <w:r>
              <w:rPr>
                <w:sz w:val="18"/>
                <w:szCs w:val="18"/>
              </w:rPr>
              <w:t>Olsen et al</w:t>
            </w:r>
            <w:r>
              <w:rPr>
                <w:sz w:val="18"/>
                <w:szCs w:val="18"/>
                <w:vertAlign w:val="superscript"/>
              </w:rPr>
              <w:t>3</w:t>
            </w:r>
          </w:p>
        </w:tc>
        <w:tc>
          <w:tcPr>
            <w:tcW w:w="851" w:type="dxa"/>
          </w:tcPr>
          <w:p w14:paraId="3C0FDC5B" w14:textId="77777777" w:rsidR="008247B8" w:rsidRDefault="00000000">
            <w:pPr>
              <w:rPr>
                <w:sz w:val="18"/>
                <w:szCs w:val="18"/>
              </w:rPr>
            </w:pPr>
            <w:r>
              <w:rPr>
                <w:sz w:val="18"/>
                <w:szCs w:val="18"/>
              </w:rPr>
              <w:t>2007-8</w:t>
            </w:r>
          </w:p>
        </w:tc>
        <w:tc>
          <w:tcPr>
            <w:tcW w:w="855" w:type="dxa"/>
          </w:tcPr>
          <w:p w14:paraId="478575C9" w14:textId="77777777" w:rsidR="008247B8" w:rsidRDefault="00000000">
            <w:pPr>
              <w:rPr>
                <w:sz w:val="18"/>
                <w:szCs w:val="18"/>
              </w:rPr>
            </w:pPr>
            <w:r>
              <w:rPr>
                <w:sz w:val="18"/>
                <w:szCs w:val="18"/>
              </w:rPr>
              <w:t>3878</w:t>
            </w:r>
          </w:p>
        </w:tc>
        <w:tc>
          <w:tcPr>
            <w:tcW w:w="1129" w:type="dxa"/>
          </w:tcPr>
          <w:p w14:paraId="66047AFB" w14:textId="77777777" w:rsidR="008247B8" w:rsidRDefault="00000000">
            <w:pPr>
              <w:rPr>
                <w:sz w:val="18"/>
                <w:szCs w:val="18"/>
              </w:rPr>
            </w:pPr>
            <w:r>
              <w:rPr>
                <w:sz w:val="18"/>
                <w:szCs w:val="18"/>
              </w:rPr>
              <w:t>28.7%</w:t>
            </w:r>
          </w:p>
        </w:tc>
        <w:tc>
          <w:tcPr>
            <w:tcW w:w="1276" w:type="dxa"/>
          </w:tcPr>
          <w:p w14:paraId="54EEDCA7" w14:textId="77777777" w:rsidR="008247B8" w:rsidRDefault="00000000">
            <w:pPr>
              <w:rPr>
                <w:sz w:val="18"/>
                <w:szCs w:val="18"/>
              </w:rPr>
            </w:pPr>
            <w:r>
              <w:rPr>
                <w:sz w:val="18"/>
                <w:szCs w:val="18"/>
              </w:rPr>
              <w:t>Community</w:t>
            </w:r>
          </w:p>
        </w:tc>
        <w:tc>
          <w:tcPr>
            <w:tcW w:w="1005" w:type="dxa"/>
          </w:tcPr>
          <w:p w14:paraId="6A93DAF7" w14:textId="77777777" w:rsidR="008247B8" w:rsidRDefault="00000000">
            <w:pPr>
              <w:rPr>
                <w:sz w:val="18"/>
                <w:szCs w:val="18"/>
              </w:rPr>
            </w:pPr>
            <w:r>
              <w:rPr>
                <w:sz w:val="18"/>
                <w:szCs w:val="18"/>
              </w:rPr>
              <w:t>Norway</w:t>
            </w:r>
          </w:p>
        </w:tc>
        <w:tc>
          <w:tcPr>
            <w:tcW w:w="4665" w:type="dxa"/>
          </w:tcPr>
          <w:p w14:paraId="45442FF0" w14:textId="77777777" w:rsidR="008247B8" w:rsidRDefault="00000000">
            <w:pPr>
              <w:rPr>
                <w:b/>
                <w:bCs/>
                <w:sz w:val="18"/>
                <w:szCs w:val="18"/>
              </w:rPr>
            </w:pPr>
            <w:r>
              <w:rPr>
                <w:sz w:val="18"/>
                <w:szCs w:val="18"/>
              </w:rPr>
              <w:t>In women, OR=1.07 per 2.5k/m</w:t>
            </w:r>
            <w:r>
              <w:rPr>
                <w:sz w:val="18"/>
                <w:szCs w:val="18"/>
                <w:vertAlign w:val="superscript"/>
              </w:rPr>
              <w:t>2</w:t>
            </w:r>
            <w:r>
              <w:rPr>
                <w:sz w:val="18"/>
                <w:szCs w:val="18"/>
              </w:rPr>
              <w:t xml:space="preserve"> increase in </w:t>
            </w:r>
            <w:r>
              <w:rPr>
                <w:b/>
                <w:bCs/>
                <w:sz w:val="18"/>
                <w:szCs w:val="18"/>
              </w:rPr>
              <w:t>BMI</w:t>
            </w:r>
          </w:p>
          <w:p w14:paraId="63EFEDD7" w14:textId="77777777" w:rsidR="008247B8" w:rsidRDefault="00000000">
            <w:pPr>
              <w:rPr>
                <w:sz w:val="18"/>
                <w:szCs w:val="18"/>
              </w:rPr>
            </w:pPr>
            <w:r>
              <w:rPr>
                <w:sz w:val="18"/>
                <w:szCs w:val="18"/>
              </w:rPr>
              <w:t xml:space="preserve">In women, OR=1.06 per 5cm increase in </w:t>
            </w:r>
            <w:r>
              <w:rPr>
                <w:b/>
                <w:bCs/>
                <w:sz w:val="18"/>
                <w:szCs w:val="18"/>
              </w:rPr>
              <w:t xml:space="preserve">waist circumference </w:t>
            </w:r>
            <w:r>
              <w:rPr>
                <w:sz w:val="18"/>
                <w:szCs w:val="18"/>
              </w:rPr>
              <w:t>(1.01-1.10)</w:t>
            </w:r>
          </w:p>
        </w:tc>
        <w:tc>
          <w:tcPr>
            <w:tcW w:w="2693" w:type="dxa"/>
          </w:tcPr>
          <w:p w14:paraId="06844147" w14:textId="77777777" w:rsidR="008247B8" w:rsidRDefault="00000000">
            <w:pPr>
              <w:rPr>
                <w:sz w:val="18"/>
                <w:szCs w:val="18"/>
              </w:rPr>
            </w:pPr>
            <w:r>
              <w:rPr>
                <w:sz w:val="18"/>
                <w:szCs w:val="18"/>
              </w:rPr>
              <w:t>Investigated BMI and waist size, in men and women. Persistent carriage (2 swabs over median 28 days - 2868 people)</w:t>
            </w:r>
          </w:p>
        </w:tc>
      </w:tr>
      <w:tr w:rsidR="008247B8" w14:paraId="1D1239ED" w14:textId="77777777">
        <w:trPr>
          <w:trHeight w:val="357"/>
        </w:trPr>
        <w:tc>
          <w:tcPr>
            <w:tcW w:w="1418" w:type="dxa"/>
          </w:tcPr>
          <w:p w14:paraId="29D4324D" w14:textId="77777777" w:rsidR="008247B8" w:rsidRDefault="00000000">
            <w:pPr>
              <w:rPr>
                <w:sz w:val="18"/>
                <w:szCs w:val="18"/>
                <w:vertAlign w:val="superscript"/>
              </w:rPr>
            </w:pPr>
            <w:r>
              <w:rPr>
                <w:sz w:val="18"/>
                <w:szCs w:val="18"/>
              </w:rPr>
              <w:t>Olsen et al</w:t>
            </w:r>
            <w:r>
              <w:rPr>
                <w:sz w:val="18"/>
                <w:szCs w:val="18"/>
                <w:vertAlign w:val="superscript"/>
              </w:rPr>
              <w:t>4</w:t>
            </w:r>
          </w:p>
        </w:tc>
        <w:tc>
          <w:tcPr>
            <w:tcW w:w="851" w:type="dxa"/>
          </w:tcPr>
          <w:p w14:paraId="4C9A7EC0" w14:textId="77777777" w:rsidR="008247B8" w:rsidRDefault="00000000">
            <w:pPr>
              <w:rPr>
                <w:sz w:val="18"/>
                <w:szCs w:val="18"/>
              </w:rPr>
            </w:pPr>
            <w:r>
              <w:rPr>
                <w:sz w:val="18"/>
                <w:szCs w:val="18"/>
              </w:rPr>
              <w:t>2007-8</w:t>
            </w:r>
          </w:p>
        </w:tc>
        <w:tc>
          <w:tcPr>
            <w:tcW w:w="855" w:type="dxa"/>
          </w:tcPr>
          <w:p w14:paraId="5DFD703A" w14:textId="77777777" w:rsidR="008247B8" w:rsidRDefault="00000000">
            <w:pPr>
              <w:rPr>
                <w:sz w:val="18"/>
                <w:szCs w:val="18"/>
              </w:rPr>
            </w:pPr>
            <w:r>
              <w:rPr>
                <w:sz w:val="18"/>
                <w:szCs w:val="18"/>
              </w:rPr>
              <w:t>3789</w:t>
            </w:r>
          </w:p>
        </w:tc>
        <w:tc>
          <w:tcPr>
            <w:tcW w:w="1129" w:type="dxa"/>
          </w:tcPr>
          <w:p w14:paraId="5EC75129" w14:textId="77777777" w:rsidR="008247B8" w:rsidRDefault="008247B8">
            <w:pPr>
              <w:rPr>
                <w:sz w:val="18"/>
                <w:szCs w:val="18"/>
              </w:rPr>
            </w:pPr>
          </w:p>
        </w:tc>
        <w:tc>
          <w:tcPr>
            <w:tcW w:w="1276" w:type="dxa"/>
          </w:tcPr>
          <w:p w14:paraId="1F8187E9" w14:textId="77777777" w:rsidR="008247B8" w:rsidRDefault="00000000">
            <w:pPr>
              <w:rPr>
                <w:sz w:val="18"/>
                <w:szCs w:val="18"/>
              </w:rPr>
            </w:pPr>
            <w:r>
              <w:rPr>
                <w:sz w:val="18"/>
                <w:szCs w:val="18"/>
              </w:rPr>
              <w:t>Community</w:t>
            </w:r>
          </w:p>
        </w:tc>
        <w:tc>
          <w:tcPr>
            <w:tcW w:w="1005" w:type="dxa"/>
          </w:tcPr>
          <w:p w14:paraId="4747AC58" w14:textId="77777777" w:rsidR="008247B8" w:rsidRDefault="00000000">
            <w:pPr>
              <w:rPr>
                <w:sz w:val="18"/>
                <w:szCs w:val="18"/>
              </w:rPr>
            </w:pPr>
            <w:r>
              <w:rPr>
                <w:sz w:val="18"/>
                <w:szCs w:val="18"/>
              </w:rPr>
              <w:t>Norway</w:t>
            </w:r>
          </w:p>
        </w:tc>
        <w:tc>
          <w:tcPr>
            <w:tcW w:w="4665" w:type="dxa"/>
          </w:tcPr>
          <w:p w14:paraId="23AB7660" w14:textId="77777777" w:rsidR="008247B8" w:rsidRDefault="00000000">
            <w:pPr>
              <w:rPr>
                <w:sz w:val="18"/>
                <w:szCs w:val="18"/>
              </w:rPr>
            </w:pPr>
            <w:r>
              <w:rPr>
                <w:sz w:val="18"/>
                <w:szCs w:val="18"/>
              </w:rPr>
              <w:t xml:space="preserve">In non-smoking males, a 6.7% decrease in probability of carriage for each 5 nmol/l increase in </w:t>
            </w:r>
            <w:r>
              <w:rPr>
                <w:b/>
                <w:bCs/>
                <w:sz w:val="18"/>
                <w:szCs w:val="18"/>
              </w:rPr>
              <w:t>serum</w:t>
            </w:r>
            <w:r>
              <w:rPr>
                <w:sz w:val="18"/>
                <w:szCs w:val="18"/>
              </w:rPr>
              <w:t xml:space="preserve"> </w:t>
            </w:r>
            <w:r>
              <w:rPr>
                <w:b/>
                <w:bCs/>
                <w:sz w:val="18"/>
                <w:szCs w:val="18"/>
              </w:rPr>
              <w:t xml:space="preserve">25-hydroxyvitamin D </w:t>
            </w:r>
            <w:r>
              <w:rPr>
                <w:sz w:val="18"/>
                <w:szCs w:val="18"/>
              </w:rPr>
              <w:t>(p=0.001)</w:t>
            </w:r>
          </w:p>
        </w:tc>
        <w:tc>
          <w:tcPr>
            <w:tcW w:w="2693" w:type="dxa"/>
          </w:tcPr>
          <w:p w14:paraId="03E90284" w14:textId="77777777" w:rsidR="008247B8" w:rsidRDefault="00000000">
            <w:pPr>
              <w:rPr>
                <w:sz w:val="18"/>
                <w:szCs w:val="18"/>
              </w:rPr>
            </w:pPr>
            <w:r>
              <w:rPr>
                <w:sz w:val="18"/>
                <w:szCs w:val="18"/>
              </w:rPr>
              <w:t>Investigated vitamin D in men and women. Persistent carriage (2 swabs over median 28 days)</w:t>
            </w:r>
          </w:p>
        </w:tc>
      </w:tr>
      <w:tr w:rsidR="008247B8" w14:paraId="7379A7E9" w14:textId="77777777">
        <w:trPr>
          <w:trHeight w:val="357"/>
        </w:trPr>
        <w:tc>
          <w:tcPr>
            <w:tcW w:w="1418" w:type="dxa"/>
          </w:tcPr>
          <w:p w14:paraId="5F4506DF" w14:textId="77777777" w:rsidR="008247B8" w:rsidRDefault="00000000">
            <w:pPr>
              <w:rPr>
                <w:sz w:val="18"/>
                <w:szCs w:val="18"/>
                <w:vertAlign w:val="superscript"/>
              </w:rPr>
            </w:pPr>
            <w:r>
              <w:rPr>
                <w:sz w:val="18"/>
                <w:szCs w:val="18"/>
              </w:rPr>
              <w:t>Cella et al</w:t>
            </w:r>
            <w:r>
              <w:rPr>
                <w:sz w:val="18"/>
                <w:szCs w:val="18"/>
                <w:vertAlign w:val="superscript"/>
              </w:rPr>
              <w:t>5</w:t>
            </w:r>
          </w:p>
        </w:tc>
        <w:tc>
          <w:tcPr>
            <w:tcW w:w="851" w:type="dxa"/>
          </w:tcPr>
          <w:p w14:paraId="762587AE" w14:textId="77777777" w:rsidR="008247B8" w:rsidRDefault="00000000">
            <w:pPr>
              <w:rPr>
                <w:sz w:val="18"/>
                <w:szCs w:val="18"/>
              </w:rPr>
            </w:pPr>
            <w:r>
              <w:rPr>
                <w:sz w:val="18"/>
                <w:szCs w:val="18"/>
              </w:rPr>
              <w:t>2017</w:t>
            </w:r>
          </w:p>
        </w:tc>
        <w:tc>
          <w:tcPr>
            <w:tcW w:w="855" w:type="dxa"/>
          </w:tcPr>
          <w:p w14:paraId="18D302EB" w14:textId="77777777" w:rsidR="008247B8" w:rsidRDefault="00000000">
            <w:pPr>
              <w:rPr>
                <w:sz w:val="18"/>
                <w:szCs w:val="18"/>
              </w:rPr>
            </w:pPr>
            <w:r>
              <w:rPr>
                <w:sz w:val="18"/>
                <w:szCs w:val="18"/>
              </w:rPr>
              <w:t>288</w:t>
            </w:r>
          </w:p>
        </w:tc>
        <w:tc>
          <w:tcPr>
            <w:tcW w:w="1129" w:type="dxa"/>
          </w:tcPr>
          <w:p w14:paraId="7223A9A4" w14:textId="77777777" w:rsidR="008247B8" w:rsidRDefault="00000000">
            <w:pPr>
              <w:rPr>
                <w:sz w:val="18"/>
                <w:szCs w:val="18"/>
              </w:rPr>
            </w:pPr>
            <w:r>
              <w:rPr>
                <w:sz w:val="18"/>
                <w:szCs w:val="18"/>
              </w:rPr>
              <w:t>31.6%</w:t>
            </w:r>
          </w:p>
        </w:tc>
        <w:tc>
          <w:tcPr>
            <w:tcW w:w="1276" w:type="dxa"/>
          </w:tcPr>
          <w:p w14:paraId="5D2FE23A" w14:textId="77777777" w:rsidR="008247B8" w:rsidRDefault="00000000">
            <w:pPr>
              <w:rPr>
                <w:sz w:val="18"/>
                <w:szCs w:val="18"/>
              </w:rPr>
            </w:pPr>
            <w:r>
              <w:rPr>
                <w:sz w:val="18"/>
                <w:szCs w:val="18"/>
              </w:rPr>
              <w:t>Native American community</w:t>
            </w:r>
          </w:p>
        </w:tc>
        <w:tc>
          <w:tcPr>
            <w:tcW w:w="1005" w:type="dxa"/>
          </w:tcPr>
          <w:p w14:paraId="1106A942" w14:textId="77777777" w:rsidR="008247B8" w:rsidRDefault="00000000">
            <w:pPr>
              <w:rPr>
                <w:sz w:val="18"/>
                <w:szCs w:val="18"/>
              </w:rPr>
            </w:pPr>
            <w:r>
              <w:rPr>
                <w:sz w:val="18"/>
                <w:szCs w:val="18"/>
              </w:rPr>
              <w:t>USA</w:t>
            </w:r>
          </w:p>
        </w:tc>
        <w:tc>
          <w:tcPr>
            <w:tcW w:w="4665" w:type="dxa"/>
          </w:tcPr>
          <w:p w14:paraId="479808D1" w14:textId="77777777" w:rsidR="008247B8" w:rsidRDefault="00000000">
            <w:pPr>
              <w:rPr>
                <w:sz w:val="18"/>
                <w:szCs w:val="18"/>
              </w:rPr>
            </w:pPr>
            <w:r>
              <w:rPr>
                <w:b/>
                <w:bCs/>
                <w:sz w:val="18"/>
                <w:szCs w:val="18"/>
              </w:rPr>
              <w:t>Surgery in last 6 months in adults</w:t>
            </w:r>
            <w:r>
              <w:rPr>
                <w:sz w:val="18"/>
                <w:szCs w:val="18"/>
              </w:rPr>
              <w:t>, prevalence ratio = 1.91 (1.23-2.97)</w:t>
            </w:r>
          </w:p>
        </w:tc>
        <w:tc>
          <w:tcPr>
            <w:tcW w:w="2693" w:type="dxa"/>
          </w:tcPr>
          <w:p w14:paraId="2E970A7A"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a</w:t>
            </w:r>
            <w:proofErr w:type="spellEnd"/>
          </w:p>
        </w:tc>
      </w:tr>
      <w:tr w:rsidR="008247B8" w14:paraId="4BFFD631" w14:textId="77777777">
        <w:trPr>
          <w:trHeight w:val="357"/>
        </w:trPr>
        <w:tc>
          <w:tcPr>
            <w:tcW w:w="1418" w:type="dxa"/>
          </w:tcPr>
          <w:p w14:paraId="1D2B7B53" w14:textId="77777777" w:rsidR="008247B8" w:rsidRDefault="00000000">
            <w:pPr>
              <w:rPr>
                <w:sz w:val="18"/>
                <w:szCs w:val="18"/>
                <w:vertAlign w:val="superscript"/>
              </w:rPr>
            </w:pPr>
            <w:r>
              <w:rPr>
                <w:sz w:val="18"/>
                <w:szCs w:val="18"/>
              </w:rPr>
              <w:t>Nguyen et al</w:t>
            </w:r>
            <w:r>
              <w:rPr>
                <w:sz w:val="18"/>
                <w:szCs w:val="18"/>
                <w:vertAlign w:val="superscript"/>
              </w:rPr>
              <w:t>6</w:t>
            </w:r>
          </w:p>
        </w:tc>
        <w:tc>
          <w:tcPr>
            <w:tcW w:w="851" w:type="dxa"/>
          </w:tcPr>
          <w:p w14:paraId="2826E55D" w14:textId="77777777" w:rsidR="008247B8" w:rsidRDefault="00000000">
            <w:pPr>
              <w:rPr>
                <w:sz w:val="18"/>
                <w:szCs w:val="18"/>
              </w:rPr>
            </w:pPr>
            <w:r>
              <w:rPr>
                <w:sz w:val="18"/>
                <w:szCs w:val="18"/>
              </w:rPr>
              <w:t>2012</w:t>
            </w:r>
          </w:p>
        </w:tc>
        <w:tc>
          <w:tcPr>
            <w:tcW w:w="855" w:type="dxa"/>
          </w:tcPr>
          <w:p w14:paraId="7739DBD3" w14:textId="77777777" w:rsidR="008247B8" w:rsidRDefault="00000000">
            <w:pPr>
              <w:rPr>
                <w:sz w:val="18"/>
                <w:szCs w:val="18"/>
              </w:rPr>
            </w:pPr>
            <w:r>
              <w:rPr>
                <w:sz w:val="18"/>
                <w:szCs w:val="18"/>
              </w:rPr>
              <w:t>1016</w:t>
            </w:r>
          </w:p>
        </w:tc>
        <w:tc>
          <w:tcPr>
            <w:tcW w:w="1129" w:type="dxa"/>
          </w:tcPr>
          <w:p w14:paraId="01B332F4" w14:textId="77777777" w:rsidR="008247B8" w:rsidRDefault="00000000">
            <w:pPr>
              <w:rPr>
                <w:sz w:val="18"/>
                <w:szCs w:val="18"/>
              </w:rPr>
            </w:pPr>
            <w:r>
              <w:rPr>
                <w:sz w:val="18"/>
                <w:szCs w:val="18"/>
              </w:rPr>
              <w:t>29.8%</w:t>
            </w:r>
          </w:p>
        </w:tc>
        <w:tc>
          <w:tcPr>
            <w:tcW w:w="1276" w:type="dxa"/>
          </w:tcPr>
          <w:p w14:paraId="52B67383" w14:textId="77777777" w:rsidR="008247B8" w:rsidRDefault="00000000">
            <w:pPr>
              <w:rPr>
                <w:sz w:val="18"/>
                <w:szCs w:val="18"/>
              </w:rPr>
            </w:pPr>
            <w:r>
              <w:rPr>
                <w:sz w:val="18"/>
                <w:szCs w:val="18"/>
              </w:rPr>
              <w:t>Community</w:t>
            </w:r>
          </w:p>
        </w:tc>
        <w:tc>
          <w:tcPr>
            <w:tcW w:w="1005" w:type="dxa"/>
          </w:tcPr>
          <w:p w14:paraId="3C7A3D43" w14:textId="77777777" w:rsidR="008247B8" w:rsidRDefault="00000000">
            <w:pPr>
              <w:rPr>
                <w:sz w:val="18"/>
                <w:szCs w:val="18"/>
              </w:rPr>
            </w:pPr>
            <w:r>
              <w:rPr>
                <w:sz w:val="18"/>
                <w:szCs w:val="18"/>
              </w:rPr>
              <w:t>Vietnam</w:t>
            </w:r>
          </w:p>
        </w:tc>
        <w:tc>
          <w:tcPr>
            <w:tcW w:w="4665" w:type="dxa"/>
          </w:tcPr>
          <w:p w14:paraId="388D078F" w14:textId="77777777" w:rsidR="008247B8" w:rsidRDefault="00000000">
            <w:pPr>
              <w:rPr>
                <w:sz w:val="18"/>
                <w:szCs w:val="18"/>
              </w:rPr>
            </w:pPr>
            <w:r>
              <w:rPr>
                <w:b/>
                <w:bCs/>
                <w:sz w:val="18"/>
                <w:szCs w:val="18"/>
              </w:rPr>
              <w:t>Younger age</w:t>
            </w:r>
            <w:r>
              <w:rPr>
                <w:sz w:val="18"/>
                <w:szCs w:val="18"/>
              </w:rPr>
              <w:t xml:space="preserve"> (p&lt;0.001): </w:t>
            </w:r>
            <w:r>
              <w:rPr>
                <w:b/>
                <w:bCs/>
                <w:sz w:val="18"/>
                <w:szCs w:val="18"/>
              </w:rPr>
              <w:t>&lt;=5</w:t>
            </w:r>
            <w:r>
              <w:rPr>
                <w:sz w:val="18"/>
                <w:szCs w:val="18"/>
              </w:rPr>
              <w:t xml:space="preserve"> OR=3.13 (1.62-6.03), </w:t>
            </w:r>
            <w:r>
              <w:rPr>
                <w:b/>
                <w:bCs/>
                <w:sz w:val="18"/>
                <w:szCs w:val="18"/>
              </w:rPr>
              <w:t>6-12</w:t>
            </w:r>
            <w:r>
              <w:rPr>
                <w:sz w:val="18"/>
                <w:szCs w:val="18"/>
              </w:rPr>
              <w:t xml:space="preserve"> OR=6.87 (3.95-11.94), </w:t>
            </w:r>
            <w:r>
              <w:rPr>
                <w:b/>
                <w:bCs/>
                <w:sz w:val="18"/>
                <w:szCs w:val="18"/>
              </w:rPr>
              <w:t>13-19</w:t>
            </w:r>
            <w:r>
              <w:rPr>
                <w:sz w:val="18"/>
                <w:szCs w:val="18"/>
              </w:rPr>
              <w:t xml:space="preserve"> OR=6.47 (3.56-11.74), </w:t>
            </w:r>
            <w:r>
              <w:rPr>
                <w:b/>
                <w:bCs/>
                <w:sz w:val="18"/>
                <w:szCs w:val="18"/>
              </w:rPr>
              <w:t>20-29</w:t>
            </w:r>
            <w:r>
              <w:rPr>
                <w:sz w:val="18"/>
                <w:szCs w:val="18"/>
              </w:rPr>
              <w:t xml:space="preserve"> OR=4.73 (2.40-9.31). </w:t>
            </w:r>
            <w:r>
              <w:rPr>
                <w:b/>
                <w:bCs/>
                <w:sz w:val="18"/>
                <w:szCs w:val="18"/>
              </w:rPr>
              <w:t>Living in urban area</w:t>
            </w:r>
            <w:r>
              <w:rPr>
                <w:sz w:val="18"/>
                <w:szCs w:val="18"/>
              </w:rPr>
              <w:t xml:space="preserve"> OR=1.36 (1.01-1.83, p=0.043), </w:t>
            </w:r>
            <w:r>
              <w:rPr>
                <w:b/>
                <w:bCs/>
                <w:sz w:val="18"/>
                <w:szCs w:val="18"/>
              </w:rPr>
              <w:t>antibiotic use</w:t>
            </w:r>
            <w:r>
              <w:rPr>
                <w:sz w:val="18"/>
                <w:szCs w:val="18"/>
              </w:rPr>
              <w:t xml:space="preserve"> OR=0.69 (0.4-0.96, p=0.029)</w:t>
            </w:r>
          </w:p>
        </w:tc>
        <w:tc>
          <w:tcPr>
            <w:tcW w:w="2693" w:type="dxa"/>
          </w:tcPr>
          <w:p w14:paraId="1567D916"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b</w:t>
            </w:r>
            <w:proofErr w:type="spellEnd"/>
          </w:p>
        </w:tc>
      </w:tr>
      <w:tr w:rsidR="008247B8" w14:paraId="1C17B235" w14:textId="77777777">
        <w:trPr>
          <w:trHeight w:val="357"/>
        </w:trPr>
        <w:tc>
          <w:tcPr>
            <w:tcW w:w="1418" w:type="dxa"/>
          </w:tcPr>
          <w:p w14:paraId="30C8EE4B" w14:textId="77777777" w:rsidR="008247B8" w:rsidRDefault="00000000">
            <w:pPr>
              <w:rPr>
                <w:sz w:val="18"/>
                <w:szCs w:val="18"/>
                <w:vertAlign w:val="superscript"/>
              </w:rPr>
            </w:pPr>
            <w:r>
              <w:rPr>
                <w:sz w:val="18"/>
                <w:szCs w:val="18"/>
              </w:rPr>
              <w:t>Lu et al</w:t>
            </w:r>
            <w:r>
              <w:rPr>
                <w:sz w:val="18"/>
                <w:szCs w:val="18"/>
                <w:vertAlign w:val="superscript"/>
              </w:rPr>
              <w:t>7</w:t>
            </w:r>
          </w:p>
        </w:tc>
        <w:tc>
          <w:tcPr>
            <w:tcW w:w="851" w:type="dxa"/>
          </w:tcPr>
          <w:p w14:paraId="276A7A94" w14:textId="77777777" w:rsidR="008247B8" w:rsidRDefault="00000000">
            <w:pPr>
              <w:rPr>
                <w:sz w:val="18"/>
                <w:szCs w:val="18"/>
              </w:rPr>
            </w:pPr>
            <w:r>
              <w:rPr>
                <w:sz w:val="18"/>
                <w:szCs w:val="18"/>
              </w:rPr>
              <w:t>2001</w:t>
            </w:r>
          </w:p>
        </w:tc>
        <w:tc>
          <w:tcPr>
            <w:tcW w:w="855" w:type="dxa"/>
          </w:tcPr>
          <w:p w14:paraId="3AED569C" w14:textId="77777777" w:rsidR="008247B8" w:rsidRDefault="00000000">
            <w:pPr>
              <w:rPr>
                <w:sz w:val="18"/>
                <w:szCs w:val="18"/>
              </w:rPr>
            </w:pPr>
            <w:r>
              <w:rPr>
                <w:sz w:val="18"/>
                <w:szCs w:val="18"/>
              </w:rPr>
              <w:t>1838</w:t>
            </w:r>
          </w:p>
        </w:tc>
        <w:tc>
          <w:tcPr>
            <w:tcW w:w="1129" w:type="dxa"/>
          </w:tcPr>
          <w:p w14:paraId="3E206627" w14:textId="77777777" w:rsidR="008247B8" w:rsidRDefault="00000000">
            <w:pPr>
              <w:rPr>
                <w:sz w:val="18"/>
                <w:szCs w:val="18"/>
              </w:rPr>
            </w:pPr>
            <w:r>
              <w:rPr>
                <w:sz w:val="18"/>
                <w:szCs w:val="18"/>
              </w:rPr>
              <w:t>25.2%</w:t>
            </w:r>
          </w:p>
        </w:tc>
        <w:tc>
          <w:tcPr>
            <w:tcW w:w="1276" w:type="dxa"/>
          </w:tcPr>
          <w:p w14:paraId="7BFBCAF1" w14:textId="77777777" w:rsidR="008247B8" w:rsidRDefault="00000000">
            <w:pPr>
              <w:rPr>
                <w:sz w:val="18"/>
                <w:szCs w:val="18"/>
              </w:rPr>
            </w:pPr>
            <w:r>
              <w:rPr>
                <w:sz w:val="18"/>
                <w:szCs w:val="18"/>
              </w:rPr>
              <w:t>Community</w:t>
            </w:r>
          </w:p>
        </w:tc>
        <w:tc>
          <w:tcPr>
            <w:tcW w:w="1005" w:type="dxa"/>
          </w:tcPr>
          <w:p w14:paraId="05A58B85" w14:textId="77777777" w:rsidR="008247B8" w:rsidRDefault="00000000">
            <w:pPr>
              <w:rPr>
                <w:sz w:val="18"/>
                <w:szCs w:val="18"/>
              </w:rPr>
            </w:pPr>
            <w:r>
              <w:rPr>
                <w:sz w:val="18"/>
                <w:szCs w:val="18"/>
              </w:rPr>
              <w:t>Taiwan</w:t>
            </w:r>
          </w:p>
        </w:tc>
        <w:tc>
          <w:tcPr>
            <w:tcW w:w="4665" w:type="dxa"/>
          </w:tcPr>
          <w:p w14:paraId="3AE62C7B" w14:textId="77777777" w:rsidR="008247B8" w:rsidRDefault="00000000">
            <w:pPr>
              <w:rPr>
                <w:sz w:val="18"/>
                <w:szCs w:val="18"/>
              </w:rPr>
            </w:pPr>
            <w:r>
              <w:rPr>
                <w:b/>
                <w:bCs/>
                <w:sz w:val="18"/>
                <w:szCs w:val="18"/>
              </w:rPr>
              <w:t>Age</w:t>
            </w:r>
            <w:r>
              <w:rPr>
                <w:sz w:val="18"/>
                <w:szCs w:val="18"/>
              </w:rPr>
              <w:t xml:space="preserve">, </w:t>
            </w:r>
            <w:r>
              <w:rPr>
                <w:b/>
                <w:bCs/>
                <w:sz w:val="18"/>
                <w:szCs w:val="18"/>
              </w:rPr>
              <w:t>0-20</w:t>
            </w:r>
            <w:r>
              <w:rPr>
                <w:sz w:val="18"/>
                <w:szCs w:val="18"/>
              </w:rPr>
              <w:t xml:space="preserve"> and </w:t>
            </w:r>
            <w:r>
              <w:rPr>
                <w:b/>
                <w:bCs/>
                <w:sz w:val="18"/>
                <w:szCs w:val="18"/>
              </w:rPr>
              <w:t>71-80</w:t>
            </w:r>
            <w:r>
              <w:rPr>
                <w:sz w:val="18"/>
                <w:szCs w:val="18"/>
              </w:rPr>
              <w:t xml:space="preserve"> (p&lt;0.001) and </w:t>
            </w:r>
            <w:r>
              <w:rPr>
                <w:b/>
                <w:bCs/>
                <w:sz w:val="18"/>
                <w:szCs w:val="18"/>
              </w:rPr>
              <w:t>nasal illness</w:t>
            </w:r>
            <w:r>
              <w:rPr>
                <w:sz w:val="18"/>
                <w:szCs w:val="18"/>
              </w:rPr>
              <w:t xml:space="preserve"> (allergic rhinitis, sinusitis, anatomical abnormalities) (p=0.017) associated with </w:t>
            </w:r>
            <w:proofErr w:type="spellStart"/>
            <w:r>
              <w:rPr>
                <w:sz w:val="18"/>
                <w:szCs w:val="18"/>
              </w:rPr>
              <w:t>colonisation</w:t>
            </w:r>
            <w:proofErr w:type="spellEnd"/>
          </w:p>
        </w:tc>
        <w:tc>
          <w:tcPr>
            <w:tcW w:w="2693" w:type="dxa"/>
          </w:tcPr>
          <w:p w14:paraId="2B45493F" w14:textId="77777777" w:rsidR="008247B8" w:rsidRDefault="00000000">
            <w:pPr>
              <w:rPr>
                <w:sz w:val="18"/>
                <w:szCs w:val="18"/>
              </w:rPr>
            </w:pPr>
            <w:r>
              <w:rPr>
                <w:sz w:val="18"/>
                <w:szCs w:val="18"/>
              </w:rPr>
              <w:t>Also looked at comorbidities, recent healthcare and antibiotic use</w:t>
            </w:r>
          </w:p>
        </w:tc>
      </w:tr>
      <w:tr w:rsidR="008247B8" w14:paraId="7B4A7F2E" w14:textId="77777777">
        <w:trPr>
          <w:trHeight w:val="357"/>
        </w:trPr>
        <w:tc>
          <w:tcPr>
            <w:tcW w:w="1418" w:type="dxa"/>
          </w:tcPr>
          <w:p w14:paraId="541C5732" w14:textId="77777777" w:rsidR="008247B8" w:rsidRDefault="00000000">
            <w:pPr>
              <w:rPr>
                <w:sz w:val="18"/>
                <w:szCs w:val="18"/>
                <w:vertAlign w:val="superscript"/>
              </w:rPr>
            </w:pPr>
            <w:r>
              <w:rPr>
                <w:sz w:val="18"/>
                <w:szCs w:val="18"/>
              </w:rPr>
              <w:lastRenderedPageBreak/>
              <w:t>Stensen et al</w:t>
            </w:r>
            <w:r>
              <w:rPr>
                <w:sz w:val="18"/>
                <w:szCs w:val="18"/>
                <w:vertAlign w:val="superscript"/>
              </w:rPr>
              <w:t>8</w:t>
            </w:r>
          </w:p>
        </w:tc>
        <w:tc>
          <w:tcPr>
            <w:tcW w:w="851" w:type="dxa"/>
          </w:tcPr>
          <w:p w14:paraId="5E49FEFD" w14:textId="77777777" w:rsidR="008247B8" w:rsidRDefault="00000000">
            <w:pPr>
              <w:rPr>
                <w:sz w:val="18"/>
                <w:szCs w:val="18"/>
              </w:rPr>
            </w:pPr>
            <w:r>
              <w:rPr>
                <w:sz w:val="18"/>
                <w:szCs w:val="18"/>
              </w:rPr>
              <w:t>2012-13</w:t>
            </w:r>
          </w:p>
        </w:tc>
        <w:tc>
          <w:tcPr>
            <w:tcW w:w="855" w:type="dxa"/>
          </w:tcPr>
          <w:p w14:paraId="57C82A58" w14:textId="77777777" w:rsidR="008247B8" w:rsidRDefault="00000000">
            <w:pPr>
              <w:rPr>
                <w:sz w:val="18"/>
                <w:szCs w:val="18"/>
              </w:rPr>
            </w:pPr>
            <w:r>
              <w:rPr>
                <w:sz w:val="18"/>
                <w:szCs w:val="18"/>
              </w:rPr>
              <w:t>439</w:t>
            </w:r>
          </w:p>
        </w:tc>
        <w:tc>
          <w:tcPr>
            <w:tcW w:w="1129" w:type="dxa"/>
          </w:tcPr>
          <w:p w14:paraId="350D442B" w14:textId="77777777" w:rsidR="008247B8" w:rsidRDefault="00000000">
            <w:pPr>
              <w:rPr>
                <w:sz w:val="18"/>
                <w:szCs w:val="18"/>
              </w:rPr>
            </w:pPr>
            <w:r>
              <w:rPr>
                <w:sz w:val="18"/>
                <w:szCs w:val="18"/>
              </w:rPr>
              <w:t>50.0%</w:t>
            </w:r>
          </w:p>
        </w:tc>
        <w:tc>
          <w:tcPr>
            <w:tcW w:w="1276" w:type="dxa"/>
          </w:tcPr>
          <w:p w14:paraId="58FCE310" w14:textId="77777777" w:rsidR="008247B8" w:rsidRDefault="00000000">
            <w:pPr>
              <w:rPr>
                <w:sz w:val="18"/>
                <w:szCs w:val="18"/>
              </w:rPr>
            </w:pPr>
            <w:r>
              <w:rPr>
                <w:sz w:val="18"/>
                <w:szCs w:val="18"/>
              </w:rPr>
              <w:t>Girls aged 17-21</w:t>
            </w:r>
          </w:p>
        </w:tc>
        <w:tc>
          <w:tcPr>
            <w:tcW w:w="1005" w:type="dxa"/>
          </w:tcPr>
          <w:p w14:paraId="789FB48D" w14:textId="77777777" w:rsidR="008247B8" w:rsidRDefault="00000000">
            <w:pPr>
              <w:rPr>
                <w:sz w:val="18"/>
                <w:szCs w:val="18"/>
              </w:rPr>
            </w:pPr>
            <w:r>
              <w:rPr>
                <w:sz w:val="18"/>
                <w:szCs w:val="18"/>
              </w:rPr>
              <w:t>Norway</w:t>
            </w:r>
          </w:p>
        </w:tc>
        <w:tc>
          <w:tcPr>
            <w:tcW w:w="4665" w:type="dxa"/>
          </w:tcPr>
          <w:p w14:paraId="21DE79F7" w14:textId="77777777" w:rsidR="008247B8" w:rsidRDefault="00000000">
            <w:pPr>
              <w:rPr>
                <w:sz w:val="18"/>
                <w:szCs w:val="18"/>
              </w:rPr>
            </w:pPr>
            <w:r>
              <w:rPr>
                <w:b/>
                <w:bCs/>
                <w:sz w:val="18"/>
                <w:szCs w:val="18"/>
              </w:rPr>
              <w:t xml:space="preserve">High dose </w:t>
            </w:r>
            <w:proofErr w:type="spellStart"/>
            <w:r>
              <w:rPr>
                <w:b/>
                <w:bCs/>
                <w:sz w:val="18"/>
                <w:szCs w:val="18"/>
              </w:rPr>
              <w:t>oestrogen</w:t>
            </w:r>
            <w:proofErr w:type="spellEnd"/>
            <w:r>
              <w:rPr>
                <w:sz w:val="18"/>
                <w:szCs w:val="18"/>
              </w:rPr>
              <w:t xml:space="preserve"> OR=2.44 (1.39-4.28), </w:t>
            </w:r>
            <w:r>
              <w:rPr>
                <w:b/>
                <w:bCs/>
                <w:sz w:val="18"/>
                <w:szCs w:val="18"/>
              </w:rPr>
              <w:t xml:space="preserve">low dose </w:t>
            </w:r>
            <w:proofErr w:type="spellStart"/>
            <w:r>
              <w:rPr>
                <w:b/>
                <w:bCs/>
                <w:sz w:val="18"/>
                <w:szCs w:val="18"/>
              </w:rPr>
              <w:t>oestrogen</w:t>
            </w:r>
            <w:proofErr w:type="spellEnd"/>
            <w:r>
              <w:rPr>
                <w:sz w:val="18"/>
                <w:szCs w:val="18"/>
              </w:rPr>
              <w:t xml:space="preserve"> OR=2.14 (1.17-3.91), </w:t>
            </w:r>
            <w:r>
              <w:rPr>
                <w:b/>
                <w:bCs/>
                <w:sz w:val="18"/>
                <w:szCs w:val="18"/>
              </w:rPr>
              <w:t>progestin only</w:t>
            </w:r>
            <w:r>
              <w:rPr>
                <w:sz w:val="18"/>
                <w:szCs w:val="18"/>
              </w:rPr>
              <w:t xml:space="preserve"> OR=0.29 (0.12-0.67), </w:t>
            </w:r>
            <w:r>
              <w:rPr>
                <w:b/>
                <w:bCs/>
                <w:sz w:val="18"/>
                <w:szCs w:val="18"/>
              </w:rPr>
              <w:t>eczema</w:t>
            </w:r>
            <w:r>
              <w:rPr>
                <w:sz w:val="18"/>
                <w:szCs w:val="18"/>
              </w:rPr>
              <w:t xml:space="preserve"> OR=2.5 (1.28-4.89), </w:t>
            </w:r>
            <w:r>
              <w:rPr>
                <w:b/>
                <w:bCs/>
                <w:sz w:val="18"/>
                <w:szCs w:val="18"/>
              </w:rPr>
              <w:t>low physical activity</w:t>
            </w:r>
            <w:r>
              <w:rPr>
                <w:sz w:val="18"/>
                <w:szCs w:val="18"/>
              </w:rPr>
              <w:t xml:space="preserve"> OR=2.12 for nasal swabs (1.06-4.23), </w:t>
            </w:r>
            <w:r>
              <w:rPr>
                <w:b/>
                <w:bCs/>
                <w:sz w:val="18"/>
                <w:szCs w:val="18"/>
              </w:rPr>
              <w:t>high physical activity</w:t>
            </w:r>
            <w:r>
              <w:rPr>
                <w:sz w:val="18"/>
                <w:szCs w:val="18"/>
              </w:rPr>
              <w:t xml:space="preserve"> OR=1.83 for throat swabs (1.04-3.21), </w:t>
            </w:r>
            <w:r>
              <w:rPr>
                <w:b/>
                <w:bCs/>
                <w:sz w:val="18"/>
                <w:szCs w:val="18"/>
              </w:rPr>
              <w:t>alcohol once a month or less</w:t>
            </w:r>
            <w:r>
              <w:rPr>
                <w:sz w:val="18"/>
                <w:szCs w:val="18"/>
              </w:rPr>
              <w:t xml:space="preserve"> OR=3.81 (1.42-1.23), </w:t>
            </w:r>
            <w:r>
              <w:rPr>
                <w:b/>
                <w:bCs/>
                <w:sz w:val="18"/>
                <w:szCs w:val="18"/>
              </w:rPr>
              <w:t>alcohol 2-4 per month</w:t>
            </w:r>
            <w:r>
              <w:rPr>
                <w:sz w:val="18"/>
                <w:szCs w:val="18"/>
              </w:rPr>
              <w:t xml:space="preserve"> OR=3.48 (1.32-9.21)</w:t>
            </w:r>
          </w:p>
        </w:tc>
        <w:tc>
          <w:tcPr>
            <w:tcW w:w="2693" w:type="dxa"/>
          </w:tcPr>
          <w:p w14:paraId="6EF9AC0E"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c</w:t>
            </w:r>
            <w:proofErr w:type="spellEnd"/>
          </w:p>
        </w:tc>
      </w:tr>
      <w:tr w:rsidR="008247B8" w14:paraId="421D398C" w14:textId="77777777">
        <w:trPr>
          <w:trHeight w:val="357"/>
        </w:trPr>
        <w:tc>
          <w:tcPr>
            <w:tcW w:w="1418" w:type="dxa"/>
          </w:tcPr>
          <w:p w14:paraId="73FE0FB4" w14:textId="77777777" w:rsidR="008247B8" w:rsidRDefault="00000000">
            <w:pPr>
              <w:rPr>
                <w:sz w:val="18"/>
                <w:szCs w:val="18"/>
                <w:vertAlign w:val="superscript"/>
              </w:rPr>
            </w:pPr>
            <w:r>
              <w:rPr>
                <w:sz w:val="18"/>
                <w:szCs w:val="18"/>
              </w:rPr>
              <w:t>Wardyn et al</w:t>
            </w:r>
            <w:r>
              <w:rPr>
                <w:sz w:val="18"/>
                <w:szCs w:val="18"/>
                <w:vertAlign w:val="superscript"/>
              </w:rPr>
              <w:t>9</w:t>
            </w:r>
          </w:p>
        </w:tc>
        <w:tc>
          <w:tcPr>
            <w:tcW w:w="851" w:type="dxa"/>
          </w:tcPr>
          <w:p w14:paraId="74AD604D" w14:textId="77777777" w:rsidR="008247B8" w:rsidRDefault="00000000">
            <w:pPr>
              <w:rPr>
                <w:sz w:val="18"/>
                <w:szCs w:val="18"/>
              </w:rPr>
            </w:pPr>
            <w:r>
              <w:rPr>
                <w:sz w:val="18"/>
                <w:szCs w:val="18"/>
              </w:rPr>
              <w:t>2011-12</w:t>
            </w:r>
          </w:p>
        </w:tc>
        <w:tc>
          <w:tcPr>
            <w:tcW w:w="855" w:type="dxa"/>
          </w:tcPr>
          <w:p w14:paraId="3A546A2D" w14:textId="77777777" w:rsidR="008247B8" w:rsidRDefault="00000000">
            <w:pPr>
              <w:rPr>
                <w:sz w:val="18"/>
                <w:szCs w:val="18"/>
              </w:rPr>
            </w:pPr>
            <w:r>
              <w:rPr>
                <w:sz w:val="18"/>
                <w:szCs w:val="18"/>
              </w:rPr>
              <w:t>1342</w:t>
            </w:r>
          </w:p>
        </w:tc>
        <w:tc>
          <w:tcPr>
            <w:tcW w:w="1129" w:type="dxa"/>
          </w:tcPr>
          <w:p w14:paraId="537A1218" w14:textId="77777777" w:rsidR="008247B8" w:rsidRDefault="00000000">
            <w:pPr>
              <w:rPr>
                <w:sz w:val="18"/>
                <w:szCs w:val="18"/>
              </w:rPr>
            </w:pPr>
            <w:r>
              <w:rPr>
                <w:sz w:val="18"/>
                <w:szCs w:val="18"/>
              </w:rPr>
              <w:t>26.2%</w:t>
            </w:r>
          </w:p>
        </w:tc>
        <w:tc>
          <w:tcPr>
            <w:tcW w:w="1276" w:type="dxa"/>
          </w:tcPr>
          <w:p w14:paraId="0D150314" w14:textId="77777777" w:rsidR="008247B8" w:rsidRDefault="00000000">
            <w:pPr>
              <w:rPr>
                <w:sz w:val="18"/>
                <w:szCs w:val="18"/>
              </w:rPr>
            </w:pPr>
            <w:r>
              <w:rPr>
                <w:sz w:val="18"/>
                <w:szCs w:val="18"/>
              </w:rPr>
              <w:t>Farmers and their families</w:t>
            </w:r>
          </w:p>
        </w:tc>
        <w:tc>
          <w:tcPr>
            <w:tcW w:w="1005" w:type="dxa"/>
          </w:tcPr>
          <w:p w14:paraId="7A23E05E" w14:textId="77777777" w:rsidR="008247B8" w:rsidRDefault="00000000">
            <w:pPr>
              <w:rPr>
                <w:sz w:val="18"/>
                <w:szCs w:val="18"/>
              </w:rPr>
            </w:pPr>
            <w:r>
              <w:rPr>
                <w:sz w:val="18"/>
                <w:szCs w:val="18"/>
              </w:rPr>
              <w:t>USA</w:t>
            </w:r>
          </w:p>
        </w:tc>
        <w:tc>
          <w:tcPr>
            <w:tcW w:w="4665" w:type="dxa"/>
          </w:tcPr>
          <w:p w14:paraId="4D6368A3" w14:textId="77777777" w:rsidR="008247B8" w:rsidRDefault="00000000">
            <w:pPr>
              <w:rPr>
                <w:sz w:val="18"/>
                <w:szCs w:val="18"/>
              </w:rPr>
            </w:pPr>
            <w:r>
              <w:rPr>
                <w:b/>
                <w:bCs/>
                <w:sz w:val="18"/>
                <w:szCs w:val="18"/>
              </w:rPr>
              <w:t>Current swine exposure</w:t>
            </w:r>
            <w:r>
              <w:rPr>
                <w:sz w:val="18"/>
                <w:szCs w:val="18"/>
              </w:rPr>
              <w:t xml:space="preserve"> prevalence ratio = 1.8 (1.4-2.2)</w:t>
            </w:r>
          </w:p>
        </w:tc>
        <w:tc>
          <w:tcPr>
            <w:tcW w:w="2693" w:type="dxa"/>
          </w:tcPr>
          <w:p w14:paraId="79B22408" w14:textId="77777777" w:rsidR="008247B8" w:rsidRDefault="00000000">
            <w:pPr>
              <w:rPr>
                <w:sz w:val="18"/>
                <w:szCs w:val="18"/>
              </w:rPr>
            </w:pPr>
            <w:r>
              <w:rPr>
                <w:sz w:val="18"/>
                <w:szCs w:val="18"/>
              </w:rPr>
              <w:t>Investigated livestock exposure (swine, cattle, chickens)</w:t>
            </w:r>
          </w:p>
        </w:tc>
      </w:tr>
      <w:tr w:rsidR="008247B8" w14:paraId="65D55E34" w14:textId="77777777">
        <w:trPr>
          <w:trHeight w:val="357"/>
        </w:trPr>
        <w:tc>
          <w:tcPr>
            <w:tcW w:w="1418" w:type="dxa"/>
          </w:tcPr>
          <w:p w14:paraId="76358640" w14:textId="77777777" w:rsidR="008247B8" w:rsidRDefault="00000000">
            <w:pPr>
              <w:rPr>
                <w:sz w:val="18"/>
                <w:szCs w:val="18"/>
                <w:vertAlign w:val="superscript"/>
              </w:rPr>
            </w:pPr>
            <w:r>
              <w:rPr>
                <w:sz w:val="18"/>
                <w:szCs w:val="18"/>
              </w:rPr>
              <w:t>Barger et al</w:t>
            </w:r>
            <w:r>
              <w:rPr>
                <w:sz w:val="18"/>
                <w:szCs w:val="18"/>
                <w:vertAlign w:val="superscript"/>
              </w:rPr>
              <w:t>10</w:t>
            </w:r>
          </w:p>
        </w:tc>
        <w:tc>
          <w:tcPr>
            <w:tcW w:w="851" w:type="dxa"/>
          </w:tcPr>
          <w:p w14:paraId="7E6C2FA5" w14:textId="77777777" w:rsidR="008247B8" w:rsidRDefault="00000000">
            <w:pPr>
              <w:rPr>
                <w:sz w:val="18"/>
                <w:szCs w:val="18"/>
              </w:rPr>
            </w:pPr>
            <w:r>
              <w:rPr>
                <w:sz w:val="18"/>
                <w:szCs w:val="18"/>
              </w:rPr>
              <w:t>2018-19</w:t>
            </w:r>
          </w:p>
        </w:tc>
        <w:tc>
          <w:tcPr>
            <w:tcW w:w="855" w:type="dxa"/>
          </w:tcPr>
          <w:p w14:paraId="176CCA73" w14:textId="77777777" w:rsidR="008247B8" w:rsidRDefault="00000000">
            <w:pPr>
              <w:rPr>
                <w:sz w:val="18"/>
                <w:szCs w:val="18"/>
              </w:rPr>
            </w:pPr>
            <w:r>
              <w:rPr>
                <w:sz w:val="18"/>
                <w:szCs w:val="18"/>
              </w:rPr>
              <w:t>613</w:t>
            </w:r>
          </w:p>
        </w:tc>
        <w:tc>
          <w:tcPr>
            <w:tcW w:w="1129" w:type="dxa"/>
          </w:tcPr>
          <w:p w14:paraId="439F5AD8" w14:textId="77777777" w:rsidR="008247B8" w:rsidRDefault="00000000">
            <w:pPr>
              <w:rPr>
                <w:sz w:val="18"/>
                <w:szCs w:val="18"/>
              </w:rPr>
            </w:pPr>
            <w:r>
              <w:rPr>
                <w:sz w:val="18"/>
                <w:szCs w:val="18"/>
              </w:rPr>
              <w:t>34.4%</w:t>
            </w:r>
          </w:p>
        </w:tc>
        <w:tc>
          <w:tcPr>
            <w:tcW w:w="1276" w:type="dxa"/>
          </w:tcPr>
          <w:p w14:paraId="536CEBBB" w14:textId="77777777" w:rsidR="008247B8" w:rsidRDefault="00000000">
            <w:pPr>
              <w:rPr>
                <w:sz w:val="18"/>
                <w:szCs w:val="18"/>
              </w:rPr>
            </w:pPr>
            <w:r>
              <w:rPr>
                <w:sz w:val="18"/>
                <w:szCs w:val="18"/>
              </w:rPr>
              <w:t>Community – Hispanic whites and non-Hispanic whites</w:t>
            </w:r>
          </w:p>
        </w:tc>
        <w:tc>
          <w:tcPr>
            <w:tcW w:w="1005" w:type="dxa"/>
          </w:tcPr>
          <w:p w14:paraId="149C47EB" w14:textId="77777777" w:rsidR="008247B8" w:rsidRDefault="00000000">
            <w:pPr>
              <w:rPr>
                <w:sz w:val="18"/>
                <w:szCs w:val="18"/>
              </w:rPr>
            </w:pPr>
            <w:r>
              <w:rPr>
                <w:sz w:val="18"/>
                <w:szCs w:val="18"/>
              </w:rPr>
              <w:t>USA</w:t>
            </w:r>
          </w:p>
        </w:tc>
        <w:tc>
          <w:tcPr>
            <w:tcW w:w="4665" w:type="dxa"/>
          </w:tcPr>
          <w:p w14:paraId="4A7FB3D3" w14:textId="77777777" w:rsidR="008247B8" w:rsidRDefault="00000000">
            <w:pPr>
              <w:rPr>
                <w:sz w:val="18"/>
                <w:szCs w:val="18"/>
              </w:rPr>
            </w:pPr>
            <w:r>
              <w:rPr>
                <w:sz w:val="18"/>
                <w:szCs w:val="18"/>
              </w:rPr>
              <w:t>None found</w:t>
            </w:r>
          </w:p>
        </w:tc>
        <w:tc>
          <w:tcPr>
            <w:tcW w:w="2693" w:type="dxa"/>
          </w:tcPr>
          <w:p w14:paraId="20227AFF" w14:textId="77777777" w:rsidR="008247B8" w:rsidRDefault="00000000">
            <w:pPr>
              <w:rPr>
                <w:sz w:val="18"/>
                <w:szCs w:val="18"/>
              </w:rPr>
            </w:pPr>
            <w:r>
              <w:rPr>
                <w:sz w:val="18"/>
                <w:szCs w:val="18"/>
              </w:rPr>
              <w:t>Investigated ethnicity, education, marital status, home ownership, employment</w:t>
            </w:r>
          </w:p>
        </w:tc>
      </w:tr>
      <w:tr w:rsidR="008247B8" w14:paraId="5E983304" w14:textId="77777777">
        <w:trPr>
          <w:trHeight w:val="357"/>
        </w:trPr>
        <w:tc>
          <w:tcPr>
            <w:tcW w:w="1418" w:type="dxa"/>
          </w:tcPr>
          <w:p w14:paraId="458BDB5D" w14:textId="77777777" w:rsidR="008247B8" w:rsidRDefault="00000000">
            <w:pPr>
              <w:rPr>
                <w:sz w:val="18"/>
                <w:szCs w:val="18"/>
                <w:vertAlign w:val="superscript"/>
              </w:rPr>
            </w:pPr>
            <w:proofErr w:type="spellStart"/>
            <w:r>
              <w:rPr>
                <w:sz w:val="18"/>
                <w:szCs w:val="18"/>
              </w:rPr>
              <w:t>Munckhof</w:t>
            </w:r>
            <w:proofErr w:type="spellEnd"/>
            <w:r>
              <w:rPr>
                <w:sz w:val="18"/>
                <w:szCs w:val="18"/>
              </w:rPr>
              <w:t xml:space="preserve"> et al</w:t>
            </w:r>
            <w:r>
              <w:rPr>
                <w:sz w:val="18"/>
                <w:szCs w:val="18"/>
                <w:vertAlign w:val="superscript"/>
              </w:rPr>
              <w:t>11</w:t>
            </w:r>
          </w:p>
        </w:tc>
        <w:tc>
          <w:tcPr>
            <w:tcW w:w="851" w:type="dxa"/>
          </w:tcPr>
          <w:p w14:paraId="216B5CE6" w14:textId="77777777" w:rsidR="008247B8" w:rsidRDefault="00000000">
            <w:pPr>
              <w:rPr>
                <w:sz w:val="18"/>
                <w:szCs w:val="18"/>
              </w:rPr>
            </w:pPr>
            <w:r>
              <w:rPr>
                <w:sz w:val="18"/>
                <w:szCs w:val="18"/>
              </w:rPr>
              <w:t>2005-6</w:t>
            </w:r>
          </w:p>
        </w:tc>
        <w:tc>
          <w:tcPr>
            <w:tcW w:w="855" w:type="dxa"/>
          </w:tcPr>
          <w:p w14:paraId="2ED79C6D" w14:textId="77777777" w:rsidR="008247B8" w:rsidRDefault="00000000">
            <w:pPr>
              <w:rPr>
                <w:sz w:val="18"/>
                <w:szCs w:val="18"/>
              </w:rPr>
            </w:pPr>
            <w:r>
              <w:rPr>
                <w:sz w:val="18"/>
                <w:szCs w:val="18"/>
              </w:rPr>
              <w:t>699</w:t>
            </w:r>
          </w:p>
        </w:tc>
        <w:tc>
          <w:tcPr>
            <w:tcW w:w="1129" w:type="dxa"/>
          </w:tcPr>
          <w:p w14:paraId="2098D645" w14:textId="77777777" w:rsidR="008247B8" w:rsidRDefault="00000000">
            <w:pPr>
              <w:rPr>
                <w:sz w:val="18"/>
                <w:szCs w:val="18"/>
              </w:rPr>
            </w:pPr>
            <w:r>
              <w:rPr>
                <w:sz w:val="18"/>
                <w:szCs w:val="18"/>
              </w:rPr>
              <w:t>28.9%</w:t>
            </w:r>
          </w:p>
        </w:tc>
        <w:tc>
          <w:tcPr>
            <w:tcW w:w="1276" w:type="dxa"/>
          </w:tcPr>
          <w:p w14:paraId="2260D249" w14:textId="77777777" w:rsidR="008247B8" w:rsidRDefault="00000000">
            <w:pPr>
              <w:rPr>
                <w:sz w:val="18"/>
                <w:szCs w:val="18"/>
              </w:rPr>
            </w:pPr>
            <w:r>
              <w:rPr>
                <w:sz w:val="18"/>
                <w:szCs w:val="18"/>
              </w:rPr>
              <w:t>Community</w:t>
            </w:r>
          </w:p>
        </w:tc>
        <w:tc>
          <w:tcPr>
            <w:tcW w:w="1005" w:type="dxa"/>
          </w:tcPr>
          <w:p w14:paraId="776FFD5A" w14:textId="77777777" w:rsidR="008247B8" w:rsidRDefault="00000000">
            <w:pPr>
              <w:rPr>
                <w:sz w:val="18"/>
                <w:szCs w:val="18"/>
              </w:rPr>
            </w:pPr>
            <w:r>
              <w:rPr>
                <w:sz w:val="18"/>
                <w:szCs w:val="18"/>
              </w:rPr>
              <w:t>Australia</w:t>
            </w:r>
          </w:p>
        </w:tc>
        <w:tc>
          <w:tcPr>
            <w:tcW w:w="4665" w:type="dxa"/>
          </w:tcPr>
          <w:p w14:paraId="1E5766CD" w14:textId="77777777" w:rsidR="008247B8" w:rsidRDefault="00000000">
            <w:pPr>
              <w:rPr>
                <w:sz w:val="18"/>
                <w:szCs w:val="18"/>
              </w:rPr>
            </w:pPr>
            <w:r>
              <w:rPr>
                <w:b/>
                <w:bCs/>
                <w:sz w:val="18"/>
                <w:szCs w:val="18"/>
              </w:rPr>
              <w:t>Age 18-39</w:t>
            </w:r>
            <w:r>
              <w:rPr>
                <w:sz w:val="18"/>
                <w:szCs w:val="18"/>
              </w:rPr>
              <w:t xml:space="preserve"> OR=2.52 (1.59-3.99, p&lt;0.001), </w:t>
            </w:r>
            <w:r>
              <w:rPr>
                <w:b/>
                <w:bCs/>
                <w:sz w:val="18"/>
                <w:szCs w:val="18"/>
              </w:rPr>
              <w:t>40-59</w:t>
            </w:r>
            <w:r>
              <w:rPr>
                <w:sz w:val="18"/>
                <w:szCs w:val="18"/>
              </w:rPr>
              <w:t xml:space="preserve"> OR=1.65 (1.09-2.50, p=0.017), </w:t>
            </w:r>
            <w:r>
              <w:rPr>
                <w:b/>
                <w:bCs/>
                <w:sz w:val="18"/>
                <w:szCs w:val="18"/>
              </w:rPr>
              <w:t>Caucasian</w:t>
            </w:r>
            <w:r>
              <w:rPr>
                <w:sz w:val="18"/>
                <w:szCs w:val="18"/>
              </w:rPr>
              <w:t xml:space="preserve"> OR=2.63 (1.41-4.93, p=0.0024), </w:t>
            </w:r>
            <w:r>
              <w:rPr>
                <w:b/>
                <w:bCs/>
                <w:sz w:val="18"/>
                <w:szCs w:val="18"/>
              </w:rPr>
              <w:t>male</w:t>
            </w:r>
            <w:r>
              <w:rPr>
                <w:sz w:val="18"/>
                <w:szCs w:val="18"/>
              </w:rPr>
              <w:t xml:space="preserve"> OR=1.81 (1.28-2.55, p&lt;0.001)</w:t>
            </w:r>
          </w:p>
        </w:tc>
        <w:tc>
          <w:tcPr>
            <w:tcW w:w="2693" w:type="dxa"/>
          </w:tcPr>
          <w:p w14:paraId="1A0F78C1" w14:textId="77777777" w:rsidR="008247B8" w:rsidRDefault="00000000">
            <w:pPr>
              <w:rPr>
                <w:sz w:val="18"/>
                <w:szCs w:val="18"/>
                <w:vertAlign w:val="superscript"/>
              </w:rPr>
            </w:pPr>
            <w:r>
              <w:rPr>
                <w:sz w:val="18"/>
                <w:szCs w:val="18"/>
              </w:rPr>
              <w:t>Investigated ethnicity, healthcare contact, region of residence, antibiotics, boils/skin infections</w:t>
            </w:r>
          </w:p>
        </w:tc>
      </w:tr>
      <w:tr w:rsidR="008247B8" w14:paraId="6B1CB89B" w14:textId="77777777">
        <w:trPr>
          <w:trHeight w:val="357"/>
        </w:trPr>
        <w:tc>
          <w:tcPr>
            <w:tcW w:w="1418" w:type="dxa"/>
          </w:tcPr>
          <w:p w14:paraId="0FEA156B" w14:textId="77777777" w:rsidR="008247B8" w:rsidRDefault="00000000">
            <w:pPr>
              <w:rPr>
                <w:sz w:val="18"/>
                <w:szCs w:val="18"/>
                <w:vertAlign w:val="superscript"/>
              </w:rPr>
            </w:pPr>
            <w:r>
              <w:rPr>
                <w:sz w:val="18"/>
                <w:szCs w:val="18"/>
              </w:rPr>
              <w:t>Abie et al</w:t>
            </w:r>
            <w:r>
              <w:rPr>
                <w:sz w:val="18"/>
                <w:szCs w:val="18"/>
                <w:vertAlign w:val="superscript"/>
              </w:rPr>
              <w:t>12</w:t>
            </w:r>
          </w:p>
        </w:tc>
        <w:tc>
          <w:tcPr>
            <w:tcW w:w="851" w:type="dxa"/>
          </w:tcPr>
          <w:p w14:paraId="2244721B" w14:textId="77777777" w:rsidR="008247B8" w:rsidRDefault="00000000">
            <w:pPr>
              <w:rPr>
                <w:sz w:val="18"/>
                <w:szCs w:val="18"/>
              </w:rPr>
            </w:pPr>
            <w:r>
              <w:rPr>
                <w:sz w:val="18"/>
                <w:szCs w:val="18"/>
              </w:rPr>
              <w:t>2019</w:t>
            </w:r>
          </w:p>
        </w:tc>
        <w:tc>
          <w:tcPr>
            <w:tcW w:w="855" w:type="dxa"/>
          </w:tcPr>
          <w:p w14:paraId="36DA2D2E" w14:textId="77777777" w:rsidR="008247B8" w:rsidRDefault="00000000">
            <w:pPr>
              <w:rPr>
                <w:sz w:val="18"/>
                <w:szCs w:val="18"/>
              </w:rPr>
            </w:pPr>
            <w:r>
              <w:rPr>
                <w:sz w:val="18"/>
                <w:szCs w:val="18"/>
              </w:rPr>
              <w:t>436</w:t>
            </w:r>
          </w:p>
        </w:tc>
        <w:tc>
          <w:tcPr>
            <w:tcW w:w="1129" w:type="dxa"/>
          </w:tcPr>
          <w:p w14:paraId="6B042077" w14:textId="77777777" w:rsidR="008247B8" w:rsidRDefault="00000000">
            <w:pPr>
              <w:rPr>
                <w:sz w:val="18"/>
                <w:szCs w:val="18"/>
              </w:rPr>
            </w:pPr>
            <w:r>
              <w:rPr>
                <w:sz w:val="18"/>
                <w:szCs w:val="18"/>
              </w:rPr>
              <w:t>23.2%</w:t>
            </w:r>
          </w:p>
        </w:tc>
        <w:tc>
          <w:tcPr>
            <w:tcW w:w="1276" w:type="dxa"/>
          </w:tcPr>
          <w:p w14:paraId="185E5E82" w14:textId="77777777" w:rsidR="008247B8" w:rsidRDefault="00000000">
            <w:pPr>
              <w:rPr>
                <w:sz w:val="18"/>
                <w:szCs w:val="18"/>
              </w:rPr>
            </w:pPr>
            <w:r>
              <w:rPr>
                <w:sz w:val="18"/>
                <w:szCs w:val="18"/>
              </w:rPr>
              <w:t>Janitors</w:t>
            </w:r>
          </w:p>
        </w:tc>
        <w:tc>
          <w:tcPr>
            <w:tcW w:w="1005" w:type="dxa"/>
          </w:tcPr>
          <w:p w14:paraId="775C5CA4" w14:textId="77777777" w:rsidR="008247B8" w:rsidRDefault="00000000">
            <w:pPr>
              <w:rPr>
                <w:sz w:val="18"/>
                <w:szCs w:val="18"/>
              </w:rPr>
            </w:pPr>
            <w:r>
              <w:rPr>
                <w:sz w:val="18"/>
                <w:szCs w:val="18"/>
              </w:rPr>
              <w:t>Ethiopia</w:t>
            </w:r>
          </w:p>
        </w:tc>
        <w:tc>
          <w:tcPr>
            <w:tcW w:w="4665" w:type="dxa"/>
          </w:tcPr>
          <w:p w14:paraId="2D5B015B" w14:textId="77777777" w:rsidR="008247B8" w:rsidRDefault="00000000">
            <w:pPr>
              <w:rPr>
                <w:sz w:val="18"/>
                <w:szCs w:val="18"/>
              </w:rPr>
            </w:pPr>
            <w:r>
              <w:rPr>
                <w:b/>
                <w:bCs/>
                <w:sz w:val="18"/>
                <w:szCs w:val="18"/>
              </w:rPr>
              <w:t>Respiratory infection</w:t>
            </w:r>
            <w:r>
              <w:rPr>
                <w:sz w:val="18"/>
                <w:szCs w:val="18"/>
              </w:rPr>
              <w:t xml:space="preserve"> OR=2.37 (1.03-5.46, p=0.043), </w:t>
            </w:r>
            <w:r>
              <w:rPr>
                <w:b/>
                <w:bCs/>
                <w:sz w:val="18"/>
                <w:szCs w:val="18"/>
              </w:rPr>
              <w:t>skin infection</w:t>
            </w:r>
            <w:r>
              <w:rPr>
                <w:sz w:val="18"/>
                <w:szCs w:val="18"/>
              </w:rPr>
              <w:t xml:space="preserve"> OR=6.38 (3.62-11.25, p&lt;0.001), </w:t>
            </w:r>
            <w:r>
              <w:rPr>
                <w:b/>
                <w:bCs/>
                <w:sz w:val="18"/>
                <w:szCs w:val="18"/>
              </w:rPr>
              <w:t>wound infection</w:t>
            </w:r>
            <w:r>
              <w:rPr>
                <w:sz w:val="18"/>
                <w:szCs w:val="18"/>
              </w:rPr>
              <w:t xml:space="preserve"> OR=2.57 (1.38-4.77, p=0.003), </w:t>
            </w:r>
            <w:r>
              <w:rPr>
                <w:b/>
                <w:bCs/>
                <w:sz w:val="18"/>
                <w:szCs w:val="18"/>
              </w:rPr>
              <w:t xml:space="preserve">living with a </w:t>
            </w:r>
            <w:proofErr w:type="spellStart"/>
            <w:r>
              <w:rPr>
                <w:b/>
                <w:bCs/>
                <w:sz w:val="18"/>
                <w:szCs w:val="18"/>
              </w:rPr>
              <w:t>hospitalised</w:t>
            </w:r>
            <w:proofErr w:type="spellEnd"/>
            <w:r>
              <w:rPr>
                <w:b/>
                <w:bCs/>
                <w:sz w:val="18"/>
                <w:szCs w:val="18"/>
              </w:rPr>
              <w:t xml:space="preserve"> person</w:t>
            </w:r>
            <w:r>
              <w:rPr>
                <w:sz w:val="18"/>
                <w:szCs w:val="18"/>
              </w:rPr>
              <w:t xml:space="preserve"> OR=3.15 (1.67-5.95), </w:t>
            </w:r>
            <w:r>
              <w:rPr>
                <w:b/>
                <w:bCs/>
                <w:sz w:val="18"/>
                <w:szCs w:val="18"/>
              </w:rPr>
              <w:t>working in a hospital</w:t>
            </w:r>
            <w:r>
              <w:rPr>
                <w:sz w:val="18"/>
                <w:szCs w:val="18"/>
              </w:rPr>
              <w:t xml:space="preserve"> OR=2.13 (1.17-3.87, p=0.013)</w:t>
            </w:r>
          </w:p>
        </w:tc>
        <w:tc>
          <w:tcPr>
            <w:tcW w:w="2693" w:type="dxa"/>
          </w:tcPr>
          <w:p w14:paraId="174FCA9D"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d</w:t>
            </w:r>
            <w:proofErr w:type="spellEnd"/>
          </w:p>
        </w:tc>
      </w:tr>
      <w:tr w:rsidR="008247B8" w14:paraId="10EDBBEC" w14:textId="77777777">
        <w:trPr>
          <w:trHeight w:val="357"/>
        </w:trPr>
        <w:tc>
          <w:tcPr>
            <w:tcW w:w="1418" w:type="dxa"/>
          </w:tcPr>
          <w:p w14:paraId="47E30EC4" w14:textId="77777777" w:rsidR="008247B8" w:rsidRDefault="00000000">
            <w:pPr>
              <w:rPr>
                <w:sz w:val="18"/>
                <w:szCs w:val="18"/>
                <w:vertAlign w:val="superscript"/>
              </w:rPr>
            </w:pPr>
            <w:r>
              <w:rPr>
                <w:sz w:val="18"/>
                <w:szCs w:val="18"/>
              </w:rPr>
              <w:t>Chang et al</w:t>
            </w:r>
            <w:r>
              <w:rPr>
                <w:sz w:val="18"/>
                <w:szCs w:val="18"/>
                <w:vertAlign w:val="superscript"/>
              </w:rPr>
              <w:t>13</w:t>
            </w:r>
          </w:p>
        </w:tc>
        <w:tc>
          <w:tcPr>
            <w:tcW w:w="851" w:type="dxa"/>
          </w:tcPr>
          <w:p w14:paraId="6CBA43CD" w14:textId="77777777" w:rsidR="008247B8" w:rsidRDefault="00000000">
            <w:pPr>
              <w:rPr>
                <w:sz w:val="18"/>
                <w:szCs w:val="18"/>
              </w:rPr>
            </w:pPr>
            <w:r>
              <w:rPr>
                <w:sz w:val="18"/>
                <w:szCs w:val="18"/>
              </w:rPr>
              <w:t>2014</w:t>
            </w:r>
          </w:p>
        </w:tc>
        <w:tc>
          <w:tcPr>
            <w:tcW w:w="855" w:type="dxa"/>
          </w:tcPr>
          <w:p w14:paraId="40C7FE11" w14:textId="77777777" w:rsidR="008247B8" w:rsidRDefault="00000000">
            <w:pPr>
              <w:rPr>
                <w:sz w:val="18"/>
                <w:szCs w:val="18"/>
              </w:rPr>
            </w:pPr>
            <w:r>
              <w:rPr>
                <w:sz w:val="18"/>
                <w:szCs w:val="18"/>
              </w:rPr>
              <w:t>186</w:t>
            </w:r>
          </w:p>
        </w:tc>
        <w:tc>
          <w:tcPr>
            <w:tcW w:w="1129" w:type="dxa"/>
          </w:tcPr>
          <w:p w14:paraId="536AAFE9" w14:textId="77777777" w:rsidR="008247B8" w:rsidRDefault="00000000">
            <w:pPr>
              <w:rPr>
                <w:sz w:val="18"/>
                <w:szCs w:val="18"/>
              </w:rPr>
            </w:pPr>
            <w:r>
              <w:rPr>
                <w:sz w:val="18"/>
                <w:szCs w:val="18"/>
              </w:rPr>
              <w:t>14.5%</w:t>
            </w:r>
          </w:p>
        </w:tc>
        <w:tc>
          <w:tcPr>
            <w:tcW w:w="1276" w:type="dxa"/>
          </w:tcPr>
          <w:p w14:paraId="3EEB6067" w14:textId="77777777" w:rsidR="008247B8" w:rsidRDefault="00000000">
            <w:pPr>
              <w:rPr>
                <w:sz w:val="18"/>
                <w:szCs w:val="18"/>
              </w:rPr>
            </w:pPr>
            <w:r>
              <w:rPr>
                <w:sz w:val="18"/>
                <w:szCs w:val="18"/>
              </w:rPr>
              <w:t>Janitors</w:t>
            </w:r>
          </w:p>
        </w:tc>
        <w:tc>
          <w:tcPr>
            <w:tcW w:w="1005" w:type="dxa"/>
          </w:tcPr>
          <w:p w14:paraId="66DE1254" w14:textId="77777777" w:rsidR="008247B8" w:rsidRDefault="00000000">
            <w:pPr>
              <w:rPr>
                <w:sz w:val="18"/>
                <w:szCs w:val="18"/>
              </w:rPr>
            </w:pPr>
            <w:r>
              <w:rPr>
                <w:sz w:val="18"/>
                <w:szCs w:val="18"/>
              </w:rPr>
              <w:t>Taiwan</w:t>
            </w:r>
          </w:p>
        </w:tc>
        <w:tc>
          <w:tcPr>
            <w:tcW w:w="4665" w:type="dxa"/>
          </w:tcPr>
          <w:p w14:paraId="70720238" w14:textId="77777777" w:rsidR="008247B8" w:rsidRDefault="00000000">
            <w:pPr>
              <w:rPr>
                <w:sz w:val="18"/>
                <w:szCs w:val="18"/>
              </w:rPr>
            </w:pPr>
            <w:r>
              <w:rPr>
                <w:b/>
                <w:bCs/>
                <w:sz w:val="18"/>
                <w:szCs w:val="18"/>
              </w:rPr>
              <w:t xml:space="preserve">Allergic rhinitis </w:t>
            </w:r>
            <w:r>
              <w:rPr>
                <w:sz w:val="18"/>
                <w:szCs w:val="18"/>
              </w:rPr>
              <w:t xml:space="preserve">(p=0.048), </w:t>
            </w:r>
            <w:r>
              <w:rPr>
                <w:b/>
                <w:bCs/>
                <w:sz w:val="18"/>
                <w:szCs w:val="18"/>
              </w:rPr>
              <w:t>&gt;6 years in job</w:t>
            </w:r>
            <w:r>
              <w:rPr>
                <w:sz w:val="18"/>
                <w:szCs w:val="18"/>
              </w:rPr>
              <w:t xml:space="preserve"> OR=6.06 (1.31-27.99, p=0.014), </w:t>
            </w:r>
            <w:r>
              <w:rPr>
                <w:b/>
                <w:bCs/>
                <w:sz w:val="18"/>
                <w:szCs w:val="18"/>
              </w:rPr>
              <w:t>cleaning labs</w:t>
            </w:r>
            <w:r>
              <w:rPr>
                <w:sz w:val="18"/>
                <w:szCs w:val="18"/>
              </w:rPr>
              <w:t xml:space="preserve"> OR=6.92 (1.54-31.12, p=0.018)</w:t>
            </w:r>
          </w:p>
        </w:tc>
        <w:tc>
          <w:tcPr>
            <w:tcW w:w="2693" w:type="dxa"/>
          </w:tcPr>
          <w:p w14:paraId="60CC1926" w14:textId="77777777" w:rsidR="008247B8" w:rsidRDefault="00000000">
            <w:pPr>
              <w:rPr>
                <w:sz w:val="18"/>
                <w:szCs w:val="18"/>
                <w:vertAlign w:val="superscript"/>
              </w:rPr>
            </w:pPr>
            <w:r>
              <w:rPr>
                <w:sz w:val="18"/>
                <w:szCs w:val="18"/>
              </w:rPr>
              <w:t>Multiple factors looked at</w:t>
            </w:r>
            <w:r>
              <w:rPr>
                <w:sz w:val="18"/>
                <w:szCs w:val="18"/>
                <w:vertAlign w:val="superscript"/>
              </w:rPr>
              <w:t>e</w:t>
            </w:r>
          </w:p>
        </w:tc>
      </w:tr>
      <w:tr w:rsidR="008247B8" w14:paraId="25E57A4B" w14:textId="77777777">
        <w:trPr>
          <w:trHeight w:val="357"/>
        </w:trPr>
        <w:tc>
          <w:tcPr>
            <w:tcW w:w="1418" w:type="dxa"/>
          </w:tcPr>
          <w:p w14:paraId="0B4EFC8B" w14:textId="77777777" w:rsidR="008247B8" w:rsidRDefault="00000000">
            <w:pPr>
              <w:rPr>
                <w:sz w:val="18"/>
                <w:szCs w:val="18"/>
                <w:vertAlign w:val="superscript"/>
              </w:rPr>
            </w:pPr>
            <w:r>
              <w:rPr>
                <w:sz w:val="18"/>
                <w:szCs w:val="18"/>
              </w:rPr>
              <w:t>Kenner et al</w:t>
            </w:r>
            <w:r>
              <w:rPr>
                <w:sz w:val="18"/>
                <w:szCs w:val="18"/>
                <w:vertAlign w:val="superscript"/>
              </w:rPr>
              <w:t>14</w:t>
            </w:r>
          </w:p>
        </w:tc>
        <w:tc>
          <w:tcPr>
            <w:tcW w:w="851" w:type="dxa"/>
          </w:tcPr>
          <w:p w14:paraId="703B0FA0" w14:textId="77777777" w:rsidR="008247B8" w:rsidRDefault="00000000">
            <w:pPr>
              <w:rPr>
                <w:sz w:val="18"/>
                <w:szCs w:val="18"/>
              </w:rPr>
            </w:pPr>
            <w:r>
              <w:rPr>
                <w:sz w:val="18"/>
                <w:szCs w:val="18"/>
              </w:rPr>
              <w:t>2000-1</w:t>
            </w:r>
          </w:p>
        </w:tc>
        <w:tc>
          <w:tcPr>
            <w:tcW w:w="855" w:type="dxa"/>
          </w:tcPr>
          <w:p w14:paraId="24D350A2" w14:textId="77777777" w:rsidR="008247B8" w:rsidRDefault="00000000">
            <w:pPr>
              <w:rPr>
                <w:sz w:val="18"/>
                <w:szCs w:val="18"/>
              </w:rPr>
            </w:pPr>
            <w:r>
              <w:rPr>
                <w:sz w:val="18"/>
                <w:szCs w:val="18"/>
              </w:rPr>
              <w:t>404</w:t>
            </w:r>
          </w:p>
        </w:tc>
        <w:tc>
          <w:tcPr>
            <w:tcW w:w="1129" w:type="dxa"/>
          </w:tcPr>
          <w:p w14:paraId="59C912B8" w14:textId="77777777" w:rsidR="008247B8" w:rsidRDefault="00000000">
            <w:pPr>
              <w:rPr>
                <w:sz w:val="18"/>
                <w:szCs w:val="18"/>
              </w:rPr>
            </w:pPr>
            <w:r>
              <w:rPr>
                <w:sz w:val="18"/>
                <w:szCs w:val="18"/>
              </w:rPr>
              <w:t>38%</w:t>
            </w:r>
          </w:p>
        </w:tc>
        <w:tc>
          <w:tcPr>
            <w:tcW w:w="1276" w:type="dxa"/>
          </w:tcPr>
          <w:p w14:paraId="11DFFBB5" w14:textId="77777777" w:rsidR="008247B8" w:rsidRDefault="00000000">
            <w:pPr>
              <w:rPr>
                <w:sz w:val="18"/>
                <w:szCs w:val="18"/>
              </w:rPr>
            </w:pPr>
            <w:r>
              <w:rPr>
                <w:sz w:val="18"/>
                <w:szCs w:val="18"/>
              </w:rPr>
              <w:t>Military personnel and families</w:t>
            </w:r>
          </w:p>
        </w:tc>
        <w:tc>
          <w:tcPr>
            <w:tcW w:w="1005" w:type="dxa"/>
          </w:tcPr>
          <w:p w14:paraId="58C80094" w14:textId="77777777" w:rsidR="008247B8" w:rsidRDefault="00000000">
            <w:pPr>
              <w:rPr>
                <w:sz w:val="18"/>
                <w:szCs w:val="18"/>
              </w:rPr>
            </w:pPr>
            <w:r>
              <w:rPr>
                <w:sz w:val="18"/>
                <w:szCs w:val="18"/>
              </w:rPr>
              <w:t>Hawaii</w:t>
            </w:r>
          </w:p>
        </w:tc>
        <w:tc>
          <w:tcPr>
            <w:tcW w:w="4665" w:type="dxa"/>
          </w:tcPr>
          <w:p w14:paraId="0BCB25F4" w14:textId="77777777" w:rsidR="008247B8" w:rsidRDefault="00000000">
            <w:pPr>
              <w:rPr>
                <w:sz w:val="18"/>
                <w:szCs w:val="18"/>
              </w:rPr>
            </w:pPr>
            <w:r>
              <w:rPr>
                <w:b/>
                <w:bCs/>
                <w:sz w:val="18"/>
                <w:szCs w:val="18"/>
              </w:rPr>
              <w:t>Younger age</w:t>
            </w:r>
            <w:r>
              <w:rPr>
                <w:sz w:val="18"/>
                <w:szCs w:val="18"/>
              </w:rPr>
              <w:t xml:space="preserve"> (p&lt;0.05)</w:t>
            </w:r>
          </w:p>
        </w:tc>
        <w:tc>
          <w:tcPr>
            <w:tcW w:w="2693" w:type="dxa"/>
          </w:tcPr>
          <w:p w14:paraId="0B7BC29B" w14:textId="77777777" w:rsidR="008247B8" w:rsidRDefault="00000000">
            <w:pPr>
              <w:rPr>
                <w:sz w:val="18"/>
                <w:szCs w:val="18"/>
              </w:rPr>
            </w:pPr>
            <w:r>
              <w:rPr>
                <w:sz w:val="18"/>
                <w:szCs w:val="18"/>
              </w:rPr>
              <w:t>Investigated antibiotic use, medical care, comorbidities, military status</w:t>
            </w:r>
          </w:p>
        </w:tc>
      </w:tr>
      <w:tr w:rsidR="008247B8" w14:paraId="0E82F374" w14:textId="77777777">
        <w:trPr>
          <w:trHeight w:val="357"/>
        </w:trPr>
        <w:tc>
          <w:tcPr>
            <w:tcW w:w="1418" w:type="dxa"/>
          </w:tcPr>
          <w:p w14:paraId="6F915BBF" w14:textId="77777777" w:rsidR="008247B8" w:rsidRDefault="00000000">
            <w:pPr>
              <w:rPr>
                <w:sz w:val="18"/>
                <w:szCs w:val="18"/>
                <w:vertAlign w:val="superscript"/>
              </w:rPr>
            </w:pPr>
            <w:r>
              <w:rPr>
                <w:sz w:val="18"/>
                <w:szCs w:val="18"/>
              </w:rPr>
              <w:t>Mehraj et al</w:t>
            </w:r>
            <w:r>
              <w:rPr>
                <w:sz w:val="18"/>
                <w:szCs w:val="18"/>
                <w:vertAlign w:val="superscript"/>
              </w:rPr>
              <w:t>15</w:t>
            </w:r>
          </w:p>
        </w:tc>
        <w:tc>
          <w:tcPr>
            <w:tcW w:w="851" w:type="dxa"/>
          </w:tcPr>
          <w:p w14:paraId="367999AF" w14:textId="77777777" w:rsidR="008247B8" w:rsidRDefault="00000000">
            <w:pPr>
              <w:rPr>
                <w:sz w:val="18"/>
                <w:szCs w:val="18"/>
              </w:rPr>
            </w:pPr>
            <w:r>
              <w:rPr>
                <w:sz w:val="18"/>
                <w:szCs w:val="18"/>
              </w:rPr>
              <w:t>2012</w:t>
            </w:r>
          </w:p>
        </w:tc>
        <w:tc>
          <w:tcPr>
            <w:tcW w:w="855" w:type="dxa"/>
          </w:tcPr>
          <w:p w14:paraId="7209AC9B" w14:textId="77777777" w:rsidR="008247B8" w:rsidRDefault="00000000">
            <w:pPr>
              <w:rPr>
                <w:sz w:val="18"/>
                <w:szCs w:val="18"/>
              </w:rPr>
            </w:pPr>
            <w:r>
              <w:rPr>
                <w:sz w:val="18"/>
                <w:szCs w:val="18"/>
              </w:rPr>
              <w:t>389</w:t>
            </w:r>
          </w:p>
        </w:tc>
        <w:tc>
          <w:tcPr>
            <w:tcW w:w="1129" w:type="dxa"/>
          </w:tcPr>
          <w:p w14:paraId="782FB4EF" w14:textId="77777777" w:rsidR="008247B8" w:rsidRDefault="00000000">
            <w:pPr>
              <w:rPr>
                <w:sz w:val="18"/>
                <w:szCs w:val="18"/>
              </w:rPr>
            </w:pPr>
            <w:r>
              <w:rPr>
                <w:sz w:val="18"/>
                <w:szCs w:val="18"/>
              </w:rPr>
              <w:t>21.9%</w:t>
            </w:r>
          </w:p>
        </w:tc>
        <w:tc>
          <w:tcPr>
            <w:tcW w:w="1276" w:type="dxa"/>
          </w:tcPr>
          <w:p w14:paraId="593D33FA" w14:textId="77777777" w:rsidR="008247B8" w:rsidRDefault="00000000">
            <w:pPr>
              <w:rPr>
                <w:sz w:val="18"/>
                <w:szCs w:val="18"/>
              </w:rPr>
            </w:pPr>
            <w:r>
              <w:rPr>
                <w:sz w:val="18"/>
                <w:szCs w:val="18"/>
              </w:rPr>
              <w:t>Community</w:t>
            </w:r>
          </w:p>
        </w:tc>
        <w:tc>
          <w:tcPr>
            <w:tcW w:w="1005" w:type="dxa"/>
          </w:tcPr>
          <w:p w14:paraId="1BFFE11A" w14:textId="77777777" w:rsidR="008247B8" w:rsidRDefault="00000000">
            <w:pPr>
              <w:rPr>
                <w:sz w:val="18"/>
                <w:szCs w:val="18"/>
              </w:rPr>
            </w:pPr>
            <w:r>
              <w:rPr>
                <w:sz w:val="18"/>
                <w:szCs w:val="18"/>
              </w:rPr>
              <w:t>Germany</w:t>
            </w:r>
          </w:p>
        </w:tc>
        <w:tc>
          <w:tcPr>
            <w:tcW w:w="4665" w:type="dxa"/>
          </w:tcPr>
          <w:p w14:paraId="426B6FC6" w14:textId="77777777" w:rsidR="008247B8" w:rsidRDefault="00000000">
            <w:pPr>
              <w:rPr>
                <w:sz w:val="18"/>
                <w:szCs w:val="18"/>
              </w:rPr>
            </w:pPr>
            <w:r>
              <w:rPr>
                <w:b/>
                <w:bCs/>
                <w:sz w:val="18"/>
                <w:szCs w:val="18"/>
              </w:rPr>
              <w:t>Male</w:t>
            </w:r>
            <w:r>
              <w:rPr>
                <w:sz w:val="18"/>
                <w:szCs w:val="18"/>
              </w:rPr>
              <w:t xml:space="preserve"> OR=3.50 (2.01-6.11, p&lt;0.001), </w:t>
            </w:r>
            <w:r>
              <w:rPr>
                <w:b/>
                <w:bCs/>
                <w:sz w:val="18"/>
                <w:szCs w:val="18"/>
              </w:rPr>
              <w:t>allergies</w:t>
            </w:r>
            <w:r>
              <w:rPr>
                <w:sz w:val="18"/>
                <w:szCs w:val="18"/>
              </w:rPr>
              <w:t xml:space="preserve"> OR=2.43 (1.39-4.24, p=0.002)</w:t>
            </w:r>
          </w:p>
        </w:tc>
        <w:tc>
          <w:tcPr>
            <w:tcW w:w="2693" w:type="dxa"/>
          </w:tcPr>
          <w:p w14:paraId="2EABC3CA" w14:textId="77777777" w:rsidR="008247B8" w:rsidRDefault="00000000">
            <w:pPr>
              <w:rPr>
                <w:sz w:val="18"/>
                <w:szCs w:val="18"/>
              </w:rPr>
            </w:pPr>
            <w:r>
              <w:rPr>
                <w:sz w:val="18"/>
                <w:szCs w:val="18"/>
              </w:rPr>
              <w:t>Investigated allergies, skin infection, medical contact, antibiotics, occupational animal contact, international travel. Monthly swab for 6 months</w:t>
            </w:r>
          </w:p>
        </w:tc>
      </w:tr>
      <w:tr w:rsidR="008247B8" w14:paraId="4AFD291F" w14:textId="77777777">
        <w:trPr>
          <w:trHeight w:val="357"/>
        </w:trPr>
        <w:tc>
          <w:tcPr>
            <w:tcW w:w="1418" w:type="dxa"/>
          </w:tcPr>
          <w:p w14:paraId="50C25F2A" w14:textId="77777777" w:rsidR="008247B8" w:rsidRDefault="00000000">
            <w:pPr>
              <w:rPr>
                <w:sz w:val="18"/>
                <w:szCs w:val="18"/>
                <w:vertAlign w:val="superscript"/>
              </w:rPr>
            </w:pPr>
            <w:r>
              <w:rPr>
                <w:sz w:val="18"/>
                <w:szCs w:val="18"/>
              </w:rPr>
              <w:t>Bettin et al</w:t>
            </w:r>
            <w:r>
              <w:rPr>
                <w:sz w:val="18"/>
                <w:szCs w:val="18"/>
                <w:vertAlign w:val="superscript"/>
              </w:rPr>
              <w:t>16</w:t>
            </w:r>
          </w:p>
        </w:tc>
        <w:tc>
          <w:tcPr>
            <w:tcW w:w="851" w:type="dxa"/>
          </w:tcPr>
          <w:p w14:paraId="4BC9A6AC" w14:textId="77777777" w:rsidR="008247B8" w:rsidRDefault="00000000">
            <w:pPr>
              <w:rPr>
                <w:sz w:val="18"/>
                <w:szCs w:val="18"/>
              </w:rPr>
            </w:pPr>
            <w:r>
              <w:rPr>
                <w:sz w:val="18"/>
                <w:szCs w:val="18"/>
              </w:rPr>
              <w:t>2009</w:t>
            </w:r>
          </w:p>
        </w:tc>
        <w:tc>
          <w:tcPr>
            <w:tcW w:w="855" w:type="dxa"/>
          </w:tcPr>
          <w:p w14:paraId="120BFB37" w14:textId="77777777" w:rsidR="008247B8" w:rsidRDefault="00000000">
            <w:pPr>
              <w:rPr>
                <w:sz w:val="18"/>
                <w:szCs w:val="18"/>
              </w:rPr>
            </w:pPr>
            <w:r>
              <w:rPr>
                <w:sz w:val="18"/>
                <w:szCs w:val="18"/>
              </w:rPr>
              <w:t>372</w:t>
            </w:r>
          </w:p>
        </w:tc>
        <w:tc>
          <w:tcPr>
            <w:tcW w:w="1129" w:type="dxa"/>
          </w:tcPr>
          <w:p w14:paraId="70B12194" w14:textId="77777777" w:rsidR="008247B8" w:rsidRDefault="00000000">
            <w:pPr>
              <w:rPr>
                <w:sz w:val="18"/>
                <w:szCs w:val="18"/>
              </w:rPr>
            </w:pPr>
            <w:r>
              <w:rPr>
                <w:sz w:val="18"/>
                <w:szCs w:val="18"/>
              </w:rPr>
              <w:t>27.2%</w:t>
            </w:r>
          </w:p>
        </w:tc>
        <w:tc>
          <w:tcPr>
            <w:tcW w:w="1276" w:type="dxa"/>
          </w:tcPr>
          <w:p w14:paraId="5662183C" w14:textId="77777777" w:rsidR="008247B8" w:rsidRDefault="00000000">
            <w:pPr>
              <w:rPr>
                <w:sz w:val="18"/>
                <w:szCs w:val="18"/>
              </w:rPr>
            </w:pPr>
            <w:r>
              <w:rPr>
                <w:sz w:val="18"/>
                <w:szCs w:val="18"/>
              </w:rPr>
              <w:t>Medical students</w:t>
            </w:r>
          </w:p>
        </w:tc>
        <w:tc>
          <w:tcPr>
            <w:tcW w:w="1005" w:type="dxa"/>
          </w:tcPr>
          <w:p w14:paraId="0C489E2D" w14:textId="77777777" w:rsidR="008247B8" w:rsidRDefault="00000000">
            <w:pPr>
              <w:rPr>
                <w:sz w:val="18"/>
                <w:szCs w:val="18"/>
              </w:rPr>
            </w:pPr>
            <w:r>
              <w:rPr>
                <w:sz w:val="18"/>
                <w:szCs w:val="18"/>
              </w:rPr>
              <w:t>Colombia</w:t>
            </w:r>
          </w:p>
        </w:tc>
        <w:tc>
          <w:tcPr>
            <w:tcW w:w="4665" w:type="dxa"/>
          </w:tcPr>
          <w:p w14:paraId="58E8D8CC" w14:textId="77777777" w:rsidR="008247B8" w:rsidRDefault="00000000">
            <w:pPr>
              <w:rPr>
                <w:sz w:val="18"/>
                <w:szCs w:val="18"/>
              </w:rPr>
            </w:pPr>
            <w:r>
              <w:rPr>
                <w:sz w:val="18"/>
                <w:szCs w:val="18"/>
              </w:rPr>
              <w:t>None found</w:t>
            </w:r>
          </w:p>
        </w:tc>
        <w:tc>
          <w:tcPr>
            <w:tcW w:w="2693" w:type="dxa"/>
          </w:tcPr>
          <w:p w14:paraId="77D1E9A4" w14:textId="77777777" w:rsidR="008247B8" w:rsidRDefault="00000000">
            <w:pPr>
              <w:rPr>
                <w:sz w:val="18"/>
                <w:szCs w:val="18"/>
              </w:rPr>
            </w:pPr>
            <w:r>
              <w:rPr>
                <w:sz w:val="18"/>
                <w:szCs w:val="18"/>
              </w:rPr>
              <w:t>Investigated contact with patients, hospital admission, antibiotic use, nasal abnormalities, allergies, smoking, years of study. 2-weekly swabs for 8 weeks</w:t>
            </w:r>
          </w:p>
        </w:tc>
      </w:tr>
      <w:tr w:rsidR="008247B8" w14:paraId="6D9FDEF8" w14:textId="77777777">
        <w:trPr>
          <w:trHeight w:val="357"/>
        </w:trPr>
        <w:tc>
          <w:tcPr>
            <w:tcW w:w="1418" w:type="dxa"/>
          </w:tcPr>
          <w:p w14:paraId="6D1F5D5B" w14:textId="77777777" w:rsidR="008247B8" w:rsidRDefault="00000000">
            <w:pPr>
              <w:rPr>
                <w:sz w:val="18"/>
                <w:szCs w:val="18"/>
                <w:vertAlign w:val="superscript"/>
              </w:rPr>
            </w:pPr>
            <w:proofErr w:type="spellStart"/>
            <w:r>
              <w:rPr>
                <w:sz w:val="18"/>
                <w:szCs w:val="18"/>
              </w:rPr>
              <w:lastRenderedPageBreak/>
              <w:t>Drayß</w:t>
            </w:r>
            <w:proofErr w:type="spellEnd"/>
            <w:r>
              <w:rPr>
                <w:sz w:val="18"/>
                <w:szCs w:val="18"/>
              </w:rPr>
              <w:t xml:space="preserve"> et al</w:t>
            </w:r>
            <w:r>
              <w:rPr>
                <w:sz w:val="18"/>
                <w:szCs w:val="18"/>
                <w:vertAlign w:val="superscript"/>
              </w:rPr>
              <w:t>17</w:t>
            </w:r>
          </w:p>
        </w:tc>
        <w:tc>
          <w:tcPr>
            <w:tcW w:w="851" w:type="dxa"/>
          </w:tcPr>
          <w:p w14:paraId="674D56C1" w14:textId="77777777" w:rsidR="008247B8" w:rsidRDefault="00000000">
            <w:pPr>
              <w:rPr>
                <w:sz w:val="18"/>
                <w:szCs w:val="18"/>
              </w:rPr>
            </w:pPr>
            <w:r>
              <w:rPr>
                <w:sz w:val="18"/>
                <w:szCs w:val="18"/>
              </w:rPr>
              <w:t>2012-13</w:t>
            </w:r>
          </w:p>
        </w:tc>
        <w:tc>
          <w:tcPr>
            <w:tcW w:w="855" w:type="dxa"/>
          </w:tcPr>
          <w:p w14:paraId="1D061D21" w14:textId="77777777" w:rsidR="008247B8" w:rsidRDefault="00000000">
            <w:pPr>
              <w:rPr>
                <w:sz w:val="18"/>
                <w:szCs w:val="18"/>
              </w:rPr>
            </w:pPr>
            <w:r>
              <w:rPr>
                <w:sz w:val="18"/>
                <w:szCs w:val="18"/>
              </w:rPr>
              <w:t>677</w:t>
            </w:r>
          </w:p>
        </w:tc>
        <w:tc>
          <w:tcPr>
            <w:tcW w:w="1129" w:type="dxa"/>
          </w:tcPr>
          <w:p w14:paraId="0E984DDD" w14:textId="77777777" w:rsidR="008247B8" w:rsidRDefault="00000000">
            <w:pPr>
              <w:rPr>
                <w:sz w:val="18"/>
                <w:szCs w:val="18"/>
              </w:rPr>
            </w:pPr>
            <w:r>
              <w:rPr>
                <w:sz w:val="18"/>
                <w:szCs w:val="18"/>
              </w:rPr>
              <w:t>28.5%</w:t>
            </w:r>
          </w:p>
        </w:tc>
        <w:tc>
          <w:tcPr>
            <w:tcW w:w="1276" w:type="dxa"/>
          </w:tcPr>
          <w:p w14:paraId="03EFC6B8" w14:textId="77777777" w:rsidR="008247B8" w:rsidRDefault="00000000">
            <w:pPr>
              <w:rPr>
                <w:sz w:val="18"/>
                <w:szCs w:val="18"/>
              </w:rPr>
            </w:pPr>
            <w:r>
              <w:rPr>
                <w:sz w:val="18"/>
                <w:szCs w:val="18"/>
              </w:rPr>
              <w:t>Elderly in community and nursing homes</w:t>
            </w:r>
          </w:p>
        </w:tc>
        <w:tc>
          <w:tcPr>
            <w:tcW w:w="1005" w:type="dxa"/>
          </w:tcPr>
          <w:p w14:paraId="20A7337F" w14:textId="77777777" w:rsidR="008247B8" w:rsidRDefault="00000000">
            <w:pPr>
              <w:rPr>
                <w:sz w:val="18"/>
                <w:szCs w:val="18"/>
              </w:rPr>
            </w:pPr>
            <w:r>
              <w:rPr>
                <w:sz w:val="18"/>
                <w:szCs w:val="18"/>
              </w:rPr>
              <w:t>Germany</w:t>
            </w:r>
          </w:p>
        </w:tc>
        <w:tc>
          <w:tcPr>
            <w:tcW w:w="4665" w:type="dxa"/>
          </w:tcPr>
          <w:p w14:paraId="496F60E2" w14:textId="77777777" w:rsidR="008247B8" w:rsidRDefault="00000000">
            <w:pPr>
              <w:rPr>
                <w:sz w:val="18"/>
                <w:szCs w:val="18"/>
              </w:rPr>
            </w:pPr>
            <w:r>
              <w:rPr>
                <w:sz w:val="18"/>
                <w:szCs w:val="18"/>
              </w:rPr>
              <w:t xml:space="preserve">In community, having a </w:t>
            </w:r>
            <w:r>
              <w:rPr>
                <w:b/>
                <w:bCs/>
                <w:sz w:val="18"/>
                <w:szCs w:val="18"/>
              </w:rPr>
              <w:t>high school diploma</w:t>
            </w:r>
            <w:r>
              <w:rPr>
                <w:sz w:val="18"/>
                <w:szCs w:val="18"/>
              </w:rPr>
              <w:t xml:space="preserve"> OR=1.91 (1.25-2.92, p=0.003)). In nursing homes, </w:t>
            </w:r>
            <w:r>
              <w:rPr>
                <w:b/>
                <w:bCs/>
                <w:sz w:val="18"/>
                <w:szCs w:val="18"/>
              </w:rPr>
              <w:t>being married</w:t>
            </w:r>
            <w:r>
              <w:rPr>
                <w:sz w:val="18"/>
                <w:szCs w:val="18"/>
              </w:rPr>
              <w:t xml:space="preserve"> OR=3.37 (1.50-7.55, p=0.003), having an </w:t>
            </w:r>
            <w:r>
              <w:rPr>
                <w:b/>
                <w:bCs/>
                <w:sz w:val="18"/>
                <w:szCs w:val="18"/>
              </w:rPr>
              <w:t>implanted/invasive device</w:t>
            </w:r>
            <w:r>
              <w:rPr>
                <w:sz w:val="18"/>
                <w:szCs w:val="18"/>
              </w:rPr>
              <w:t xml:space="preserve"> OR=2.59 (1.17-5.74, p=0.019), </w:t>
            </w:r>
            <w:r>
              <w:rPr>
                <w:b/>
                <w:bCs/>
                <w:sz w:val="18"/>
                <w:szCs w:val="18"/>
              </w:rPr>
              <w:t>previously an un- or semi-skilled worker</w:t>
            </w:r>
            <w:r>
              <w:rPr>
                <w:sz w:val="18"/>
                <w:szCs w:val="18"/>
              </w:rPr>
              <w:t xml:space="preserve"> OR=2.70 (1.03-7.10)</w:t>
            </w:r>
          </w:p>
        </w:tc>
        <w:tc>
          <w:tcPr>
            <w:tcW w:w="2693" w:type="dxa"/>
          </w:tcPr>
          <w:p w14:paraId="50E49E75" w14:textId="77777777" w:rsidR="008247B8" w:rsidRDefault="00000000">
            <w:pPr>
              <w:rPr>
                <w:sz w:val="18"/>
                <w:szCs w:val="18"/>
              </w:rPr>
            </w:pPr>
            <w:r>
              <w:rPr>
                <w:sz w:val="18"/>
                <w:szCs w:val="18"/>
              </w:rPr>
              <w:t>Investigated marital status, education, profession, lifestyle and health factors</w:t>
            </w:r>
          </w:p>
        </w:tc>
      </w:tr>
      <w:tr w:rsidR="008247B8" w14:paraId="5DCB7696" w14:textId="77777777">
        <w:trPr>
          <w:trHeight w:val="357"/>
        </w:trPr>
        <w:tc>
          <w:tcPr>
            <w:tcW w:w="1418" w:type="dxa"/>
          </w:tcPr>
          <w:p w14:paraId="2939C296" w14:textId="77777777" w:rsidR="008247B8" w:rsidRDefault="00000000">
            <w:pPr>
              <w:rPr>
                <w:sz w:val="18"/>
                <w:szCs w:val="18"/>
                <w:vertAlign w:val="superscript"/>
              </w:rPr>
            </w:pPr>
            <w:r>
              <w:rPr>
                <w:sz w:val="18"/>
                <w:szCs w:val="18"/>
              </w:rPr>
              <w:t>Min et al</w:t>
            </w:r>
            <w:r>
              <w:rPr>
                <w:sz w:val="18"/>
                <w:szCs w:val="18"/>
                <w:vertAlign w:val="superscript"/>
              </w:rPr>
              <w:t>18</w:t>
            </w:r>
          </w:p>
        </w:tc>
        <w:tc>
          <w:tcPr>
            <w:tcW w:w="851" w:type="dxa"/>
          </w:tcPr>
          <w:p w14:paraId="27EABCF3" w14:textId="77777777" w:rsidR="008247B8" w:rsidRDefault="00000000">
            <w:pPr>
              <w:rPr>
                <w:sz w:val="18"/>
                <w:szCs w:val="18"/>
              </w:rPr>
            </w:pPr>
            <w:r>
              <w:rPr>
                <w:sz w:val="18"/>
                <w:szCs w:val="18"/>
              </w:rPr>
              <w:t>2001-2004</w:t>
            </w:r>
          </w:p>
        </w:tc>
        <w:tc>
          <w:tcPr>
            <w:tcW w:w="855" w:type="dxa"/>
          </w:tcPr>
          <w:p w14:paraId="735F828D" w14:textId="77777777" w:rsidR="008247B8" w:rsidRDefault="00000000">
            <w:pPr>
              <w:rPr>
                <w:sz w:val="18"/>
                <w:szCs w:val="18"/>
              </w:rPr>
            </w:pPr>
            <w:r>
              <w:rPr>
                <w:sz w:val="18"/>
                <w:szCs w:val="18"/>
              </w:rPr>
              <w:t>7832</w:t>
            </w:r>
          </w:p>
        </w:tc>
        <w:tc>
          <w:tcPr>
            <w:tcW w:w="1129" w:type="dxa"/>
          </w:tcPr>
          <w:p w14:paraId="322057FB" w14:textId="77777777" w:rsidR="008247B8" w:rsidRDefault="00000000">
            <w:pPr>
              <w:rPr>
                <w:sz w:val="18"/>
                <w:szCs w:val="18"/>
              </w:rPr>
            </w:pPr>
            <w:r>
              <w:rPr>
                <w:sz w:val="18"/>
                <w:szCs w:val="18"/>
              </w:rPr>
              <w:t>26.2%</w:t>
            </w:r>
          </w:p>
        </w:tc>
        <w:tc>
          <w:tcPr>
            <w:tcW w:w="1276" w:type="dxa"/>
          </w:tcPr>
          <w:p w14:paraId="1DDBFC4C" w14:textId="77777777" w:rsidR="008247B8" w:rsidRDefault="00000000">
            <w:pPr>
              <w:rPr>
                <w:sz w:val="18"/>
                <w:szCs w:val="18"/>
              </w:rPr>
            </w:pPr>
            <w:r>
              <w:rPr>
                <w:sz w:val="18"/>
                <w:szCs w:val="18"/>
              </w:rPr>
              <w:t>Community</w:t>
            </w:r>
          </w:p>
        </w:tc>
        <w:tc>
          <w:tcPr>
            <w:tcW w:w="1005" w:type="dxa"/>
          </w:tcPr>
          <w:p w14:paraId="1B6AA75C" w14:textId="77777777" w:rsidR="008247B8" w:rsidRDefault="00000000">
            <w:pPr>
              <w:rPr>
                <w:sz w:val="18"/>
                <w:szCs w:val="18"/>
              </w:rPr>
            </w:pPr>
            <w:r>
              <w:rPr>
                <w:sz w:val="18"/>
                <w:szCs w:val="18"/>
              </w:rPr>
              <w:t>USA</w:t>
            </w:r>
          </w:p>
        </w:tc>
        <w:tc>
          <w:tcPr>
            <w:tcW w:w="4665" w:type="dxa"/>
          </w:tcPr>
          <w:p w14:paraId="65A32D4A" w14:textId="77777777" w:rsidR="008247B8" w:rsidRDefault="00000000">
            <w:pPr>
              <w:rPr>
                <w:sz w:val="18"/>
                <w:szCs w:val="18"/>
              </w:rPr>
            </w:pPr>
            <w:r>
              <w:rPr>
                <w:sz w:val="18"/>
                <w:szCs w:val="18"/>
              </w:rPr>
              <w:t xml:space="preserve">Associated with higher carriage: younger </w:t>
            </w:r>
            <w:r>
              <w:rPr>
                <w:b/>
                <w:bCs/>
                <w:sz w:val="18"/>
                <w:szCs w:val="18"/>
              </w:rPr>
              <w:t xml:space="preserve">age </w:t>
            </w:r>
            <w:r>
              <w:rPr>
                <w:sz w:val="18"/>
                <w:szCs w:val="18"/>
              </w:rPr>
              <w:t xml:space="preserve">(p&lt;0.001), </w:t>
            </w:r>
            <w:r>
              <w:rPr>
                <w:b/>
                <w:bCs/>
                <w:sz w:val="18"/>
                <w:szCs w:val="18"/>
              </w:rPr>
              <w:t>male</w:t>
            </w:r>
            <w:r>
              <w:rPr>
                <w:sz w:val="18"/>
                <w:szCs w:val="18"/>
              </w:rPr>
              <w:t xml:space="preserve"> (p&lt;0.001), </w:t>
            </w:r>
            <w:r>
              <w:rPr>
                <w:b/>
                <w:bCs/>
                <w:sz w:val="18"/>
                <w:szCs w:val="18"/>
              </w:rPr>
              <w:t>Caucasian</w:t>
            </w:r>
            <w:r>
              <w:rPr>
                <w:sz w:val="18"/>
                <w:szCs w:val="18"/>
              </w:rPr>
              <w:t xml:space="preserve"> (p&lt;0.001), </w:t>
            </w:r>
            <w:r>
              <w:rPr>
                <w:b/>
                <w:bCs/>
                <w:sz w:val="18"/>
                <w:szCs w:val="18"/>
              </w:rPr>
              <w:t>never smoking</w:t>
            </w:r>
            <w:r>
              <w:rPr>
                <w:sz w:val="18"/>
                <w:szCs w:val="18"/>
              </w:rPr>
              <w:t xml:space="preserve"> (p=0.01), </w:t>
            </w:r>
            <w:r>
              <w:rPr>
                <w:b/>
                <w:bCs/>
                <w:sz w:val="18"/>
                <w:szCs w:val="18"/>
              </w:rPr>
              <w:t xml:space="preserve">no history of hypertension </w:t>
            </w:r>
            <w:r>
              <w:rPr>
                <w:sz w:val="18"/>
                <w:szCs w:val="18"/>
              </w:rPr>
              <w:t>(p=0.0038)</w:t>
            </w:r>
          </w:p>
        </w:tc>
        <w:tc>
          <w:tcPr>
            <w:tcW w:w="2693" w:type="dxa"/>
          </w:tcPr>
          <w:p w14:paraId="400D6AEA" w14:textId="77777777" w:rsidR="008247B8" w:rsidRDefault="00000000">
            <w:pPr>
              <w:rPr>
                <w:sz w:val="18"/>
                <w:szCs w:val="18"/>
              </w:rPr>
            </w:pPr>
            <w:r>
              <w:rPr>
                <w:sz w:val="18"/>
                <w:szCs w:val="18"/>
              </w:rPr>
              <w:t>Also looked at serum B12, comorbidities, antibiotic use, hospital admission, alcohol use, income. Used NHANES study</w:t>
            </w:r>
          </w:p>
        </w:tc>
      </w:tr>
      <w:tr w:rsidR="008247B8" w14:paraId="080A9255" w14:textId="77777777">
        <w:trPr>
          <w:trHeight w:val="357"/>
        </w:trPr>
        <w:tc>
          <w:tcPr>
            <w:tcW w:w="1418" w:type="dxa"/>
          </w:tcPr>
          <w:p w14:paraId="619141B1" w14:textId="77777777" w:rsidR="008247B8" w:rsidRDefault="00000000">
            <w:pPr>
              <w:rPr>
                <w:sz w:val="18"/>
                <w:szCs w:val="18"/>
                <w:vertAlign w:val="superscript"/>
              </w:rPr>
            </w:pPr>
            <w:r>
              <w:rPr>
                <w:sz w:val="18"/>
                <w:szCs w:val="18"/>
              </w:rPr>
              <w:t>Barger et al</w:t>
            </w:r>
            <w:r>
              <w:rPr>
                <w:sz w:val="18"/>
                <w:szCs w:val="18"/>
                <w:vertAlign w:val="superscript"/>
              </w:rPr>
              <w:t>19</w:t>
            </w:r>
          </w:p>
        </w:tc>
        <w:tc>
          <w:tcPr>
            <w:tcW w:w="851" w:type="dxa"/>
          </w:tcPr>
          <w:p w14:paraId="1C91FE0B" w14:textId="77777777" w:rsidR="008247B8" w:rsidRDefault="00000000">
            <w:pPr>
              <w:rPr>
                <w:sz w:val="18"/>
                <w:szCs w:val="18"/>
              </w:rPr>
            </w:pPr>
            <w:r>
              <w:rPr>
                <w:sz w:val="18"/>
                <w:szCs w:val="18"/>
              </w:rPr>
              <w:t>2019-20</w:t>
            </w:r>
          </w:p>
        </w:tc>
        <w:tc>
          <w:tcPr>
            <w:tcW w:w="855" w:type="dxa"/>
          </w:tcPr>
          <w:p w14:paraId="27CB9E33" w14:textId="77777777" w:rsidR="008247B8" w:rsidRDefault="00000000">
            <w:pPr>
              <w:rPr>
                <w:sz w:val="18"/>
                <w:szCs w:val="18"/>
              </w:rPr>
            </w:pPr>
            <w:r>
              <w:rPr>
                <w:sz w:val="18"/>
                <w:szCs w:val="18"/>
              </w:rPr>
              <w:t>443</w:t>
            </w:r>
          </w:p>
        </w:tc>
        <w:tc>
          <w:tcPr>
            <w:tcW w:w="1129" w:type="dxa"/>
          </w:tcPr>
          <w:p w14:paraId="4980D8D4" w14:textId="77777777" w:rsidR="008247B8" w:rsidRDefault="00000000">
            <w:pPr>
              <w:rPr>
                <w:sz w:val="18"/>
                <w:szCs w:val="18"/>
              </w:rPr>
            </w:pPr>
            <w:r>
              <w:rPr>
                <w:sz w:val="18"/>
                <w:szCs w:val="18"/>
              </w:rPr>
              <w:t>64.8%</w:t>
            </w:r>
          </w:p>
        </w:tc>
        <w:tc>
          <w:tcPr>
            <w:tcW w:w="1276" w:type="dxa"/>
          </w:tcPr>
          <w:p w14:paraId="6F0B0FBC" w14:textId="77777777" w:rsidR="008247B8" w:rsidRDefault="00000000">
            <w:pPr>
              <w:rPr>
                <w:sz w:val="18"/>
                <w:szCs w:val="18"/>
              </w:rPr>
            </w:pPr>
            <w:r>
              <w:rPr>
                <w:sz w:val="18"/>
                <w:szCs w:val="18"/>
              </w:rPr>
              <w:t>Community</w:t>
            </w:r>
          </w:p>
        </w:tc>
        <w:tc>
          <w:tcPr>
            <w:tcW w:w="1005" w:type="dxa"/>
          </w:tcPr>
          <w:p w14:paraId="16678D85" w14:textId="77777777" w:rsidR="008247B8" w:rsidRDefault="00000000">
            <w:pPr>
              <w:rPr>
                <w:sz w:val="18"/>
                <w:szCs w:val="18"/>
              </w:rPr>
            </w:pPr>
            <w:r>
              <w:rPr>
                <w:sz w:val="18"/>
                <w:szCs w:val="18"/>
              </w:rPr>
              <w:t>USA</w:t>
            </w:r>
          </w:p>
        </w:tc>
        <w:tc>
          <w:tcPr>
            <w:tcW w:w="4665" w:type="dxa"/>
          </w:tcPr>
          <w:p w14:paraId="1DACE24A" w14:textId="77777777" w:rsidR="008247B8" w:rsidRDefault="00000000">
            <w:pPr>
              <w:rPr>
                <w:sz w:val="18"/>
                <w:szCs w:val="18"/>
              </w:rPr>
            </w:pPr>
            <w:r>
              <w:rPr>
                <w:sz w:val="18"/>
                <w:szCs w:val="18"/>
              </w:rPr>
              <w:t>None found</w:t>
            </w:r>
          </w:p>
        </w:tc>
        <w:tc>
          <w:tcPr>
            <w:tcW w:w="2693" w:type="dxa"/>
          </w:tcPr>
          <w:p w14:paraId="0C71E27D" w14:textId="77777777" w:rsidR="008247B8" w:rsidRDefault="00000000">
            <w:pPr>
              <w:rPr>
                <w:sz w:val="18"/>
                <w:szCs w:val="18"/>
              </w:rPr>
            </w:pPr>
            <w:r>
              <w:rPr>
                <w:sz w:val="18"/>
                <w:szCs w:val="18"/>
              </w:rPr>
              <w:t>Investigated social networks – diversity, size, integration and loneliness</w:t>
            </w:r>
          </w:p>
        </w:tc>
      </w:tr>
      <w:tr w:rsidR="008247B8" w14:paraId="19B9976C" w14:textId="77777777">
        <w:trPr>
          <w:trHeight w:val="357"/>
        </w:trPr>
        <w:tc>
          <w:tcPr>
            <w:tcW w:w="1418" w:type="dxa"/>
          </w:tcPr>
          <w:p w14:paraId="189C6DD8" w14:textId="77777777" w:rsidR="008247B8" w:rsidRDefault="00000000">
            <w:pPr>
              <w:rPr>
                <w:sz w:val="18"/>
                <w:szCs w:val="18"/>
                <w:vertAlign w:val="superscript"/>
              </w:rPr>
            </w:pPr>
            <w:proofErr w:type="spellStart"/>
            <w:r>
              <w:rPr>
                <w:sz w:val="18"/>
                <w:szCs w:val="18"/>
              </w:rPr>
              <w:t>Bouiller</w:t>
            </w:r>
            <w:proofErr w:type="spellEnd"/>
            <w:r>
              <w:rPr>
                <w:sz w:val="18"/>
                <w:szCs w:val="18"/>
              </w:rPr>
              <w:t xml:space="preserve"> et al</w:t>
            </w:r>
            <w:r>
              <w:rPr>
                <w:sz w:val="18"/>
                <w:szCs w:val="18"/>
                <w:vertAlign w:val="superscript"/>
              </w:rPr>
              <w:t>20</w:t>
            </w:r>
          </w:p>
        </w:tc>
        <w:tc>
          <w:tcPr>
            <w:tcW w:w="851" w:type="dxa"/>
          </w:tcPr>
          <w:p w14:paraId="442EBC54" w14:textId="77777777" w:rsidR="008247B8" w:rsidRDefault="00000000">
            <w:pPr>
              <w:rPr>
                <w:sz w:val="18"/>
                <w:szCs w:val="18"/>
              </w:rPr>
            </w:pPr>
            <w:r>
              <w:rPr>
                <w:sz w:val="18"/>
                <w:szCs w:val="18"/>
              </w:rPr>
              <w:t>2019-20</w:t>
            </w:r>
          </w:p>
        </w:tc>
        <w:tc>
          <w:tcPr>
            <w:tcW w:w="855" w:type="dxa"/>
          </w:tcPr>
          <w:p w14:paraId="4FFBB995" w14:textId="77777777" w:rsidR="008247B8" w:rsidRDefault="00000000">
            <w:pPr>
              <w:rPr>
                <w:sz w:val="18"/>
                <w:szCs w:val="18"/>
              </w:rPr>
            </w:pPr>
            <w:r>
              <w:rPr>
                <w:sz w:val="18"/>
                <w:szCs w:val="18"/>
              </w:rPr>
              <w:t>591</w:t>
            </w:r>
          </w:p>
        </w:tc>
        <w:tc>
          <w:tcPr>
            <w:tcW w:w="1129" w:type="dxa"/>
          </w:tcPr>
          <w:p w14:paraId="070B6585" w14:textId="77777777" w:rsidR="008247B8" w:rsidRDefault="00000000">
            <w:pPr>
              <w:rPr>
                <w:sz w:val="18"/>
                <w:szCs w:val="18"/>
              </w:rPr>
            </w:pPr>
            <w:r>
              <w:rPr>
                <w:sz w:val="18"/>
                <w:szCs w:val="18"/>
              </w:rPr>
              <w:t>29.6%</w:t>
            </w:r>
          </w:p>
        </w:tc>
        <w:tc>
          <w:tcPr>
            <w:tcW w:w="1276" w:type="dxa"/>
          </w:tcPr>
          <w:p w14:paraId="5B42515E" w14:textId="77777777" w:rsidR="008247B8" w:rsidRDefault="00000000">
            <w:pPr>
              <w:rPr>
                <w:sz w:val="18"/>
                <w:szCs w:val="18"/>
              </w:rPr>
            </w:pPr>
            <w:r>
              <w:rPr>
                <w:sz w:val="18"/>
                <w:szCs w:val="18"/>
              </w:rPr>
              <w:t>Blood donors</w:t>
            </w:r>
          </w:p>
        </w:tc>
        <w:tc>
          <w:tcPr>
            <w:tcW w:w="1005" w:type="dxa"/>
          </w:tcPr>
          <w:p w14:paraId="1A3869E1" w14:textId="77777777" w:rsidR="008247B8" w:rsidRDefault="00000000">
            <w:pPr>
              <w:rPr>
                <w:sz w:val="18"/>
                <w:szCs w:val="18"/>
              </w:rPr>
            </w:pPr>
            <w:r>
              <w:rPr>
                <w:sz w:val="18"/>
                <w:szCs w:val="18"/>
              </w:rPr>
              <w:t>France</w:t>
            </w:r>
          </w:p>
        </w:tc>
        <w:tc>
          <w:tcPr>
            <w:tcW w:w="4665" w:type="dxa"/>
          </w:tcPr>
          <w:p w14:paraId="01429158" w14:textId="77777777" w:rsidR="008247B8" w:rsidRDefault="00000000">
            <w:pPr>
              <w:rPr>
                <w:sz w:val="18"/>
                <w:szCs w:val="18"/>
              </w:rPr>
            </w:pPr>
            <w:r>
              <w:rPr>
                <w:sz w:val="18"/>
                <w:szCs w:val="18"/>
              </w:rPr>
              <w:t xml:space="preserve">Carriage of CC398 in blood donors: </w:t>
            </w:r>
            <w:r>
              <w:rPr>
                <w:b/>
                <w:bCs/>
                <w:sz w:val="18"/>
                <w:szCs w:val="18"/>
              </w:rPr>
              <w:t>&lt;24yrs</w:t>
            </w:r>
            <w:r>
              <w:rPr>
                <w:sz w:val="18"/>
                <w:szCs w:val="18"/>
              </w:rPr>
              <w:t xml:space="preserve"> </w:t>
            </w:r>
            <w:r>
              <w:rPr>
                <w:b/>
                <w:bCs/>
                <w:sz w:val="18"/>
                <w:szCs w:val="18"/>
              </w:rPr>
              <w:t xml:space="preserve">age </w:t>
            </w:r>
            <w:r>
              <w:rPr>
                <w:sz w:val="18"/>
                <w:szCs w:val="18"/>
              </w:rPr>
              <w:t xml:space="preserve">OR=2.0 (1.02-3.94, p=0.02), </w:t>
            </w:r>
            <w:r>
              <w:rPr>
                <w:b/>
                <w:bCs/>
                <w:sz w:val="18"/>
                <w:szCs w:val="18"/>
              </w:rPr>
              <w:t>skin disease</w:t>
            </w:r>
            <w:r>
              <w:rPr>
                <w:sz w:val="18"/>
                <w:szCs w:val="18"/>
              </w:rPr>
              <w:t xml:space="preserve"> OR=2.28 (1.01-5.12, p=0.001), </w:t>
            </w:r>
            <w:r>
              <w:rPr>
                <w:b/>
                <w:bCs/>
                <w:sz w:val="18"/>
                <w:szCs w:val="18"/>
              </w:rPr>
              <w:t xml:space="preserve">antibiotics in previous year </w:t>
            </w:r>
            <w:r>
              <w:rPr>
                <w:sz w:val="18"/>
                <w:szCs w:val="18"/>
              </w:rPr>
              <w:t>OR=2.46 (1.29-4.72)</w:t>
            </w:r>
          </w:p>
        </w:tc>
        <w:tc>
          <w:tcPr>
            <w:tcW w:w="2693" w:type="dxa"/>
          </w:tcPr>
          <w:p w14:paraId="71CE7DB6"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f</w:t>
            </w:r>
            <w:proofErr w:type="spellEnd"/>
          </w:p>
        </w:tc>
      </w:tr>
      <w:tr w:rsidR="008247B8" w14:paraId="3EE610ED" w14:textId="77777777">
        <w:trPr>
          <w:trHeight w:val="357"/>
        </w:trPr>
        <w:tc>
          <w:tcPr>
            <w:tcW w:w="1418" w:type="dxa"/>
          </w:tcPr>
          <w:p w14:paraId="7FF2C340" w14:textId="77777777" w:rsidR="008247B8" w:rsidRDefault="00000000">
            <w:pPr>
              <w:rPr>
                <w:sz w:val="18"/>
                <w:szCs w:val="18"/>
                <w:vertAlign w:val="superscript"/>
              </w:rPr>
            </w:pPr>
            <w:r>
              <w:rPr>
                <w:sz w:val="18"/>
                <w:szCs w:val="18"/>
              </w:rPr>
              <w:t>Chen et al</w:t>
            </w:r>
            <w:r>
              <w:rPr>
                <w:sz w:val="18"/>
                <w:szCs w:val="18"/>
                <w:vertAlign w:val="superscript"/>
              </w:rPr>
              <w:t>21</w:t>
            </w:r>
          </w:p>
        </w:tc>
        <w:tc>
          <w:tcPr>
            <w:tcW w:w="851" w:type="dxa"/>
          </w:tcPr>
          <w:p w14:paraId="1F397739" w14:textId="77777777" w:rsidR="008247B8" w:rsidRDefault="00000000">
            <w:pPr>
              <w:rPr>
                <w:sz w:val="18"/>
                <w:szCs w:val="18"/>
              </w:rPr>
            </w:pPr>
            <w:r>
              <w:rPr>
                <w:sz w:val="18"/>
                <w:szCs w:val="18"/>
              </w:rPr>
              <w:t>2001-2004</w:t>
            </w:r>
          </w:p>
        </w:tc>
        <w:tc>
          <w:tcPr>
            <w:tcW w:w="855" w:type="dxa"/>
          </w:tcPr>
          <w:p w14:paraId="7A9F7AAE" w14:textId="77777777" w:rsidR="008247B8" w:rsidRDefault="00000000">
            <w:pPr>
              <w:rPr>
                <w:sz w:val="18"/>
                <w:szCs w:val="18"/>
              </w:rPr>
            </w:pPr>
            <w:r>
              <w:rPr>
                <w:sz w:val="18"/>
                <w:szCs w:val="18"/>
              </w:rPr>
              <w:t>18607</w:t>
            </w:r>
          </w:p>
        </w:tc>
        <w:tc>
          <w:tcPr>
            <w:tcW w:w="1129" w:type="dxa"/>
          </w:tcPr>
          <w:p w14:paraId="53324F29" w14:textId="77777777" w:rsidR="008247B8" w:rsidRDefault="00000000">
            <w:pPr>
              <w:rPr>
                <w:sz w:val="18"/>
                <w:szCs w:val="18"/>
              </w:rPr>
            </w:pPr>
            <w:r>
              <w:rPr>
                <w:sz w:val="18"/>
                <w:szCs w:val="18"/>
              </w:rPr>
              <w:t>27.9</w:t>
            </w:r>
          </w:p>
        </w:tc>
        <w:tc>
          <w:tcPr>
            <w:tcW w:w="1276" w:type="dxa"/>
          </w:tcPr>
          <w:p w14:paraId="4C13AB97" w14:textId="77777777" w:rsidR="008247B8" w:rsidRDefault="00000000">
            <w:pPr>
              <w:rPr>
                <w:sz w:val="18"/>
                <w:szCs w:val="18"/>
              </w:rPr>
            </w:pPr>
            <w:r>
              <w:rPr>
                <w:sz w:val="18"/>
                <w:szCs w:val="18"/>
              </w:rPr>
              <w:t>Community</w:t>
            </w:r>
          </w:p>
        </w:tc>
        <w:tc>
          <w:tcPr>
            <w:tcW w:w="1005" w:type="dxa"/>
          </w:tcPr>
          <w:p w14:paraId="29AA9593" w14:textId="77777777" w:rsidR="008247B8" w:rsidRDefault="00000000">
            <w:pPr>
              <w:rPr>
                <w:sz w:val="18"/>
                <w:szCs w:val="18"/>
              </w:rPr>
            </w:pPr>
            <w:r>
              <w:rPr>
                <w:sz w:val="18"/>
                <w:szCs w:val="18"/>
              </w:rPr>
              <w:t>USA</w:t>
            </w:r>
          </w:p>
        </w:tc>
        <w:tc>
          <w:tcPr>
            <w:tcW w:w="4665" w:type="dxa"/>
          </w:tcPr>
          <w:p w14:paraId="1038FA74" w14:textId="77777777" w:rsidR="008247B8" w:rsidRDefault="00000000">
            <w:pPr>
              <w:rPr>
                <w:sz w:val="18"/>
                <w:szCs w:val="18"/>
              </w:rPr>
            </w:pPr>
            <w:r>
              <w:rPr>
                <w:sz w:val="18"/>
                <w:szCs w:val="18"/>
              </w:rPr>
              <w:t xml:space="preserve">Higher carriage with </w:t>
            </w:r>
            <w:r>
              <w:rPr>
                <w:b/>
                <w:bCs/>
                <w:sz w:val="18"/>
                <w:szCs w:val="18"/>
              </w:rPr>
              <w:t>lower age</w:t>
            </w:r>
            <w:r>
              <w:rPr>
                <w:sz w:val="18"/>
                <w:szCs w:val="18"/>
              </w:rPr>
              <w:t xml:space="preserve"> (p&lt;0.01). </w:t>
            </w:r>
            <w:r>
              <w:rPr>
                <w:b/>
                <w:bCs/>
                <w:sz w:val="18"/>
                <w:szCs w:val="18"/>
              </w:rPr>
              <w:t>Female</w:t>
            </w:r>
            <w:r>
              <w:rPr>
                <w:sz w:val="18"/>
                <w:szCs w:val="18"/>
              </w:rPr>
              <w:t xml:space="preserve"> OR=0.69 (0.62-0.77, p&lt;0.01), </w:t>
            </w:r>
            <w:r>
              <w:rPr>
                <w:b/>
                <w:bCs/>
                <w:sz w:val="18"/>
                <w:szCs w:val="18"/>
              </w:rPr>
              <w:t>non-Hispanic white</w:t>
            </w:r>
            <w:r>
              <w:rPr>
                <w:sz w:val="18"/>
                <w:szCs w:val="18"/>
              </w:rPr>
              <w:t xml:space="preserve"> OR=1.29 (1.14-1.46, p&lt;0.01), </w:t>
            </w:r>
            <w:r>
              <w:rPr>
                <w:b/>
                <w:bCs/>
                <w:sz w:val="18"/>
                <w:szCs w:val="18"/>
              </w:rPr>
              <w:t>smokers</w:t>
            </w:r>
            <w:r>
              <w:rPr>
                <w:sz w:val="18"/>
                <w:szCs w:val="18"/>
              </w:rPr>
              <w:t xml:space="preserve"> OR=0.73 (0.65-0.81, p&lt;0.01), </w:t>
            </w:r>
            <w:r>
              <w:rPr>
                <w:b/>
                <w:bCs/>
                <w:sz w:val="18"/>
                <w:szCs w:val="18"/>
              </w:rPr>
              <w:t>larger household</w:t>
            </w:r>
            <w:r>
              <w:rPr>
                <w:sz w:val="18"/>
                <w:szCs w:val="18"/>
              </w:rPr>
              <w:t xml:space="preserve"> OR=1.19 (1.06-1.33, p&lt;0.01), </w:t>
            </w:r>
            <w:r>
              <w:rPr>
                <w:b/>
                <w:bCs/>
                <w:sz w:val="18"/>
                <w:szCs w:val="18"/>
              </w:rPr>
              <w:t>fluoroquinolone use</w:t>
            </w:r>
            <w:r>
              <w:rPr>
                <w:sz w:val="18"/>
                <w:szCs w:val="18"/>
              </w:rPr>
              <w:t xml:space="preserve"> OR=0.25 (0.09-0.72, p=0.02), </w:t>
            </w:r>
            <w:r>
              <w:rPr>
                <w:b/>
                <w:bCs/>
                <w:sz w:val="18"/>
                <w:szCs w:val="18"/>
              </w:rPr>
              <w:t>sulfonamide use</w:t>
            </w:r>
            <w:r>
              <w:rPr>
                <w:sz w:val="18"/>
                <w:szCs w:val="18"/>
              </w:rPr>
              <w:t xml:space="preserve"> OR=0.02 (0.01-0.13, p&lt;0.01), </w:t>
            </w:r>
            <w:r>
              <w:rPr>
                <w:b/>
                <w:bCs/>
                <w:sz w:val="18"/>
                <w:szCs w:val="18"/>
              </w:rPr>
              <w:t>tetracycline use</w:t>
            </w:r>
            <w:r>
              <w:rPr>
                <w:sz w:val="18"/>
                <w:szCs w:val="18"/>
              </w:rPr>
              <w:t xml:space="preserve"> OR=0.19 (0.08-0.46, p&lt;0.01), </w:t>
            </w:r>
            <w:r>
              <w:rPr>
                <w:b/>
                <w:bCs/>
                <w:sz w:val="18"/>
                <w:szCs w:val="18"/>
              </w:rPr>
              <w:t xml:space="preserve">combination therapy </w:t>
            </w:r>
            <w:r>
              <w:rPr>
                <w:sz w:val="18"/>
                <w:szCs w:val="18"/>
              </w:rPr>
              <w:t>OR=0.24 (0.12-0.47, p&lt;0.01)</w:t>
            </w:r>
          </w:p>
        </w:tc>
        <w:tc>
          <w:tcPr>
            <w:tcW w:w="2693" w:type="dxa"/>
          </w:tcPr>
          <w:p w14:paraId="74ECE3A4" w14:textId="77777777" w:rsidR="008247B8" w:rsidRDefault="00000000">
            <w:pPr>
              <w:rPr>
                <w:sz w:val="18"/>
                <w:szCs w:val="18"/>
                <w:vertAlign w:val="superscript"/>
              </w:rPr>
            </w:pPr>
            <w:r>
              <w:rPr>
                <w:sz w:val="18"/>
                <w:szCs w:val="18"/>
              </w:rPr>
              <w:t xml:space="preserve">Multiple factors looked </w:t>
            </w:r>
            <w:proofErr w:type="spellStart"/>
            <w:r>
              <w:rPr>
                <w:sz w:val="18"/>
                <w:szCs w:val="18"/>
              </w:rPr>
              <w:t>at</w:t>
            </w:r>
            <w:r>
              <w:rPr>
                <w:sz w:val="18"/>
                <w:szCs w:val="18"/>
                <w:vertAlign w:val="superscript"/>
              </w:rPr>
              <w:t>g</w:t>
            </w:r>
            <w:proofErr w:type="spellEnd"/>
          </w:p>
        </w:tc>
      </w:tr>
    </w:tbl>
    <w:p w14:paraId="1B2421CD" w14:textId="77777777" w:rsidR="008247B8" w:rsidRDefault="008247B8"/>
    <w:p w14:paraId="543176CF" w14:textId="77777777" w:rsidR="008247B8" w:rsidRDefault="00000000">
      <w:pPr>
        <w:rPr>
          <w:sz w:val="18"/>
          <w:szCs w:val="18"/>
        </w:rPr>
      </w:pPr>
      <w:proofErr w:type="gramStart"/>
      <w:r>
        <w:rPr>
          <w:sz w:val="18"/>
          <w:szCs w:val="18"/>
          <w:vertAlign w:val="superscript"/>
        </w:rPr>
        <w:t>a</w:t>
      </w:r>
      <w:proofErr w:type="gramEnd"/>
      <w:r>
        <w:rPr>
          <w:sz w:val="18"/>
          <w:szCs w:val="18"/>
        </w:rPr>
        <w:t xml:space="preserve"> Age, gender, residence, number of showers/baths, smoking, skin infections, antibiotic use, past </w:t>
      </w:r>
      <w:r>
        <w:rPr>
          <w:i/>
          <w:iCs/>
          <w:sz w:val="18"/>
          <w:szCs w:val="18"/>
        </w:rPr>
        <w:t>S. aureus</w:t>
      </w:r>
      <w:r>
        <w:rPr>
          <w:sz w:val="18"/>
          <w:szCs w:val="18"/>
        </w:rPr>
        <w:t xml:space="preserve"> infection, underlying health condition, obesity, diabetes, recent surgery/hospital admissions, sharing towels/beds, wearing clothes without washing, gym use, sports, tattoos/piercings, non-prescription drug use, day care</w:t>
      </w:r>
    </w:p>
    <w:p w14:paraId="08A7CC07" w14:textId="77777777" w:rsidR="008247B8" w:rsidRDefault="00000000">
      <w:pPr>
        <w:rPr>
          <w:sz w:val="18"/>
          <w:szCs w:val="18"/>
        </w:rPr>
      </w:pPr>
      <w:r>
        <w:rPr>
          <w:sz w:val="18"/>
          <w:szCs w:val="18"/>
          <w:vertAlign w:val="superscript"/>
        </w:rPr>
        <w:t xml:space="preserve">b </w:t>
      </w:r>
      <w:r>
        <w:rPr>
          <w:sz w:val="18"/>
          <w:szCs w:val="18"/>
        </w:rPr>
        <w:t>Age, gender, urban/rural, comorbidities, smoking, antibiotic use, ethnicity, occupation, household size, education, wealth</w:t>
      </w:r>
    </w:p>
    <w:p w14:paraId="284AE071" w14:textId="77777777" w:rsidR="008247B8" w:rsidRDefault="00000000">
      <w:pPr>
        <w:rPr>
          <w:sz w:val="18"/>
          <w:szCs w:val="18"/>
        </w:rPr>
      </w:pPr>
      <w:r>
        <w:rPr>
          <w:sz w:val="18"/>
          <w:szCs w:val="18"/>
          <w:vertAlign w:val="superscript"/>
        </w:rPr>
        <w:t xml:space="preserve">c </w:t>
      </w:r>
      <w:r>
        <w:rPr>
          <w:sz w:val="18"/>
          <w:szCs w:val="18"/>
        </w:rPr>
        <w:t>Age, contraceptives, eczema, smoking, alcohol use (never, 1/month or less, 2-4/month, &gt;4 /month), antibiotic use, snuff use, vitamin D, HbA1c (blood sugar level), BMI</w:t>
      </w:r>
    </w:p>
    <w:p w14:paraId="5B9115DB" w14:textId="77777777" w:rsidR="008247B8" w:rsidRDefault="00000000">
      <w:pPr>
        <w:rPr>
          <w:sz w:val="18"/>
          <w:szCs w:val="18"/>
        </w:rPr>
      </w:pPr>
      <w:r>
        <w:rPr>
          <w:sz w:val="18"/>
          <w:szCs w:val="18"/>
          <w:vertAlign w:val="superscript"/>
        </w:rPr>
        <w:t xml:space="preserve">d </w:t>
      </w:r>
      <w:r>
        <w:rPr>
          <w:sz w:val="18"/>
          <w:szCs w:val="18"/>
        </w:rPr>
        <w:t xml:space="preserve">Age, gender, marital status, education, living with children, antibiotics, respiratory infection, allergies, skin infection, wound infection, exposure to body fluids, hospital admission, living with a </w:t>
      </w:r>
      <w:proofErr w:type="spellStart"/>
      <w:r>
        <w:rPr>
          <w:sz w:val="18"/>
          <w:szCs w:val="18"/>
        </w:rPr>
        <w:t>hospitalised</w:t>
      </w:r>
      <w:proofErr w:type="spellEnd"/>
      <w:r>
        <w:rPr>
          <w:sz w:val="18"/>
          <w:szCs w:val="18"/>
        </w:rPr>
        <w:t xml:space="preserve"> person, job duration, workplace</w:t>
      </w:r>
    </w:p>
    <w:p w14:paraId="68006559" w14:textId="77777777" w:rsidR="008247B8" w:rsidRDefault="00000000">
      <w:pPr>
        <w:rPr>
          <w:sz w:val="18"/>
          <w:szCs w:val="18"/>
        </w:rPr>
      </w:pPr>
      <w:r>
        <w:rPr>
          <w:sz w:val="18"/>
          <w:szCs w:val="18"/>
          <w:vertAlign w:val="superscript"/>
        </w:rPr>
        <w:t>e</w:t>
      </w:r>
      <w:r>
        <w:rPr>
          <w:sz w:val="18"/>
          <w:szCs w:val="18"/>
        </w:rPr>
        <w:t xml:space="preserve"> Age, gender, education, ethnicity/culture, smoking, alcohol, betel nuts, comorbidities, drug use, living with children, job duration, cleaning areas, infectious waste disposal, exposure to bodily fluids, type of PPE</w:t>
      </w:r>
    </w:p>
    <w:p w14:paraId="723CEBA9" w14:textId="77777777" w:rsidR="008247B8" w:rsidRDefault="00000000">
      <w:pPr>
        <w:rPr>
          <w:sz w:val="18"/>
          <w:szCs w:val="18"/>
        </w:rPr>
      </w:pPr>
      <w:r>
        <w:rPr>
          <w:sz w:val="18"/>
          <w:szCs w:val="18"/>
          <w:vertAlign w:val="superscript"/>
        </w:rPr>
        <w:t>f</w:t>
      </w:r>
      <w:r>
        <w:rPr>
          <w:sz w:val="18"/>
          <w:szCs w:val="18"/>
        </w:rPr>
        <w:t xml:space="preserve"> Age, gender, BMI, occupation, comorbidities, smoking, alcohol, vegetarian, pets, outdoor activities, trips abroad, household size, antibiotic use, healthcare worker in home</w:t>
      </w:r>
    </w:p>
    <w:p w14:paraId="2629948D" w14:textId="77777777" w:rsidR="008247B8" w:rsidRDefault="00000000">
      <w:pPr>
        <w:rPr>
          <w:sz w:val="18"/>
          <w:szCs w:val="18"/>
        </w:rPr>
      </w:pPr>
      <w:r>
        <w:rPr>
          <w:sz w:val="18"/>
          <w:szCs w:val="18"/>
          <w:vertAlign w:val="superscript"/>
        </w:rPr>
        <w:t xml:space="preserve">g </w:t>
      </w:r>
      <w:r>
        <w:rPr>
          <w:sz w:val="18"/>
          <w:szCs w:val="18"/>
        </w:rPr>
        <w:t>Age, gender, ethnicity, education, household size, income, antibiotic use (cephalosporins, macrolides, penicillins, fluoroquinolones, sulfonamides, tetracyclines, aminoglycosides, lincomycin derivatives, combination therapy), long term care, smoking, diabetes</w:t>
      </w:r>
    </w:p>
    <w:p w14:paraId="2434BD1E" w14:textId="77777777" w:rsidR="008247B8" w:rsidRDefault="008247B8">
      <w:pPr>
        <w:rPr>
          <w:sz w:val="20"/>
          <w:szCs w:val="20"/>
        </w:rPr>
      </w:pPr>
    </w:p>
    <w:p w14:paraId="1647DDDA" w14:textId="77777777" w:rsidR="008247B8" w:rsidRDefault="00000000">
      <w:pPr>
        <w:rPr>
          <w:b/>
          <w:bCs/>
          <w:sz w:val="20"/>
          <w:szCs w:val="20"/>
        </w:rPr>
      </w:pPr>
      <w:r>
        <w:rPr>
          <w:b/>
          <w:bCs/>
          <w:sz w:val="20"/>
          <w:szCs w:val="20"/>
        </w:rPr>
        <w:t>Scoping Review References</w:t>
      </w:r>
    </w:p>
    <w:p w14:paraId="5E169F47" w14:textId="77777777" w:rsidR="008247B8" w:rsidRDefault="00000000">
      <w:pPr>
        <w:numPr>
          <w:ilvl w:val="0"/>
          <w:numId w:val="3"/>
        </w:numPr>
        <w:ind w:left="426"/>
        <w:rPr>
          <w:sz w:val="18"/>
          <w:szCs w:val="18"/>
        </w:rPr>
      </w:pPr>
      <w:r>
        <w:rPr>
          <w:sz w:val="18"/>
          <w:szCs w:val="18"/>
        </w:rPr>
        <w:lastRenderedPageBreak/>
        <w:t xml:space="preserve">Stensen DB, </w:t>
      </w:r>
      <w:proofErr w:type="spellStart"/>
      <w:r>
        <w:rPr>
          <w:sz w:val="18"/>
          <w:szCs w:val="18"/>
        </w:rPr>
        <w:t>Småbrekke</w:t>
      </w:r>
      <w:proofErr w:type="spellEnd"/>
      <w:r>
        <w:rPr>
          <w:sz w:val="18"/>
          <w:szCs w:val="18"/>
        </w:rPr>
        <w:t xml:space="preserve"> L, Olsen K et al. Circulating sex steroids and </w:t>
      </w:r>
      <w:r>
        <w:rPr>
          <w:i/>
          <w:iCs/>
          <w:sz w:val="18"/>
          <w:szCs w:val="18"/>
        </w:rPr>
        <w:t>Staphylococcus aureus</w:t>
      </w:r>
      <w:r>
        <w:rPr>
          <w:sz w:val="18"/>
          <w:szCs w:val="18"/>
        </w:rPr>
        <w:t xml:space="preserve"> nasal carriage in a general male population. </w:t>
      </w:r>
      <w:r>
        <w:rPr>
          <w:i/>
          <w:iCs/>
          <w:sz w:val="18"/>
          <w:szCs w:val="18"/>
        </w:rPr>
        <w:t>Epidemiol. Infect.</w:t>
      </w:r>
      <w:r>
        <w:rPr>
          <w:sz w:val="18"/>
          <w:szCs w:val="18"/>
        </w:rPr>
        <w:t xml:space="preserve"> 2022; </w:t>
      </w:r>
      <w:r>
        <w:rPr>
          <w:b/>
          <w:bCs/>
          <w:sz w:val="18"/>
          <w:szCs w:val="18"/>
        </w:rPr>
        <w:t>150</w:t>
      </w:r>
      <w:r>
        <w:rPr>
          <w:sz w:val="18"/>
          <w:szCs w:val="18"/>
        </w:rPr>
        <w:t>: e93</w:t>
      </w:r>
    </w:p>
    <w:p w14:paraId="24E951A5" w14:textId="77777777" w:rsidR="008247B8" w:rsidRDefault="00000000">
      <w:pPr>
        <w:numPr>
          <w:ilvl w:val="0"/>
          <w:numId w:val="3"/>
        </w:numPr>
        <w:ind w:left="426"/>
        <w:rPr>
          <w:sz w:val="18"/>
          <w:szCs w:val="18"/>
        </w:rPr>
      </w:pPr>
      <w:r>
        <w:rPr>
          <w:sz w:val="18"/>
          <w:szCs w:val="18"/>
        </w:rPr>
        <w:t xml:space="preserve">Stensen DB, </w:t>
      </w:r>
      <w:proofErr w:type="spellStart"/>
      <w:r>
        <w:rPr>
          <w:sz w:val="18"/>
          <w:szCs w:val="18"/>
        </w:rPr>
        <w:t>Småbrekke</w:t>
      </w:r>
      <w:proofErr w:type="spellEnd"/>
      <w:r>
        <w:rPr>
          <w:sz w:val="18"/>
          <w:szCs w:val="18"/>
        </w:rPr>
        <w:t xml:space="preserve"> L, Olsen K et al. Circulating sex steroids and </w:t>
      </w:r>
      <w:r>
        <w:rPr>
          <w:i/>
          <w:iCs/>
          <w:sz w:val="18"/>
          <w:szCs w:val="18"/>
        </w:rPr>
        <w:t>Staphylococcus aureus</w:t>
      </w:r>
      <w:r>
        <w:rPr>
          <w:sz w:val="18"/>
          <w:szCs w:val="18"/>
        </w:rPr>
        <w:t xml:space="preserve"> nasal carriage in a general female population. </w:t>
      </w:r>
      <w:r>
        <w:rPr>
          <w:i/>
          <w:iCs/>
          <w:sz w:val="18"/>
          <w:szCs w:val="18"/>
        </w:rPr>
        <w:t>Eur. J. Endocrinol.</w:t>
      </w:r>
      <w:r>
        <w:rPr>
          <w:sz w:val="18"/>
          <w:szCs w:val="18"/>
        </w:rPr>
        <w:t xml:space="preserve"> 2022; </w:t>
      </w:r>
      <w:r>
        <w:rPr>
          <w:b/>
          <w:bCs/>
          <w:sz w:val="18"/>
          <w:szCs w:val="18"/>
        </w:rPr>
        <w:t>184</w:t>
      </w:r>
      <w:r>
        <w:rPr>
          <w:sz w:val="18"/>
          <w:szCs w:val="18"/>
        </w:rPr>
        <w:t>(2): 337-346</w:t>
      </w:r>
    </w:p>
    <w:p w14:paraId="25EDDB2B" w14:textId="77777777" w:rsidR="008247B8" w:rsidRDefault="00000000">
      <w:pPr>
        <w:numPr>
          <w:ilvl w:val="0"/>
          <w:numId w:val="3"/>
        </w:numPr>
        <w:ind w:left="426"/>
        <w:rPr>
          <w:sz w:val="18"/>
          <w:szCs w:val="18"/>
        </w:rPr>
      </w:pPr>
      <w:r>
        <w:rPr>
          <w:sz w:val="18"/>
          <w:szCs w:val="18"/>
        </w:rPr>
        <w:t xml:space="preserve">Olsen K, Danielsen K, </w:t>
      </w:r>
      <w:proofErr w:type="spellStart"/>
      <w:r>
        <w:rPr>
          <w:sz w:val="18"/>
          <w:szCs w:val="18"/>
        </w:rPr>
        <w:t>Wilsgaard</w:t>
      </w:r>
      <w:proofErr w:type="spellEnd"/>
      <w:r>
        <w:rPr>
          <w:sz w:val="18"/>
          <w:szCs w:val="18"/>
        </w:rPr>
        <w:t xml:space="preserve"> T et al. Obesity and </w:t>
      </w:r>
      <w:r>
        <w:rPr>
          <w:i/>
          <w:iCs/>
          <w:sz w:val="18"/>
          <w:szCs w:val="18"/>
        </w:rPr>
        <w:t>Staphylococcus aureus</w:t>
      </w:r>
      <w:r>
        <w:rPr>
          <w:sz w:val="18"/>
          <w:szCs w:val="18"/>
        </w:rPr>
        <w:t xml:space="preserve"> nasal colonization among women and men in a general population. </w:t>
      </w:r>
      <w:proofErr w:type="spellStart"/>
      <w:r>
        <w:rPr>
          <w:i/>
          <w:iCs/>
          <w:sz w:val="18"/>
          <w:szCs w:val="18"/>
        </w:rPr>
        <w:t>Plos</w:t>
      </w:r>
      <w:proofErr w:type="spellEnd"/>
      <w:r>
        <w:rPr>
          <w:i/>
          <w:iCs/>
          <w:sz w:val="18"/>
          <w:szCs w:val="18"/>
        </w:rPr>
        <w:t xml:space="preserve"> one</w:t>
      </w:r>
      <w:r>
        <w:rPr>
          <w:sz w:val="18"/>
          <w:szCs w:val="18"/>
        </w:rPr>
        <w:t xml:space="preserve">. 2013; </w:t>
      </w:r>
      <w:r>
        <w:rPr>
          <w:b/>
          <w:bCs/>
          <w:sz w:val="18"/>
          <w:szCs w:val="18"/>
        </w:rPr>
        <w:t>8</w:t>
      </w:r>
      <w:r>
        <w:rPr>
          <w:sz w:val="18"/>
          <w:szCs w:val="18"/>
        </w:rPr>
        <w:t>(5): e63716</w:t>
      </w:r>
    </w:p>
    <w:p w14:paraId="30FDCB40" w14:textId="77777777" w:rsidR="008247B8" w:rsidRDefault="00000000">
      <w:pPr>
        <w:numPr>
          <w:ilvl w:val="0"/>
          <w:numId w:val="3"/>
        </w:numPr>
        <w:ind w:left="426"/>
        <w:rPr>
          <w:sz w:val="18"/>
          <w:szCs w:val="18"/>
        </w:rPr>
      </w:pPr>
      <w:r>
        <w:rPr>
          <w:sz w:val="18"/>
          <w:szCs w:val="18"/>
        </w:rPr>
        <w:t xml:space="preserve">Olsen K, Falch BM, Danielsen K et al. </w:t>
      </w:r>
      <w:r>
        <w:rPr>
          <w:i/>
          <w:iCs/>
          <w:sz w:val="18"/>
          <w:szCs w:val="18"/>
        </w:rPr>
        <w:t>Staphylococcus aureus</w:t>
      </w:r>
      <w:r>
        <w:rPr>
          <w:sz w:val="18"/>
          <w:szCs w:val="18"/>
        </w:rPr>
        <w:t xml:space="preserve"> nasal carriage is associated with serum 25-hydroxyvitamin D levels, gender and smoking status. The </w:t>
      </w:r>
      <w:r>
        <w:rPr>
          <w:color w:val="212121"/>
          <w:sz w:val="18"/>
          <w:szCs w:val="18"/>
        </w:rPr>
        <w:t xml:space="preserve">Tromsø Staph and Skin Study. </w:t>
      </w:r>
      <w:r>
        <w:rPr>
          <w:i/>
          <w:iCs/>
          <w:color w:val="212121"/>
          <w:sz w:val="18"/>
          <w:szCs w:val="18"/>
        </w:rPr>
        <w:t xml:space="preserve">Eur. J. Clin. </w:t>
      </w:r>
      <w:proofErr w:type="spellStart"/>
      <w:r>
        <w:rPr>
          <w:i/>
          <w:iCs/>
          <w:color w:val="212121"/>
          <w:sz w:val="18"/>
          <w:szCs w:val="18"/>
        </w:rPr>
        <w:t>Microbiol</w:t>
      </w:r>
      <w:proofErr w:type="spellEnd"/>
      <w:r>
        <w:rPr>
          <w:i/>
          <w:iCs/>
          <w:color w:val="212121"/>
          <w:sz w:val="18"/>
          <w:szCs w:val="18"/>
        </w:rPr>
        <w:t>. Infect. Dis</w:t>
      </w:r>
      <w:r>
        <w:rPr>
          <w:color w:val="212121"/>
          <w:sz w:val="18"/>
          <w:szCs w:val="18"/>
        </w:rPr>
        <w:t xml:space="preserve">. 2012; </w:t>
      </w:r>
      <w:r>
        <w:rPr>
          <w:b/>
          <w:bCs/>
          <w:color w:val="212121"/>
          <w:sz w:val="18"/>
          <w:szCs w:val="18"/>
        </w:rPr>
        <w:t>31</w:t>
      </w:r>
      <w:r>
        <w:rPr>
          <w:color w:val="212121"/>
          <w:sz w:val="18"/>
          <w:szCs w:val="18"/>
        </w:rPr>
        <w:t>(4): 465-73</w:t>
      </w:r>
    </w:p>
    <w:p w14:paraId="136B2CCC" w14:textId="77777777" w:rsidR="008247B8" w:rsidRDefault="00000000">
      <w:pPr>
        <w:numPr>
          <w:ilvl w:val="0"/>
          <w:numId w:val="3"/>
        </w:numPr>
        <w:ind w:left="426"/>
        <w:rPr>
          <w:sz w:val="18"/>
          <w:szCs w:val="18"/>
        </w:rPr>
      </w:pPr>
      <w:r>
        <w:rPr>
          <w:color w:val="212121"/>
          <w:sz w:val="18"/>
          <w:szCs w:val="18"/>
        </w:rPr>
        <w:t xml:space="preserve">Cella E, Sutcliffe CG, Tso T et al. Carriage prevalence and genomic epidemiology of </w:t>
      </w:r>
      <w:r>
        <w:rPr>
          <w:i/>
          <w:iCs/>
          <w:color w:val="212121"/>
          <w:sz w:val="18"/>
          <w:szCs w:val="18"/>
        </w:rPr>
        <w:t>Staphylococcus aureus</w:t>
      </w:r>
      <w:r>
        <w:rPr>
          <w:color w:val="212121"/>
          <w:sz w:val="18"/>
          <w:szCs w:val="18"/>
        </w:rPr>
        <w:t xml:space="preserve"> amongst Native American children and adults in the Southwestern USA. </w:t>
      </w:r>
      <w:proofErr w:type="spellStart"/>
      <w:r>
        <w:rPr>
          <w:i/>
          <w:iCs/>
          <w:color w:val="212121"/>
          <w:sz w:val="18"/>
          <w:szCs w:val="18"/>
        </w:rPr>
        <w:t>Microb</w:t>
      </w:r>
      <w:proofErr w:type="spellEnd"/>
      <w:r>
        <w:rPr>
          <w:i/>
          <w:iCs/>
          <w:color w:val="212121"/>
          <w:sz w:val="18"/>
          <w:szCs w:val="18"/>
        </w:rPr>
        <w:t xml:space="preserve">. </w:t>
      </w:r>
      <w:proofErr w:type="spellStart"/>
      <w:r>
        <w:rPr>
          <w:i/>
          <w:iCs/>
          <w:color w:val="212121"/>
          <w:sz w:val="18"/>
          <w:szCs w:val="18"/>
        </w:rPr>
        <w:t>Genom</w:t>
      </w:r>
      <w:proofErr w:type="spellEnd"/>
      <w:r>
        <w:rPr>
          <w:color w:val="212121"/>
          <w:sz w:val="18"/>
          <w:szCs w:val="18"/>
        </w:rPr>
        <w:t xml:space="preserve">. 2022; </w:t>
      </w:r>
      <w:r>
        <w:rPr>
          <w:b/>
          <w:bCs/>
          <w:color w:val="212121"/>
          <w:sz w:val="18"/>
          <w:szCs w:val="18"/>
        </w:rPr>
        <w:t>8</w:t>
      </w:r>
      <w:r>
        <w:rPr>
          <w:color w:val="212121"/>
          <w:sz w:val="18"/>
          <w:szCs w:val="18"/>
        </w:rPr>
        <w:t>(5): mgen000806</w:t>
      </w:r>
    </w:p>
    <w:p w14:paraId="11A239B9" w14:textId="77777777" w:rsidR="008247B8" w:rsidRDefault="00000000">
      <w:pPr>
        <w:numPr>
          <w:ilvl w:val="0"/>
          <w:numId w:val="3"/>
        </w:numPr>
        <w:ind w:left="426"/>
        <w:rPr>
          <w:sz w:val="18"/>
          <w:szCs w:val="18"/>
        </w:rPr>
      </w:pPr>
      <w:r>
        <w:rPr>
          <w:sz w:val="18"/>
          <w:szCs w:val="18"/>
        </w:rPr>
        <w:t xml:space="preserve">Nguyen KV, Zhang T, Vu BNT et al. </w:t>
      </w:r>
      <w:r>
        <w:rPr>
          <w:i/>
          <w:iCs/>
          <w:sz w:val="18"/>
          <w:szCs w:val="18"/>
        </w:rPr>
        <w:t>Staphylococcus aureus</w:t>
      </w:r>
      <w:r>
        <w:rPr>
          <w:sz w:val="18"/>
          <w:szCs w:val="18"/>
        </w:rPr>
        <w:t xml:space="preserve"> nasopharyngeal carriage in rural and urban northern Vietnam.</w:t>
      </w:r>
      <w:r>
        <w:rPr>
          <w:i/>
          <w:iCs/>
          <w:sz w:val="18"/>
          <w:szCs w:val="18"/>
        </w:rPr>
        <w:t xml:space="preserve"> Trans. R. </w:t>
      </w:r>
      <w:proofErr w:type="spellStart"/>
      <w:r>
        <w:rPr>
          <w:i/>
          <w:iCs/>
          <w:sz w:val="18"/>
          <w:szCs w:val="18"/>
        </w:rPr>
        <w:t>Soc.Trop</w:t>
      </w:r>
      <w:proofErr w:type="spellEnd"/>
      <w:r>
        <w:rPr>
          <w:i/>
          <w:iCs/>
          <w:sz w:val="18"/>
          <w:szCs w:val="18"/>
        </w:rPr>
        <w:t xml:space="preserve">. Med. </w:t>
      </w:r>
      <w:proofErr w:type="spellStart"/>
      <w:r>
        <w:rPr>
          <w:i/>
          <w:iCs/>
          <w:sz w:val="18"/>
          <w:szCs w:val="18"/>
        </w:rPr>
        <w:t>Hyg</w:t>
      </w:r>
      <w:proofErr w:type="spellEnd"/>
      <w:r>
        <w:rPr>
          <w:sz w:val="18"/>
          <w:szCs w:val="18"/>
        </w:rPr>
        <w:t xml:space="preserve">. 2014; </w:t>
      </w:r>
      <w:r>
        <w:rPr>
          <w:b/>
          <w:bCs/>
          <w:sz w:val="18"/>
          <w:szCs w:val="18"/>
        </w:rPr>
        <w:t>108</w:t>
      </w:r>
      <w:r>
        <w:rPr>
          <w:sz w:val="18"/>
          <w:szCs w:val="18"/>
        </w:rPr>
        <w:t>(12): 783–790</w:t>
      </w:r>
    </w:p>
    <w:p w14:paraId="178D16BF" w14:textId="77777777" w:rsidR="008247B8" w:rsidRDefault="00000000">
      <w:pPr>
        <w:numPr>
          <w:ilvl w:val="0"/>
          <w:numId w:val="3"/>
        </w:numPr>
        <w:ind w:left="426"/>
        <w:rPr>
          <w:sz w:val="18"/>
          <w:szCs w:val="18"/>
        </w:rPr>
      </w:pPr>
      <w:r>
        <w:rPr>
          <w:sz w:val="18"/>
          <w:szCs w:val="18"/>
        </w:rPr>
        <w:t xml:space="preserve">Lu P-L, Chin L-C, Peng C-F et al. Risk factors and molecular analysis of community methicillin-resistant </w:t>
      </w:r>
      <w:r>
        <w:rPr>
          <w:i/>
          <w:iCs/>
          <w:sz w:val="18"/>
          <w:szCs w:val="18"/>
        </w:rPr>
        <w:t>Staphylococcus aureus</w:t>
      </w:r>
      <w:r>
        <w:rPr>
          <w:sz w:val="18"/>
          <w:szCs w:val="18"/>
        </w:rPr>
        <w:t xml:space="preserve"> carriage. </w:t>
      </w:r>
      <w:r>
        <w:rPr>
          <w:i/>
          <w:iCs/>
          <w:sz w:val="18"/>
          <w:szCs w:val="18"/>
        </w:rPr>
        <w:t xml:space="preserve">J. Clin. </w:t>
      </w:r>
      <w:proofErr w:type="spellStart"/>
      <w:r>
        <w:rPr>
          <w:i/>
          <w:iCs/>
          <w:sz w:val="18"/>
          <w:szCs w:val="18"/>
        </w:rPr>
        <w:t>Microbiol</w:t>
      </w:r>
      <w:proofErr w:type="spellEnd"/>
      <w:r>
        <w:rPr>
          <w:sz w:val="18"/>
          <w:szCs w:val="18"/>
        </w:rPr>
        <w:t xml:space="preserve">. 2005; </w:t>
      </w:r>
      <w:r>
        <w:rPr>
          <w:b/>
          <w:bCs/>
          <w:sz w:val="18"/>
          <w:szCs w:val="18"/>
        </w:rPr>
        <w:t>43</w:t>
      </w:r>
      <w:r>
        <w:rPr>
          <w:sz w:val="18"/>
          <w:szCs w:val="18"/>
        </w:rPr>
        <w:t>(1): 132-9</w:t>
      </w:r>
    </w:p>
    <w:p w14:paraId="1AAE5B21" w14:textId="77777777" w:rsidR="008247B8" w:rsidRDefault="00000000">
      <w:pPr>
        <w:numPr>
          <w:ilvl w:val="0"/>
          <w:numId w:val="3"/>
        </w:numPr>
        <w:ind w:left="426"/>
        <w:rPr>
          <w:sz w:val="18"/>
          <w:szCs w:val="18"/>
        </w:rPr>
      </w:pPr>
      <w:r>
        <w:rPr>
          <w:sz w:val="18"/>
          <w:szCs w:val="18"/>
        </w:rPr>
        <w:t>Stensen DB,</w:t>
      </w:r>
      <w:r>
        <w:rPr>
          <w:b/>
          <w:bCs/>
          <w:sz w:val="18"/>
          <w:szCs w:val="18"/>
        </w:rPr>
        <w:t> </w:t>
      </w:r>
      <w:proofErr w:type="spellStart"/>
      <w:r>
        <w:rPr>
          <w:sz w:val="18"/>
          <w:szCs w:val="18"/>
        </w:rPr>
        <w:t>Småbrekke</w:t>
      </w:r>
      <w:proofErr w:type="spellEnd"/>
      <w:r>
        <w:rPr>
          <w:sz w:val="18"/>
          <w:szCs w:val="18"/>
        </w:rPr>
        <w:t xml:space="preserve"> L, Olsen K et al. Hormonal contraceptive use and </w:t>
      </w:r>
      <w:r>
        <w:rPr>
          <w:i/>
          <w:iCs/>
          <w:sz w:val="18"/>
          <w:szCs w:val="18"/>
        </w:rPr>
        <w:t>Staphylococcus aureus</w:t>
      </w:r>
      <w:r>
        <w:rPr>
          <w:sz w:val="18"/>
          <w:szCs w:val="18"/>
        </w:rPr>
        <w:t xml:space="preserve"> nasal and throat carriage in a Norwegian youth population. </w:t>
      </w:r>
      <w:proofErr w:type="spellStart"/>
      <w:r>
        <w:rPr>
          <w:i/>
          <w:iCs/>
          <w:sz w:val="18"/>
          <w:szCs w:val="18"/>
        </w:rPr>
        <w:t>Plos</w:t>
      </w:r>
      <w:proofErr w:type="spellEnd"/>
      <w:r>
        <w:rPr>
          <w:i/>
          <w:iCs/>
          <w:sz w:val="18"/>
          <w:szCs w:val="18"/>
        </w:rPr>
        <w:t xml:space="preserve"> One</w:t>
      </w:r>
      <w:r>
        <w:rPr>
          <w:sz w:val="18"/>
          <w:szCs w:val="18"/>
        </w:rPr>
        <w:t xml:space="preserve">. 2019; </w:t>
      </w:r>
      <w:r>
        <w:rPr>
          <w:b/>
          <w:bCs/>
          <w:sz w:val="18"/>
          <w:szCs w:val="18"/>
        </w:rPr>
        <w:t>14</w:t>
      </w:r>
      <w:r>
        <w:rPr>
          <w:sz w:val="18"/>
          <w:szCs w:val="18"/>
        </w:rPr>
        <w:t>(7): e0218511</w:t>
      </w:r>
    </w:p>
    <w:p w14:paraId="2DEACE3E" w14:textId="77777777" w:rsidR="008247B8" w:rsidRDefault="00000000">
      <w:pPr>
        <w:numPr>
          <w:ilvl w:val="0"/>
          <w:numId w:val="3"/>
        </w:numPr>
        <w:ind w:left="426"/>
        <w:rPr>
          <w:sz w:val="18"/>
          <w:szCs w:val="18"/>
        </w:rPr>
      </w:pPr>
      <w:r>
        <w:rPr>
          <w:sz w:val="18"/>
          <w:szCs w:val="18"/>
        </w:rPr>
        <w:t xml:space="preserve">Wardyn SE, Forshey BM, Farina SA et al. Swine farming is a risk factor for infection with and high prevalence of carriage of multi-drug-resistant </w:t>
      </w:r>
      <w:r>
        <w:rPr>
          <w:i/>
          <w:iCs/>
          <w:sz w:val="18"/>
          <w:szCs w:val="18"/>
        </w:rPr>
        <w:t>Staphylococcus aureus</w:t>
      </w:r>
      <w:r>
        <w:rPr>
          <w:sz w:val="18"/>
          <w:szCs w:val="18"/>
        </w:rPr>
        <w:t xml:space="preserve">. </w:t>
      </w:r>
      <w:r>
        <w:rPr>
          <w:i/>
          <w:iCs/>
          <w:sz w:val="18"/>
          <w:szCs w:val="18"/>
        </w:rPr>
        <w:t>Clin. Infect. Dis.</w:t>
      </w:r>
      <w:r>
        <w:rPr>
          <w:sz w:val="18"/>
          <w:szCs w:val="18"/>
        </w:rPr>
        <w:t xml:space="preserve"> 2015; </w:t>
      </w:r>
      <w:r>
        <w:rPr>
          <w:b/>
          <w:bCs/>
          <w:sz w:val="18"/>
          <w:szCs w:val="18"/>
        </w:rPr>
        <w:t>61</w:t>
      </w:r>
      <w:r>
        <w:rPr>
          <w:sz w:val="18"/>
          <w:szCs w:val="18"/>
        </w:rPr>
        <w:t>(1): 59-66</w:t>
      </w:r>
    </w:p>
    <w:p w14:paraId="23F6DE6B" w14:textId="77777777" w:rsidR="008247B8" w:rsidRDefault="00000000">
      <w:pPr>
        <w:numPr>
          <w:ilvl w:val="0"/>
          <w:numId w:val="3"/>
        </w:numPr>
        <w:ind w:left="426"/>
        <w:rPr>
          <w:sz w:val="18"/>
          <w:szCs w:val="18"/>
        </w:rPr>
      </w:pPr>
      <w:r>
        <w:rPr>
          <w:sz w:val="18"/>
          <w:szCs w:val="18"/>
        </w:rPr>
        <w:t xml:space="preserve">Barger SD, Lininger MR, Trotter RT et al. </w:t>
      </w:r>
      <w:proofErr w:type="gramStart"/>
      <w:r>
        <w:rPr>
          <w:sz w:val="18"/>
          <w:szCs w:val="18"/>
        </w:rPr>
        <w:t>Educational</w:t>
      </w:r>
      <w:proofErr w:type="gramEnd"/>
      <w:r>
        <w:rPr>
          <w:sz w:val="18"/>
          <w:szCs w:val="18"/>
        </w:rPr>
        <w:t xml:space="preserve"> attainment and </w:t>
      </w:r>
      <w:r>
        <w:rPr>
          <w:i/>
          <w:iCs/>
          <w:sz w:val="18"/>
          <w:szCs w:val="18"/>
        </w:rPr>
        <w:t>Staphylococcus aureus</w:t>
      </w:r>
      <w:r>
        <w:rPr>
          <w:sz w:val="18"/>
          <w:szCs w:val="18"/>
        </w:rPr>
        <w:t xml:space="preserve"> </w:t>
      </w:r>
      <w:proofErr w:type="spellStart"/>
      <w:r>
        <w:rPr>
          <w:sz w:val="18"/>
          <w:szCs w:val="18"/>
        </w:rPr>
        <w:t>colonisation</w:t>
      </w:r>
      <w:proofErr w:type="spellEnd"/>
      <w:r>
        <w:rPr>
          <w:sz w:val="18"/>
          <w:szCs w:val="18"/>
        </w:rPr>
        <w:t xml:space="preserve"> in a Hispanic border community: Testing fundamental cause theory. </w:t>
      </w:r>
      <w:proofErr w:type="spellStart"/>
      <w:r>
        <w:rPr>
          <w:i/>
          <w:iCs/>
          <w:sz w:val="18"/>
          <w:szCs w:val="18"/>
        </w:rPr>
        <w:t>mSphere</w:t>
      </w:r>
      <w:proofErr w:type="spellEnd"/>
      <w:r>
        <w:rPr>
          <w:sz w:val="18"/>
          <w:szCs w:val="18"/>
        </w:rPr>
        <w:t xml:space="preserve">. 2020; </w:t>
      </w:r>
      <w:r>
        <w:rPr>
          <w:b/>
          <w:bCs/>
          <w:sz w:val="18"/>
          <w:szCs w:val="18"/>
        </w:rPr>
        <w:t>5</w:t>
      </w:r>
      <w:r>
        <w:rPr>
          <w:sz w:val="18"/>
          <w:szCs w:val="18"/>
        </w:rPr>
        <w:t>(5): e00623-20</w:t>
      </w:r>
    </w:p>
    <w:p w14:paraId="50BF63B2" w14:textId="77777777" w:rsidR="008247B8" w:rsidRDefault="00000000">
      <w:pPr>
        <w:numPr>
          <w:ilvl w:val="0"/>
          <w:numId w:val="3"/>
        </w:numPr>
        <w:ind w:left="426"/>
        <w:rPr>
          <w:sz w:val="18"/>
          <w:szCs w:val="18"/>
        </w:rPr>
      </w:pPr>
      <w:proofErr w:type="spellStart"/>
      <w:r>
        <w:rPr>
          <w:sz w:val="18"/>
          <w:szCs w:val="18"/>
        </w:rPr>
        <w:t>Munckhof</w:t>
      </w:r>
      <w:proofErr w:type="spellEnd"/>
      <w:r>
        <w:rPr>
          <w:sz w:val="18"/>
          <w:szCs w:val="18"/>
        </w:rPr>
        <w:t xml:space="preserve"> WJ, Nimmo GR, </w:t>
      </w:r>
      <w:proofErr w:type="spellStart"/>
      <w:r>
        <w:rPr>
          <w:sz w:val="18"/>
          <w:szCs w:val="18"/>
        </w:rPr>
        <w:t>Shooneveldt</w:t>
      </w:r>
      <w:proofErr w:type="spellEnd"/>
      <w:r>
        <w:rPr>
          <w:sz w:val="18"/>
          <w:szCs w:val="18"/>
        </w:rPr>
        <w:t xml:space="preserve"> JM et al. Nasal carriage of </w:t>
      </w:r>
      <w:r>
        <w:rPr>
          <w:i/>
          <w:iCs/>
          <w:sz w:val="18"/>
          <w:szCs w:val="18"/>
        </w:rPr>
        <w:t>Staphylococcus aureus</w:t>
      </w:r>
      <w:r>
        <w:rPr>
          <w:sz w:val="18"/>
          <w:szCs w:val="18"/>
        </w:rPr>
        <w:t xml:space="preserve">, including community-associated methicillin-resistant strains, in Queensland adults. </w:t>
      </w:r>
      <w:r>
        <w:rPr>
          <w:i/>
          <w:iCs/>
          <w:sz w:val="18"/>
          <w:szCs w:val="18"/>
        </w:rPr>
        <w:t xml:space="preserve">Clin. </w:t>
      </w:r>
      <w:proofErr w:type="spellStart"/>
      <w:r>
        <w:rPr>
          <w:i/>
          <w:iCs/>
          <w:sz w:val="18"/>
          <w:szCs w:val="18"/>
        </w:rPr>
        <w:t>Microb</w:t>
      </w:r>
      <w:proofErr w:type="spellEnd"/>
      <w:r>
        <w:rPr>
          <w:i/>
          <w:iCs/>
          <w:sz w:val="18"/>
          <w:szCs w:val="18"/>
        </w:rPr>
        <w:t>. and Inf</w:t>
      </w:r>
      <w:r>
        <w:rPr>
          <w:sz w:val="18"/>
          <w:szCs w:val="18"/>
        </w:rPr>
        <w:t xml:space="preserve">. 2009; </w:t>
      </w:r>
      <w:r>
        <w:rPr>
          <w:b/>
          <w:bCs/>
          <w:sz w:val="18"/>
          <w:szCs w:val="18"/>
        </w:rPr>
        <w:t>15</w:t>
      </w:r>
      <w:r>
        <w:rPr>
          <w:sz w:val="18"/>
          <w:szCs w:val="18"/>
        </w:rPr>
        <w:t>(2):149–155</w:t>
      </w:r>
    </w:p>
    <w:p w14:paraId="59607FAD" w14:textId="77777777" w:rsidR="008247B8" w:rsidRDefault="00000000">
      <w:pPr>
        <w:numPr>
          <w:ilvl w:val="0"/>
          <w:numId w:val="3"/>
        </w:numPr>
        <w:ind w:left="426"/>
        <w:rPr>
          <w:sz w:val="18"/>
          <w:szCs w:val="18"/>
        </w:rPr>
      </w:pPr>
      <w:r>
        <w:rPr>
          <w:sz w:val="18"/>
          <w:szCs w:val="18"/>
        </w:rPr>
        <w:t xml:space="preserve">Abie S, Tiruneh M and Abebe W. Methicillin-resistant </w:t>
      </w:r>
      <w:r>
        <w:rPr>
          <w:i/>
          <w:iCs/>
          <w:sz w:val="18"/>
          <w:szCs w:val="18"/>
        </w:rPr>
        <w:t>Staphylococcus aureus</w:t>
      </w:r>
      <w:r>
        <w:rPr>
          <w:sz w:val="18"/>
          <w:szCs w:val="18"/>
        </w:rPr>
        <w:t xml:space="preserve"> carriage among janitors working in hospital and non-hospital areas: a comparative cross-sectional study. </w:t>
      </w:r>
      <w:r>
        <w:rPr>
          <w:i/>
          <w:iCs/>
          <w:sz w:val="18"/>
          <w:szCs w:val="18"/>
        </w:rPr>
        <w:t xml:space="preserve">Ann. Clin. </w:t>
      </w:r>
      <w:proofErr w:type="spellStart"/>
      <w:r>
        <w:rPr>
          <w:i/>
          <w:iCs/>
          <w:sz w:val="18"/>
          <w:szCs w:val="18"/>
        </w:rPr>
        <w:t>Microbiol</w:t>
      </w:r>
      <w:proofErr w:type="spellEnd"/>
      <w:r>
        <w:rPr>
          <w:i/>
          <w:iCs/>
          <w:sz w:val="18"/>
          <w:szCs w:val="18"/>
        </w:rPr>
        <w:t xml:space="preserve">. </w:t>
      </w:r>
      <w:proofErr w:type="spellStart"/>
      <w:r>
        <w:rPr>
          <w:i/>
          <w:iCs/>
          <w:sz w:val="18"/>
          <w:szCs w:val="18"/>
        </w:rPr>
        <w:t>Antimicrob</w:t>
      </w:r>
      <w:proofErr w:type="spellEnd"/>
      <w:r>
        <w:rPr>
          <w:sz w:val="18"/>
          <w:szCs w:val="18"/>
        </w:rPr>
        <w:t xml:space="preserve">. 2020; </w:t>
      </w:r>
      <w:r>
        <w:rPr>
          <w:b/>
          <w:bCs/>
          <w:sz w:val="18"/>
          <w:szCs w:val="18"/>
        </w:rPr>
        <w:t>19</w:t>
      </w:r>
      <w:r>
        <w:rPr>
          <w:sz w:val="18"/>
          <w:szCs w:val="18"/>
        </w:rPr>
        <w:t>(1): 47</w:t>
      </w:r>
    </w:p>
    <w:p w14:paraId="660EEBC8" w14:textId="77777777" w:rsidR="008247B8" w:rsidRDefault="00000000">
      <w:pPr>
        <w:numPr>
          <w:ilvl w:val="0"/>
          <w:numId w:val="3"/>
        </w:numPr>
        <w:ind w:left="426"/>
        <w:rPr>
          <w:sz w:val="18"/>
          <w:szCs w:val="18"/>
        </w:rPr>
      </w:pPr>
      <w:r>
        <w:rPr>
          <w:sz w:val="18"/>
          <w:szCs w:val="18"/>
        </w:rPr>
        <w:t xml:space="preserve">Chang C-J, Chen N-C, Lao C-K and Huang Y-C. Nasal Staphylococcus aureus and methicillin-resistant </w:t>
      </w:r>
      <w:r>
        <w:rPr>
          <w:i/>
          <w:iCs/>
          <w:sz w:val="18"/>
          <w:szCs w:val="18"/>
        </w:rPr>
        <w:t>S. aureus</w:t>
      </w:r>
      <w:r>
        <w:rPr>
          <w:sz w:val="18"/>
          <w:szCs w:val="18"/>
        </w:rPr>
        <w:t xml:space="preserve"> carriage among janitors working in hospitals in northern Taiwan. </w:t>
      </w:r>
      <w:proofErr w:type="spellStart"/>
      <w:r>
        <w:rPr>
          <w:i/>
          <w:iCs/>
          <w:sz w:val="18"/>
          <w:szCs w:val="18"/>
        </w:rPr>
        <w:t>Plos</w:t>
      </w:r>
      <w:proofErr w:type="spellEnd"/>
      <w:r>
        <w:rPr>
          <w:i/>
          <w:iCs/>
          <w:sz w:val="18"/>
          <w:szCs w:val="18"/>
        </w:rPr>
        <w:t xml:space="preserve"> One</w:t>
      </w:r>
      <w:r>
        <w:rPr>
          <w:sz w:val="18"/>
          <w:szCs w:val="18"/>
        </w:rPr>
        <w:t xml:space="preserve">. 2015; </w:t>
      </w:r>
      <w:r>
        <w:rPr>
          <w:b/>
          <w:bCs/>
          <w:sz w:val="18"/>
          <w:szCs w:val="18"/>
        </w:rPr>
        <w:t>10</w:t>
      </w:r>
      <w:r>
        <w:rPr>
          <w:sz w:val="18"/>
          <w:szCs w:val="18"/>
        </w:rPr>
        <w:t>(9): e0138971</w:t>
      </w:r>
    </w:p>
    <w:p w14:paraId="657852FC" w14:textId="77777777" w:rsidR="008247B8" w:rsidRDefault="00000000">
      <w:pPr>
        <w:numPr>
          <w:ilvl w:val="0"/>
          <w:numId w:val="3"/>
        </w:numPr>
        <w:ind w:left="426"/>
        <w:rPr>
          <w:sz w:val="18"/>
          <w:szCs w:val="18"/>
        </w:rPr>
      </w:pPr>
      <w:r>
        <w:rPr>
          <w:sz w:val="18"/>
          <w:szCs w:val="18"/>
        </w:rPr>
        <w:t xml:space="preserve">Kenner J, O’Connor T, Piantanida N et al. Rates of carriage of methicillin-resistant and methicillin-susceptible </w:t>
      </w:r>
      <w:r>
        <w:rPr>
          <w:i/>
          <w:iCs/>
          <w:sz w:val="18"/>
          <w:szCs w:val="18"/>
        </w:rPr>
        <w:t>Staphylococcus aureus</w:t>
      </w:r>
      <w:r>
        <w:rPr>
          <w:sz w:val="18"/>
          <w:szCs w:val="18"/>
        </w:rPr>
        <w:t xml:space="preserve"> in an outpatient population. </w:t>
      </w:r>
      <w:r>
        <w:rPr>
          <w:i/>
          <w:iCs/>
          <w:sz w:val="18"/>
          <w:szCs w:val="18"/>
        </w:rPr>
        <w:t>Infect. Control Hosp. Epidemiol</w:t>
      </w:r>
      <w:r>
        <w:rPr>
          <w:sz w:val="18"/>
          <w:szCs w:val="18"/>
        </w:rPr>
        <w:t xml:space="preserve">. 2003; </w:t>
      </w:r>
      <w:r>
        <w:rPr>
          <w:b/>
          <w:bCs/>
          <w:sz w:val="18"/>
          <w:szCs w:val="18"/>
        </w:rPr>
        <w:t>24</w:t>
      </w:r>
      <w:r>
        <w:rPr>
          <w:sz w:val="18"/>
          <w:szCs w:val="18"/>
        </w:rPr>
        <w:t>(6): 439-44</w:t>
      </w:r>
    </w:p>
    <w:p w14:paraId="54148D00" w14:textId="77777777" w:rsidR="008247B8" w:rsidRDefault="00000000">
      <w:pPr>
        <w:numPr>
          <w:ilvl w:val="0"/>
          <w:numId w:val="3"/>
        </w:numPr>
        <w:ind w:left="426"/>
        <w:rPr>
          <w:sz w:val="18"/>
          <w:szCs w:val="18"/>
        </w:rPr>
      </w:pPr>
      <w:r>
        <w:rPr>
          <w:sz w:val="18"/>
          <w:szCs w:val="18"/>
        </w:rPr>
        <w:t xml:space="preserve">Mehraj J, </w:t>
      </w:r>
      <w:proofErr w:type="spellStart"/>
      <w:r>
        <w:rPr>
          <w:sz w:val="18"/>
          <w:szCs w:val="18"/>
        </w:rPr>
        <w:t>Akmatov</w:t>
      </w:r>
      <w:proofErr w:type="spellEnd"/>
      <w:r>
        <w:rPr>
          <w:sz w:val="18"/>
          <w:szCs w:val="18"/>
        </w:rPr>
        <w:t xml:space="preserve"> MK, Strömpl J et al. Methicillin-sensitive and methicillin-resistant </w:t>
      </w:r>
      <w:r>
        <w:rPr>
          <w:i/>
          <w:iCs/>
          <w:sz w:val="18"/>
          <w:szCs w:val="18"/>
        </w:rPr>
        <w:t>Staphylococcus aureus</w:t>
      </w:r>
      <w:r>
        <w:rPr>
          <w:sz w:val="18"/>
          <w:szCs w:val="18"/>
        </w:rPr>
        <w:t xml:space="preserve"> nasal carriage in a random sample of non-</w:t>
      </w:r>
      <w:proofErr w:type="spellStart"/>
      <w:r>
        <w:rPr>
          <w:sz w:val="18"/>
          <w:szCs w:val="18"/>
        </w:rPr>
        <w:t>hospitalised</w:t>
      </w:r>
      <w:proofErr w:type="spellEnd"/>
      <w:r>
        <w:rPr>
          <w:sz w:val="18"/>
          <w:szCs w:val="18"/>
        </w:rPr>
        <w:t xml:space="preserve"> adult population in northern Germany. </w:t>
      </w:r>
      <w:proofErr w:type="spellStart"/>
      <w:r>
        <w:rPr>
          <w:i/>
          <w:iCs/>
          <w:sz w:val="18"/>
          <w:szCs w:val="18"/>
        </w:rPr>
        <w:t>PLoS</w:t>
      </w:r>
      <w:proofErr w:type="spellEnd"/>
      <w:r>
        <w:rPr>
          <w:i/>
          <w:iCs/>
          <w:sz w:val="18"/>
          <w:szCs w:val="18"/>
        </w:rPr>
        <w:t xml:space="preserve"> one</w:t>
      </w:r>
      <w:r>
        <w:rPr>
          <w:sz w:val="18"/>
          <w:szCs w:val="18"/>
        </w:rPr>
        <w:t xml:space="preserve">. 2014; </w:t>
      </w:r>
      <w:r>
        <w:rPr>
          <w:b/>
          <w:bCs/>
          <w:sz w:val="18"/>
          <w:szCs w:val="18"/>
        </w:rPr>
        <w:t>9</w:t>
      </w:r>
      <w:r>
        <w:rPr>
          <w:sz w:val="18"/>
          <w:szCs w:val="18"/>
        </w:rPr>
        <w:t>(9): e107937</w:t>
      </w:r>
    </w:p>
    <w:p w14:paraId="337211B7" w14:textId="77777777" w:rsidR="008247B8" w:rsidRDefault="00000000">
      <w:pPr>
        <w:numPr>
          <w:ilvl w:val="0"/>
          <w:numId w:val="3"/>
        </w:numPr>
        <w:ind w:left="426"/>
        <w:rPr>
          <w:sz w:val="18"/>
          <w:szCs w:val="18"/>
        </w:rPr>
      </w:pPr>
      <w:r>
        <w:rPr>
          <w:sz w:val="18"/>
          <w:szCs w:val="18"/>
        </w:rPr>
        <w:t xml:space="preserve">Bettin A, Causil C and Reyes N. Molecular identification and antimicrobial susceptibility of </w:t>
      </w:r>
      <w:r>
        <w:rPr>
          <w:i/>
          <w:iCs/>
          <w:sz w:val="18"/>
          <w:szCs w:val="18"/>
        </w:rPr>
        <w:t>Staphylococcus aureus</w:t>
      </w:r>
      <w:r>
        <w:rPr>
          <w:sz w:val="18"/>
          <w:szCs w:val="18"/>
        </w:rPr>
        <w:t xml:space="preserve"> nasal isolates from medical students in Cartagena, Colombia. </w:t>
      </w:r>
      <w:r>
        <w:rPr>
          <w:i/>
          <w:iCs/>
          <w:sz w:val="18"/>
          <w:szCs w:val="18"/>
        </w:rPr>
        <w:t>Braz. J. Infect. Dis</w:t>
      </w:r>
      <w:r>
        <w:rPr>
          <w:sz w:val="18"/>
          <w:szCs w:val="18"/>
        </w:rPr>
        <w:t xml:space="preserve">. 2012; </w:t>
      </w:r>
      <w:r>
        <w:rPr>
          <w:b/>
          <w:bCs/>
          <w:sz w:val="18"/>
          <w:szCs w:val="18"/>
        </w:rPr>
        <w:t>16</w:t>
      </w:r>
      <w:r>
        <w:rPr>
          <w:sz w:val="18"/>
          <w:szCs w:val="18"/>
        </w:rPr>
        <w:t>(4): 329-34</w:t>
      </w:r>
    </w:p>
    <w:p w14:paraId="3A1E75B8" w14:textId="77777777" w:rsidR="008247B8" w:rsidRDefault="00000000">
      <w:pPr>
        <w:numPr>
          <w:ilvl w:val="0"/>
          <w:numId w:val="3"/>
        </w:numPr>
        <w:ind w:left="426"/>
        <w:rPr>
          <w:sz w:val="18"/>
          <w:szCs w:val="18"/>
        </w:rPr>
      </w:pPr>
      <w:proofErr w:type="spellStart"/>
      <w:r>
        <w:rPr>
          <w:sz w:val="18"/>
          <w:szCs w:val="18"/>
        </w:rPr>
        <w:t>Drayß</w:t>
      </w:r>
      <w:proofErr w:type="spellEnd"/>
      <w:r>
        <w:rPr>
          <w:sz w:val="18"/>
          <w:szCs w:val="18"/>
        </w:rPr>
        <w:t xml:space="preserve"> M, Claus H, Hurbert K et al. Asymptomatic carriage of </w:t>
      </w:r>
      <w:r>
        <w:rPr>
          <w:i/>
          <w:iCs/>
          <w:sz w:val="18"/>
          <w:szCs w:val="18"/>
        </w:rPr>
        <w:t xml:space="preserve">Neisseria meningitidis, </w:t>
      </w:r>
      <w:proofErr w:type="spellStart"/>
      <w:r>
        <w:rPr>
          <w:i/>
          <w:iCs/>
          <w:sz w:val="18"/>
          <w:szCs w:val="18"/>
        </w:rPr>
        <w:t>Haemophilus</w:t>
      </w:r>
      <w:proofErr w:type="spellEnd"/>
      <w:r>
        <w:rPr>
          <w:i/>
          <w:iCs/>
          <w:sz w:val="18"/>
          <w:szCs w:val="18"/>
        </w:rPr>
        <w:t xml:space="preserve"> influenzae, Streptococcus pneumoniae</w:t>
      </w:r>
      <w:r>
        <w:rPr>
          <w:sz w:val="18"/>
          <w:szCs w:val="18"/>
        </w:rPr>
        <w:t xml:space="preserve">, Group A Streptococcus and </w:t>
      </w:r>
      <w:r>
        <w:rPr>
          <w:i/>
          <w:iCs/>
          <w:sz w:val="18"/>
          <w:szCs w:val="18"/>
        </w:rPr>
        <w:t>Staphylococcus aureus</w:t>
      </w:r>
      <w:r>
        <w:rPr>
          <w:sz w:val="18"/>
          <w:szCs w:val="18"/>
        </w:rPr>
        <w:t xml:space="preserve"> among adults aged 65 years and older. </w:t>
      </w:r>
      <w:proofErr w:type="spellStart"/>
      <w:r>
        <w:rPr>
          <w:i/>
          <w:iCs/>
          <w:sz w:val="18"/>
          <w:szCs w:val="18"/>
        </w:rPr>
        <w:t>Plos</w:t>
      </w:r>
      <w:proofErr w:type="spellEnd"/>
      <w:r>
        <w:rPr>
          <w:i/>
          <w:iCs/>
          <w:sz w:val="18"/>
          <w:szCs w:val="18"/>
        </w:rPr>
        <w:t xml:space="preserve"> One</w:t>
      </w:r>
      <w:r>
        <w:rPr>
          <w:sz w:val="18"/>
          <w:szCs w:val="18"/>
        </w:rPr>
        <w:t xml:space="preserve">. 2019; </w:t>
      </w:r>
      <w:r>
        <w:rPr>
          <w:b/>
          <w:bCs/>
          <w:sz w:val="18"/>
          <w:szCs w:val="18"/>
        </w:rPr>
        <w:t>14</w:t>
      </w:r>
      <w:r>
        <w:rPr>
          <w:sz w:val="18"/>
          <w:szCs w:val="18"/>
        </w:rPr>
        <w:t>(2): e0212052</w:t>
      </w:r>
    </w:p>
    <w:p w14:paraId="3D96DE53" w14:textId="77777777" w:rsidR="008247B8" w:rsidRDefault="00000000">
      <w:pPr>
        <w:numPr>
          <w:ilvl w:val="0"/>
          <w:numId w:val="3"/>
        </w:numPr>
        <w:ind w:left="426"/>
        <w:rPr>
          <w:sz w:val="18"/>
          <w:szCs w:val="18"/>
        </w:rPr>
      </w:pPr>
      <w:r>
        <w:rPr>
          <w:sz w:val="18"/>
          <w:szCs w:val="18"/>
        </w:rPr>
        <w:t xml:space="preserve">Min K-B and Min J-Y. Nasal colonization with methicillin-resistant </w:t>
      </w:r>
      <w:r>
        <w:rPr>
          <w:i/>
          <w:iCs/>
          <w:sz w:val="18"/>
          <w:szCs w:val="18"/>
        </w:rPr>
        <w:t>Staphylococcus aureus</w:t>
      </w:r>
      <w:r>
        <w:rPr>
          <w:sz w:val="18"/>
          <w:szCs w:val="18"/>
        </w:rPr>
        <w:t xml:space="preserve"> associated with elevated homocysteine levels in the general US adults. </w:t>
      </w:r>
      <w:r>
        <w:rPr>
          <w:i/>
          <w:iCs/>
          <w:sz w:val="18"/>
          <w:szCs w:val="18"/>
        </w:rPr>
        <w:t>Medicine</w:t>
      </w:r>
      <w:r>
        <w:rPr>
          <w:sz w:val="18"/>
          <w:szCs w:val="18"/>
        </w:rPr>
        <w:t xml:space="preserve">. 2019; </w:t>
      </w:r>
      <w:r>
        <w:rPr>
          <w:b/>
          <w:bCs/>
          <w:sz w:val="18"/>
          <w:szCs w:val="18"/>
        </w:rPr>
        <w:t>98</w:t>
      </w:r>
      <w:r>
        <w:rPr>
          <w:sz w:val="18"/>
          <w:szCs w:val="18"/>
        </w:rPr>
        <w:t>(18): e15499</w:t>
      </w:r>
    </w:p>
    <w:p w14:paraId="5FDBDEC2" w14:textId="77777777" w:rsidR="008247B8" w:rsidRDefault="00000000">
      <w:pPr>
        <w:numPr>
          <w:ilvl w:val="0"/>
          <w:numId w:val="3"/>
        </w:numPr>
        <w:ind w:left="426"/>
        <w:rPr>
          <w:sz w:val="18"/>
          <w:szCs w:val="18"/>
        </w:rPr>
      </w:pPr>
      <w:r>
        <w:rPr>
          <w:sz w:val="18"/>
          <w:szCs w:val="18"/>
        </w:rPr>
        <w:t xml:space="preserve">Barger SD, Lininger MR, Trotter RT et al. Cross-sectional study of the association of social relationship resources with </w:t>
      </w:r>
      <w:r>
        <w:rPr>
          <w:i/>
          <w:iCs/>
          <w:sz w:val="18"/>
          <w:szCs w:val="18"/>
        </w:rPr>
        <w:t>Staphylococcus aureus</w:t>
      </w:r>
      <w:r>
        <w:rPr>
          <w:sz w:val="18"/>
          <w:szCs w:val="18"/>
        </w:rPr>
        <w:t xml:space="preserve"> colonization in naturally occurring social groups along the US/Mexico border. </w:t>
      </w:r>
      <w:proofErr w:type="spellStart"/>
      <w:r>
        <w:rPr>
          <w:i/>
          <w:iCs/>
          <w:sz w:val="18"/>
          <w:szCs w:val="18"/>
        </w:rPr>
        <w:t>Plos</w:t>
      </w:r>
      <w:proofErr w:type="spellEnd"/>
      <w:r>
        <w:rPr>
          <w:i/>
          <w:iCs/>
          <w:sz w:val="18"/>
          <w:szCs w:val="18"/>
        </w:rPr>
        <w:t xml:space="preserve"> One</w:t>
      </w:r>
      <w:r>
        <w:rPr>
          <w:sz w:val="18"/>
          <w:szCs w:val="18"/>
        </w:rPr>
        <w:t xml:space="preserve">. 2023; </w:t>
      </w:r>
      <w:r>
        <w:rPr>
          <w:b/>
          <w:bCs/>
          <w:sz w:val="18"/>
          <w:szCs w:val="18"/>
        </w:rPr>
        <w:t>18</w:t>
      </w:r>
      <w:r>
        <w:rPr>
          <w:sz w:val="18"/>
          <w:szCs w:val="18"/>
        </w:rPr>
        <w:t>(4): e0284400</w:t>
      </w:r>
    </w:p>
    <w:p w14:paraId="10FD92B2" w14:textId="77777777" w:rsidR="008247B8" w:rsidRDefault="00000000">
      <w:pPr>
        <w:numPr>
          <w:ilvl w:val="0"/>
          <w:numId w:val="3"/>
        </w:numPr>
        <w:ind w:left="426"/>
        <w:rPr>
          <w:sz w:val="18"/>
          <w:szCs w:val="18"/>
        </w:rPr>
      </w:pPr>
      <w:proofErr w:type="spellStart"/>
      <w:r>
        <w:rPr>
          <w:sz w:val="18"/>
          <w:szCs w:val="18"/>
        </w:rPr>
        <w:t>Bouiller</w:t>
      </w:r>
      <w:proofErr w:type="spellEnd"/>
      <w:r>
        <w:rPr>
          <w:sz w:val="18"/>
          <w:szCs w:val="18"/>
        </w:rPr>
        <w:t xml:space="preserve"> K, </w:t>
      </w:r>
      <w:proofErr w:type="spellStart"/>
      <w:r>
        <w:rPr>
          <w:sz w:val="18"/>
          <w:szCs w:val="18"/>
        </w:rPr>
        <w:t>Zeggay</w:t>
      </w:r>
      <w:proofErr w:type="spellEnd"/>
      <w:r>
        <w:rPr>
          <w:sz w:val="18"/>
          <w:szCs w:val="18"/>
        </w:rPr>
        <w:t xml:space="preserve"> A, </w:t>
      </w:r>
      <w:proofErr w:type="spellStart"/>
      <w:r>
        <w:rPr>
          <w:sz w:val="18"/>
          <w:szCs w:val="18"/>
        </w:rPr>
        <w:t>Gbaguidi-Haore</w:t>
      </w:r>
      <w:proofErr w:type="spellEnd"/>
      <w:r>
        <w:rPr>
          <w:sz w:val="18"/>
          <w:szCs w:val="18"/>
        </w:rPr>
        <w:t xml:space="preserve"> H, </w:t>
      </w:r>
      <w:proofErr w:type="spellStart"/>
      <w:r>
        <w:rPr>
          <w:sz w:val="18"/>
          <w:szCs w:val="18"/>
        </w:rPr>
        <w:t>Hocquet</w:t>
      </w:r>
      <w:proofErr w:type="spellEnd"/>
      <w:r>
        <w:rPr>
          <w:sz w:val="18"/>
          <w:szCs w:val="18"/>
        </w:rPr>
        <w:t xml:space="preserve"> D, </w:t>
      </w:r>
      <w:proofErr w:type="spellStart"/>
      <w:r>
        <w:rPr>
          <w:sz w:val="18"/>
          <w:szCs w:val="18"/>
        </w:rPr>
        <w:t>Chirouze</w:t>
      </w:r>
      <w:proofErr w:type="spellEnd"/>
      <w:r>
        <w:rPr>
          <w:sz w:val="18"/>
          <w:szCs w:val="18"/>
        </w:rPr>
        <w:t xml:space="preserve"> C and Bertrand X. Epidemiology and risk factors of nasal carriage of </w:t>
      </w:r>
      <w:r>
        <w:rPr>
          <w:i/>
          <w:iCs/>
          <w:sz w:val="18"/>
          <w:szCs w:val="18"/>
        </w:rPr>
        <w:t>Staphylococcus aureus</w:t>
      </w:r>
      <w:r>
        <w:rPr>
          <w:sz w:val="18"/>
          <w:szCs w:val="18"/>
        </w:rPr>
        <w:t xml:space="preserve"> CC398 in two distinct cohorts in France. </w:t>
      </w:r>
      <w:r>
        <w:rPr>
          <w:i/>
          <w:iCs/>
          <w:sz w:val="18"/>
          <w:szCs w:val="18"/>
        </w:rPr>
        <w:t xml:space="preserve">Front. </w:t>
      </w:r>
      <w:proofErr w:type="spellStart"/>
      <w:r>
        <w:rPr>
          <w:i/>
          <w:iCs/>
          <w:sz w:val="18"/>
          <w:szCs w:val="18"/>
        </w:rPr>
        <w:t>Microbiol</w:t>
      </w:r>
      <w:proofErr w:type="spellEnd"/>
      <w:r>
        <w:rPr>
          <w:sz w:val="18"/>
          <w:szCs w:val="18"/>
        </w:rPr>
        <w:t xml:space="preserve">. 2022; </w:t>
      </w:r>
      <w:r>
        <w:rPr>
          <w:b/>
          <w:bCs/>
          <w:sz w:val="18"/>
          <w:szCs w:val="18"/>
        </w:rPr>
        <w:t>13</w:t>
      </w:r>
      <w:r>
        <w:rPr>
          <w:sz w:val="18"/>
          <w:szCs w:val="18"/>
        </w:rPr>
        <w:t>: 1068420</w:t>
      </w:r>
    </w:p>
    <w:p w14:paraId="6AF15E73" w14:textId="77777777" w:rsidR="008247B8" w:rsidRDefault="00000000">
      <w:pPr>
        <w:numPr>
          <w:ilvl w:val="0"/>
          <w:numId w:val="3"/>
        </w:numPr>
        <w:ind w:left="426"/>
        <w:rPr>
          <w:sz w:val="18"/>
          <w:szCs w:val="18"/>
        </w:rPr>
        <w:sectPr w:rsidR="008247B8">
          <w:pgSz w:w="15840" w:h="12240" w:orient="landscape"/>
          <w:pgMar w:top="1134" w:right="1134" w:bottom="1134" w:left="1134" w:header="567" w:footer="567" w:gutter="0"/>
          <w:cols w:space="720"/>
        </w:sectPr>
      </w:pPr>
      <w:r>
        <w:rPr>
          <w:sz w:val="18"/>
          <w:szCs w:val="18"/>
        </w:rPr>
        <w:t xml:space="preserve">Chen B, Li S, Lin S, Huang M and Dong H. The association between antibiotics and community-associated </w:t>
      </w:r>
      <w:r>
        <w:rPr>
          <w:i/>
          <w:iCs/>
          <w:sz w:val="18"/>
          <w:szCs w:val="18"/>
        </w:rPr>
        <w:t>Staphylococcus aureus</w:t>
      </w:r>
      <w:r>
        <w:rPr>
          <w:sz w:val="18"/>
          <w:szCs w:val="18"/>
        </w:rPr>
        <w:t xml:space="preserve"> colonization in the United States population: Analysis of the National Health and Nutrition Examination Survey (NHANES). </w:t>
      </w:r>
      <w:r>
        <w:rPr>
          <w:i/>
          <w:iCs/>
          <w:sz w:val="18"/>
          <w:szCs w:val="18"/>
        </w:rPr>
        <w:t>Medicine</w:t>
      </w:r>
      <w:r>
        <w:rPr>
          <w:sz w:val="18"/>
          <w:szCs w:val="18"/>
        </w:rPr>
        <w:t>. 2022; 101(45): e3170</w:t>
      </w:r>
    </w:p>
    <w:p w14:paraId="48C14CED" w14:textId="77777777" w:rsidR="008247B8" w:rsidRDefault="008247B8">
      <w:pPr>
        <w:pStyle w:val="Heading2"/>
      </w:pPr>
      <w:bookmarkStart w:id="1" w:name="_heading=h.s5t9vl5g79an" w:colFirst="0" w:colLast="0"/>
      <w:bookmarkEnd w:id="1"/>
    </w:p>
    <w:p w14:paraId="3AB0F032" w14:textId="77777777" w:rsidR="008247B8" w:rsidRDefault="008247B8">
      <w:pPr>
        <w:rPr>
          <w:b/>
          <w:bCs/>
        </w:rPr>
      </w:pPr>
    </w:p>
    <w:p w14:paraId="30FB8EAC" w14:textId="7D6FEFB0" w:rsidR="008247B8" w:rsidRPr="00932255" w:rsidRDefault="00932255">
      <w:pPr>
        <w:pStyle w:val="Heading1"/>
        <w:rPr>
          <w:b/>
          <w:bCs/>
          <w:sz w:val="24"/>
          <w:szCs w:val="24"/>
        </w:rPr>
      </w:pPr>
      <w:bookmarkStart w:id="2" w:name="_heading=h.77dh9fn4z9lq" w:colFirst="0" w:colLast="0"/>
      <w:bookmarkEnd w:id="2"/>
      <w:r w:rsidRPr="00932255">
        <w:rPr>
          <w:b/>
          <w:bCs/>
          <w:sz w:val="24"/>
          <w:szCs w:val="24"/>
        </w:rPr>
        <w:t xml:space="preserve">Supplementary </w:t>
      </w:r>
      <w:r w:rsidRPr="00932255">
        <w:rPr>
          <w:b/>
          <w:bCs/>
          <w:sz w:val="24"/>
          <w:szCs w:val="24"/>
        </w:rPr>
        <w:t>I</w:t>
      </w:r>
      <w:r w:rsidRPr="00932255">
        <w:rPr>
          <w:b/>
          <w:bCs/>
          <w:sz w:val="24"/>
          <w:szCs w:val="24"/>
        </w:rPr>
        <w:t xml:space="preserve">nformation </w:t>
      </w:r>
      <w:r>
        <w:rPr>
          <w:b/>
          <w:bCs/>
          <w:sz w:val="24"/>
          <w:szCs w:val="24"/>
        </w:rPr>
        <w:t>2</w:t>
      </w:r>
      <w:r w:rsidRPr="00932255">
        <w:rPr>
          <w:b/>
          <w:bCs/>
          <w:sz w:val="24"/>
          <w:szCs w:val="24"/>
        </w:rPr>
        <w:t xml:space="preserve">: </w:t>
      </w:r>
      <w:r>
        <w:rPr>
          <w:b/>
          <w:bCs/>
          <w:sz w:val="24"/>
          <w:szCs w:val="24"/>
        </w:rPr>
        <w:t>S</w:t>
      </w:r>
      <w:r w:rsidR="00000000" w:rsidRPr="00932255">
        <w:rPr>
          <w:b/>
          <w:bCs/>
          <w:sz w:val="24"/>
          <w:szCs w:val="24"/>
        </w:rPr>
        <w:t>tudy stages</w:t>
      </w:r>
    </w:p>
    <w:p w14:paraId="3D9D3487" w14:textId="77777777" w:rsidR="008247B8" w:rsidRDefault="008247B8">
      <w:pPr>
        <w:rPr>
          <w:b/>
          <w:bCs/>
          <w:sz w:val="20"/>
          <w:szCs w:val="20"/>
        </w:rPr>
      </w:pPr>
    </w:p>
    <w:p w14:paraId="52F4E2ED" w14:textId="77777777" w:rsidR="008247B8" w:rsidRDefault="00000000">
      <w:pPr>
        <w:rPr>
          <w:sz w:val="20"/>
          <w:szCs w:val="20"/>
        </w:rPr>
      </w:pPr>
      <w:r>
        <w:rPr>
          <w:sz w:val="20"/>
          <w:szCs w:val="20"/>
        </w:rPr>
        <w:t>Stage 1</w:t>
      </w:r>
    </w:p>
    <w:p w14:paraId="17B28DAB" w14:textId="77777777" w:rsidR="008247B8" w:rsidRDefault="00000000">
      <w:pPr>
        <w:spacing w:after="200"/>
        <w:rPr>
          <w:sz w:val="20"/>
          <w:szCs w:val="20"/>
        </w:rPr>
      </w:pPr>
      <w:r>
        <w:rPr>
          <w:sz w:val="20"/>
          <w:szCs w:val="20"/>
        </w:rPr>
        <w:t xml:space="preserve">Performed to assess participant acceptability of two vs three nasal swabs, each taken a week apart. Stage 1 ran from September 2016 t0 December 2016. 1152 participants were invited to join the study, of which 281 participants consented, and 252 returned at least one swab. Following this stage, three nasal swabs were collected for all further participants in the study. </w:t>
      </w:r>
    </w:p>
    <w:p w14:paraId="37F19E5B" w14:textId="77777777" w:rsidR="008247B8" w:rsidRDefault="00000000">
      <w:pPr>
        <w:rPr>
          <w:sz w:val="20"/>
          <w:szCs w:val="20"/>
        </w:rPr>
      </w:pPr>
      <w:r>
        <w:rPr>
          <w:sz w:val="20"/>
          <w:szCs w:val="20"/>
        </w:rPr>
        <w:t>Stage 2</w:t>
      </w:r>
    </w:p>
    <w:p w14:paraId="4B54DC9A" w14:textId="77777777" w:rsidR="008247B8" w:rsidRDefault="00000000">
      <w:pPr>
        <w:rPr>
          <w:sz w:val="20"/>
          <w:szCs w:val="20"/>
        </w:rPr>
      </w:pPr>
      <w:r>
        <w:rPr>
          <w:sz w:val="20"/>
          <w:szCs w:val="20"/>
        </w:rPr>
        <w:t xml:space="preserve">To test the feasibility of operational protocols for large-scale laboratory processing of nasal swabs over long time periods. Stage 2 ran from January 2017 to August 2017, and 7794 participants were invited, of which 2034 consented, and 1814 returned at least one swab. </w:t>
      </w:r>
    </w:p>
    <w:p w14:paraId="119FEE18" w14:textId="77777777" w:rsidR="008247B8" w:rsidRDefault="008247B8">
      <w:pPr>
        <w:rPr>
          <w:sz w:val="20"/>
          <w:szCs w:val="20"/>
        </w:rPr>
      </w:pPr>
    </w:p>
    <w:p w14:paraId="3F7DC2A5" w14:textId="77777777" w:rsidR="008247B8" w:rsidRDefault="00000000">
      <w:pPr>
        <w:rPr>
          <w:sz w:val="20"/>
          <w:szCs w:val="20"/>
        </w:rPr>
      </w:pPr>
      <w:r>
        <w:rPr>
          <w:sz w:val="20"/>
          <w:szCs w:val="20"/>
        </w:rPr>
        <w:t>Stage 3</w:t>
      </w:r>
    </w:p>
    <w:p w14:paraId="56A1090F" w14:textId="77777777" w:rsidR="008247B8" w:rsidRDefault="00000000">
      <w:pPr>
        <w:rPr>
          <w:sz w:val="20"/>
          <w:szCs w:val="20"/>
        </w:rPr>
      </w:pPr>
      <w:r>
        <w:rPr>
          <w:sz w:val="20"/>
          <w:szCs w:val="20"/>
        </w:rPr>
        <w:t xml:space="preserve">Stage 3 was the main study phase. This ran from February 2019 to November 2023, with a 12 month pause due to the COVID-19 pandemic from April 2020 to March 2021. </w:t>
      </w:r>
      <w:proofErr w:type="gramStart"/>
      <w:r>
        <w:rPr>
          <w:sz w:val="20"/>
          <w:szCs w:val="20"/>
        </w:rPr>
        <w:t>135,710  participants</w:t>
      </w:r>
      <w:proofErr w:type="gramEnd"/>
      <w:r>
        <w:rPr>
          <w:sz w:val="20"/>
          <w:szCs w:val="20"/>
        </w:rPr>
        <w:t xml:space="preserve"> were invited, of which 24,271 consented to join the study, and 20,441 returned at least one swab.</w:t>
      </w:r>
    </w:p>
    <w:p w14:paraId="7AE56B79" w14:textId="77777777" w:rsidR="008247B8" w:rsidRDefault="008247B8">
      <w:pPr>
        <w:rPr>
          <w:sz w:val="20"/>
          <w:szCs w:val="20"/>
        </w:rPr>
      </w:pPr>
    </w:p>
    <w:p w14:paraId="4E58F7CB" w14:textId="4A9FC021" w:rsidR="008247B8" w:rsidRPr="00932255" w:rsidRDefault="00932255">
      <w:pPr>
        <w:pStyle w:val="Heading1"/>
        <w:rPr>
          <w:b/>
          <w:bCs/>
          <w:sz w:val="24"/>
          <w:szCs w:val="24"/>
        </w:rPr>
      </w:pPr>
      <w:bookmarkStart w:id="3" w:name="_heading=h.19j5zs8gtjim" w:colFirst="0" w:colLast="0"/>
      <w:bookmarkEnd w:id="3"/>
      <w:r w:rsidRPr="00932255">
        <w:rPr>
          <w:b/>
          <w:bCs/>
          <w:sz w:val="24"/>
          <w:szCs w:val="24"/>
        </w:rPr>
        <w:t xml:space="preserve">Supplementary Information </w:t>
      </w:r>
      <w:r w:rsidRPr="00932255">
        <w:rPr>
          <w:b/>
          <w:bCs/>
          <w:sz w:val="24"/>
          <w:szCs w:val="24"/>
        </w:rPr>
        <w:t>3:</w:t>
      </w:r>
      <w:r w:rsidRPr="00932255">
        <w:rPr>
          <w:b/>
          <w:bCs/>
          <w:sz w:val="24"/>
          <w:szCs w:val="24"/>
        </w:rPr>
        <w:t xml:space="preserve"> </w:t>
      </w:r>
      <w:r w:rsidR="00000000" w:rsidRPr="00932255">
        <w:rPr>
          <w:b/>
          <w:bCs/>
          <w:sz w:val="24"/>
          <w:szCs w:val="24"/>
        </w:rPr>
        <w:t>Full description of variables used in analysis</w:t>
      </w:r>
    </w:p>
    <w:p w14:paraId="462703BB" w14:textId="77777777" w:rsidR="008247B8" w:rsidRDefault="008247B8"/>
    <w:p w14:paraId="61C706BB" w14:textId="77777777" w:rsidR="008247B8" w:rsidRDefault="00000000">
      <w:pPr>
        <w:pStyle w:val="Heading4"/>
      </w:pPr>
      <w:bookmarkStart w:id="4" w:name="_heading=h.r0v2312vyguy" w:colFirst="0" w:colLast="0"/>
      <w:bookmarkEnd w:id="4"/>
      <w:r>
        <w:t>Primary exposure variables</w:t>
      </w:r>
    </w:p>
    <w:p w14:paraId="2B5A200F"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Age at recruitment into CARRIAGE study</w:t>
      </w:r>
    </w:p>
    <w:p w14:paraId="3B8C970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Sex</w:t>
      </w:r>
    </w:p>
    <w:p w14:paraId="1B8B78A9"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 xml:space="preserve">Body mass index (BMI) calculated from </w:t>
      </w:r>
      <w:proofErr w:type="spellStart"/>
      <w:r>
        <w:rPr>
          <w:color w:val="000000"/>
          <w:sz w:val="20"/>
          <w:szCs w:val="20"/>
        </w:rPr>
        <w:t>self reported</w:t>
      </w:r>
      <w:proofErr w:type="spellEnd"/>
      <w:r>
        <w:rPr>
          <w:color w:val="000000"/>
          <w:sz w:val="20"/>
          <w:szCs w:val="20"/>
        </w:rPr>
        <w:t xml:space="preserve"> height and weight</w:t>
      </w:r>
    </w:p>
    <w:p w14:paraId="50A0A1F1"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Self-identified ethnicity from blood donor records</w:t>
      </w:r>
    </w:p>
    <w:p w14:paraId="3D717D62"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Currently smoke tobacco</w:t>
      </w:r>
    </w:p>
    <w:p w14:paraId="45E3E27B"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Number in household: Total people in household, including participant</w:t>
      </w:r>
    </w:p>
    <w:p w14:paraId="52746645"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Last taken antibiotics: Tablets, injection, or intravenously</w:t>
      </w:r>
    </w:p>
    <w:p w14:paraId="568439E2"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Take iron supplements, either alone or in a multivitamin</w:t>
      </w:r>
    </w:p>
    <w:p w14:paraId="29AD849F"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Use a contraceptive pill or implant</w:t>
      </w:r>
    </w:p>
    <w:p w14:paraId="00C5825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Type of contraceptive used: Options were pill (combined), pill (progestogen-only), implant, injection, patch, intrauterine system, or vaginal ring</w:t>
      </w:r>
    </w:p>
    <w:p w14:paraId="3426B88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Own any pets</w:t>
      </w:r>
    </w:p>
    <w:p w14:paraId="4C82A462"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Have any regular contact with livestock</w:t>
      </w:r>
    </w:p>
    <w:p w14:paraId="4AE91A8E"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Anyone in household have regular contact with livestock</w:t>
      </w:r>
    </w:p>
    <w:p w14:paraId="6BAC9EBD"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Healthcare worker</w:t>
      </w:r>
    </w:p>
    <w:p w14:paraId="58529ABD"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Direct contact with patients</w:t>
      </w:r>
    </w:p>
    <w:p w14:paraId="74073C05"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Admitted to hospital in the last year</w:t>
      </w:r>
    </w:p>
    <w:p w14:paraId="54967337"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Any chronic skin conditions: options were acne, eczema, psoriasis, ulcer, or other</w:t>
      </w:r>
    </w:p>
    <w:p w14:paraId="2ACEF84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 xml:space="preserve">Prior </w:t>
      </w:r>
      <w:r>
        <w:rPr>
          <w:i/>
          <w:iCs/>
          <w:color w:val="000000"/>
          <w:sz w:val="20"/>
          <w:szCs w:val="20"/>
        </w:rPr>
        <w:t>S. aureus</w:t>
      </w:r>
      <w:r>
        <w:rPr>
          <w:color w:val="000000"/>
          <w:sz w:val="20"/>
          <w:szCs w:val="20"/>
        </w:rPr>
        <w:t xml:space="preserve"> infection: Had an infection that was diagnosed as being caused by </w:t>
      </w:r>
      <w:r>
        <w:rPr>
          <w:i/>
          <w:iCs/>
          <w:color w:val="000000"/>
          <w:sz w:val="20"/>
          <w:szCs w:val="20"/>
        </w:rPr>
        <w:t>S. aureus</w:t>
      </w:r>
      <w:r>
        <w:rPr>
          <w:color w:val="000000"/>
          <w:sz w:val="20"/>
          <w:szCs w:val="20"/>
        </w:rPr>
        <w:t>.</w:t>
      </w:r>
    </w:p>
    <w:p w14:paraId="611843FD"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Have diabetes</w:t>
      </w:r>
    </w:p>
    <w:p w14:paraId="7AF52C94"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Have asthma</w:t>
      </w:r>
    </w:p>
    <w:p w14:paraId="2ABC2AA5"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 xml:space="preserve">Have any allergies: options were hay fever (pollen), pets, food, dust mites, or other </w:t>
      </w:r>
    </w:p>
    <w:p w14:paraId="0FBCBF9B"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ABO blood group</w:t>
      </w:r>
    </w:p>
    <w:p w14:paraId="570F519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Season: coded from date of first swab</w:t>
      </w:r>
    </w:p>
    <w:p w14:paraId="01BA9F46"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lastRenderedPageBreak/>
        <w:t>England region: coded from postcode</w:t>
      </w:r>
    </w:p>
    <w:p w14:paraId="6F7CEC7C"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Index of multiple deprivation: coded from postcode</w:t>
      </w:r>
    </w:p>
    <w:p w14:paraId="268949C3"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2011 Census rural-urban area classification</w:t>
      </w:r>
    </w:p>
    <w:p w14:paraId="7BDF79DB" w14:textId="77777777" w:rsidR="008247B8" w:rsidRDefault="00000000">
      <w:pPr>
        <w:numPr>
          <w:ilvl w:val="0"/>
          <w:numId w:val="1"/>
        </w:numPr>
        <w:pBdr>
          <w:top w:val="nil"/>
          <w:left w:val="nil"/>
          <w:bottom w:val="nil"/>
          <w:right w:val="nil"/>
          <w:between w:val="nil"/>
        </w:pBdr>
        <w:rPr>
          <w:color w:val="000000"/>
          <w:sz w:val="20"/>
          <w:szCs w:val="20"/>
        </w:rPr>
      </w:pPr>
      <w:r>
        <w:rPr>
          <w:color w:val="000000"/>
          <w:sz w:val="20"/>
          <w:szCs w:val="20"/>
        </w:rPr>
        <w:t>2011 Census Output Area classification (OAC)</w:t>
      </w:r>
    </w:p>
    <w:p w14:paraId="4752B35B" w14:textId="77777777" w:rsidR="008247B8" w:rsidRDefault="008247B8"/>
    <w:p w14:paraId="4AB77A02" w14:textId="77777777" w:rsidR="008247B8" w:rsidRDefault="00000000">
      <w:pPr>
        <w:pStyle w:val="Heading4"/>
      </w:pPr>
      <w:bookmarkStart w:id="5" w:name="_heading=h.bfprbbd5t6a" w:colFirst="0" w:colLast="0"/>
      <w:bookmarkEnd w:id="5"/>
      <w:r>
        <w:t>Secondary exposure variables</w:t>
      </w:r>
    </w:p>
    <w:p w14:paraId="7BD0714B"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Tobacco smoking frequency</w:t>
      </w:r>
    </w:p>
    <w:p w14:paraId="069750E5"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How many cigarettes smoked</w:t>
      </w:r>
    </w:p>
    <w:p w14:paraId="7607246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Use electronic cigarettes</w:t>
      </w:r>
    </w:p>
    <w:p w14:paraId="0B0C5AA3"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Household youngest age group (10 yr)</w:t>
      </w:r>
    </w:p>
    <w:p w14:paraId="73FDE32C"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Pet type: dog or cat</w:t>
      </w:r>
    </w:p>
    <w:p w14:paraId="6E010585"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Pet ownership: Dog</w:t>
      </w:r>
    </w:p>
    <w:p w14:paraId="383DA6CB"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Pet ownership: Cat</w:t>
      </w:r>
    </w:p>
    <w:p w14:paraId="30348DBE"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Livestock: sheep goat beef dairy pig</w:t>
      </w:r>
    </w:p>
    <w:p w14:paraId="6B2E7D40"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Livestock: chicken turkey duck bird</w:t>
      </w:r>
    </w:p>
    <w:p w14:paraId="7187E82C"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 xml:space="preserve">Livestock: mammal </w:t>
      </w:r>
      <w:proofErr w:type="spellStart"/>
      <w:r>
        <w:rPr>
          <w:color w:val="000000"/>
          <w:sz w:val="20"/>
          <w:szCs w:val="20"/>
        </w:rPr>
        <w:t>othergrp</w:t>
      </w:r>
      <w:proofErr w:type="spellEnd"/>
    </w:p>
    <w:p w14:paraId="05E2DDCB"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Household livestock: sheep goat beef dairy pig</w:t>
      </w:r>
    </w:p>
    <w:p w14:paraId="6B636752"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Household livestock: chicken turkey duck bird</w:t>
      </w:r>
    </w:p>
    <w:p w14:paraId="5F7FA5EE"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 xml:space="preserve">Household livestock: mammal </w:t>
      </w:r>
      <w:proofErr w:type="spellStart"/>
      <w:r>
        <w:rPr>
          <w:color w:val="000000"/>
          <w:sz w:val="20"/>
          <w:szCs w:val="20"/>
        </w:rPr>
        <w:t>othergrp</w:t>
      </w:r>
      <w:proofErr w:type="spellEnd"/>
    </w:p>
    <w:p w14:paraId="3F0D7FF1"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Last time visited a hospital</w:t>
      </w:r>
    </w:p>
    <w:p w14:paraId="03F20A49"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How long ago visit to hospital</w:t>
      </w:r>
    </w:p>
    <w:p w14:paraId="77813BCD"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Ever had an influenza vaccine</w:t>
      </w:r>
    </w:p>
    <w:p w14:paraId="33E02AE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Had flu jab in last year</w:t>
      </w:r>
    </w:p>
    <w:p w14:paraId="39DA83F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Chronic skin conditions: Acne</w:t>
      </w:r>
    </w:p>
    <w:p w14:paraId="0F053602"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Chronic skin conditions: Psoriasis</w:t>
      </w:r>
    </w:p>
    <w:p w14:paraId="55F5A2B2"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Chronic skin conditions: Eczema</w:t>
      </w:r>
    </w:p>
    <w:p w14:paraId="4B6F7ACD"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Chronic skin conditions: Ulcer</w:t>
      </w:r>
    </w:p>
    <w:p w14:paraId="0EC6F925"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Chronic skin conditions: Other</w:t>
      </w:r>
    </w:p>
    <w:p w14:paraId="0250BEC9"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Had any skin infections in the last year</w:t>
      </w:r>
    </w:p>
    <w:p w14:paraId="6EB3DD4A"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Skin infections: Wound infections</w:t>
      </w:r>
    </w:p>
    <w:p w14:paraId="053D498A"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Skin infections: Boils</w:t>
      </w:r>
    </w:p>
    <w:p w14:paraId="1B3ADB8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Skin infections: Abscess</w:t>
      </w:r>
    </w:p>
    <w:p w14:paraId="3C04537C"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Skin infections: Impetigo</w:t>
      </w:r>
    </w:p>
    <w:p w14:paraId="0D03918B"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Skin infections: Other</w:t>
      </w:r>
    </w:p>
    <w:p w14:paraId="5CF33EA3"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Allergies: Hay fever (pollen)</w:t>
      </w:r>
    </w:p>
    <w:p w14:paraId="7AB6D571"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Allergies: Pets</w:t>
      </w:r>
    </w:p>
    <w:p w14:paraId="5327554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Allergies: Food</w:t>
      </w:r>
    </w:p>
    <w:p w14:paraId="26FF369F"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Allergies: Dust mites</w:t>
      </w:r>
    </w:p>
    <w:p w14:paraId="27DF439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Allergies: Other</w:t>
      </w:r>
    </w:p>
    <w:p w14:paraId="3B309275"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Avoidance of allergens</w:t>
      </w:r>
    </w:p>
    <w:p w14:paraId="516F587C"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Diet control</w:t>
      </w:r>
    </w:p>
    <w:p w14:paraId="37A27FEA"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Antihistamines</w:t>
      </w:r>
    </w:p>
    <w:p w14:paraId="7011F8F0"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Steroids</w:t>
      </w:r>
    </w:p>
    <w:p w14:paraId="7C881395"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Other medication</w:t>
      </w:r>
    </w:p>
    <w:p w14:paraId="0B6439D6" w14:textId="77777777" w:rsidR="008247B8" w:rsidRDefault="00000000">
      <w:pPr>
        <w:numPr>
          <w:ilvl w:val="0"/>
          <w:numId w:val="2"/>
        </w:numPr>
        <w:pBdr>
          <w:top w:val="nil"/>
          <w:left w:val="nil"/>
          <w:bottom w:val="nil"/>
          <w:right w:val="nil"/>
          <w:between w:val="nil"/>
        </w:pBdr>
        <w:rPr>
          <w:color w:val="000000"/>
          <w:sz w:val="20"/>
          <w:szCs w:val="20"/>
        </w:rPr>
      </w:pPr>
      <w:r>
        <w:rPr>
          <w:color w:val="000000"/>
          <w:sz w:val="20"/>
          <w:szCs w:val="20"/>
        </w:rPr>
        <w:t>Manage allergies: Don't know/no answer</w:t>
      </w:r>
    </w:p>
    <w:p w14:paraId="1F0B8037" w14:textId="77777777" w:rsidR="008247B8" w:rsidRDefault="008247B8">
      <w:pPr>
        <w:rPr>
          <w:sz w:val="20"/>
          <w:szCs w:val="20"/>
        </w:rPr>
      </w:pPr>
    </w:p>
    <w:p w14:paraId="17427DAC" w14:textId="77777777" w:rsidR="008247B8" w:rsidRDefault="008247B8">
      <w:pPr>
        <w:rPr>
          <w:sz w:val="20"/>
          <w:szCs w:val="20"/>
        </w:rPr>
      </w:pPr>
    </w:p>
    <w:p w14:paraId="6CDBF218" w14:textId="77777777" w:rsidR="008247B8" w:rsidRDefault="008247B8">
      <w:pPr>
        <w:rPr>
          <w:sz w:val="20"/>
          <w:szCs w:val="20"/>
        </w:rPr>
      </w:pPr>
    </w:p>
    <w:p w14:paraId="4CE36EEA" w14:textId="77777777" w:rsidR="008247B8" w:rsidRDefault="008247B8"/>
    <w:sectPr w:rsidR="008247B8">
      <w:pgSz w:w="12240" w:h="15840"/>
      <w:pgMar w:top="1134" w:right="1134"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C0BF54" w14:textId="77777777" w:rsidR="00E12359" w:rsidRDefault="00E12359">
      <w:pPr>
        <w:spacing w:line="240" w:lineRule="auto"/>
      </w:pPr>
      <w:r>
        <w:separator/>
      </w:r>
    </w:p>
  </w:endnote>
  <w:endnote w:type="continuationSeparator" w:id="0">
    <w:p w14:paraId="59D835A7" w14:textId="77777777" w:rsidR="00E12359" w:rsidRDefault="00E123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F28571C-9596-F045-8844-DA22F81BB9C0}"/>
    <w:embedBold r:id="rId2" w:fontKey="{6E2965AA-BDDC-8640-B462-66773EC69902}"/>
    <w:embedItalic r:id="rId3" w:fontKey="{7C01AECD-C358-7A4E-8A66-C3CFD78A0F4C}"/>
  </w:font>
  <w:font w:name="Arial">
    <w:panose1 w:val="020B0604020202020204"/>
    <w:charset w:val="00"/>
    <w:family w:val="swiss"/>
    <w:pitch w:val="variable"/>
    <w:sig w:usb0="E0002AFF" w:usb1="C0007843" w:usb2="00000009" w:usb3="00000000" w:csb0="000001FF" w:csb1="00000000"/>
    <w:embedRegular r:id="rId4" w:fontKey="{7476424B-C64B-8844-A8BA-0F36DDC5737C}"/>
    <w:embedBold r:id="rId5" w:fontKey="{7F5AFF8B-C018-D74C-BD1F-E526680319F9}"/>
    <w:embedItalic r:id="rId6" w:fontKey="{FA332DFF-DB23-9449-A4D8-A6F4C30AF7F3}"/>
    <w:embedBoldItalic r:id="rId7" w:fontKey="{7BC46252-AAA1-C543-80E3-BCAB98489E43}"/>
  </w:font>
  <w:font w:name="Cambria">
    <w:panose1 w:val="02040503050406030204"/>
    <w:charset w:val="00"/>
    <w:family w:val="roman"/>
    <w:pitch w:val="variable"/>
    <w:sig w:usb0="E00006FF" w:usb1="420024FF" w:usb2="02000000" w:usb3="00000000" w:csb0="0000019F" w:csb1="00000000"/>
    <w:embedRegular r:id="rId8" w:fontKey="{2A8E23CE-5D36-3149-9AE3-938C6487D75C}"/>
    <w:embedItalic r:id="rId9" w:fontKey="{54648366-8E21-C046-9E2A-525DB909B8CB}"/>
  </w:font>
  <w:font w:name="Calibri">
    <w:panose1 w:val="020F0502020204030204"/>
    <w:charset w:val="00"/>
    <w:family w:val="swiss"/>
    <w:pitch w:val="variable"/>
    <w:sig w:usb0="E4002EFF" w:usb1="C200247B" w:usb2="00000009" w:usb3="00000000" w:csb0="000001FF" w:csb1="00000000"/>
    <w:embedRegular r:id="rId10" w:fontKey="{AB9FA8A7-A28D-7646-9251-DD1C8A1C68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E0ED25" w14:textId="77777777" w:rsidR="008247B8" w:rsidRDefault="00000000">
    <w:pPr>
      <w:pBdr>
        <w:top w:val="nil"/>
        <w:left w:val="nil"/>
        <w:bottom w:val="nil"/>
        <w:right w:val="nil"/>
        <w:between w:val="nil"/>
      </w:pBdr>
      <w:tabs>
        <w:tab w:val="center" w:pos="4513"/>
        <w:tab w:val="right" w:pos="9026"/>
      </w:tabs>
      <w:spacing w:line="240" w:lineRule="auto"/>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26987">
      <w:rPr>
        <w:noProof/>
        <w:color w:val="000000"/>
        <w:sz w:val="20"/>
        <w:szCs w:val="20"/>
      </w:rPr>
      <w:t>1</w:t>
    </w:r>
    <w:r>
      <w:rPr>
        <w:color w:val="000000"/>
        <w:sz w:val="20"/>
        <w:szCs w:val="20"/>
      </w:rPr>
      <w:fldChar w:fldCharType="end"/>
    </w:r>
  </w:p>
  <w:p w14:paraId="46F6A0AC" w14:textId="77777777" w:rsidR="008247B8" w:rsidRDefault="008247B8">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BD009B" w14:textId="77777777" w:rsidR="00E12359" w:rsidRDefault="00E12359">
      <w:pPr>
        <w:spacing w:line="240" w:lineRule="auto"/>
      </w:pPr>
      <w:r>
        <w:separator/>
      </w:r>
    </w:p>
  </w:footnote>
  <w:footnote w:type="continuationSeparator" w:id="0">
    <w:p w14:paraId="2C7C6820" w14:textId="77777777" w:rsidR="00E12359" w:rsidRDefault="00E1235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249A4"/>
    <w:multiLevelType w:val="multilevel"/>
    <w:tmpl w:val="AF049F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85A2FCF"/>
    <w:multiLevelType w:val="multilevel"/>
    <w:tmpl w:val="ADA8A3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A41612E"/>
    <w:multiLevelType w:val="multilevel"/>
    <w:tmpl w:val="BDD634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23489205">
    <w:abstractNumId w:val="1"/>
  </w:num>
  <w:num w:numId="2" w16cid:durableId="123885976">
    <w:abstractNumId w:val="0"/>
  </w:num>
  <w:num w:numId="3" w16cid:durableId="156941449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7B8"/>
    <w:rsid w:val="003557F4"/>
    <w:rsid w:val="00626987"/>
    <w:rsid w:val="008247B8"/>
    <w:rsid w:val="008940FC"/>
    <w:rsid w:val="00932255"/>
    <w:rsid w:val="00B33D76"/>
    <w:rsid w:val="00E12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A1C642D"/>
  <w15:docId w15:val="{905B9613-FC8C-8641-A418-217355B4D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line="240" w:lineRule="auto"/>
      <w:outlineLvl w:val="1"/>
    </w:pPr>
    <w:rPr>
      <w:b/>
      <w:bCs/>
      <w:sz w:val="20"/>
      <w:szCs w:val="20"/>
    </w:rPr>
  </w:style>
  <w:style w:type="paragraph" w:styleId="Heading3">
    <w:name w:val="heading 3"/>
    <w:basedOn w:val="Normal"/>
    <w:next w:val="Normal"/>
    <w:link w:val="Heading3Char"/>
    <w:uiPriority w:val="9"/>
    <w:unhideWhenUsed/>
    <w:qFormat/>
    <w:pPr>
      <w:keepNext/>
      <w:keepLines/>
      <w:spacing w:line="240" w:lineRule="auto"/>
      <w:outlineLvl w:val="2"/>
    </w:pPr>
    <w:rPr>
      <w:b/>
      <w:bCs/>
      <w:sz w:val="20"/>
      <w:szCs w:val="20"/>
    </w:rPr>
  </w:style>
  <w:style w:type="paragraph" w:styleId="Heading4">
    <w:name w:val="heading 4"/>
    <w:basedOn w:val="Normal"/>
    <w:next w:val="Normal"/>
    <w:link w:val="Heading4Char"/>
    <w:uiPriority w:val="9"/>
    <w:unhideWhenUsed/>
    <w:qFormat/>
    <w:pPr>
      <w:keepNext/>
      <w:keepLines/>
      <w:outlineLvl w:val="3"/>
    </w:pPr>
    <w:rPr>
      <w:i/>
      <w:iCs/>
      <w:sz w:val="20"/>
      <w:szCs w:val="20"/>
    </w:rPr>
  </w:style>
  <w:style w:type="paragraph" w:styleId="Heading5">
    <w:name w:val="heading 5"/>
    <w:basedOn w:val="Normal"/>
    <w:next w:val="Normal"/>
    <w:link w:val="Heading5Char"/>
    <w:uiPriority w:val="9"/>
    <w:semiHidden/>
    <w:unhideWhenUsed/>
    <w:qFormat/>
    <w:pPr>
      <w:keepNext/>
      <w:keepLines/>
      <w:spacing w:before="240" w:after="80"/>
      <w:outlineLvl w:val="4"/>
    </w:pPr>
    <w:rPr>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iCs/>
      <w:color w:val="666666"/>
    </w:rPr>
  </w:style>
  <w:style w:type="paragraph" w:styleId="Heading7">
    <w:name w:val="heading 7"/>
    <w:basedOn w:val="Normal"/>
    <w:next w:val="Normal"/>
    <w:link w:val="Heading7Char"/>
    <w:uiPriority w:val="9"/>
    <w:semiHidden/>
    <w:unhideWhenUsed/>
    <w:qFormat/>
    <w:rsid w:val="0066733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rPr>
  </w:style>
  <w:style w:type="paragraph" w:styleId="Heading8">
    <w:name w:val="heading 8"/>
    <w:basedOn w:val="Normal"/>
    <w:next w:val="Normal"/>
    <w:link w:val="Heading8Char"/>
    <w:uiPriority w:val="9"/>
    <w:semiHidden/>
    <w:unhideWhenUsed/>
    <w:qFormat/>
    <w:rsid w:val="0066733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rPr>
  </w:style>
  <w:style w:type="paragraph" w:styleId="Heading9">
    <w:name w:val="heading 9"/>
    <w:basedOn w:val="Normal"/>
    <w:next w:val="Normal"/>
    <w:link w:val="Heading9Char"/>
    <w:uiPriority w:val="9"/>
    <w:semiHidden/>
    <w:unhideWhenUsed/>
    <w:qFormat/>
    <w:rsid w:val="00667337"/>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15" w:type="dxa"/>
        <w:bottom w:w="0" w:type="dxa"/>
        <w:right w:w="115" w:type="dxa"/>
      </w:tblCellMar>
    </w:tblPr>
  </w:style>
  <w:style w:type="paragraph" w:styleId="ListParagraph">
    <w:name w:val="List Paragraph"/>
    <w:basedOn w:val="Normal"/>
    <w:uiPriority w:val="34"/>
    <w:qFormat/>
    <w:rsid w:val="00CA00F6"/>
    <w:pPr>
      <w:ind w:left="720"/>
      <w:contextualSpacing/>
    </w:pPr>
  </w:style>
  <w:style w:type="character" w:customStyle="1" w:styleId="Heading7Char">
    <w:name w:val="Heading 7 Char"/>
    <w:basedOn w:val="DefaultParagraphFont"/>
    <w:link w:val="Heading7"/>
    <w:uiPriority w:val="9"/>
    <w:semiHidden/>
    <w:rsid w:val="00667337"/>
    <w:rPr>
      <w:rFonts w:asciiTheme="minorHAnsi" w:eastAsiaTheme="majorEastAsia" w:hAnsiTheme="minorHAnsi" w:cstheme="majorBidi"/>
      <w:color w:val="595959" w:themeColor="text1" w:themeTint="A6"/>
      <w:kern w:val="2"/>
      <w:sz w:val="24"/>
      <w:szCs w:val="24"/>
      <w:lang w:val="en-GB" w:eastAsia="en-US"/>
    </w:rPr>
  </w:style>
  <w:style w:type="character" w:customStyle="1" w:styleId="Heading8Char">
    <w:name w:val="Heading 8 Char"/>
    <w:basedOn w:val="DefaultParagraphFont"/>
    <w:link w:val="Heading8"/>
    <w:uiPriority w:val="9"/>
    <w:semiHidden/>
    <w:rsid w:val="00667337"/>
    <w:rPr>
      <w:rFonts w:asciiTheme="minorHAnsi" w:eastAsiaTheme="majorEastAsia" w:hAnsiTheme="minorHAnsi" w:cstheme="majorBidi"/>
      <w:i/>
      <w:iCs/>
      <w:color w:val="272727" w:themeColor="text1" w:themeTint="D8"/>
      <w:kern w:val="2"/>
      <w:sz w:val="24"/>
      <w:szCs w:val="24"/>
      <w:lang w:val="en-GB" w:eastAsia="en-US"/>
    </w:rPr>
  </w:style>
  <w:style w:type="character" w:customStyle="1" w:styleId="Heading9Char">
    <w:name w:val="Heading 9 Char"/>
    <w:basedOn w:val="DefaultParagraphFont"/>
    <w:link w:val="Heading9"/>
    <w:uiPriority w:val="9"/>
    <w:semiHidden/>
    <w:rsid w:val="00667337"/>
    <w:rPr>
      <w:rFonts w:asciiTheme="minorHAnsi" w:eastAsiaTheme="majorEastAsia" w:hAnsiTheme="minorHAnsi" w:cstheme="majorBidi"/>
      <w:color w:val="272727" w:themeColor="text1" w:themeTint="D8"/>
      <w:kern w:val="2"/>
      <w:sz w:val="24"/>
      <w:szCs w:val="24"/>
      <w:lang w:val="en-GB" w:eastAsia="en-US"/>
    </w:rPr>
  </w:style>
  <w:style w:type="character" w:customStyle="1" w:styleId="Heading1Char">
    <w:name w:val="Heading 1 Char"/>
    <w:basedOn w:val="DefaultParagraphFont"/>
    <w:link w:val="Heading1"/>
    <w:uiPriority w:val="9"/>
    <w:rsid w:val="00667337"/>
    <w:rPr>
      <w:sz w:val="40"/>
      <w:szCs w:val="40"/>
    </w:rPr>
  </w:style>
  <w:style w:type="character" w:customStyle="1" w:styleId="Heading2Char">
    <w:name w:val="Heading 2 Char"/>
    <w:basedOn w:val="DefaultParagraphFont"/>
    <w:link w:val="Heading2"/>
    <w:uiPriority w:val="9"/>
    <w:rsid w:val="00215643"/>
    <w:rPr>
      <w:b/>
      <w:sz w:val="20"/>
      <w:szCs w:val="32"/>
    </w:rPr>
  </w:style>
  <w:style w:type="character" w:customStyle="1" w:styleId="Heading3Char">
    <w:name w:val="Heading 3 Char"/>
    <w:basedOn w:val="DefaultParagraphFont"/>
    <w:link w:val="Heading3"/>
    <w:uiPriority w:val="9"/>
    <w:rsid w:val="00C564CC"/>
    <w:rPr>
      <w:b/>
      <w:sz w:val="20"/>
      <w:szCs w:val="28"/>
    </w:rPr>
  </w:style>
  <w:style w:type="character" w:customStyle="1" w:styleId="Heading4Char">
    <w:name w:val="Heading 4 Char"/>
    <w:basedOn w:val="DefaultParagraphFont"/>
    <w:link w:val="Heading4"/>
    <w:uiPriority w:val="9"/>
    <w:rsid w:val="00DE67DD"/>
    <w:rPr>
      <w:i/>
      <w:sz w:val="20"/>
      <w:szCs w:val="24"/>
    </w:rPr>
  </w:style>
  <w:style w:type="character" w:customStyle="1" w:styleId="Heading5Char">
    <w:name w:val="Heading 5 Char"/>
    <w:basedOn w:val="DefaultParagraphFont"/>
    <w:link w:val="Heading5"/>
    <w:uiPriority w:val="9"/>
    <w:semiHidden/>
    <w:rsid w:val="00667337"/>
    <w:rPr>
      <w:color w:val="666666"/>
    </w:rPr>
  </w:style>
  <w:style w:type="character" w:customStyle="1" w:styleId="Heading6Char">
    <w:name w:val="Heading 6 Char"/>
    <w:basedOn w:val="DefaultParagraphFont"/>
    <w:link w:val="Heading6"/>
    <w:uiPriority w:val="9"/>
    <w:semiHidden/>
    <w:rsid w:val="00667337"/>
    <w:rPr>
      <w:i/>
      <w:iCs/>
      <w:color w:val="666666"/>
    </w:rPr>
  </w:style>
  <w:style w:type="character" w:customStyle="1" w:styleId="TitleChar">
    <w:name w:val="Title Char"/>
    <w:basedOn w:val="DefaultParagraphFont"/>
    <w:link w:val="Title"/>
    <w:uiPriority w:val="10"/>
    <w:rsid w:val="00667337"/>
    <w:rPr>
      <w:sz w:val="52"/>
      <w:szCs w:val="52"/>
    </w:rPr>
  </w:style>
  <w:style w:type="character" w:customStyle="1" w:styleId="SubtitleChar">
    <w:name w:val="Subtitle Char"/>
    <w:basedOn w:val="DefaultParagraphFont"/>
    <w:link w:val="Subtitle"/>
    <w:uiPriority w:val="11"/>
    <w:rsid w:val="00667337"/>
    <w:rPr>
      <w:color w:val="666666"/>
      <w:sz w:val="30"/>
      <w:szCs w:val="30"/>
    </w:rPr>
  </w:style>
  <w:style w:type="paragraph" w:styleId="Quote">
    <w:name w:val="Quote"/>
    <w:basedOn w:val="Normal"/>
    <w:next w:val="Normal"/>
    <w:link w:val="QuoteChar"/>
    <w:uiPriority w:val="29"/>
    <w:qFormat/>
    <w:rsid w:val="00667337"/>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rPr>
  </w:style>
  <w:style w:type="character" w:customStyle="1" w:styleId="QuoteChar">
    <w:name w:val="Quote Char"/>
    <w:basedOn w:val="DefaultParagraphFont"/>
    <w:link w:val="Quote"/>
    <w:uiPriority w:val="29"/>
    <w:rsid w:val="00667337"/>
    <w:rPr>
      <w:rFonts w:asciiTheme="minorHAnsi" w:eastAsiaTheme="minorHAnsi" w:hAnsiTheme="minorHAnsi" w:cstheme="minorBidi"/>
      <w:i/>
      <w:iCs/>
      <w:color w:val="404040" w:themeColor="text1" w:themeTint="BF"/>
      <w:kern w:val="2"/>
      <w:sz w:val="24"/>
      <w:szCs w:val="24"/>
      <w:lang w:val="en-GB" w:eastAsia="en-US"/>
    </w:rPr>
  </w:style>
  <w:style w:type="character" w:styleId="IntenseEmphasis">
    <w:name w:val="Intense Emphasis"/>
    <w:basedOn w:val="DefaultParagraphFont"/>
    <w:uiPriority w:val="21"/>
    <w:qFormat/>
    <w:rsid w:val="00667337"/>
    <w:rPr>
      <w:i/>
      <w:iCs/>
      <w:color w:val="365F91" w:themeColor="accent1" w:themeShade="BF"/>
    </w:rPr>
  </w:style>
  <w:style w:type="paragraph" w:styleId="IntenseQuote">
    <w:name w:val="Intense Quote"/>
    <w:basedOn w:val="Normal"/>
    <w:next w:val="Normal"/>
    <w:link w:val="IntenseQuoteChar"/>
    <w:uiPriority w:val="30"/>
    <w:qFormat/>
    <w:rsid w:val="00667337"/>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szCs w:val="24"/>
      <w:lang w:val="en-GB" w:eastAsia="en-US"/>
    </w:rPr>
  </w:style>
  <w:style w:type="character" w:customStyle="1" w:styleId="IntenseQuoteChar">
    <w:name w:val="Intense Quote Char"/>
    <w:basedOn w:val="DefaultParagraphFont"/>
    <w:link w:val="IntenseQuote"/>
    <w:uiPriority w:val="30"/>
    <w:rsid w:val="00667337"/>
    <w:rPr>
      <w:rFonts w:asciiTheme="minorHAnsi" w:eastAsiaTheme="minorHAnsi" w:hAnsiTheme="minorHAnsi" w:cstheme="minorBidi"/>
      <w:i/>
      <w:iCs/>
      <w:color w:val="365F91" w:themeColor="accent1" w:themeShade="BF"/>
      <w:kern w:val="2"/>
      <w:sz w:val="24"/>
      <w:szCs w:val="24"/>
      <w:lang w:val="en-GB" w:eastAsia="en-US"/>
    </w:rPr>
  </w:style>
  <w:style w:type="character" w:styleId="IntenseReference">
    <w:name w:val="Intense Reference"/>
    <w:basedOn w:val="DefaultParagraphFont"/>
    <w:uiPriority w:val="32"/>
    <w:qFormat/>
    <w:rsid w:val="00667337"/>
    <w:rPr>
      <w:b/>
      <w:bCs/>
      <w:smallCaps/>
      <w:color w:val="365F91" w:themeColor="accent1" w:themeShade="BF"/>
      <w:spacing w:val="5"/>
    </w:rPr>
  </w:style>
  <w:style w:type="character" w:styleId="Hyperlink">
    <w:name w:val="Hyperlink"/>
    <w:basedOn w:val="DefaultParagraphFont"/>
    <w:uiPriority w:val="99"/>
    <w:unhideWhenUsed/>
    <w:rsid w:val="00667337"/>
    <w:rPr>
      <w:color w:val="1155CC"/>
      <w:u w:val="single"/>
    </w:rPr>
  </w:style>
  <w:style w:type="character" w:styleId="FollowedHyperlink">
    <w:name w:val="FollowedHyperlink"/>
    <w:basedOn w:val="DefaultParagraphFont"/>
    <w:uiPriority w:val="99"/>
    <w:semiHidden/>
    <w:unhideWhenUsed/>
    <w:rsid w:val="00667337"/>
    <w:rPr>
      <w:color w:val="1155CC"/>
      <w:u w:val="single"/>
    </w:rPr>
  </w:style>
  <w:style w:type="paragraph" w:customStyle="1" w:styleId="msonormal0">
    <w:name w:val="msonormal"/>
    <w:basedOn w:val="Normal"/>
    <w:rsid w:val="00667337"/>
    <w:pPr>
      <w:spacing w:before="100" w:beforeAutospacing="1" w:after="100" w:afterAutospacing="1" w:line="240" w:lineRule="auto"/>
    </w:pPr>
    <w:rPr>
      <w:rFonts w:ascii="Times New Roman" w:eastAsia="Times New Roman" w:hAnsi="Times New Roman" w:cs="Times New Roman"/>
      <w:sz w:val="24"/>
      <w:szCs w:val="24"/>
      <w:lang w:val="en-GB"/>
    </w:rPr>
  </w:style>
  <w:style w:type="paragraph" w:customStyle="1" w:styleId="font1">
    <w:name w:val="font1"/>
    <w:basedOn w:val="Normal"/>
    <w:rsid w:val="00667337"/>
    <w:pPr>
      <w:spacing w:before="100" w:beforeAutospacing="1" w:after="100" w:afterAutospacing="1" w:line="240" w:lineRule="auto"/>
    </w:pPr>
    <w:rPr>
      <w:rFonts w:eastAsia="Times New Roman"/>
      <w:color w:val="000000"/>
      <w:sz w:val="20"/>
      <w:szCs w:val="20"/>
      <w:lang w:val="en-GB"/>
    </w:rPr>
  </w:style>
  <w:style w:type="paragraph" w:customStyle="1" w:styleId="font5">
    <w:name w:val="font5"/>
    <w:basedOn w:val="Normal"/>
    <w:rsid w:val="00667337"/>
    <w:pPr>
      <w:spacing w:before="100" w:beforeAutospacing="1" w:after="100" w:afterAutospacing="1" w:line="240" w:lineRule="auto"/>
    </w:pPr>
    <w:rPr>
      <w:rFonts w:eastAsia="Times New Roman"/>
      <w:i/>
      <w:iCs/>
      <w:color w:val="000000"/>
      <w:sz w:val="20"/>
      <w:szCs w:val="20"/>
      <w:lang w:val="en-GB"/>
    </w:rPr>
  </w:style>
  <w:style w:type="paragraph" w:customStyle="1" w:styleId="xl63">
    <w:name w:val="xl63"/>
    <w:basedOn w:val="Normal"/>
    <w:rsid w:val="00667337"/>
    <w:pPr>
      <w:spacing w:before="100" w:beforeAutospacing="1" w:after="100" w:afterAutospacing="1" w:line="240" w:lineRule="auto"/>
    </w:pPr>
    <w:rPr>
      <w:rFonts w:eastAsia="Times New Roman"/>
      <w:b/>
      <w:bCs/>
      <w:color w:val="000000"/>
      <w:sz w:val="24"/>
      <w:szCs w:val="24"/>
      <w:lang w:val="en-GB"/>
    </w:rPr>
  </w:style>
  <w:style w:type="paragraph" w:customStyle="1" w:styleId="xl64">
    <w:name w:val="xl64"/>
    <w:basedOn w:val="Normal"/>
    <w:rsid w:val="00667337"/>
    <w:pPr>
      <w:spacing w:before="100" w:beforeAutospacing="1" w:after="100" w:afterAutospacing="1" w:line="240" w:lineRule="auto"/>
      <w:jc w:val="center"/>
    </w:pPr>
    <w:rPr>
      <w:rFonts w:eastAsia="Times New Roman"/>
      <w:b/>
      <w:bCs/>
      <w:color w:val="000000"/>
      <w:sz w:val="24"/>
      <w:szCs w:val="24"/>
      <w:lang w:val="en-GB"/>
    </w:rPr>
  </w:style>
  <w:style w:type="paragraph" w:customStyle="1" w:styleId="xl65">
    <w:name w:val="xl65"/>
    <w:basedOn w:val="Normal"/>
    <w:rsid w:val="00667337"/>
    <w:pPr>
      <w:spacing w:before="100" w:beforeAutospacing="1" w:after="100" w:afterAutospacing="1" w:line="240" w:lineRule="auto"/>
    </w:pPr>
    <w:rPr>
      <w:rFonts w:ascii="Calibri" w:eastAsia="Times New Roman" w:hAnsi="Calibri" w:cs="Calibri"/>
      <w:color w:val="000000"/>
      <w:lang w:val="en-GB"/>
    </w:rPr>
  </w:style>
  <w:style w:type="paragraph" w:customStyle="1" w:styleId="xl66">
    <w:name w:val="xl66"/>
    <w:basedOn w:val="Normal"/>
    <w:rsid w:val="00667337"/>
    <w:pPr>
      <w:spacing w:before="100" w:beforeAutospacing="1" w:after="100" w:afterAutospacing="1" w:line="240" w:lineRule="auto"/>
      <w:jc w:val="center"/>
    </w:pPr>
    <w:rPr>
      <w:rFonts w:eastAsia="Times New Roman"/>
      <w:b/>
      <w:bCs/>
      <w:sz w:val="18"/>
      <w:szCs w:val="18"/>
      <w:lang w:val="en-GB"/>
    </w:rPr>
  </w:style>
  <w:style w:type="paragraph" w:customStyle="1" w:styleId="xl67">
    <w:name w:val="xl67"/>
    <w:basedOn w:val="Normal"/>
    <w:rsid w:val="00667337"/>
    <w:pPr>
      <w:spacing w:before="100" w:beforeAutospacing="1" w:after="100" w:afterAutospacing="1" w:line="240" w:lineRule="auto"/>
    </w:pPr>
    <w:rPr>
      <w:rFonts w:eastAsia="Times New Roman"/>
      <w:color w:val="000000"/>
      <w:sz w:val="24"/>
      <w:szCs w:val="24"/>
      <w:lang w:val="en-GB"/>
    </w:rPr>
  </w:style>
  <w:style w:type="paragraph" w:customStyle="1" w:styleId="xl68">
    <w:name w:val="xl68"/>
    <w:basedOn w:val="Normal"/>
    <w:rsid w:val="00667337"/>
    <w:pPr>
      <w:spacing w:before="100" w:beforeAutospacing="1" w:after="100" w:afterAutospacing="1" w:line="240" w:lineRule="auto"/>
      <w:jc w:val="center"/>
    </w:pPr>
    <w:rPr>
      <w:rFonts w:eastAsia="Times New Roman"/>
      <w:color w:val="000000"/>
      <w:sz w:val="24"/>
      <w:szCs w:val="24"/>
      <w:lang w:val="en-GB"/>
    </w:rPr>
  </w:style>
  <w:style w:type="paragraph" w:customStyle="1" w:styleId="font6">
    <w:name w:val="font6"/>
    <w:basedOn w:val="Normal"/>
    <w:rsid w:val="00667337"/>
    <w:pPr>
      <w:spacing w:before="100" w:beforeAutospacing="1" w:after="100" w:afterAutospacing="1" w:line="240" w:lineRule="auto"/>
    </w:pPr>
    <w:rPr>
      <w:rFonts w:eastAsia="Times New Roman"/>
      <w:i/>
      <w:iCs/>
      <w:color w:val="000000"/>
      <w:sz w:val="18"/>
      <w:szCs w:val="18"/>
      <w:lang w:val="en-GB"/>
    </w:rPr>
  </w:style>
  <w:style w:type="paragraph" w:customStyle="1" w:styleId="xl69">
    <w:name w:val="xl69"/>
    <w:basedOn w:val="Normal"/>
    <w:rsid w:val="00667337"/>
    <w:pPr>
      <w:pBdr>
        <w:top w:val="single" w:sz="4" w:space="0" w:color="auto"/>
        <w:bottom w:val="single" w:sz="4" w:space="0" w:color="auto"/>
      </w:pBdr>
      <w:spacing w:before="100" w:beforeAutospacing="1" w:after="100" w:afterAutospacing="1" w:line="240" w:lineRule="auto"/>
      <w:jc w:val="center"/>
    </w:pPr>
    <w:rPr>
      <w:rFonts w:eastAsia="Times New Roman"/>
      <w:b/>
      <w:bCs/>
      <w:color w:val="000000"/>
      <w:sz w:val="18"/>
      <w:szCs w:val="18"/>
      <w:lang w:val="en-GB"/>
    </w:rPr>
  </w:style>
  <w:style w:type="paragraph" w:customStyle="1" w:styleId="xl70">
    <w:name w:val="xl70"/>
    <w:basedOn w:val="Normal"/>
    <w:rsid w:val="00667337"/>
    <w:pPr>
      <w:pBdr>
        <w:top w:val="single" w:sz="4" w:space="0" w:color="auto"/>
        <w:bottom w:val="single" w:sz="4" w:space="0" w:color="auto"/>
      </w:pBdr>
      <w:spacing w:before="100" w:beforeAutospacing="1" w:after="100" w:afterAutospacing="1" w:line="240" w:lineRule="auto"/>
    </w:pPr>
    <w:rPr>
      <w:rFonts w:eastAsia="Times New Roman"/>
      <w:sz w:val="18"/>
      <w:szCs w:val="18"/>
      <w:lang w:val="en-GB"/>
    </w:rPr>
  </w:style>
  <w:style w:type="paragraph" w:customStyle="1" w:styleId="xl71">
    <w:name w:val="xl71"/>
    <w:basedOn w:val="Normal"/>
    <w:rsid w:val="00667337"/>
    <w:pPr>
      <w:pBdr>
        <w:bottom w:val="single" w:sz="4" w:space="0" w:color="auto"/>
      </w:pBdr>
      <w:spacing w:before="100" w:beforeAutospacing="1" w:after="100" w:afterAutospacing="1" w:line="240" w:lineRule="auto"/>
    </w:pPr>
    <w:rPr>
      <w:rFonts w:eastAsia="Times New Roman"/>
      <w:color w:val="000000"/>
      <w:sz w:val="18"/>
      <w:szCs w:val="18"/>
      <w:lang w:val="en-GB"/>
    </w:rPr>
  </w:style>
  <w:style w:type="paragraph" w:customStyle="1" w:styleId="xl72">
    <w:name w:val="xl72"/>
    <w:basedOn w:val="Normal"/>
    <w:rsid w:val="00667337"/>
    <w:pPr>
      <w:pBdr>
        <w:bottom w:val="single" w:sz="4" w:space="0" w:color="auto"/>
      </w:pBdr>
      <w:spacing w:before="100" w:beforeAutospacing="1" w:after="100" w:afterAutospacing="1" w:line="240" w:lineRule="auto"/>
      <w:jc w:val="center"/>
    </w:pPr>
    <w:rPr>
      <w:rFonts w:eastAsia="Times New Roman"/>
      <w:color w:val="000000"/>
      <w:sz w:val="18"/>
      <w:szCs w:val="18"/>
      <w:lang w:val="en-GB"/>
    </w:rPr>
  </w:style>
  <w:style w:type="paragraph" w:customStyle="1" w:styleId="xl73">
    <w:name w:val="xl73"/>
    <w:basedOn w:val="Normal"/>
    <w:rsid w:val="00667337"/>
    <w:pPr>
      <w:pBdr>
        <w:bottom w:val="single" w:sz="4" w:space="0" w:color="auto"/>
      </w:pBdr>
      <w:spacing w:before="100" w:beforeAutospacing="1" w:after="100" w:afterAutospacing="1" w:line="240" w:lineRule="auto"/>
      <w:jc w:val="center"/>
    </w:pPr>
    <w:rPr>
      <w:rFonts w:eastAsia="Times New Roman"/>
      <w:sz w:val="18"/>
      <w:szCs w:val="18"/>
      <w:lang w:val="en-GB"/>
    </w:rPr>
  </w:style>
  <w:style w:type="paragraph" w:customStyle="1" w:styleId="xl74">
    <w:name w:val="xl74"/>
    <w:basedOn w:val="Normal"/>
    <w:rsid w:val="00667337"/>
    <w:pPr>
      <w:pBdr>
        <w:bottom w:val="single" w:sz="4" w:space="0" w:color="auto"/>
      </w:pBdr>
      <w:spacing w:before="100" w:beforeAutospacing="1" w:after="100" w:afterAutospacing="1" w:line="240" w:lineRule="auto"/>
      <w:jc w:val="center"/>
    </w:pPr>
    <w:rPr>
      <w:rFonts w:eastAsia="Times New Roman"/>
      <w:sz w:val="18"/>
      <w:szCs w:val="18"/>
      <w:lang w:val="en-GB"/>
    </w:rPr>
  </w:style>
  <w:style w:type="paragraph" w:styleId="Caption">
    <w:name w:val="caption"/>
    <w:basedOn w:val="Normal"/>
    <w:next w:val="Normal"/>
    <w:uiPriority w:val="35"/>
    <w:unhideWhenUsed/>
    <w:qFormat/>
    <w:rsid w:val="001B0DFB"/>
    <w:pPr>
      <w:spacing w:line="240" w:lineRule="auto"/>
    </w:pPr>
    <w:rPr>
      <w:b/>
      <w:iCs/>
      <w:sz w:val="20"/>
      <w:szCs w:val="18"/>
    </w:rPr>
  </w:style>
  <w:style w:type="paragraph" w:styleId="TableofFigures">
    <w:name w:val="table of figures"/>
    <w:basedOn w:val="Normal"/>
    <w:next w:val="Normal"/>
    <w:uiPriority w:val="99"/>
    <w:unhideWhenUsed/>
    <w:rsid w:val="00215643"/>
  </w:style>
  <w:style w:type="paragraph" w:styleId="Header">
    <w:name w:val="header"/>
    <w:basedOn w:val="Normal"/>
    <w:link w:val="HeaderChar"/>
    <w:uiPriority w:val="99"/>
    <w:unhideWhenUsed/>
    <w:rsid w:val="00215643"/>
    <w:pPr>
      <w:tabs>
        <w:tab w:val="center" w:pos="4513"/>
        <w:tab w:val="right" w:pos="9026"/>
      </w:tabs>
      <w:spacing w:line="240" w:lineRule="auto"/>
    </w:pPr>
  </w:style>
  <w:style w:type="character" w:customStyle="1" w:styleId="HeaderChar">
    <w:name w:val="Header Char"/>
    <w:basedOn w:val="DefaultParagraphFont"/>
    <w:link w:val="Header"/>
    <w:uiPriority w:val="99"/>
    <w:rsid w:val="00215643"/>
  </w:style>
  <w:style w:type="paragraph" w:styleId="Footer">
    <w:name w:val="footer"/>
    <w:basedOn w:val="Normal"/>
    <w:link w:val="FooterChar"/>
    <w:uiPriority w:val="99"/>
    <w:unhideWhenUsed/>
    <w:rsid w:val="00215643"/>
    <w:pPr>
      <w:tabs>
        <w:tab w:val="center" w:pos="4513"/>
        <w:tab w:val="right" w:pos="9026"/>
      </w:tabs>
      <w:spacing w:line="240" w:lineRule="auto"/>
    </w:pPr>
  </w:style>
  <w:style w:type="character" w:customStyle="1" w:styleId="FooterChar">
    <w:name w:val="Footer Char"/>
    <w:basedOn w:val="DefaultParagraphFont"/>
    <w:link w:val="Footer"/>
    <w:uiPriority w:val="99"/>
    <w:rsid w:val="00215643"/>
  </w:style>
  <w:style w:type="paragraph" w:styleId="TOCHeading">
    <w:name w:val="TOC Heading"/>
    <w:basedOn w:val="Heading1"/>
    <w:next w:val="Normal"/>
    <w:uiPriority w:val="39"/>
    <w:unhideWhenUsed/>
    <w:qFormat/>
    <w:rsid w:val="00C564CC"/>
    <w:pPr>
      <w:spacing w:before="240" w:after="0" w:line="259" w:lineRule="auto"/>
      <w:outlineLvl w:val="9"/>
    </w:pPr>
    <w:rPr>
      <w:rFonts w:eastAsiaTheme="majorEastAsia" w:cstheme="majorBidi"/>
      <w:b/>
      <w:sz w:val="20"/>
      <w:szCs w:val="32"/>
      <w:lang w:val="en-US" w:eastAsia="en-US"/>
    </w:rPr>
  </w:style>
  <w:style w:type="paragraph" w:styleId="TOC2">
    <w:name w:val="toc 2"/>
    <w:basedOn w:val="Normal"/>
    <w:next w:val="Normal"/>
    <w:autoRedefine/>
    <w:uiPriority w:val="39"/>
    <w:unhideWhenUsed/>
    <w:rsid w:val="00434C2E"/>
    <w:pPr>
      <w:tabs>
        <w:tab w:val="right" w:leader="dot" w:pos="9962"/>
      </w:tabs>
      <w:spacing w:after="100"/>
    </w:pPr>
  </w:style>
  <w:style w:type="paragraph" w:styleId="TOC3">
    <w:name w:val="toc 3"/>
    <w:basedOn w:val="Normal"/>
    <w:next w:val="Normal"/>
    <w:autoRedefine/>
    <w:uiPriority w:val="39"/>
    <w:unhideWhenUsed/>
    <w:rsid w:val="00C634B0"/>
    <w:pPr>
      <w:spacing w:after="100"/>
      <w:ind w:left="284"/>
    </w:pPr>
  </w:style>
  <w:style w:type="paragraph" w:styleId="TOC4">
    <w:name w:val="toc 4"/>
    <w:basedOn w:val="Normal"/>
    <w:next w:val="Normal"/>
    <w:autoRedefine/>
    <w:uiPriority w:val="39"/>
    <w:unhideWhenUsed/>
    <w:rsid w:val="00434C2E"/>
    <w:pPr>
      <w:spacing w:after="100"/>
      <w:ind w:left="660"/>
    </w:pPr>
  </w:style>
  <w:style w:type="paragraph" w:styleId="TOC1">
    <w:name w:val="toc 1"/>
    <w:basedOn w:val="Normal"/>
    <w:next w:val="Normal"/>
    <w:autoRedefine/>
    <w:uiPriority w:val="39"/>
    <w:semiHidden/>
    <w:unhideWhenUsed/>
    <w:rsid w:val="00434C2E"/>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a0">
    <w:basedOn w:val="TableNormal"/>
    <w:tblPr>
      <w:tblStyleRowBandSize w:val="1"/>
      <w:tblStyleColBandSize w:val="1"/>
      <w:tblCellMar>
        <w:left w:w="28" w:type="dxa"/>
        <w:right w:w="2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DcdVkeNV4FeS/f9tv8YwLcGmuA==">CgMxLjAyDmguNm5vbWhoZ3pjajBpMg5oLnM1dDl2bDVnNzlhbjIOaC43N2RoOWZuNHo5bHEyDmguMTlqNXpzOGd0amltMg5oLnIwdjIzMTJ2eWd1eTINaC5iZnByYmJkNXQ2YTgAciExRF9uZ2h2NWN6YzNheExlVkFUV3lxVUtoRzJPZGtHZFY=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2478</Words>
  <Characters>14130</Characters>
  <Application>Microsoft Office Word</Application>
  <DocSecurity>0</DocSecurity>
  <Lines>117</Lines>
  <Paragraphs>33</Paragraphs>
  <ScaleCrop>false</ScaleCrop>
  <Company/>
  <LinksUpToDate>false</LinksUpToDate>
  <CharactersWithSpaces>16575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 Kaptoge</dc:creator>
  <cp:lastModifiedBy>Ewan Harrison</cp:lastModifiedBy>
  <cp:revision>5</cp:revision>
  <dcterms:created xsi:type="dcterms:W3CDTF">2026-10-07T12:21:00Z</dcterms:created>
  <dcterms:modified xsi:type="dcterms:W3CDTF">2026-10-07T12:25:00Z</dcterms:modified>
</cp:coreProperties>
</file>