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D295A" w14:textId="16CDBE3A" w:rsidR="000E4395" w:rsidRPr="000E4395" w:rsidRDefault="000E4395" w:rsidP="000E4395">
      <w:pPr>
        <w:spacing w:line="360" w:lineRule="auto"/>
        <w:jc w:val="both"/>
        <w:rPr>
          <w:rFonts w:ascii="Arial" w:hAnsi="Arial" w:cs="Arial"/>
          <w:sz w:val="24"/>
          <w:szCs w:val="24"/>
        </w:rPr>
      </w:pPr>
      <w:bookmarkStart w:id="0" w:name="_Hlk85365729"/>
      <w:r w:rsidRPr="000E4395">
        <w:rPr>
          <w:rFonts w:ascii="Arial" w:hAnsi="Arial" w:cs="Arial"/>
          <w:b/>
          <w:bCs/>
          <w:sz w:val="24"/>
          <w:szCs w:val="24"/>
        </w:rPr>
        <w:t xml:space="preserve">Appendix 2. Literature Review to Derive Quality Statements and Measures and Define Benchmarks for the Quality of Tuberculosis Care in Low-incidence Countries. </w:t>
      </w:r>
    </w:p>
    <w:bookmarkEnd w:id="0"/>
    <w:p w14:paraId="3D285995" w14:textId="2F5B39D7" w:rsidR="000E4395" w:rsidRPr="008332D5" w:rsidRDefault="000E4395" w:rsidP="000E4395">
      <w:pPr>
        <w:spacing w:line="360" w:lineRule="auto"/>
        <w:jc w:val="both"/>
        <w:rPr>
          <w:rFonts w:ascii="Arial" w:hAnsi="Arial" w:cs="Arial"/>
          <w:b/>
          <w:bCs/>
          <w:sz w:val="24"/>
          <w:szCs w:val="24"/>
        </w:rPr>
      </w:pPr>
      <w:r>
        <w:rPr>
          <w:rFonts w:ascii="Arial" w:hAnsi="Arial" w:cs="Arial"/>
          <w:b/>
          <w:bCs/>
          <w:sz w:val="24"/>
          <w:szCs w:val="24"/>
        </w:rPr>
        <w:t>2</w:t>
      </w:r>
      <w:r w:rsidRPr="00510AD6">
        <w:rPr>
          <w:rFonts w:ascii="Arial" w:hAnsi="Arial" w:cs="Arial"/>
          <w:b/>
          <w:bCs/>
          <w:sz w:val="24"/>
          <w:szCs w:val="24"/>
        </w:rPr>
        <w:t>.1 Introduction</w:t>
      </w:r>
    </w:p>
    <w:p w14:paraId="50017495" w14:textId="77777777" w:rsidR="000E4395" w:rsidRDefault="000E4395" w:rsidP="000E4395">
      <w:pPr>
        <w:spacing w:line="360" w:lineRule="auto"/>
        <w:jc w:val="both"/>
        <w:rPr>
          <w:rFonts w:ascii="Arial" w:hAnsi="Arial" w:cs="Arial"/>
          <w:sz w:val="24"/>
          <w:szCs w:val="24"/>
        </w:rPr>
      </w:pPr>
      <w:r>
        <w:rPr>
          <w:rFonts w:ascii="Arial" w:hAnsi="Arial" w:cs="Arial"/>
          <w:sz w:val="24"/>
          <w:szCs w:val="24"/>
        </w:rPr>
        <w:t xml:space="preserve">Quality is </w:t>
      </w:r>
      <w:r w:rsidRPr="006E0436">
        <w:rPr>
          <w:rFonts w:ascii="Arial" w:hAnsi="Arial" w:cs="Arial"/>
          <w:sz w:val="24"/>
          <w:szCs w:val="24"/>
        </w:rPr>
        <w:t xml:space="preserve">the "degree to which health services for individuals and populations increase the likelihood of desired health outcomes and are consistent with current professional knowledge" </w:t>
      </w:r>
      <w:r w:rsidRPr="006E0436">
        <w:rPr>
          <w:rFonts w:ascii="Arial" w:hAnsi="Arial" w:cs="Arial"/>
          <w:sz w:val="24"/>
          <w:szCs w:val="24"/>
        </w:rPr>
        <w:fldChar w:fldCharType="begin" w:fldLock="1"/>
      </w:r>
      <w:r>
        <w:rPr>
          <w:rFonts w:ascii="Arial" w:hAnsi="Arial" w:cs="Arial"/>
          <w:sz w:val="24"/>
          <w:szCs w:val="24"/>
        </w:rPr>
        <w:instrText>MERGEFIELD .wWw..wWw.QIQQA_CLUSTER.oOo.30de31c6826f431a8c655b5bf02fbc85.oOo.lohr1990medicare.oOo.564E2ED0-ABFB-4B6B-855E-901C3C2D6041.xXx.SEPARATE_AUTHOR_DATE.xXx..oOo. \* MERGEFORMAT</w:instrText>
      </w:r>
      <w:r w:rsidRPr="006E0436">
        <w:rPr>
          <w:rFonts w:ascii="Arial" w:hAnsi="Arial" w:cs="Arial"/>
          <w:sz w:val="24"/>
          <w:szCs w:val="24"/>
        </w:rPr>
        <w:fldChar w:fldCharType="separate"/>
      </w:r>
      <w:r w:rsidRPr="002F4B6A">
        <w:rPr>
          <w:rFonts w:ascii="Arial" w:hAnsi="Arial" w:cs="Arial"/>
          <w:sz w:val="24"/>
          <w:szCs w:val="24"/>
        </w:rPr>
        <w:t>[53]</w:t>
      </w:r>
      <w:r w:rsidRPr="006E0436">
        <w:rPr>
          <w:rFonts w:ascii="Arial" w:hAnsi="Arial" w:cs="Arial"/>
          <w:sz w:val="24"/>
          <w:szCs w:val="24"/>
        </w:rPr>
        <w:fldChar w:fldCharType="end"/>
      </w:r>
      <w:r w:rsidRPr="006E0436">
        <w:rPr>
          <w:rFonts w:ascii="Arial" w:hAnsi="Arial" w:cs="Arial"/>
          <w:sz w:val="24"/>
          <w:szCs w:val="24"/>
        </w:rPr>
        <w:t>.</w:t>
      </w:r>
      <w:r>
        <w:rPr>
          <w:rFonts w:ascii="Arial" w:hAnsi="Arial" w:cs="Arial"/>
          <w:sz w:val="24"/>
          <w:szCs w:val="24"/>
        </w:rPr>
        <w:t xml:space="preserve"> High-quality TB care is necessary to progress towards TB elimination in countries with a low incidence of TB, such as Ireland </w:t>
      </w:r>
      <w:r>
        <w:rPr>
          <w:rFonts w:ascii="Arial" w:hAnsi="Arial" w:cs="Arial"/>
          <w:sz w:val="24"/>
          <w:szCs w:val="24"/>
        </w:rPr>
        <w:fldChar w:fldCharType="begin" w:fldLock="1"/>
      </w:r>
      <w:r>
        <w:rPr>
          <w:rFonts w:ascii="Arial" w:hAnsi="Arial" w:cs="Arial"/>
          <w:sz w:val="24"/>
          <w:szCs w:val="24"/>
        </w:rPr>
        <w:instrText>MERGEFIELD .wWw..wWw.QIQQA_CLUSTER.oOo.835973dcdddb41b2a8a8728eddf4b854.oOo.lonnroth2015towards.oOo.564E2ED0-ABFB-4B6B-855E-901C3C2D6041.xXx.SEPARATE_AUTHOR_DATE.xXx..oOo.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[9]</w:t>
      </w:r>
      <w:r>
        <w:rPr>
          <w:rFonts w:ascii="Arial" w:hAnsi="Arial" w:cs="Arial"/>
          <w:sz w:val="24"/>
          <w:szCs w:val="24"/>
        </w:rPr>
        <w:fldChar w:fldCharType="end"/>
      </w:r>
      <w:r>
        <w:rPr>
          <w:rFonts w:ascii="Arial" w:hAnsi="Arial" w:cs="Arial"/>
          <w:sz w:val="24"/>
          <w:szCs w:val="24"/>
        </w:rPr>
        <w:fldChar w:fldCharType="begin" w:fldLock="1"/>
      </w:r>
      <w:r>
        <w:rPr>
          <w:rFonts w:ascii="Arial" w:hAnsi="Arial" w:cs="Arial"/>
          <w:sz w:val="24"/>
          <w:szCs w:val="24"/>
        </w:rPr>
        <w:instrText>MERGEFIELD .wWw..wWw.QIQQA_CLUSTER.oOo.41f4087c4ee94f028bec977cfebda0e8.oOo.2014endtbstrategy.oOo.564E2ED0-ABFB-4B6B-855E-901C3C2D6041.xXx.SEPARATE_AUTHOR_DATE.xXx..oOo.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[8]</w:t>
      </w:r>
      <w:r>
        <w:rPr>
          <w:rFonts w:ascii="Arial" w:hAnsi="Arial" w:cs="Arial"/>
          <w:sz w:val="24"/>
          <w:szCs w:val="24"/>
        </w:rPr>
        <w:fldChar w:fldCharType="end"/>
      </w:r>
      <w:r>
        <w:rPr>
          <w:rFonts w:ascii="Arial" w:hAnsi="Arial" w:cs="Arial"/>
          <w:sz w:val="24"/>
          <w:szCs w:val="24"/>
        </w:rPr>
        <w:fldChar w:fldCharType="begin" w:fldLock="1"/>
      </w:r>
      <w:r>
        <w:rPr>
          <w:rFonts w:ascii="Arial" w:hAnsi="Arial" w:cs="Arial"/>
          <w:sz w:val="24"/>
          <w:szCs w:val="24"/>
        </w:rPr>
        <w:instrText>MERGEFIELD .wWw..wWw.QIQQA_CLUSTER.oOo.b08d613af8764b4d8341d87335e2eb31.oOo.world2020global.oOo.564E2ED0-ABFB-4B6B-855E-901C3C2D6041.xXx.SEPARATE_AUTHOR_DATE.xXx..oOo.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[25]</w:t>
      </w:r>
      <w:r>
        <w:rPr>
          <w:rFonts w:ascii="Arial" w:hAnsi="Arial" w:cs="Arial"/>
          <w:sz w:val="24"/>
          <w:szCs w:val="24"/>
        </w:rPr>
        <w:fldChar w:fldCharType="end"/>
      </w:r>
      <w:r>
        <w:rPr>
          <w:rFonts w:ascii="Arial" w:hAnsi="Arial" w:cs="Arial"/>
          <w:sz w:val="24"/>
          <w:szCs w:val="24"/>
        </w:rPr>
        <w:t xml:space="preserve">. High- and low-quality care can be recognised through benchmarking, </w:t>
      </w:r>
      <w:r w:rsidRPr="006E0436">
        <w:rPr>
          <w:rFonts w:ascii="Arial" w:hAnsi="Arial" w:cs="Arial"/>
          <w:sz w:val="24"/>
          <w:szCs w:val="24"/>
        </w:rPr>
        <w:t xml:space="preserve">a strategic process to standardise performance in relation to best practice </w:t>
      </w:r>
      <w:r w:rsidRPr="006E0436">
        <w:rPr>
          <w:rFonts w:ascii="Arial" w:hAnsi="Arial" w:cs="Arial"/>
          <w:sz w:val="24"/>
          <w:szCs w:val="24"/>
        </w:rPr>
        <w:fldChar w:fldCharType="begin" w:fldLock="1"/>
      </w:r>
      <w:r>
        <w:rPr>
          <w:rFonts w:ascii="Arial" w:hAnsi="Arial" w:cs="Arial"/>
          <w:sz w:val="24"/>
          <w:szCs w:val="24"/>
        </w:rPr>
        <w:instrText>MERGEFIELD .wWw..wWw.QIQQA_CLUSTER.oOo.551f4d80f282428591d73dc294317920.oOo.world2019benchmarks.oOo.564E2ED0-ABFB-4B6B-855E-901C3C2D6041.xXx.SEPARATE_AUTHOR_DATE.xXx..oOo. \* MERGEFORMAT</w:instrText>
      </w:r>
      <w:r w:rsidRPr="006E0436">
        <w:rPr>
          <w:rFonts w:ascii="Arial" w:hAnsi="Arial" w:cs="Arial"/>
          <w:sz w:val="24"/>
          <w:szCs w:val="24"/>
        </w:rPr>
        <w:fldChar w:fldCharType="separate"/>
      </w:r>
      <w:r w:rsidRPr="002F4B6A">
        <w:rPr>
          <w:rFonts w:ascii="Arial" w:hAnsi="Arial" w:cs="Arial"/>
          <w:sz w:val="24"/>
          <w:szCs w:val="24"/>
        </w:rPr>
        <w:t>[299]</w:t>
      </w:r>
      <w:r w:rsidRPr="006E0436">
        <w:rPr>
          <w:rFonts w:ascii="Arial" w:hAnsi="Arial" w:cs="Arial"/>
          <w:noProof/>
          <w:sz w:val="24"/>
          <w:szCs w:val="24"/>
        </w:rPr>
        <w:fldChar w:fldCharType="end"/>
      </w:r>
      <w:r w:rsidRPr="006E0436">
        <w:rPr>
          <w:rFonts w:ascii="Arial" w:hAnsi="Arial" w:cs="Arial"/>
          <w:noProof/>
          <w:sz w:val="24"/>
          <w:szCs w:val="24"/>
        </w:rPr>
        <w:t>.</w:t>
      </w:r>
      <w:r>
        <w:rPr>
          <w:rFonts w:ascii="Arial" w:hAnsi="Arial" w:cs="Arial"/>
          <w:sz w:val="24"/>
          <w:szCs w:val="24"/>
        </w:rPr>
        <w:t xml:space="preserve"> Health systems should perform </w:t>
      </w:r>
      <w:r w:rsidRPr="006E0436">
        <w:rPr>
          <w:rFonts w:ascii="Arial" w:hAnsi="Arial" w:cs="Arial"/>
          <w:sz w:val="24"/>
          <w:szCs w:val="24"/>
        </w:rPr>
        <w:t>benchmark</w:t>
      </w:r>
      <w:r>
        <w:rPr>
          <w:rFonts w:ascii="Arial" w:hAnsi="Arial" w:cs="Arial"/>
          <w:sz w:val="24"/>
          <w:szCs w:val="24"/>
        </w:rPr>
        <w:t>ing by comparing measures of the quality of care being delivered</w:t>
      </w:r>
      <w:r w:rsidRPr="006E0436">
        <w:rPr>
          <w:rFonts w:ascii="Arial" w:hAnsi="Arial" w:cs="Arial"/>
          <w:sz w:val="24"/>
          <w:szCs w:val="24"/>
        </w:rPr>
        <w:t xml:space="preserve"> against similar systems that are delivering best performance </w:t>
      </w:r>
      <w:r w:rsidRPr="006E0436">
        <w:rPr>
          <w:rFonts w:ascii="Arial" w:hAnsi="Arial" w:cs="Arial"/>
          <w:sz w:val="24"/>
          <w:szCs w:val="24"/>
        </w:rPr>
        <w:fldChar w:fldCharType="begin" w:fldLock="1"/>
      </w:r>
      <w:r>
        <w:rPr>
          <w:rFonts w:ascii="Arial" w:hAnsi="Arial" w:cs="Arial"/>
          <w:sz w:val="24"/>
          <w:szCs w:val="24"/>
        </w:rPr>
        <w:instrText>MERGEFIELD .wWw..wWw.QIQQA_CLUSTER.oOo.5513f491ab9d4c1eb13dadb35324bcb1.oOo.baker2001crossing.oOo.564E2ED0-ABFB-4B6B-855E-901C3C2D6041.xXx.SEPARATE_AUTHOR_DATE.xXx..oOo.world2018delivering.oOo.564E2ED0-ABFB-4B6B-855E-901C3C2D6041.oOo. \* MERGEFORMAT</w:instrText>
      </w:r>
      <w:r w:rsidRPr="006E0436">
        <w:rPr>
          <w:rFonts w:ascii="Arial" w:hAnsi="Arial" w:cs="Arial"/>
          <w:sz w:val="24"/>
          <w:szCs w:val="24"/>
        </w:rPr>
        <w:fldChar w:fldCharType="separate"/>
      </w:r>
      <w:r w:rsidRPr="002F4B6A">
        <w:rPr>
          <w:rFonts w:ascii="Arial" w:hAnsi="Arial" w:cs="Arial"/>
          <w:sz w:val="24"/>
          <w:szCs w:val="24"/>
        </w:rPr>
        <w:t>[61,62]</w:t>
      </w:r>
      <w:r w:rsidRPr="006E0436">
        <w:rPr>
          <w:rFonts w:ascii="Arial" w:hAnsi="Arial" w:cs="Arial"/>
          <w:sz w:val="24"/>
          <w:szCs w:val="24"/>
        </w:rPr>
        <w:fldChar w:fldCharType="end"/>
      </w:r>
      <w:r w:rsidRPr="006E0436">
        <w:rPr>
          <w:rFonts w:ascii="Arial" w:hAnsi="Arial" w:cs="Arial"/>
          <w:sz w:val="24"/>
          <w:szCs w:val="24"/>
        </w:rPr>
        <w:t>.</w:t>
      </w:r>
      <w:r>
        <w:rPr>
          <w:rFonts w:ascii="Arial" w:hAnsi="Arial" w:cs="Arial"/>
          <w:sz w:val="24"/>
          <w:szCs w:val="24"/>
        </w:rPr>
        <w:t xml:space="preserve"> Best performance regarding TB care may be found in high, medium, and low TB incidence countries. However, the system of TB care, resource availability, epidemiology of TB and challenges to TB elimination in Ireland are most similar to that of other low-incidence countries </w:t>
      </w:r>
      <w:r>
        <w:rPr>
          <w:rFonts w:ascii="Arial" w:hAnsi="Arial" w:cs="Arial"/>
          <w:sz w:val="24"/>
          <w:szCs w:val="24"/>
        </w:rPr>
        <w:fldChar w:fldCharType="begin" w:fldLock="1"/>
      </w:r>
      <w:r>
        <w:rPr>
          <w:rFonts w:ascii="Arial" w:hAnsi="Arial" w:cs="Arial"/>
          <w:sz w:val="24"/>
          <w:szCs w:val="24"/>
        </w:rPr>
        <w:instrText>MERGEFIELD .wWw..wWw.QIQQA_CLUSTER.oOo.e00feef4200340ccafeed8f9741d05c0.oOo.migliori2018ers.oOo.564E2ED0-ABFB-4B6B-855E-901C3C2D6041.xXx.SEPARATE_AUTHOR_DATE.xXx..oOo.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[300]</w:t>
      </w:r>
      <w:r>
        <w:rPr>
          <w:rFonts w:ascii="Arial" w:hAnsi="Arial" w:cs="Arial"/>
          <w:sz w:val="24"/>
          <w:szCs w:val="24"/>
        </w:rPr>
        <w:fldChar w:fldCharType="end"/>
      </w:r>
      <w:r>
        <w:rPr>
          <w:rFonts w:ascii="Arial" w:hAnsi="Arial" w:cs="Arial"/>
          <w:sz w:val="24"/>
          <w:szCs w:val="24"/>
        </w:rPr>
        <w:fldChar w:fldCharType="begin" w:fldLock="1"/>
      </w:r>
      <w:r>
        <w:rPr>
          <w:rFonts w:ascii="Arial" w:hAnsi="Arial" w:cs="Arial"/>
          <w:sz w:val="24"/>
          <w:szCs w:val="24"/>
        </w:rPr>
        <w:instrText>MERGEFIELD .wWw..wWw.QIQQA_CLUSTER.oOo.adc5c6600b6c448e8690bc2b010ff618.oOo.lonnroth2015towards.oOo.564E2ED0-ABFB-4B6B-855E-901C3C2D6041.xXx.SEPARATE_AUTHOR_DATE.xXx..oOo.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[9]</w:t>
      </w:r>
      <w:r>
        <w:rPr>
          <w:rFonts w:ascii="Arial" w:hAnsi="Arial" w:cs="Arial"/>
          <w:sz w:val="24"/>
          <w:szCs w:val="24"/>
        </w:rPr>
        <w:fldChar w:fldCharType="end"/>
      </w:r>
      <w:r>
        <w:rPr>
          <w:rFonts w:ascii="Arial" w:hAnsi="Arial" w:cs="Arial"/>
          <w:sz w:val="24"/>
          <w:szCs w:val="24"/>
        </w:rPr>
        <w:t xml:space="preserve">. For this reason, the quality of TB care in Ireland is best benchmarked against that of other countries with a low incidence of TB.  </w:t>
      </w:r>
    </w:p>
    <w:p w14:paraId="62E24E98" w14:textId="38AB9085" w:rsidR="000E4395" w:rsidRDefault="000E4395" w:rsidP="000E4395">
      <w:pPr>
        <w:spacing w:line="360" w:lineRule="auto"/>
        <w:jc w:val="both"/>
        <w:rPr>
          <w:rFonts w:ascii="Arial" w:hAnsi="Arial" w:cs="Arial"/>
          <w:b/>
          <w:bCs/>
          <w:sz w:val="24"/>
          <w:szCs w:val="24"/>
        </w:rPr>
      </w:pPr>
      <w:r>
        <w:rPr>
          <w:rFonts w:ascii="Arial" w:hAnsi="Arial" w:cs="Arial"/>
          <w:b/>
          <w:bCs/>
          <w:sz w:val="24"/>
          <w:szCs w:val="24"/>
        </w:rPr>
        <w:t>2</w:t>
      </w:r>
      <w:r w:rsidRPr="0079141A">
        <w:rPr>
          <w:rFonts w:ascii="Arial" w:hAnsi="Arial" w:cs="Arial"/>
          <w:b/>
          <w:bCs/>
          <w:sz w:val="24"/>
          <w:szCs w:val="24"/>
        </w:rPr>
        <w:t xml:space="preserve">.2 Aim </w:t>
      </w:r>
    </w:p>
    <w:p w14:paraId="1EEE0E96" w14:textId="77777777" w:rsidR="000E4395" w:rsidRDefault="000E4395" w:rsidP="000E4395">
      <w:pPr>
        <w:spacing w:line="360" w:lineRule="auto"/>
        <w:jc w:val="both"/>
        <w:rPr>
          <w:rFonts w:ascii="Arial" w:hAnsi="Arial" w:cs="Arial"/>
          <w:sz w:val="24"/>
          <w:szCs w:val="24"/>
        </w:rPr>
      </w:pPr>
      <w:bookmarkStart w:id="1" w:name="_Hlk75177653"/>
      <w:r w:rsidRPr="006E0436">
        <w:rPr>
          <w:rFonts w:ascii="Arial" w:hAnsi="Arial" w:cs="Arial"/>
          <w:sz w:val="24"/>
          <w:szCs w:val="24"/>
        </w:rPr>
        <w:t>T</w:t>
      </w:r>
      <w:r>
        <w:rPr>
          <w:rFonts w:ascii="Arial" w:hAnsi="Arial" w:cs="Arial"/>
          <w:sz w:val="24"/>
          <w:szCs w:val="24"/>
        </w:rPr>
        <w:t>he aim of this chapter is</w:t>
      </w:r>
      <w:r w:rsidRPr="006E0436">
        <w:rPr>
          <w:rFonts w:ascii="Arial" w:hAnsi="Arial" w:cs="Arial"/>
          <w:sz w:val="24"/>
          <w:szCs w:val="24"/>
        </w:rPr>
        <w:t xml:space="preserve"> </w:t>
      </w:r>
      <w:bookmarkStart w:id="2" w:name="_Hlk74909110"/>
      <w:r w:rsidRPr="006E0436">
        <w:rPr>
          <w:rFonts w:ascii="Arial" w:hAnsi="Arial" w:cs="Arial"/>
          <w:sz w:val="24"/>
          <w:szCs w:val="24"/>
        </w:rPr>
        <w:t xml:space="preserve">to </w:t>
      </w:r>
      <w:r>
        <w:rPr>
          <w:rFonts w:ascii="Arial" w:hAnsi="Arial" w:cs="Arial"/>
          <w:sz w:val="24"/>
          <w:szCs w:val="24"/>
        </w:rPr>
        <w:t xml:space="preserve">derive quality statements and measures for active TB care </w:t>
      </w:r>
      <w:r w:rsidRPr="006E0436">
        <w:rPr>
          <w:rFonts w:ascii="Arial" w:hAnsi="Arial" w:cs="Arial"/>
          <w:sz w:val="24"/>
          <w:szCs w:val="24"/>
        </w:rPr>
        <w:t>(under the domains of effectiveness, efficiency, timeliness, safety</w:t>
      </w:r>
      <w:r>
        <w:rPr>
          <w:rFonts w:ascii="Arial" w:hAnsi="Arial" w:cs="Arial"/>
          <w:sz w:val="24"/>
          <w:szCs w:val="24"/>
        </w:rPr>
        <w:t>,</w:t>
      </w:r>
      <w:r w:rsidRPr="006E0436">
        <w:rPr>
          <w:rFonts w:ascii="Arial" w:hAnsi="Arial" w:cs="Arial"/>
          <w:sz w:val="24"/>
          <w:szCs w:val="24"/>
        </w:rPr>
        <w:t xml:space="preserve"> and equity)</w:t>
      </w:r>
      <w:r>
        <w:rPr>
          <w:rFonts w:ascii="Arial" w:hAnsi="Arial" w:cs="Arial"/>
          <w:sz w:val="24"/>
          <w:szCs w:val="24"/>
        </w:rPr>
        <w:t xml:space="preserve"> and LTBI care </w:t>
      </w:r>
      <w:r w:rsidRPr="006E0436">
        <w:rPr>
          <w:rFonts w:ascii="Arial" w:hAnsi="Arial" w:cs="Arial"/>
          <w:sz w:val="24"/>
          <w:szCs w:val="24"/>
        </w:rPr>
        <w:t>(under the domains of effectiveness, efficiency,</w:t>
      </w:r>
      <w:r>
        <w:rPr>
          <w:rFonts w:ascii="Arial" w:hAnsi="Arial" w:cs="Arial"/>
          <w:sz w:val="24"/>
          <w:szCs w:val="24"/>
        </w:rPr>
        <w:t xml:space="preserve"> timeliness,</w:t>
      </w:r>
      <w:r w:rsidRPr="006E0436">
        <w:rPr>
          <w:rFonts w:ascii="Arial" w:hAnsi="Arial" w:cs="Arial"/>
          <w:sz w:val="24"/>
          <w:szCs w:val="24"/>
        </w:rPr>
        <w:t xml:space="preserve"> safety</w:t>
      </w:r>
      <w:r>
        <w:rPr>
          <w:rFonts w:ascii="Arial" w:hAnsi="Arial" w:cs="Arial"/>
          <w:sz w:val="24"/>
          <w:szCs w:val="24"/>
        </w:rPr>
        <w:t>,</w:t>
      </w:r>
      <w:r w:rsidRPr="006E0436">
        <w:rPr>
          <w:rFonts w:ascii="Arial" w:hAnsi="Arial" w:cs="Arial"/>
          <w:sz w:val="24"/>
          <w:szCs w:val="24"/>
        </w:rPr>
        <w:t xml:space="preserve"> and equity) and</w:t>
      </w:r>
      <w:r>
        <w:rPr>
          <w:rFonts w:ascii="Arial" w:hAnsi="Arial" w:cs="Arial"/>
          <w:sz w:val="24"/>
          <w:szCs w:val="24"/>
        </w:rPr>
        <w:t xml:space="preserve"> to</w:t>
      </w:r>
      <w:r w:rsidRPr="006E0436">
        <w:rPr>
          <w:rFonts w:ascii="Arial" w:hAnsi="Arial" w:cs="Arial"/>
          <w:sz w:val="24"/>
          <w:szCs w:val="24"/>
        </w:rPr>
        <w:t xml:space="preserve"> define</w:t>
      </w:r>
      <w:r>
        <w:rPr>
          <w:rFonts w:ascii="Arial" w:hAnsi="Arial" w:cs="Arial"/>
          <w:sz w:val="24"/>
          <w:szCs w:val="24"/>
        </w:rPr>
        <w:t xml:space="preserve"> international benchmarks for each quality measure that are applicable to low-incidence countries. </w:t>
      </w:r>
    </w:p>
    <w:bookmarkEnd w:id="1"/>
    <w:bookmarkEnd w:id="2"/>
    <w:p w14:paraId="2DB26384" w14:textId="6A22DA0C" w:rsidR="000E4395" w:rsidRPr="00510AD6" w:rsidRDefault="000E4395" w:rsidP="000E4395">
      <w:pPr>
        <w:spacing w:line="360" w:lineRule="auto"/>
        <w:jc w:val="both"/>
        <w:rPr>
          <w:rFonts w:ascii="Arial" w:hAnsi="Arial" w:cs="Arial"/>
          <w:b/>
          <w:bCs/>
          <w:sz w:val="24"/>
          <w:szCs w:val="24"/>
        </w:rPr>
      </w:pPr>
      <w:r>
        <w:rPr>
          <w:rFonts w:ascii="Arial" w:hAnsi="Arial" w:cs="Arial"/>
          <w:b/>
          <w:bCs/>
          <w:sz w:val="24"/>
          <w:szCs w:val="24"/>
        </w:rPr>
        <w:t>2</w:t>
      </w:r>
      <w:r w:rsidRPr="00510AD6">
        <w:rPr>
          <w:rFonts w:ascii="Arial" w:hAnsi="Arial" w:cs="Arial"/>
          <w:b/>
          <w:bCs/>
          <w:sz w:val="24"/>
          <w:szCs w:val="24"/>
        </w:rPr>
        <w:t>.</w:t>
      </w:r>
      <w:r>
        <w:rPr>
          <w:rFonts w:ascii="Arial" w:hAnsi="Arial" w:cs="Arial"/>
          <w:b/>
          <w:bCs/>
          <w:sz w:val="24"/>
          <w:szCs w:val="24"/>
        </w:rPr>
        <w:t>3</w:t>
      </w:r>
      <w:r w:rsidRPr="00510AD6">
        <w:rPr>
          <w:rFonts w:ascii="Arial" w:hAnsi="Arial" w:cs="Arial"/>
          <w:b/>
          <w:bCs/>
          <w:sz w:val="24"/>
          <w:szCs w:val="24"/>
        </w:rPr>
        <w:t xml:space="preserve"> Methods</w:t>
      </w:r>
    </w:p>
    <w:p w14:paraId="2FA07C52" w14:textId="77777777" w:rsidR="000E4395" w:rsidRDefault="000E4395" w:rsidP="000E4395">
      <w:pPr>
        <w:spacing w:line="360" w:lineRule="auto"/>
        <w:jc w:val="both"/>
        <w:rPr>
          <w:rFonts w:ascii="Arial" w:hAnsi="Arial" w:cs="Arial"/>
          <w:sz w:val="24"/>
          <w:szCs w:val="24"/>
        </w:rPr>
      </w:pPr>
      <w:r w:rsidRPr="006E0436">
        <w:rPr>
          <w:rFonts w:ascii="Arial" w:hAnsi="Arial" w:cs="Arial"/>
          <w:sz w:val="24"/>
          <w:szCs w:val="24"/>
        </w:rPr>
        <w:t xml:space="preserve">A review of </w:t>
      </w:r>
      <w:r>
        <w:rPr>
          <w:rFonts w:ascii="Arial" w:hAnsi="Arial" w:cs="Arial"/>
          <w:sz w:val="24"/>
          <w:szCs w:val="24"/>
        </w:rPr>
        <w:t>internationally recommended standards of TB care</w:t>
      </w:r>
      <w:r w:rsidRPr="006E0436">
        <w:rPr>
          <w:rFonts w:ascii="Arial" w:hAnsi="Arial" w:cs="Arial"/>
          <w:sz w:val="24"/>
          <w:szCs w:val="24"/>
        </w:rPr>
        <w:t xml:space="preserve"> was performed to</w:t>
      </w:r>
      <w:r>
        <w:rPr>
          <w:rFonts w:ascii="Arial" w:hAnsi="Arial" w:cs="Arial"/>
          <w:sz w:val="24"/>
          <w:szCs w:val="24"/>
        </w:rPr>
        <w:t xml:space="preserve"> derive quality statements and quality measures. A structured review of the literature was then conducted to define benchmarks for each quality measure. </w:t>
      </w:r>
    </w:p>
    <w:p w14:paraId="3ACE2690" w14:textId="5705B866" w:rsidR="000E4395" w:rsidRDefault="000E4395" w:rsidP="000E4395">
      <w:pPr>
        <w:spacing w:line="360" w:lineRule="auto"/>
        <w:jc w:val="both"/>
        <w:rPr>
          <w:rFonts w:ascii="Arial" w:hAnsi="Arial" w:cs="Arial"/>
          <w:b/>
          <w:bCs/>
          <w:sz w:val="24"/>
          <w:szCs w:val="24"/>
        </w:rPr>
      </w:pPr>
      <w:r>
        <w:rPr>
          <w:rFonts w:ascii="Arial" w:hAnsi="Arial" w:cs="Arial"/>
          <w:b/>
          <w:bCs/>
          <w:sz w:val="24"/>
          <w:szCs w:val="24"/>
        </w:rPr>
        <w:t>2</w:t>
      </w:r>
      <w:r w:rsidRPr="009D1762">
        <w:rPr>
          <w:rFonts w:ascii="Arial" w:hAnsi="Arial" w:cs="Arial"/>
          <w:b/>
          <w:bCs/>
          <w:sz w:val="24"/>
          <w:szCs w:val="24"/>
        </w:rPr>
        <w:t>.</w:t>
      </w:r>
      <w:r>
        <w:rPr>
          <w:rFonts w:ascii="Arial" w:hAnsi="Arial" w:cs="Arial"/>
          <w:b/>
          <w:bCs/>
          <w:sz w:val="24"/>
          <w:szCs w:val="24"/>
        </w:rPr>
        <w:t>3.</w:t>
      </w:r>
      <w:r w:rsidRPr="009D1762">
        <w:rPr>
          <w:rFonts w:ascii="Arial" w:hAnsi="Arial" w:cs="Arial"/>
          <w:b/>
          <w:bCs/>
          <w:sz w:val="24"/>
          <w:szCs w:val="24"/>
        </w:rPr>
        <w:t>1 Eligibility</w:t>
      </w:r>
    </w:p>
    <w:p w14:paraId="11AA34D0" w14:textId="77777777" w:rsidR="000E4395" w:rsidRPr="00B538EB" w:rsidRDefault="000E4395" w:rsidP="000E4395">
      <w:pPr>
        <w:spacing w:line="360" w:lineRule="auto"/>
        <w:jc w:val="both"/>
        <w:rPr>
          <w:rFonts w:ascii="Arial" w:hAnsi="Arial" w:cs="Arial"/>
          <w:sz w:val="24"/>
          <w:szCs w:val="24"/>
        </w:rPr>
      </w:pPr>
      <w:r>
        <w:rPr>
          <w:rFonts w:ascii="Arial" w:hAnsi="Arial" w:cs="Arial"/>
          <w:sz w:val="24"/>
          <w:szCs w:val="24"/>
        </w:rPr>
        <w:t>Quality statements and quality measures were derived by reviewing s</w:t>
      </w:r>
      <w:r w:rsidRPr="006E0436">
        <w:rPr>
          <w:rFonts w:ascii="Arial" w:hAnsi="Arial" w:cs="Arial"/>
          <w:sz w:val="24"/>
          <w:szCs w:val="24"/>
        </w:rPr>
        <w:t>tandards of</w:t>
      </w:r>
      <w:r>
        <w:rPr>
          <w:rFonts w:ascii="Arial" w:hAnsi="Arial" w:cs="Arial"/>
          <w:sz w:val="24"/>
          <w:szCs w:val="24"/>
        </w:rPr>
        <w:t xml:space="preserve"> TB</w:t>
      </w:r>
      <w:r w:rsidRPr="006E0436">
        <w:rPr>
          <w:rFonts w:ascii="Arial" w:hAnsi="Arial" w:cs="Arial"/>
          <w:sz w:val="24"/>
          <w:szCs w:val="24"/>
        </w:rPr>
        <w:t xml:space="preserve"> care</w:t>
      </w:r>
      <w:r>
        <w:rPr>
          <w:rFonts w:ascii="Arial" w:hAnsi="Arial" w:cs="Arial"/>
          <w:sz w:val="24"/>
          <w:szCs w:val="24"/>
        </w:rPr>
        <w:t xml:space="preserve"> for adults as</w:t>
      </w:r>
      <w:r w:rsidRPr="006E0436">
        <w:rPr>
          <w:rFonts w:ascii="Arial" w:hAnsi="Arial" w:cs="Arial"/>
          <w:sz w:val="24"/>
          <w:szCs w:val="24"/>
        </w:rPr>
        <w:t xml:space="preserve"> de</w:t>
      </w:r>
      <w:r>
        <w:rPr>
          <w:rFonts w:ascii="Arial" w:hAnsi="Arial" w:cs="Arial"/>
          <w:sz w:val="24"/>
          <w:szCs w:val="24"/>
        </w:rPr>
        <w:t>scribed</w:t>
      </w:r>
      <w:r w:rsidRPr="006E0436">
        <w:rPr>
          <w:rFonts w:ascii="Arial" w:hAnsi="Arial" w:cs="Arial"/>
          <w:sz w:val="24"/>
          <w:szCs w:val="24"/>
        </w:rPr>
        <w:t xml:space="preserve"> by</w:t>
      </w:r>
      <w:r>
        <w:rPr>
          <w:rFonts w:ascii="Arial" w:hAnsi="Arial" w:cs="Arial"/>
          <w:sz w:val="24"/>
          <w:szCs w:val="24"/>
        </w:rPr>
        <w:t xml:space="preserve"> the</w:t>
      </w:r>
      <w:r w:rsidRPr="006E0436">
        <w:rPr>
          <w:rFonts w:ascii="Arial" w:hAnsi="Arial" w:cs="Arial"/>
          <w:sz w:val="24"/>
          <w:szCs w:val="24"/>
        </w:rPr>
        <w:t xml:space="preserve"> WHO, </w:t>
      </w:r>
      <w:proofErr w:type="spellStart"/>
      <w:r w:rsidRPr="006E0436">
        <w:rPr>
          <w:rFonts w:ascii="Arial" w:hAnsi="Arial" w:cs="Arial"/>
          <w:sz w:val="24"/>
          <w:szCs w:val="24"/>
        </w:rPr>
        <w:t>C</w:t>
      </w:r>
      <w:r>
        <w:rPr>
          <w:rFonts w:ascii="Arial" w:hAnsi="Arial" w:cs="Arial"/>
          <w:sz w:val="24"/>
          <w:szCs w:val="24"/>
        </w:rPr>
        <w:t>enters</w:t>
      </w:r>
      <w:proofErr w:type="spellEnd"/>
      <w:r>
        <w:rPr>
          <w:rFonts w:ascii="Arial" w:hAnsi="Arial" w:cs="Arial"/>
          <w:sz w:val="24"/>
          <w:szCs w:val="24"/>
        </w:rPr>
        <w:t xml:space="preserve"> for </w:t>
      </w:r>
      <w:r w:rsidRPr="006E0436">
        <w:rPr>
          <w:rFonts w:ascii="Arial" w:hAnsi="Arial" w:cs="Arial"/>
          <w:sz w:val="24"/>
          <w:szCs w:val="24"/>
        </w:rPr>
        <w:t>D</w:t>
      </w:r>
      <w:r>
        <w:rPr>
          <w:rFonts w:ascii="Arial" w:hAnsi="Arial" w:cs="Arial"/>
          <w:sz w:val="24"/>
          <w:szCs w:val="24"/>
        </w:rPr>
        <w:t xml:space="preserve">isease </w:t>
      </w:r>
      <w:r w:rsidRPr="006E0436">
        <w:rPr>
          <w:rFonts w:ascii="Arial" w:hAnsi="Arial" w:cs="Arial"/>
          <w:sz w:val="24"/>
          <w:szCs w:val="24"/>
        </w:rPr>
        <w:t>C</w:t>
      </w:r>
      <w:r>
        <w:rPr>
          <w:rFonts w:ascii="Arial" w:hAnsi="Arial" w:cs="Arial"/>
          <w:sz w:val="24"/>
          <w:szCs w:val="24"/>
        </w:rPr>
        <w:t xml:space="preserve">ontrol and Prevention </w:t>
      </w:r>
      <w:r>
        <w:rPr>
          <w:rFonts w:ascii="Arial" w:hAnsi="Arial" w:cs="Arial"/>
          <w:sz w:val="24"/>
          <w:szCs w:val="24"/>
        </w:rPr>
        <w:lastRenderedPageBreak/>
        <w:t xml:space="preserve">(CDC) and the </w:t>
      </w:r>
      <w:bookmarkStart w:id="3" w:name="_Hlk77880286"/>
      <w:r>
        <w:rPr>
          <w:rFonts w:ascii="Arial" w:hAnsi="Arial" w:cs="Arial"/>
          <w:sz w:val="24"/>
          <w:szCs w:val="24"/>
        </w:rPr>
        <w:t xml:space="preserve">European Centre for Disease Prevention and Control </w:t>
      </w:r>
      <w:bookmarkEnd w:id="3"/>
      <w:r>
        <w:rPr>
          <w:rFonts w:ascii="Arial" w:hAnsi="Arial" w:cs="Arial"/>
          <w:sz w:val="24"/>
          <w:szCs w:val="24"/>
        </w:rPr>
        <w:t>(</w:t>
      </w:r>
      <w:r w:rsidRPr="006E0436">
        <w:rPr>
          <w:rFonts w:ascii="Arial" w:hAnsi="Arial" w:cs="Arial"/>
          <w:sz w:val="24"/>
          <w:szCs w:val="24"/>
        </w:rPr>
        <w:t>ECDC</w:t>
      </w:r>
      <w:r>
        <w:rPr>
          <w:rFonts w:ascii="Arial" w:hAnsi="Arial" w:cs="Arial"/>
          <w:sz w:val="24"/>
          <w:szCs w:val="24"/>
        </w:rPr>
        <w:t xml:space="preserve">). When reviewing the literature to define benchmarks for each quality measure, eligible literature was that which described a benchmark of </w:t>
      </w:r>
      <w:r w:rsidRPr="006E0436">
        <w:rPr>
          <w:rFonts w:ascii="Arial" w:hAnsi="Arial" w:cs="Arial"/>
          <w:sz w:val="24"/>
          <w:szCs w:val="24"/>
        </w:rPr>
        <w:t>the effectiveness, efficiency, timeliness</w:t>
      </w:r>
      <w:r>
        <w:rPr>
          <w:rFonts w:ascii="Arial" w:hAnsi="Arial" w:cs="Arial"/>
          <w:sz w:val="24"/>
          <w:szCs w:val="24"/>
        </w:rPr>
        <w:t xml:space="preserve">, </w:t>
      </w:r>
      <w:r w:rsidRPr="006E0436">
        <w:rPr>
          <w:rFonts w:ascii="Arial" w:hAnsi="Arial" w:cs="Arial"/>
          <w:sz w:val="24"/>
          <w:szCs w:val="24"/>
        </w:rPr>
        <w:t>safety</w:t>
      </w:r>
      <w:r>
        <w:rPr>
          <w:rFonts w:ascii="Arial" w:hAnsi="Arial" w:cs="Arial"/>
          <w:sz w:val="24"/>
          <w:szCs w:val="24"/>
        </w:rPr>
        <w:t xml:space="preserve"> or equity </w:t>
      </w:r>
      <w:r w:rsidRPr="006E0436">
        <w:rPr>
          <w:rFonts w:ascii="Arial" w:hAnsi="Arial" w:cs="Arial"/>
          <w:sz w:val="24"/>
          <w:szCs w:val="24"/>
        </w:rPr>
        <w:t>of</w:t>
      </w:r>
      <w:r>
        <w:rPr>
          <w:rFonts w:ascii="Arial" w:hAnsi="Arial" w:cs="Arial"/>
          <w:sz w:val="24"/>
          <w:szCs w:val="24"/>
        </w:rPr>
        <w:t xml:space="preserve"> either active or latent TB</w:t>
      </w:r>
      <w:r w:rsidRPr="006E0436">
        <w:rPr>
          <w:rFonts w:ascii="Arial" w:hAnsi="Arial" w:cs="Arial"/>
          <w:sz w:val="24"/>
          <w:szCs w:val="24"/>
        </w:rPr>
        <w:t xml:space="preserve"> ca</w:t>
      </w:r>
      <w:r>
        <w:rPr>
          <w:rFonts w:ascii="Arial" w:hAnsi="Arial" w:cs="Arial"/>
          <w:sz w:val="24"/>
          <w:szCs w:val="24"/>
        </w:rPr>
        <w:t>re provided in countries with a</w:t>
      </w:r>
      <w:r w:rsidRPr="006E0436">
        <w:rPr>
          <w:rFonts w:ascii="Arial" w:hAnsi="Arial" w:cs="Arial"/>
          <w:sz w:val="24"/>
          <w:szCs w:val="24"/>
        </w:rPr>
        <w:t xml:space="preserve"> </w:t>
      </w:r>
      <w:r>
        <w:rPr>
          <w:rFonts w:ascii="Arial" w:hAnsi="Arial" w:cs="Arial"/>
          <w:sz w:val="24"/>
          <w:szCs w:val="24"/>
        </w:rPr>
        <w:t>low incidence of TB</w:t>
      </w:r>
      <w:r w:rsidRPr="006E0436">
        <w:rPr>
          <w:rFonts w:ascii="Arial" w:hAnsi="Arial" w:cs="Arial"/>
          <w:sz w:val="24"/>
          <w:szCs w:val="24"/>
        </w:rPr>
        <w:t xml:space="preserve"> (</w:t>
      </w:r>
      <w:r>
        <w:rPr>
          <w:rFonts w:ascii="Arial" w:hAnsi="Arial" w:cs="Arial"/>
          <w:sz w:val="24"/>
          <w:szCs w:val="24"/>
        </w:rPr>
        <w:t>≤</w:t>
      </w:r>
      <w:r w:rsidRPr="006E0436">
        <w:rPr>
          <w:rFonts w:ascii="Arial" w:hAnsi="Arial" w:cs="Arial"/>
          <w:sz w:val="24"/>
          <w:szCs w:val="24"/>
        </w:rPr>
        <w:t>10 cases per 100,000</w:t>
      </w:r>
      <w:r>
        <w:rPr>
          <w:rFonts w:ascii="Arial" w:hAnsi="Arial" w:cs="Arial"/>
          <w:sz w:val="24"/>
          <w:szCs w:val="24"/>
        </w:rPr>
        <w:t xml:space="preserve"> in 2019</w:t>
      </w:r>
      <w:r w:rsidRPr="006E0436">
        <w:rPr>
          <w:rFonts w:ascii="Arial" w:hAnsi="Arial" w:cs="Arial"/>
          <w:sz w:val="24"/>
          <w:szCs w:val="24"/>
        </w:rPr>
        <w:t xml:space="preserve"> </w:t>
      </w:r>
      <w:r>
        <w:rPr>
          <w:rFonts w:ascii="Arial" w:hAnsi="Arial" w:cs="Arial"/>
          <w:sz w:val="24"/>
          <w:szCs w:val="24"/>
        </w:rPr>
        <w:t xml:space="preserve">according to the WHO </w:t>
      </w:r>
      <w:r>
        <w:rPr>
          <w:rFonts w:ascii="Arial" w:hAnsi="Arial" w:cs="Arial"/>
          <w:sz w:val="24"/>
          <w:szCs w:val="24"/>
        </w:rPr>
        <w:fldChar w:fldCharType="begin" w:fldLock="1"/>
      </w:r>
      <w:r>
        <w:rPr>
          <w:rFonts w:ascii="Arial" w:hAnsi="Arial" w:cs="Arial"/>
          <w:sz w:val="24"/>
          <w:szCs w:val="24"/>
        </w:rPr>
        <w:instrText>MERGEFIELD .wWw..wWw.QIQQA_CLUSTER.oOo.9d504b8265364dfe9dbba5fff862bc65.oOo.WHOTBPD.oOo.564E2ED0-ABFB-4B6B-855E-901C3C2D6041.xXx.SEPARATE_AUTHOR_DATE.xXx..oOo.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[301]</w:t>
      </w:r>
      <w:r>
        <w:rPr>
          <w:rFonts w:ascii="Arial" w:hAnsi="Arial" w:cs="Arial"/>
          <w:sz w:val="24"/>
          <w:szCs w:val="24"/>
        </w:rPr>
        <w:fldChar w:fldCharType="end"/>
      </w:r>
      <w:r>
        <w:rPr>
          <w:rFonts w:ascii="Arial" w:hAnsi="Arial" w:cs="Arial"/>
          <w:sz w:val="24"/>
          <w:szCs w:val="24"/>
        </w:rPr>
        <w:t>)</w:t>
      </w:r>
      <w:r w:rsidRPr="006E0436">
        <w:rPr>
          <w:rFonts w:ascii="Arial" w:hAnsi="Arial" w:cs="Arial"/>
          <w:sz w:val="24"/>
          <w:szCs w:val="24"/>
        </w:rPr>
        <w:t xml:space="preserve">. </w:t>
      </w:r>
      <w:r>
        <w:rPr>
          <w:rFonts w:ascii="Arial" w:hAnsi="Arial" w:cs="Arial"/>
          <w:sz w:val="24"/>
          <w:szCs w:val="24"/>
        </w:rPr>
        <w:t>Literature</w:t>
      </w:r>
      <w:r w:rsidRPr="006E0436">
        <w:rPr>
          <w:rFonts w:ascii="Arial" w:hAnsi="Arial" w:cs="Arial"/>
          <w:sz w:val="24"/>
          <w:szCs w:val="24"/>
        </w:rPr>
        <w:t xml:space="preserve"> published on or after January 1</w:t>
      </w:r>
      <w:r w:rsidRPr="006E0436">
        <w:rPr>
          <w:rFonts w:ascii="Arial" w:hAnsi="Arial" w:cs="Arial"/>
          <w:sz w:val="24"/>
          <w:szCs w:val="24"/>
          <w:vertAlign w:val="superscript"/>
        </w:rPr>
        <w:t>st</w:t>
      </w:r>
      <w:r w:rsidRPr="006E0436">
        <w:rPr>
          <w:rFonts w:ascii="Arial" w:hAnsi="Arial" w:cs="Arial"/>
          <w:sz w:val="24"/>
          <w:szCs w:val="24"/>
        </w:rPr>
        <w:t xml:space="preserve">, </w:t>
      </w:r>
      <w:proofErr w:type="gramStart"/>
      <w:r>
        <w:rPr>
          <w:rFonts w:ascii="Arial" w:hAnsi="Arial" w:cs="Arial"/>
          <w:sz w:val="24"/>
          <w:szCs w:val="24"/>
        </w:rPr>
        <w:t>2000</w:t>
      </w:r>
      <w:proofErr w:type="gramEnd"/>
      <w:r>
        <w:rPr>
          <w:rFonts w:ascii="Arial" w:hAnsi="Arial" w:cs="Arial"/>
          <w:sz w:val="24"/>
          <w:szCs w:val="24"/>
        </w:rPr>
        <w:t xml:space="preserve"> was eligible for inclusion. </w:t>
      </w:r>
      <w:r w:rsidRPr="006E0436">
        <w:rPr>
          <w:rFonts w:ascii="Arial" w:hAnsi="Arial" w:cs="Arial"/>
          <w:sz w:val="24"/>
          <w:szCs w:val="24"/>
        </w:rPr>
        <w:t>Prospective, retrospective, and cross-sectional studies were considered for inclusion, as well as modelling studies and cost-analysis studies. Randomised controlled trials</w:t>
      </w:r>
      <w:r>
        <w:rPr>
          <w:rFonts w:ascii="Arial" w:hAnsi="Arial" w:cs="Arial"/>
          <w:sz w:val="24"/>
          <w:szCs w:val="24"/>
        </w:rPr>
        <w:t xml:space="preserve"> or secondary analyses of randomised controlled trial data</w:t>
      </w:r>
      <w:r w:rsidRPr="006E0436">
        <w:rPr>
          <w:rFonts w:ascii="Arial" w:hAnsi="Arial" w:cs="Arial"/>
          <w:sz w:val="24"/>
          <w:szCs w:val="24"/>
        </w:rPr>
        <w:t xml:space="preserve"> were not considered</w:t>
      </w:r>
      <w:r>
        <w:rPr>
          <w:rFonts w:ascii="Arial" w:hAnsi="Arial" w:cs="Arial"/>
          <w:sz w:val="24"/>
          <w:szCs w:val="24"/>
        </w:rPr>
        <w:t xml:space="preserve"> eligible</w:t>
      </w:r>
      <w:r w:rsidRPr="006E0436">
        <w:rPr>
          <w:rFonts w:ascii="Arial" w:hAnsi="Arial" w:cs="Arial"/>
          <w:sz w:val="24"/>
          <w:szCs w:val="24"/>
        </w:rPr>
        <w:t xml:space="preserve"> because benchmarking quality of care in a real-world clinical setting against that in a clinical trial would not be appropriate.</w:t>
      </w:r>
      <w:r>
        <w:rPr>
          <w:rFonts w:ascii="Arial" w:hAnsi="Arial" w:cs="Arial"/>
          <w:sz w:val="24"/>
          <w:szCs w:val="24"/>
        </w:rPr>
        <w:t xml:space="preserve"> The search was conducted in English, but eligibility was not restricted based on the language of publication. Where non-English literature was returned from the search, Google Translate was used to translate publications into English. Literature was excluded if it described only TB care in children, only people with XDR-TB, or the data described TB care provided before January 1st, 2000. Regarding LTBI care effectiveness, only literature reporting LTBI screening and treatment outcomes among people living with HIV, TB case contacts and people on or initiating immunosuppressive treatment were included because these cohorts are recommended for LTBI screening in all low TB incidence countries, including Ireland </w:t>
      </w:r>
      <w:r>
        <w:rPr>
          <w:rFonts w:ascii="Arial" w:hAnsi="Arial" w:cs="Arial"/>
          <w:sz w:val="24"/>
          <w:szCs w:val="24"/>
        </w:rPr>
        <w:fldChar w:fldCharType="begin" w:fldLock="1"/>
      </w:r>
      <w:r>
        <w:rPr>
          <w:rFonts w:ascii="Arial" w:hAnsi="Arial" w:cs="Arial"/>
          <w:sz w:val="24"/>
          <w:szCs w:val="24"/>
        </w:rPr>
        <w:instrText>MERGEFIELD .wWw..wWw.QIQQA_CLUSTER.oOo.41cf7dc4282d48eea97fad6622a452e6.oOo.rosales2019guidance.oOo.564E2ED0-ABFB-4B6B-855E-901C3C2D6041.xXx.SEPARATE_AUTHOR_DATE.xXx..oOo.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[302]</w:t>
      </w:r>
      <w:r>
        <w:rPr>
          <w:rFonts w:ascii="Arial" w:hAnsi="Arial" w:cs="Arial"/>
          <w:sz w:val="24"/>
          <w:szCs w:val="24"/>
        </w:rPr>
        <w:fldChar w:fldCharType="end"/>
      </w:r>
      <w:r>
        <w:rPr>
          <w:rFonts w:ascii="Arial" w:hAnsi="Arial" w:cs="Arial"/>
          <w:sz w:val="24"/>
          <w:szCs w:val="24"/>
        </w:rPr>
        <w:t xml:space="preserve">. </w:t>
      </w:r>
    </w:p>
    <w:p w14:paraId="49B8C283" w14:textId="7783A0F2" w:rsidR="000E4395" w:rsidRPr="009D1762" w:rsidRDefault="000E4395" w:rsidP="000E4395">
      <w:pPr>
        <w:spacing w:line="360" w:lineRule="auto"/>
        <w:jc w:val="both"/>
        <w:rPr>
          <w:rFonts w:ascii="Arial" w:hAnsi="Arial" w:cs="Arial"/>
          <w:b/>
          <w:bCs/>
          <w:sz w:val="24"/>
          <w:szCs w:val="24"/>
        </w:rPr>
      </w:pPr>
      <w:r>
        <w:rPr>
          <w:rFonts w:ascii="Arial" w:hAnsi="Arial" w:cs="Arial"/>
          <w:b/>
          <w:bCs/>
          <w:sz w:val="24"/>
          <w:szCs w:val="24"/>
        </w:rPr>
        <w:t>2</w:t>
      </w:r>
      <w:r w:rsidRPr="009D1762">
        <w:rPr>
          <w:rFonts w:ascii="Arial" w:hAnsi="Arial" w:cs="Arial"/>
          <w:b/>
          <w:bCs/>
          <w:sz w:val="24"/>
          <w:szCs w:val="24"/>
        </w:rPr>
        <w:t>.</w:t>
      </w:r>
      <w:r>
        <w:rPr>
          <w:rFonts w:ascii="Arial" w:hAnsi="Arial" w:cs="Arial"/>
          <w:b/>
          <w:bCs/>
          <w:sz w:val="24"/>
          <w:szCs w:val="24"/>
        </w:rPr>
        <w:t>3</w:t>
      </w:r>
      <w:r w:rsidRPr="009D1762">
        <w:rPr>
          <w:rFonts w:ascii="Arial" w:hAnsi="Arial" w:cs="Arial"/>
          <w:b/>
          <w:bCs/>
          <w:sz w:val="24"/>
          <w:szCs w:val="24"/>
        </w:rPr>
        <w:t>.2 Information Sources</w:t>
      </w:r>
    </w:p>
    <w:p w14:paraId="500B0936" w14:textId="77777777" w:rsidR="000E4395" w:rsidRDefault="000E4395" w:rsidP="000E4395">
      <w:pPr>
        <w:spacing w:line="360" w:lineRule="auto"/>
        <w:jc w:val="both"/>
        <w:rPr>
          <w:rFonts w:ascii="Arial" w:hAnsi="Arial" w:cs="Arial"/>
          <w:sz w:val="24"/>
          <w:szCs w:val="24"/>
        </w:rPr>
      </w:pPr>
      <w:r w:rsidRPr="006E0436">
        <w:rPr>
          <w:rFonts w:ascii="Arial" w:hAnsi="Arial" w:cs="Arial"/>
          <w:sz w:val="24"/>
          <w:szCs w:val="24"/>
        </w:rPr>
        <w:t>The WHO Institutional Repository for Information Sharing (</w:t>
      </w:r>
      <w:hyperlink r:id="rId4" w:history="1">
        <w:r w:rsidRPr="00E077B7">
          <w:rPr>
            <w:rStyle w:val="Hyperlink"/>
            <w:rFonts w:ascii="Arial" w:hAnsi="Arial" w:cs="Arial"/>
            <w:sz w:val="24"/>
            <w:szCs w:val="24"/>
          </w:rPr>
          <w:t>https://apps.who.int/iris/</w:t>
        </w:r>
      </w:hyperlink>
      <w:r w:rsidRPr="00E077B7">
        <w:rPr>
          <w:rFonts w:ascii="Arial" w:hAnsi="Arial" w:cs="Arial"/>
          <w:sz w:val="24"/>
          <w:szCs w:val="24"/>
        </w:rPr>
        <w:t>),</w:t>
      </w:r>
      <w:r w:rsidRPr="006E0436">
        <w:rPr>
          <w:rFonts w:ascii="Arial" w:hAnsi="Arial" w:cs="Arial"/>
          <w:sz w:val="24"/>
          <w:szCs w:val="24"/>
        </w:rPr>
        <w:t xml:space="preserve"> the CDC library (https://www.cdc.gov/library/index.html) and the ECDC publications</w:t>
      </w:r>
      <w:r>
        <w:rPr>
          <w:rFonts w:ascii="Arial" w:hAnsi="Arial" w:cs="Arial"/>
          <w:sz w:val="24"/>
          <w:szCs w:val="24"/>
        </w:rPr>
        <w:t xml:space="preserve"> database</w:t>
      </w:r>
      <w:r w:rsidRPr="006E0436">
        <w:rPr>
          <w:rFonts w:ascii="Arial" w:hAnsi="Arial" w:cs="Arial"/>
          <w:sz w:val="24"/>
          <w:szCs w:val="24"/>
        </w:rPr>
        <w:t xml:space="preserve"> (https://www.ecdc.europa.eu/en/publications-data) were </w:t>
      </w:r>
      <w:r>
        <w:rPr>
          <w:rFonts w:ascii="Arial" w:hAnsi="Arial" w:cs="Arial"/>
          <w:sz w:val="24"/>
          <w:szCs w:val="24"/>
        </w:rPr>
        <w:t>searched for literature that described standards of TB care to derive quality statements and measures. To define benchmarks for the quality measures, a literature search</w:t>
      </w:r>
      <w:r w:rsidRPr="006E0436">
        <w:rPr>
          <w:rFonts w:ascii="Arial" w:hAnsi="Arial" w:cs="Arial"/>
          <w:sz w:val="24"/>
          <w:szCs w:val="24"/>
        </w:rPr>
        <w:t xml:space="preserve"> was</w:t>
      </w:r>
      <w:r>
        <w:rPr>
          <w:rFonts w:ascii="Arial" w:hAnsi="Arial" w:cs="Arial"/>
          <w:sz w:val="24"/>
          <w:szCs w:val="24"/>
        </w:rPr>
        <w:t xml:space="preserve"> then</w:t>
      </w:r>
      <w:r w:rsidRPr="006E0436">
        <w:rPr>
          <w:rFonts w:ascii="Arial" w:hAnsi="Arial" w:cs="Arial"/>
          <w:sz w:val="24"/>
          <w:szCs w:val="24"/>
        </w:rPr>
        <w:t xml:space="preserve"> conducted using Ovid MEDLINE(R) and </w:t>
      </w:r>
      <w:proofErr w:type="spellStart"/>
      <w:r w:rsidRPr="006E0436">
        <w:rPr>
          <w:rFonts w:ascii="Arial" w:hAnsi="Arial" w:cs="Arial"/>
          <w:sz w:val="24"/>
          <w:szCs w:val="24"/>
        </w:rPr>
        <w:t>Epub</w:t>
      </w:r>
      <w:proofErr w:type="spellEnd"/>
      <w:r w:rsidRPr="006E0436">
        <w:rPr>
          <w:rFonts w:ascii="Arial" w:hAnsi="Arial" w:cs="Arial"/>
          <w:sz w:val="24"/>
          <w:szCs w:val="24"/>
        </w:rPr>
        <w:t xml:space="preserve"> Ahead of Print, In-Process &amp; Other Non-Indexed Citations, Daily and Versions(R).</w:t>
      </w:r>
      <w:r>
        <w:rPr>
          <w:rFonts w:ascii="Arial" w:hAnsi="Arial" w:cs="Arial"/>
          <w:sz w:val="24"/>
          <w:szCs w:val="24"/>
        </w:rPr>
        <w:t xml:space="preserve"> </w:t>
      </w:r>
      <w:r w:rsidRPr="006E0436">
        <w:rPr>
          <w:rFonts w:ascii="Arial" w:hAnsi="Arial" w:cs="Arial"/>
          <w:sz w:val="24"/>
          <w:szCs w:val="24"/>
        </w:rPr>
        <w:t>The WHO Institutional Repository for Information Sharing, the CDC library</w:t>
      </w:r>
      <w:r>
        <w:rPr>
          <w:rFonts w:ascii="Arial" w:hAnsi="Arial" w:cs="Arial"/>
          <w:sz w:val="24"/>
          <w:szCs w:val="24"/>
        </w:rPr>
        <w:t xml:space="preserve">, </w:t>
      </w:r>
      <w:r w:rsidRPr="006E0436">
        <w:rPr>
          <w:rFonts w:ascii="Arial" w:hAnsi="Arial" w:cs="Arial"/>
          <w:sz w:val="24"/>
          <w:szCs w:val="24"/>
        </w:rPr>
        <w:t xml:space="preserve">ECDC publications </w:t>
      </w:r>
      <w:r>
        <w:rPr>
          <w:rFonts w:ascii="Arial" w:hAnsi="Arial" w:cs="Arial"/>
          <w:sz w:val="24"/>
          <w:szCs w:val="24"/>
        </w:rPr>
        <w:t xml:space="preserve">and national TB surveillance reports of other low-incidence countries </w:t>
      </w:r>
      <w:r w:rsidRPr="006E0436">
        <w:rPr>
          <w:rFonts w:ascii="Arial" w:hAnsi="Arial" w:cs="Arial"/>
          <w:sz w:val="24"/>
          <w:szCs w:val="24"/>
        </w:rPr>
        <w:t xml:space="preserve">were searched for </w:t>
      </w:r>
      <w:r>
        <w:rPr>
          <w:rFonts w:ascii="Arial" w:hAnsi="Arial" w:cs="Arial"/>
          <w:sz w:val="24"/>
          <w:szCs w:val="24"/>
        </w:rPr>
        <w:t xml:space="preserve">eligible literature. Literature returned from the Ovid MEDLINE search, which described national TB programme quality of care measures were also considered when deriving quality statements and measures. </w:t>
      </w:r>
    </w:p>
    <w:p w14:paraId="526D2C7D" w14:textId="2C574960" w:rsidR="000E4395" w:rsidRPr="009D1762" w:rsidRDefault="000E4395" w:rsidP="000E4395">
      <w:pPr>
        <w:spacing w:line="360" w:lineRule="auto"/>
        <w:jc w:val="both"/>
        <w:rPr>
          <w:rFonts w:ascii="Arial" w:hAnsi="Arial" w:cs="Arial"/>
          <w:b/>
          <w:bCs/>
          <w:sz w:val="24"/>
          <w:szCs w:val="24"/>
        </w:rPr>
      </w:pPr>
      <w:r>
        <w:rPr>
          <w:rFonts w:ascii="Arial" w:hAnsi="Arial" w:cs="Arial"/>
          <w:b/>
          <w:bCs/>
          <w:sz w:val="24"/>
          <w:szCs w:val="24"/>
        </w:rPr>
        <w:lastRenderedPageBreak/>
        <w:t>2</w:t>
      </w:r>
      <w:r w:rsidRPr="009D1762">
        <w:rPr>
          <w:rFonts w:ascii="Arial" w:hAnsi="Arial" w:cs="Arial"/>
          <w:b/>
          <w:bCs/>
          <w:sz w:val="24"/>
          <w:szCs w:val="24"/>
        </w:rPr>
        <w:t>.</w:t>
      </w:r>
      <w:r>
        <w:rPr>
          <w:rFonts w:ascii="Arial" w:hAnsi="Arial" w:cs="Arial"/>
          <w:b/>
          <w:bCs/>
          <w:sz w:val="24"/>
          <w:szCs w:val="24"/>
        </w:rPr>
        <w:t>3</w:t>
      </w:r>
      <w:r w:rsidRPr="009D1762">
        <w:rPr>
          <w:rFonts w:ascii="Arial" w:hAnsi="Arial" w:cs="Arial"/>
          <w:b/>
          <w:bCs/>
          <w:sz w:val="24"/>
          <w:szCs w:val="24"/>
        </w:rPr>
        <w:t>.3 Search Strategy</w:t>
      </w:r>
      <w:r>
        <w:rPr>
          <w:rFonts w:ascii="Arial" w:hAnsi="Arial" w:cs="Arial"/>
          <w:b/>
          <w:bCs/>
          <w:sz w:val="24"/>
          <w:szCs w:val="24"/>
        </w:rPr>
        <w:t xml:space="preserve"> and Study Selection</w:t>
      </w:r>
    </w:p>
    <w:p w14:paraId="4150A960" w14:textId="5CDFA759" w:rsidR="000E4395" w:rsidRDefault="000E4395" w:rsidP="000E4395">
      <w:pPr>
        <w:spacing w:line="360" w:lineRule="auto"/>
        <w:jc w:val="both"/>
        <w:rPr>
          <w:rFonts w:ascii="Arial" w:hAnsi="Arial" w:cs="Arial"/>
          <w:sz w:val="24"/>
          <w:szCs w:val="24"/>
        </w:rPr>
      </w:pPr>
      <w:r>
        <w:rPr>
          <w:rFonts w:ascii="Arial" w:hAnsi="Arial" w:cs="Arial"/>
          <w:sz w:val="24"/>
          <w:szCs w:val="24"/>
        </w:rPr>
        <w:t xml:space="preserve">The literature searches and review of literature for inclusion were conducted by O’Connell J. </w:t>
      </w:r>
      <w:r w:rsidRPr="006E0436">
        <w:rPr>
          <w:rFonts w:ascii="Arial" w:hAnsi="Arial" w:cs="Arial"/>
          <w:sz w:val="24"/>
          <w:szCs w:val="24"/>
        </w:rPr>
        <w:t>The</w:t>
      </w:r>
      <w:r>
        <w:rPr>
          <w:rFonts w:ascii="Arial" w:hAnsi="Arial" w:cs="Arial"/>
          <w:sz w:val="24"/>
          <w:szCs w:val="24"/>
        </w:rPr>
        <w:t xml:space="preserve"> </w:t>
      </w:r>
      <w:r w:rsidRPr="006E0436">
        <w:rPr>
          <w:rFonts w:ascii="Arial" w:hAnsi="Arial" w:cs="Arial"/>
          <w:sz w:val="24"/>
          <w:szCs w:val="24"/>
        </w:rPr>
        <w:t>search strategy used</w:t>
      </w:r>
      <w:r>
        <w:rPr>
          <w:rFonts w:ascii="Arial" w:hAnsi="Arial" w:cs="Arial"/>
          <w:sz w:val="24"/>
          <w:szCs w:val="24"/>
        </w:rPr>
        <w:t xml:space="preserve"> to define benchmarks for each quality measure</w:t>
      </w:r>
      <w:r w:rsidRPr="006E0436">
        <w:rPr>
          <w:rFonts w:ascii="Arial" w:hAnsi="Arial" w:cs="Arial"/>
          <w:sz w:val="24"/>
          <w:szCs w:val="24"/>
        </w:rPr>
        <w:t xml:space="preserve"> is repo</w:t>
      </w:r>
      <w:r>
        <w:rPr>
          <w:rFonts w:ascii="Arial" w:hAnsi="Arial" w:cs="Arial"/>
          <w:sz w:val="24"/>
          <w:szCs w:val="24"/>
        </w:rPr>
        <w:t>rted below.</w:t>
      </w:r>
      <w:r w:rsidRPr="006E0436">
        <w:rPr>
          <w:rFonts w:ascii="Arial" w:hAnsi="Arial" w:cs="Arial"/>
          <w:sz w:val="24"/>
          <w:szCs w:val="24"/>
        </w:rPr>
        <w:t xml:space="preserve"> Free text terms and </w:t>
      </w:r>
      <w:proofErr w:type="spellStart"/>
      <w:r w:rsidRPr="006E0436">
        <w:rPr>
          <w:rFonts w:ascii="Arial" w:hAnsi="Arial" w:cs="Arial"/>
          <w:sz w:val="24"/>
          <w:szCs w:val="24"/>
        </w:rPr>
        <w:t>MeSH</w:t>
      </w:r>
      <w:proofErr w:type="spellEnd"/>
      <w:r w:rsidRPr="006E0436">
        <w:rPr>
          <w:rFonts w:ascii="Arial" w:hAnsi="Arial" w:cs="Arial"/>
          <w:sz w:val="24"/>
          <w:szCs w:val="24"/>
        </w:rPr>
        <w:t xml:space="preserve"> search terms were used.</w:t>
      </w:r>
      <w:r>
        <w:rPr>
          <w:rFonts w:ascii="Arial" w:hAnsi="Arial" w:cs="Arial"/>
          <w:sz w:val="24"/>
          <w:szCs w:val="24"/>
        </w:rPr>
        <w:t xml:space="preserve"> </w:t>
      </w:r>
      <w:r w:rsidRPr="006E0436">
        <w:rPr>
          <w:rFonts w:ascii="Arial" w:hAnsi="Arial" w:cs="Arial"/>
          <w:sz w:val="24"/>
          <w:szCs w:val="24"/>
        </w:rPr>
        <w:t xml:space="preserve">The references of included </w:t>
      </w:r>
      <w:r>
        <w:rPr>
          <w:rFonts w:ascii="Arial" w:hAnsi="Arial" w:cs="Arial"/>
          <w:sz w:val="24"/>
          <w:szCs w:val="24"/>
        </w:rPr>
        <w:t>literature</w:t>
      </w:r>
      <w:r w:rsidRPr="006E0436">
        <w:rPr>
          <w:rFonts w:ascii="Arial" w:hAnsi="Arial" w:cs="Arial"/>
          <w:sz w:val="24"/>
          <w:szCs w:val="24"/>
        </w:rPr>
        <w:t xml:space="preserve"> were also searched</w:t>
      </w:r>
      <w:r>
        <w:rPr>
          <w:rFonts w:ascii="Arial" w:hAnsi="Arial" w:cs="Arial"/>
          <w:sz w:val="24"/>
          <w:szCs w:val="24"/>
        </w:rPr>
        <w:t xml:space="preserve">.  </w:t>
      </w:r>
    </w:p>
    <w:p w14:paraId="7C9E55FE"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 xml:space="preserve">Ovid MEDLINE(R) and </w:t>
      </w:r>
      <w:proofErr w:type="spellStart"/>
      <w:r w:rsidRPr="00683BA1">
        <w:rPr>
          <w:rFonts w:ascii="Arial" w:hAnsi="Arial" w:cs="Arial"/>
          <w:sz w:val="24"/>
          <w:szCs w:val="24"/>
        </w:rPr>
        <w:t>Epub</w:t>
      </w:r>
      <w:proofErr w:type="spellEnd"/>
      <w:r w:rsidRPr="00683BA1">
        <w:rPr>
          <w:rFonts w:ascii="Arial" w:hAnsi="Arial" w:cs="Arial"/>
          <w:sz w:val="24"/>
          <w:szCs w:val="24"/>
        </w:rPr>
        <w:t xml:space="preserve"> Ahead of Print, In-Process, In-Data-Review &amp; Other Non-Indexed Citations, Daily and Versions(R) &lt;1946 to May 17, 2021&gt;</w:t>
      </w:r>
    </w:p>
    <w:p w14:paraId="6155F91E"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1</w:t>
      </w:r>
      <w:r>
        <w:rPr>
          <w:rFonts w:ascii="Arial" w:hAnsi="Arial" w:cs="Arial"/>
          <w:sz w:val="24"/>
          <w:szCs w:val="24"/>
        </w:rPr>
        <w:t>.</w:t>
      </w:r>
      <w:r w:rsidRPr="00683BA1">
        <w:rPr>
          <w:rFonts w:ascii="Arial" w:hAnsi="Arial" w:cs="Arial"/>
          <w:sz w:val="24"/>
          <w:szCs w:val="24"/>
        </w:rPr>
        <w:tab/>
        <w:t>*Tuberculosis/</w:t>
      </w:r>
      <w:r w:rsidRPr="00683BA1">
        <w:rPr>
          <w:rFonts w:ascii="Arial" w:hAnsi="Arial" w:cs="Arial"/>
          <w:sz w:val="24"/>
          <w:szCs w:val="24"/>
        </w:rPr>
        <w:tab/>
        <w:t>97143</w:t>
      </w:r>
      <w:r>
        <w:rPr>
          <w:rFonts w:ascii="Arial" w:hAnsi="Arial" w:cs="Arial"/>
          <w:sz w:val="24"/>
          <w:szCs w:val="24"/>
        </w:rPr>
        <w:t xml:space="preserve"> records</w:t>
      </w:r>
    </w:p>
    <w:p w14:paraId="3A42D9E0"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2</w:t>
      </w:r>
      <w:r>
        <w:rPr>
          <w:rFonts w:ascii="Arial" w:hAnsi="Arial" w:cs="Arial"/>
          <w:sz w:val="24"/>
          <w:szCs w:val="24"/>
        </w:rPr>
        <w:t>.</w:t>
      </w:r>
      <w:r w:rsidRPr="00683BA1">
        <w:rPr>
          <w:rFonts w:ascii="Arial" w:hAnsi="Arial" w:cs="Arial"/>
          <w:sz w:val="24"/>
          <w:szCs w:val="24"/>
        </w:rPr>
        <w:tab/>
        <w:t>*Mycobacterium tuberculosis/</w:t>
      </w:r>
      <w:r w:rsidRPr="00683BA1">
        <w:rPr>
          <w:rFonts w:ascii="Arial" w:hAnsi="Arial" w:cs="Arial"/>
          <w:sz w:val="24"/>
          <w:szCs w:val="24"/>
        </w:rPr>
        <w:tab/>
        <w:t>38035</w:t>
      </w:r>
      <w:r>
        <w:rPr>
          <w:rFonts w:ascii="Arial" w:hAnsi="Arial" w:cs="Arial"/>
          <w:sz w:val="24"/>
          <w:szCs w:val="24"/>
        </w:rPr>
        <w:t xml:space="preserve"> records</w:t>
      </w:r>
    </w:p>
    <w:p w14:paraId="31AD4862"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3</w:t>
      </w:r>
      <w:r>
        <w:rPr>
          <w:rFonts w:ascii="Arial" w:hAnsi="Arial" w:cs="Arial"/>
          <w:sz w:val="24"/>
          <w:szCs w:val="24"/>
        </w:rPr>
        <w:t>.</w:t>
      </w:r>
      <w:r w:rsidRPr="00683BA1">
        <w:rPr>
          <w:rFonts w:ascii="Arial" w:hAnsi="Arial" w:cs="Arial"/>
          <w:sz w:val="24"/>
          <w:szCs w:val="24"/>
        </w:rPr>
        <w:tab/>
        <w:t>*Latent Tuberculosis/</w:t>
      </w:r>
      <w:r w:rsidRPr="00683BA1">
        <w:rPr>
          <w:rFonts w:ascii="Arial" w:hAnsi="Arial" w:cs="Arial"/>
          <w:sz w:val="24"/>
          <w:szCs w:val="24"/>
        </w:rPr>
        <w:tab/>
        <w:t>2506</w:t>
      </w:r>
      <w:r>
        <w:rPr>
          <w:rFonts w:ascii="Arial" w:hAnsi="Arial" w:cs="Arial"/>
          <w:sz w:val="24"/>
          <w:szCs w:val="24"/>
        </w:rPr>
        <w:t xml:space="preserve"> records</w:t>
      </w:r>
    </w:p>
    <w:p w14:paraId="5FBEA18E"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4</w:t>
      </w:r>
      <w:r>
        <w:rPr>
          <w:rFonts w:ascii="Arial" w:hAnsi="Arial" w:cs="Arial"/>
          <w:sz w:val="24"/>
          <w:szCs w:val="24"/>
        </w:rPr>
        <w:t>.</w:t>
      </w:r>
      <w:r w:rsidRPr="00683BA1">
        <w:rPr>
          <w:rFonts w:ascii="Arial" w:hAnsi="Arial" w:cs="Arial"/>
          <w:sz w:val="24"/>
          <w:szCs w:val="24"/>
        </w:rPr>
        <w:tab/>
        <w:t>(tuberculosis or Mycobacterium tuberculosis or latent tuberculosis).</w:t>
      </w:r>
      <w:proofErr w:type="spellStart"/>
      <w:r w:rsidRPr="00683BA1">
        <w:rPr>
          <w:rFonts w:ascii="Arial" w:hAnsi="Arial" w:cs="Arial"/>
          <w:sz w:val="24"/>
          <w:szCs w:val="24"/>
        </w:rPr>
        <w:t>mp</w:t>
      </w:r>
      <w:proofErr w:type="spellEnd"/>
      <w:r w:rsidRPr="00683BA1">
        <w:rPr>
          <w:rFonts w:ascii="Arial" w:hAnsi="Arial" w:cs="Arial"/>
          <w:sz w:val="24"/>
          <w:szCs w:val="24"/>
        </w:rPr>
        <w:t>. [</w:t>
      </w:r>
      <w:proofErr w:type="spellStart"/>
      <w:r w:rsidRPr="00683BA1">
        <w:rPr>
          <w:rFonts w:ascii="Arial" w:hAnsi="Arial" w:cs="Arial"/>
          <w:sz w:val="24"/>
          <w:szCs w:val="24"/>
        </w:rPr>
        <w:t>mp</w:t>
      </w:r>
      <w:proofErr w:type="spellEnd"/>
      <w:r w:rsidRPr="00683BA1">
        <w:rPr>
          <w:rFonts w:ascii="Arial" w:hAnsi="Arial" w:cs="Arial"/>
          <w:sz w:val="24"/>
          <w:szCs w:val="24"/>
        </w:rPr>
        <w:t>=title, abstract, original title, name of substance word, subject heading word, floating sub-heading word, keyword heading word, organism supplementary concept word, protocol supplementary concept word, rare disease supplementary concept word, unique identifier, synonyms]</w:t>
      </w:r>
      <w:r w:rsidRPr="00683BA1">
        <w:rPr>
          <w:rFonts w:ascii="Arial" w:hAnsi="Arial" w:cs="Arial"/>
          <w:sz w:val="24"/>
          <w:szCs w:val="24"/>
        </w:rPr>
        <w:tab/>
        <w:t>260288</w:t>
      </w:r>
      <w:r>
        <w:rPr>
          <w:rFonts w:ascii="Arial" w:hAnsi="Arial" w:cs="Arial"/>
          <w:sz w:val="24"/>
          <w:szCs w:val="24"/>
        </w:rPr>
        <w:t xml:space="preserve"> records</w:t>
      </w:r>
    </w:p>
    <w:p w14:paraId="2F48A924"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5</w:t>
      </w:r>
      <w:r>
        <w:rPr>
          <w:rFonts w:ascii="Arial" w:hAnsi="Arial" w:cs="Arial"/>
          <w:sz w:val="24"/>
          <w:szCs w:val="24"/>
        </w:rPr>
        <w:t>.</w:t>
      </w:r>
      <w:r w:rsidRPr="00683BA1">
        <w:rPr>
          <w:rFonts w:ascii="Arial" w:hAnsi="Arial" w:cs="Arial"/>
          <w:sz w:val="24"/>
          <w:szCs w:val="24"/>
        </w:rPr>
        <w:tab/>
        <w:t xml:space="preserve">(Assess* or </w:t>
      </w:r>
      <w:proofErr w:type="spellStart"/>
      <w:r w:rsidRPr="00683BA1">
        <w:rPr>
          <w:rFonts w:ascii="Arial" w:hAnsi="Arial" w:cs="Arial"/>
          <w:sz w:val="24"/>
          <w:szCs w:val="24"/>
        </w:rPr>
        <w:t>diagnos</w:t>
      </w:r>
      <w:proofErr w:type="spellEnd"/>
      <w:r w:rsidRPr="00683BA1">
        <w:rPr>
          <w:rFonts w:ascii="Arial" w:hAnsi="Arial" w:cs="Arial"/>
          <w:sz w:val="24"/>
          <w:szCs w:val="24"/>
        </w:rPr>
        <w:t xml:space="preserve">* or </w:t>
      </w:r>
      <w:proofErr w:type="spellStart"/>
      <w:r w:rsidRPr="00683BA1">
        <w:rPr>
          <w:rFonts w:ascii="Arial" w:hAnsi="Arial" w:cs="Arial"/>
          <w:sz w:val="24"/>
          <w:szCs w:val="24"/>
        </w:rPr>
        <w:t>Identif</w:t>
      </w:r>
      <w:proofErr w:type="spellEnd"/>
      <w:r w:rsidRPr="00683BA1">
        <w:rPr>
          <w:rFonts w:ascii="Arial" w:hAnsi="Arial" w:cs="Arial"/>
          <w:sz w:val="24"/>
          <w:szCs w:val="24"/>
        </w:rPr>
        <w:t xml:space="preserve">* or </w:t>
      </w:r>
      <w:proofErr w:type="spellStart"/>
      <w:r w:rsidRPr="00683BA1">
        <w:rPr>
          <w:rFonts w:ascii="Arial" w:hAnsi="Arial" w:cs="Arial"/>
          <w:sz w:val="24"/>
          <w:szCs w:val="24"/>
        </w:rPr>
        <w:t>Examin</w:t>
      </w:r>
      <w:proofErr w:type="spellEnd"/>
      <w:r w:rsidRPr="00683BA1">
        <w:rPr>
          <w:rFonts w:ascii="Arial" w:hAnsi="Arial" w:cs="Arial"/>
          <w:sz w:val="24"/>
          <w:szCs w:val="24"/>
        </w:rPr>
        <w:t xml:space="preserve">* or Screen* or Test* or </w:t>
      </w:r>
      <w:proofErr w:type="spellStart"/>
      <w:r w:rsidRPr="00683BA1">
        <w:rPr>
          <w:rFonts w:ascii="Arial" w:hAnsi="Arial" w:cs="Arial"/>
          <w:sz w:val="24"/>
          <w:szCs w:val="24"/>
        </w:rPr>
        <w:t>Evaluat</w:t>
      </w:r>
      <w:proofErr w:type="spellEnd"/>
      <w:r w:rsidRPr="00683BA1">
        <w:rPr>
          <w:rFonts w:ascii="Arial" w:hAnsi="Arial" w:cs="Arial"/>
          <w:sz w:val="24"/>
          <w:szCs w:val="24"/>
        </w:rPr>
        <w:t xml:space="preserve">* or </w:t>
      </w:r>
      <w:proofErr w:type="gramStart"/>
      <w:r w:rsidRPr="00683BA1">
        <w:rPr>
          <w:rFonts w:ascii="Arial" w:hAnsi="Arial" w:cs="Arial"/>
          <w:sz w:val="24"/>
          <w:szCs w:val="24"/>
        </w:rPr>
        <w:t>Treat</w:t>
      </w:r>
      <w:proofErr w:type="gramEnd"/>
      <w:r w:rsidRPr="00683BA1">
        <w:rPr>
          <w:rFonts w:ascii="Arial" w:hAnsi="Arial" w:cs="Arial"/>
          <w:sz w:val="24"/>
          <w:szCs w:val="24"/>
        </w:rPr>
        <w:t>* or Manage* or Outcome* or Review or Cohort*).</w:t>
      </w:r>
      <w:proofErr w:type="spellStart"/>
      <w:r w:rsidRPr="00683BA1">
        <w:rPr>
          <w:rFonts w:ascii="Arial" w:hAnsi="Arial" w:cs="Arial"/>
          <w:sz w:val="24"/>
          <w:szCs w:val="24"/>
        </w:rPr>
        <w:t>mp</w:t>
      </w:r>
      <w:proofErr w:type="spellEnd"/>
      <w:r w:rsidRPr="00683BA1">
        <w:rPr>
          <w:rFonts w:ascii="Arial" w:hAnsi="Arial" w:cs="Arial"/>
          <w:sz w:val="24"/>
          <w:szCs w:val="24"/>
        </w:rPr>
        <w:t>. [</w:t>
      </w:r>
      <w:proofErr w:type="spellStart"/>
      <w:r w:rsidRPr="00683BA1">
        <w:rPr>
          <w:rFonts w:ascii="Arial" w:hAnsi="Arial" w:cs="Arial"/>
          <w:sz w:val="24"/>
          <w:szCs w:val="24"/>
        </w:rPr>
        <w:t>mp</w:t>
      </w:r>
      <w:proofErr w:type="spellEnd"/>
      <w:r w:rsidRPr="00683BA1">
        <w:rPr>
          <w:rFonts w:ascii="Arial" w:hAnsi="Arial" w:cs="Arial"/>
          <w:sz w:val="24"/>
          <w:szCs w:val="24"/>
        </w:rPr>
        <w:t>=title, abstract, original title, name of substance word, subject heading word, floating sub-heading word, keyword heading word, organism supplementary concept word, protocol supplementary concept word, rare disease supplementary concept word, unique identifier, synonyms]</w:t>
      </w:r>
      <w:r w:rsidRPr="00683BA1">
        <w:rPr>
          <w:rFonts w:ascii="Arial" w:hAnsi="Arial" w:cs="Arial"/>
          <w:sz w:val="24"/>
          <w:szCs w:val="24"/>
        </w:rPr>
        <w:tab/>
        <w:t>19257801</w:t>
      </w:r>
      <w:r>
        <w:rPr>
          <w:rFonts w:ascii="Arial" w:hAnsi="Arial" w:cs="Arial"/>
          <w:sz w:val="24"/>
          <w:szCs w:val="24"/>
        </w:rPr>
        <w:t xml:space="preserve"> records</w:t>
      </w:r>
    </w:p>
    <w:p w14:paraId="118D9AC7"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6</w:t>
      </w:r>
      <w:r>
        <w:rPr>
          <w:rFonts w:ascii="Arial" w:hAnsi="Arial" w:cs="Arial"/>
          <w:sz w:val="24"/>
          <w:szCs w:val="24"/>
        </w:rPr>
        <w:t>.</w:t>
      </w:r>
      <w:r w:rsidRPr="00683BA1">
        <w:rPr>
          <w:rFonts w:ascii="Arial" w:hAnsi="Arial" w:cs="Arial"/>
          <w:sz w:val="24"/>
          <w:szCs w:val="24"/>
        </w:rPr>
        <w:tab/>
        <w:t>1 or 2 or 3</w:t>
      </w:r>
      <w:r w:rsidRPr="00683BA1">
        <w:rPr>
          <w:rFonts w:ascii="Arial" w:hAnsi="Arial" w:cs="Arial"/>
          <w:sz w:val="24"/>
          <w:szCs w:val="24"/>
        </w:rPr>
        <w:tab/>
        <w:t>127317</w:t>
      </w:r>
      <w:r>
        <w:rPr>
          <w:rFonts w:ascii="Arial" w:hAnsi="Arial" w:cs="Arial"/>
          <w:sz w:val="24"/>
          <w:szCs w:val="24"/>
        </w:rPr>
        <w:t xml:space="preserve"> records</w:t>
      </w:r>
    </w:p>
    <w:p w14:paraId="00778FD3"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7</w:t>
      </w:r>
      <w:r>
        <w:rPr>
          <w:rFonts w:ascii="Arial" w:hAnsi="Arial" w:cs="Arial"/>
          <w:sz w:val="24"/>
          <w:szCs w:val="24"/>
        </w:rPr>
        <w:t>.</w:t>
      </w:r>
      <w:r w:rsidRPr="00683BA1">
        <w:rPr>
          <w:rFonts w:ascii="Arial" w:hAnsi="Arial" w:cs="Arial"/>
          <w:sz w:val="24"/>
          <w:szCs w:val="24"/>
        </w:rPr>
        <w:tab/>
        <w:t>4 or 6</w:t>
      </w:r>
      <w:r w:rsidRPr="00683BA1">
        <w:rPr>
          <w:rFonts w:ascii="Arial" w:hAnsi="Arial" w:cs="Arial"/>
          <w:sz w:val="24"/>
          <w:szCs w:val="24"/>
        </w:rPr>
        <w:tab/>
        <w:t>260288</w:t>
      </w:r>
      <w:r>
        <w:rPr>
          <w:rFonts w:ascii="Arial" w:hAnsi="Arial" w:cs="Arial"/>
          <w:sz w:val="24"/>
          <w:szCs w:val="24"/>
        </w:rPr>
        <w:t xml:space="preserve"> records</w:t>
      </w:r>
    </w:p>
    <w:p w14:paraId="05D548BB"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8</w:t>
      </w:r>
      <w:r>
        <w:rPr>
          <w:rFonts w:ascii="Arial" w:hAnsi="Arial" w:cs="Arial"/>
          <w:sz w:val="24"/>
          <w:szCs w:val="24"/>
        </w:rPr>
        <w:t>.</w:t>
      </w:r>
      <w:r w:rsidRPr="00683BA1">
        <w:rPr>
          <w:rFonts w:ascii="Arial" w:hAnsi="Arial" w:cs="Arial"/>
          <w:sz w:val="24"/>
          <w:szCs w:val="24"/>
        </w:rPr>
        <w:tab/>
        <w:t>5 and 7</w:t>
      </w:r>
      <w:r w:rsidRPr="00683BA1">
        <w:rPr>
          <w:rFonts w:ascii="Arial" w:hAnsi="Arial" w:cs="Arial"/>
          <w:sz w:val="24"/>
          <w:szCs w:val="24"/>
        </w:rPr>
        <w:tab/>
        <w:t>167695</w:t>
      </w:r>
      <w:r>
        <w:rPr>
          <w:rFonts w:ascii="Arial" w:hAnsi="Arial" w:cs="Arial"/>
          <w:sz w:val="24"/>
          <w:szCs w:val="24"/>
        </w:rPr>
        <w:t xml:space="preserve"> records</w:t>
      </w:r>
    </w:p>
    <w:p w14:paraId="6253CE74"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9</w:t>
      </w:r>
      <w:r>
        <w:rPr>
          <w:rFonts w:ascii="Arial" w:hAnsi="Arial" w:cs="Arial"/>
          <w:sz w:val="24"/>
          <w:szCs w:val="24"/>
        </w:rPr>
        <w:t>.</w:t>
      </w:r>
      <w:r w:rsidRPr="00683BA1">
        <w:rPr>
          <w:rFonts w:ascii="Arial" w:hAnsi="Arial" w:cs="Arial"/>
          <w:sz w:val="24"/>
          <w:szCs w:val="24"/>
        </w:rPr>
        <w:tab/>
      </w:r>
      <w:bookmarkStart w:id="4" w:name="_Hlk74210138"/>
      <w:r w:rsidRPr="00683BA1">
        <w:rPr>
          <w:rFonts w:ascii="Arial" w:hAnsi="Arial" w:cs="Arial"/>
          <w:sz w:val="24"/>
          <w:szCs w:val="24"/>
        </w:rPr>
        <w:t xml:space="preserve">(Puerto Rico or United Arab Emirates or Israel or Jamaica or Norway or United States or Greece or Iceland or Cyprus or Czechia or Denmark or Finland or Netherlands or Slovakia or Slovenia or Switzerland or Austria or Canada or Germany or Hungary or Ireland or Jordan or Sweden or Australia or Cuba or Italy or Croatia or New Zealand or United Kingdom or Belgium or France or Luxembourg or Oman or </w:t>
      </w:r>
      <w:r w:rsidRPr="00683BA1">
        <w:rPr>
          <w:rFonts w:ascii="Arial" w:hAnsi="Arial" w:cs="Arial"/>
          <w:sz w:val="24"/>
          <w:szCs w:val="24"/>
        </w:rPr>
        <w:lastRenderedPageBreak/>
        <w:t>Spain or Costa Rica or Saudi Arabia</w:t>
      </w:r>
      <w:bookmarkEnd w:id="4"/>
      <w:r w:rsidRPr="00683BA1">
        <w:rPr>
          <w:rFonts w:ascii="Arial" w:hAnsi="Arial" w:cs="Arial"/>
          <w:sz w:val="24"/>
          <w:szCs w:val="24"/>
        </w:rPr>
        <w:t>).</w:t>
      </w:r>
      <w:proofErr w:type="spellStart"/>
      <w:r w:rsidRPr="00683BA1">
        <w:rPr>
          <w:rFonts w:ascii="Arial" w:hAnsi="Arial" w:cs="Arial"/>
          <w:sz w:val="24"/>
          <w:szCs w:val="24"/>
        </w:rPr>
        <w:t>mp</w:t>
      </w:r>
      <w:proofErr w:type="spellEnd"/>
      <w:r w:rsidRPr="00683BA1">
        <w:rPr>
          <w:rFonts w:ascii="Arial" w:hAnsi="Arial" w:cs="Arial"/>
          <w:sz w:val="24"/>
          <w:szCs w:val="24"/>
        </w:rPr>
        <w:t>. [</w:t>
      </w:r>
      <w:proofErr w:type="spellStart"/>
      <w:r w:rsidRPr="00683BA1">
        <w:rPr>
          <w:rFonts w:ascii="Arial" w:hAnsi="Arial" w:cs="Arial"/>
          <w:sz w:val="24"/>
          <w:szCs w:val="24"/>
        </w:rPr>
        <w:t>mp</w:t>
      </w:r>
      <w:proofErr w:type="spellEnd"/>
      <w:r w:rsidRPr="00683BA1">
        <w:rPr>
          <w:rFonts w:ascii="Arial" w:hAnsi="Arial" w:cs="Arial"/>
          <w:sz w:val="24"/>
          <w:szCs w:val="24"/>
        </w:rPr>
        <w:t>=title, abstract, original title, name of substance word, subject heading word, floating sub-heading word, keyword heading word, organism supplementary concept word, protocol supplementary concept word, rare disease supplementary concept word, unique identifier, synonyms]</w:t>
      </w:r>
      <w:r w:rsidRPr="00683BA1">
        <w:rPr>
          <w:rFonts w:ascii="Arial" w:hAnsi="Arial" w:cs="Arial"/>
          <w:sz w:val="24"/>
          <w:szCs w:val="24"/>
        </w:rPr>
        <w:tab/>
        <w:t>2748345</w:t>
      </w:r>
      <w:r>
        <w:rPr>
          <w:rFonts w:ascii="Arial" w:hAnsi="Arial" w:cs="Arial"/>
          <w:sz w:val="24"/>
          <w:szCs w:val="24"/>
        </w:rPr>
        <w:t xml:space="preserve"> records</w:t>
      </w:r>
    </w:p>
    <w:p w14:paraId="44241708"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10</w:t>
      </w:r>
      <w:r>
        <w:rPr>
          <w:rFonts w:ascii="Arial" w:hAnsi="Arial" w:cs="Arial"/>
          <w:sz w:val="24"/>
          <w:szCs w:val="24"/>
        </w:rPr>
        <w:t>.</w:t>
      </w:r>
      <w:r w:rsidRPr="00683BA1">
        <w:rPr>
          <w:rFonts w:ascii="Arial" w:hAnsi="Arial" w:cs="Arial"/>
          <w:sz w:val="24"/>
          <w:szCs w:val="24"/>
        </w:rPr>
        <w:tab/>
        <w:t>8 and 9</w:t>
      </w:r>
      <w:r w:rsidRPr="00683BA1">
        <w:rPr>
          <w:rFonts w:ascii="Arial" w:hAnsi="Arial" w:cs="Arial"/>
          <w:sz w:val="24"/>
          <w:szCs w:val="24"/>
        </w:rPr>
        <w:tab/>
        <w:t>13650</w:t>
      </w:r>
      <w:r>
        <w:rPr>
          <w:rFonts w:ascii="Arial" w:hAnsi="Arial" w:cs="Arial"/>
          <w:sz w:val="24"/>
          <w:szCs w:val="24"/>
        </w:rPr>
        <w:t xml:space="preserve"> records</w:t>
      </w:r>
    </w:p>
    <w:p w14:paraId="37947529"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11</w:t>
      </w:r>
      <w:r>
        <w:rPr>
          <w:rFonts w:ascii="Arial" w:hAnsi="Arial" w:cs="Arial"/>
          <w:sz w:val="24"/>
          <w:szCs w:val="24"/>
        </w:rPr>
        <w:t>.</w:t>
      </w:r>
      <w:r w:rsidRPr="00683BA1">
        <w:rPr>
          <w:rFonts w:ascii="Arial" w:hAnsi="Arial" w:cs="Arial"/>
          <w:sz w:val="24"/>
          <w:szCs w:val="24"/>
        </w:rPr>
        <w:tab/>
        <w:t xml:space="preserve">limit 10 to </w:t>
      </w:r>
      <w:proofErr w:type="spellStart"/>
      <w:r w:rsidRPr="00683BA1">
        <w:rPr>
          <w:rFonts w:ascii="Arial" w:hAnsi="Arial" w:cs="Arial"/>
          <w:sz w:val="24"/>
          <w:szCs w:val="24"/>
        </w:rPr>
        <w:t>yr</w:t>
      </w:r>
      <w:proofErr w:type="spellEnd"/>
      <w:r w:rsidRPr="00683BA1">
        <w:rPr>
          <w:rFonts w:ascii="Arial" w:hAnsi="Arial" w:cs="Arial"/>
          <w:sz w:val="24"/>
          <w:szCs w:val="24"/>
        </w:rPr>
        <w:t>="2000 -Current"</w:t>
      </w:r>
      <w:r w:rsidRPr="00683BA1">
        <w:rPr>
          <w:rFonts w:ascii="Arial" w:hAnsi="Arial" w:cs="Arial"/>
          <w:sz w:val="24"/>
          <w:szCs w:val="24"/>
        </w:rPr>
        <w:tab/>
        <w:t>8520</w:t>
      </w:r>
      <w:r>
        <w:rPr>
          <w:rFonts w:ascii="Arial" w:hAnsi="Arial" w:cs="Arial"/>
          <w:sz w:val="24"/>
          <w:szCs w:val="24"/>
        </w:rPr>
        <w:t xml:space="preserve"> records</w:t>
      </w:r>
    </w:p>
    <w:p w14:paraId="555F64E9"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12</w:t>
      </w:r>
      <w:r>
        <w:rPr>
          <w:rFonts w:ascii="Arial" w:hAnsi="Arial" w:cs="Arial"/>
          <w:sz w:val="24"/>
          <w:szCs w:val="24"/>
        </w:rPr>
        <w:t>.</w:t>
      </w:r>
      <w:r w:rsidRPr="00683BA1">
        <w:rPr>
          <w:rFonts w:ascii="Arial" w:hAnsi="Arial" w:cs="Arial"/>
          <w:sz w:val="24"/>
          <w:szCs w:val="24"/>
        </w:rPr>
        <w:tab/>
        <w:t>Tuberculosis, Bovine/</w:t>
      </w:r>
      <w:r w:rsidRPr="00683BA1">
        <w:rPr>
          <w:rFonts w:ascii="Arial" w:hAnsi="Arial" w:cs="Arial"/>
          <w:sz w:val="24"/>
          <w:szCs w:val="24"/>
        </w:rPr>
        <w:tab/>
        <w:t>3540</w:t>
      </w:r>
      <w:r>
        <w:rPr>
          <w:rFonts w:ascii="Arial" w:hAnsi="Arial" w:cs="Arial"/>
          <w:sz w:val="24"/>
          <w:szCs w:val="24"/>
        </w:rPr>
        <w:t xml:space="preserve"> records</w:t>
      </w:r>
    </w:p>
    <w:p w14:paraId="47AF0F44"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13</w:t>
      </w:r>
      <w:r>
        <w:rPr>
          <w:rFonts w:ascii="Arial" w:hAnsi="Arial" w:cs="Arial"/>
          <w:sz w:val="24"/>
          <w:szCs w:val="24"/>
        </w:rPr>
        <w:t>.</w:t>
      </w:r>
      <w:r w:rsidRPr="00683BA1">
        <w:rPr>
          <w:rFonts w:ascii="Arial" w:hAnsi="Arial" w:cs="Arial"/>
          <w:sz w:val="24"/>
          <w:szCs w:val="24"/>
        </w:rPr>
        <w:tab/>
        <w:t>(bovine or cattle).</w:t>
      </w:r>
      <w:proofErr w:type="spellStart"/>
      <w:r w:rsidRPr="00683BA1">
        <w:rPr>
          <w:rFonts w:ascii="Arial" w:hAnsi="Arial" w:cs="Arial"/>
          <w:sz w:val="24"/>
          <w:szCs w:val="24"/>
        </w:rPr>
        <w:t>mp</w:t>
      </w:r>
      <w:proofErr w:type="spellEnd"/>
      <w:r w:rsidRPr="00683BA1">
        <w:rPr>
          <w:rFonts w:ascii="Arial" w:hAnsi="Arial" w:cs="Arial"/>
          <w:sz w:val="24"/>
          <w:szCs w:val="24"/>
        </w:rPr>
        <w:t>. [</w:t>
      </w:r>
      <w:proofErr w:type="spellStart"/>
      <w:r w:rsidRPr="00683BA1">
        <w:rPr>
          <w:rFonts w:ascii="Arial" w:hAnsi="Arial" w:cs="Arial"/>
          <w:sz w:val="24"/>
          <w:szCs w:val="24"/>
        </w:rPr>
        <w:t>mp</w:t>
      </w:r>
      <w:proofErr w:type="spellEnd"/>
      <w:r w:rsidRPr="00683BA1">
        <w:rPr>
          <w:rFonts w:ascii="Arial" w:hAnsi="Arial" w:cs="Arial"/>
          <w:sz w:val="24"/>
          <w:szCs w:val="24"/>
        </w:rPr>
        <w:t>=title, abstract, original title, name of substance word, subject heading word, floating sub-heading word, keyword heading word, organism supplementary concept word, protocol supplementary concept word, rare disease supplementary concept word, unique identifier, synonyms]</w:t>
      </w:r>
      <w:r w:rsidRPr="00683BA1">
        <w:rPr>
          <w:rFonts w:ascii="Arial" w:hAnsi="Arial" w:cs="Arial"/>
          <w:sz w:val="24"/>
          <w:szCs w:val="24"/>
        </w:rPr>
        <w:tab/>
        <w:t>446924</w:t>
      </w:r>
      <w:r>
        <w:rPr>
          <w:rFonts w:ascii="Arial" w:hAnsi="Arial" w:cs="Arial"/>
          <w:sz w:val="24"/>
          <w:szCs w:val="24"/>
        </w:rPr>
        <w:t xml:space="preserve"> records</w:t>
      </w:r>
    </w:p>
    <w:p w14:paraId="21E98EA1" w14:textId="77777777" w:rsidR="000E4395" w:rsidRPr="00683BA1" w:rsidRDefault="000E4395" w:rsidP="000E4395">
      <w:pPr>
        <w:spacing w:line="360" w:lineRule="auto"/>
        <w:jc w:val="both"/>
        <w:rPr>
          <w:rFonts w:ascii="Arial" w:hAnsi="Arial" w:cs="Arial"/>
          <w:sz w:val="24"/>
          <w:szCs w:val="24"/>
        </w:rPr>
      </w:pPr>
      <w:r w:rsidRPr="00683BA1">
        <w:rPr>
          <w:rFonts w:ascii="Arial" w:hAnsi="Arial" w:cs="Arial"/>
          <w:sz w:val="24"/>
          <w:szCs w:val="24"/>
        </w:rPr>
        <w:t>14</w:t>
      </w:r>
      <w:r>
        <w:rPr>
          <w:rFonts w:ascii="Arial" w:hAnsi="Arial" w:cs="Arial"/>
          <w:sz w:val="24"/>
          <w:szCs w:val="24"/>
        </w:rPr>
        <w:t>.</w:t>
      </w:r>
      <w:r w:rsidRPr="00683BA1">
        <w:rPr>
          <w:rFonts w:ascii="Arial" w:hAnsi="Arial" w:cs="Arial"/>
          <w:sz w:val="24"/>
          <w:szCs w:val="24"/>
        </w:rPr>
        <w:tab/>
        <w:t>11 not (12 or 13)</w:t>
      </w:r>
      <w:r w:rsidRPr="00683BA1">
        <w:rPr>
          <w:rFonts w:ascii="Arial" w:hAnsi="Arial" w:cs="Arial"/>
          <w:sz w:val="24"/>
          <w:szCs w:val="24"/>
        </w:rPr>
        <w:tab/>
        <w:t>7704</w:t>
      </w:r>
      <w:r>
        <w:rPr>
          <w:rFonts w:ascii="Arial" w:hAnsi="Arial" w:cs="Arial"/>
          <w:sz w:val="24"/>
          <w:szCs w:val="24"/>
        </w:rPr>
        <w:t xml:space="preserve"> records</w:t>
      </w:r>
    </w:p>
    <w:p w14:paraId="0B23EF41" w14:textId="70430D14" w:rsidR="000E4395" w:rsidRDefault="000E4395" w:rsidP="000E4395">
      <w:pPr>
        <w:spacing w:line="360" w:lineRule="auto"/>
        <w:jc w:val="both"/>
        <w:rPr>
          <w:rFonts w:ascii="Arial" w:hAnsi="Arial" w:cs="Arial"/>
          <w:sz w:val="24"/>
          <w:szCs w:val="24"/>
        </w:rPr>
      </w:pPr>
      <w:r w:rsidRPr="00683BA1">
        <w:rPr>
          <w:rFonts w:ascii="Arial" w:hAnsi="Arial" w:cs="Arial"/>
          <w:sz w:val="24"/>
          <w:szCs w:val="24"/>
        </w:rPr>
        <w:t>Search last updated May18th 2021.</w:t>
      </w:r>
    </w:p>
    <w:p w14:paraId="4E7EAC47" w14:textId="3588107E" w:rsidR="000E4395" w:rsidRPr="004520FF" w:rsidRDefault="000E4395" w:rsidP="000E4395">
      <w:pPr>
        <w:spacing w:line="360" w:lineRule="auto"/>
        <w:jc w:val="both"/>
        <w:rPr>
          <w:rFonts w:ascii="Arial" w:hAnsi="Arial" w:cs="Arial"/>
          <w:b/>
          <w:bCs/>
          <w:sz w:val="24"/>
          <w:szCs w:val="24"/>
        </w:rPr>
      </w:pPr>
      <w:bookmarkStart w:id="5" w:name="_Hlk63950243"/>
      <w:r>
        <w:rPr>
          <w:rFonts w:ascii="Arial" w:hAnsi="Arial" w:cs="Arial"/>
          <w:b/>
          <w:bCs/>
          <w:sz w:val="24"/>
          <w:szCs w:val="24"/>
        </w:rPr>
        <w:t>2</w:t>
      </w:r>
      <w:r w:rsidRPr="004520FF">
        <w:rPr>
          <w:rFonts w:ascii="Arial" w:hAnsi="Arial" w:cs="Arial"/>
          <w:b/>
          <w:bCs/>
          <w:sz w:val="24"/>
          <w:szCs w:val="24"/>
        </w:rPr>
        <w:t>.</w:t>
      </w:r>
      <w:r>
        <w:rPr>
          <w:rFonts w:ascii="Arial" w:hAnsi="Arial" w:cs="Arial"/>
          <w:b/>
          <w:bCs/>
          <w:sz w:val="24"/>
          <w:szCs w:val="24"/>
        </w:rPr>
        <w:t>3</w:t>
      </w:r>
      <w:r w:rsidRPr="004520FF">
        <w:rPr>
          <w:rFonts w:ascii="Arial" w:hAnsi="Arial" w:cs="Arial"/>
          <w:b/>
          <w:bCs/>
          <w:sz w:val="24"/>
          <w:szCs w:val="24"/>
        </w:rPr>
        <w:t xml:space="preserve">.4 </w:t>
      </w:r>
      <w:r>
        <w:rPr>
          <w:rFonts w:ascii="Arial" w:hAnsi="Arial" w:cs="Arial"/>
          <w:b/>
          <w:bCs/>
          <w:sz w:val="24"/>
          <w:szCs w:val="24"/>
        </w:rPr>
        <w:t xml:space="preserve">Evidence Synthesis and Analysis </w:t>
      </w:r>
    </w:p>
    <w:bookmarkEnd w:id="5"/>
    <w:p w14:paraId="6CA408EA" w14:textId="77777777" w:rsidR="000E4395" w:rsidRDefault="000E4395" w:rsidP="000E4395">
      <w:pPr>
        <w:spacing w:line="360" w:lineRule="auto"/>
        <w:jc w:val="both"/>
        <w:rPr>
          <w:rFonts w:ascii="Arial" w:hAnsi="Arial" w:cs="Arial"/>
          <w:sz w:val="24"/>
          <w:szCs w:val="24"/>
        </w:rPr>
      </w:pPr>
      <w:r>
        <w:rPr>
          <w:rFonts w:ascii="Arial" w:hAnsi="Arial" w:cs="Arial"/>
          <w:sz w:val="24"/>
          <w:szCs w:val="24"/>
        </w:rPr>
        <w:t>Quality statements and measures were derived from the included standards of care by O’Connell J. Data extraction to define benchmarks for each quality measure was performed by O'Connell J. Quality statements and the supporting rationale followed by quality measures and their benchmarks were reported for each domain of quality care (</w:t>
      </w:r>
      <w:r w:rsidRPr="006E0436">
        <w:rPr>
          <w:rFonts w:ascii="Arial" w:hAnsi="Arial" w:cs="Arial"/>
          <w:sz w:val="24"/>
          <w:szCs w:val="24"/>
        </w:rPr>
        <w:t>effectiveness, efficiency, timeliness, safety</w:t>
      </w:r>
      <w:r>
        <w:rPr>
          <w:rFonts w:ascii="Arial" w:hAnsi="Arial" w:cs="Arial"/>
          <w:sz w:val="24"/>
          <w:szCs w:val="24"/>
        </w:rPr>
        <w:t>,</w:t>
      </w:r>
      <w:r w:rsidRPr="006E0436">
        <w:rPr>
          <w:rFonts w:ascii="Arial" w:hAnsi="Arial" w:cs="Arial"/>
          <w:sz w:val="24"/>
          <w:szCs w:val="24"/>
        </w:rPr>
        <w:t xml:space="preserve"> and equity)</w:t>
      </w:r>
      <w:r>
        <w:rPr>
          <w:rFonts w:ascii="Arial" w:hAnsi="Arial" w:cs="Arial"/>
          <w:sz w:val="24"/>
          <w:szCs w:val="24"/>
        </w:rPr>
        <w:t xml:space="preserve"> for active TB and LTBI care. From the outcomes reported in the included literature, the median, minimum and maximum values were described by O’Connell J. to define the benchmark. </w:t>
      </w:r>
    </w:p>
    <w:p w14:paraId="6BF6F323" w14:textId="77777777" w:rsidR="000E4395" w:rsidRPr="006E0436" w:rsidRDefault="000E4395" w:rsidP="000E4395">
      <w:pPr>
        <w:spacing w:line="360" w:lineRule="auto"/>
        <w:jc w:val="both"/>
        <w:rPr>
          <w:rFonts w:ascii="Arial" w:hAnsi="Arial" w:cs="Arial"/>
          <w:sz w:val="24"/>
          <w:szCs w:val="24"/>
        </w:rPr>
      </w:pPr>
      <w:r w:rsidRPr="006E0436">
        <w:rPr>
          <w:rFonts w:ascii="Arial" w:hAnsi="Arial" w:cs="Arial"/>
          <w:sz w:val="24"/>
          <w:szCs w:val="24"/>
        </w:rPr>
        <w:t>Where costing data were reported as a benchmark of</w:t>
      </w:r>
      <w:r>
        <w:rPr>
          <w:rFonts w:ascii="Arial" w:hAnsi="Arial" w:cs="Arial"/>
          <w:sz w:val="24"/>
          <w:szCs w:val="24"/>
        </w:rPr>
        <w:t xml:space="preserve"> the</w:t>
      </w:r>
      <w:r w:rsidRPr="006E0436">
        <w:rPr>
          <w:rFonts w:ascii="Arial" w:hAnsi="Arial" w:cs="Arial"/>
          <w:sz w:val="24"/>
          <w:szCs w:val="24"/>
        </w:rPr>
        <w:t xml:space="preserve"> efficiency of</w:t>
      </w:r>
      <w:r>
        <w:rPr>
          <w:rFonts w:ascii="Arial" w:hAnsi="Arial" w:cs="Arial"/>
          <w:sz w:val="24"/>
          <w:szCs w:val="24"/>
        </w:rPr>
        <w:t xml:space="preserve"> active TB or LTBI</w:t>
      </w:r>
      <w:r w:rsidRPr="006E0436">
        <w:rPr>
          <w:rFonts w:ascii="Arial" w:hAnsi="Arial" w:cs="Arial"/>
          <w:sz w:val="24"/>
          <w:szCs w:val="24"/>
        </w:rPr>
        <w:t xml:space="preserve"> care, guidance from the H</w:t>
      </w:r>
      <w:r>
        <w:rPr>
          <w:rFonts w:ascii="Arial" w:hAnsi="Arial" w:cs="Arial"/>
          <w:sz w:val="24"/>
          <w:szCs w:val="24"/>
        </w:rPr>
        <w:t>IQA</w:t>
      </w:r>
      <w:r w:rsidRPr="006E0436">
        <w:rPr>
          <w:rFonts w:ascii="Arial" w:hAnsi="Arial" w:cs="Arial"/>
          <w:sz w:val="24"/>
          <w:szCs w:val="24"/>
        </w:rPr>
        <w:t xml:space="preserve"> was </w:t>
      </w:r>
      <w:r>
        <w:rPr>
          <w:rFonts w:ascii="Arial" w:hAnsi="Arial" w:cs="Arial"/>
          <w:sz w:val="24"/>
          <w:szCs w:val="24"/>
        </w:rPr>
        <w:t>followed</w:t>
      </w:r>
      <w:r w:rsidRPr="006E0436">
        <w:rPr>
          <w:rFonts w:ascii="Arial" w:hAnsi="Arial" w:cs="Arial"/>
          <w:sz w:val="24"/>
          <w:szCs w:val="24"/>
        </w:rPr>
        <w:t xml:space="preserve"> to compare costs between years, countries, and currencies </w:t>
      </w:r>
      <w:r w:rsidRPr="006E0436">
        <w:rPr>
          <w:rFonts w:ascii="Arial" w:hAnsi="Arial" w:cs="Arial"/>
          <w:sz w:val="24"/>
          <w:szCs w:val="24"/>
        </w:rPr>
        <w:fldChar w:fldCharType="begin" w:fldLock="1"/>
      </w:r>
      <w:r>
        <w:rPr>
          <w:rFonts w:ascii="Arial" w:hAnsi="Arial" w:cs="Arial"/>
          <w:sz w:val="24"/>
          <w:szCs w:val="24"/>
        </w:rPr>
        <w:instrText>MERGEFIELD .wWw..wWw.QIQQA_CLUSTER.oOo.afcdf2ad4b6b4353867a67f1863c0313.oOo.hiaq2014guidelines.oOo.564E2ED0-ABFB-4B6B-855E-901C3C2D6041.xXx.SEPARATE_AUTHOR_DATE.xXx..oOo. \* MERGEFORMAT</w:instrText>
      </w:r>
      <w:r w:rsidRPr="006E0436">
        <w:rPr>
          <w:rFonts w:ascii="Arial" w:hAnsi="Arial" w:cs="Arial"/>
          <w:sz w:val="24"/>
          <w:szCs w:val="24"/>
        </w:rPr>
        <w:fldChar w:fldCharType="separate"/>
      </w:r>
      <w:r w:rsidRPr="002F4B6A">
        <w:rPr>
          <w:rFonts w:ascii="Arial" w:hAnsi="Arial" w:cs="Arial"/>
          <w:sz w:val="24"/>
          <w:szCs w:val="24"/>
        </w:rPr>
        <w:t>[303]</w:t>
      </w:r>
      <w:r w:rsidRPr="006E0436">
        <w:rPr>
          <w:rFonts w:ascii="Arial" w:hAnsi="Arial" w:cs="Arial"/>
          <w:noProof/>
          <w:sz w:val="24"/>
          <w:szCs w:val="24"/>
        </w:rPr>
        <w:fldChar w:fldCharType="end"/>
      </w:r>
      <w:r w:rsidRPr="006E0436">
        <w:rPr>
          <w:rFonts w:ascii="Arial" w:hAnsi="Arial" w:cs="Arial"/>
          <w:noProof/>
          <w:sz w:val="24"/>
          <w:szCs w:val="24"/>
        </w:rPr>
        <w:t>.</w:t>
      </w:r>
      <w:r w:rsidRPr="006E0436">
        <w:rPr>
          <w:rFonts w:ascii="Arial" w:hAnsi="Arial" w:cs="Arial"/>
          <w:sz w:val="24"/>
          <w:szCs w:val="24"/>
        </w:rPr>
        <w:t xml:space="preserve"> </w:t>
      </w:r>
      <w:bookmarkStart w:id="6" w:name="_Hlk66025437"/>
      <w:r w:rsidRPr="006E0436">
        <w:rPr>
          <w:rFonts w:ascii="Arial" w:hAnsi="Arial" w:cs="Arial"/>
          <w:sz w:val="24"/>
          <w:szCs w:val="24"/>
        </w:rPr>
        <w:t xml:space="preserve">Reported costs were </w:t>
      </w:r>
      <w:r>
        <w:rPr>
          <w:rFonts w:ascii="Arial" w:hAnsi="Arial" w:cs="Arial"/>
          <w:sz w:val="24"/>
          <w:szCs w:val="24"/>
        </w:rPr>
        <w:t>inflated to 2019 values</w:t>
      </w:r>
      <w:r w:rsidRPr="006E0436">
        <w:rPr>
          <w:rFonts w:ascii="Arial" w:hAnsi="Arial" w:cs="Arial"/>
          <w:sz w:val="24"/>
          <w:szCs w:val="24"/>
        </w:rPr>
        <w:t xml:space="preserve"> using </w:t>
      </w:r>
      <w:bookmarkStart w:id="7" w:name="_Hlk77879973"/>
      <w:r>
        <w:rPr>
          <w:rFonts w:ascii="Arial" w:hAnsi="Arial" w:cs="Arial"/>
          <w:sz w:val="24"/>
          <w:szCs w:val="24"/>
        </w:rPr>
        <w:t>Organization</w:t>
      </w:r>
      <w:r w:rsidRPr="00F143D0">
        <w:rPr>
          <w:rFonts w:ascii="Arial" w:hAnsi="Arial" w:cs="Arial"/>
          <w:sz w:val="24"/>
          <w:szCs w:val="24"/>
        </w:rPr>
        <w:t xml:space="preserve"> for Economic Co-operation and Development</w:t>
      </w:r>
      <w:r>
        <w:rPr>
          <w:rFonts w:ascii="Arial" w:hAnsi="Arial" w:cs="Arial"/>
          <w:sz w:val="24"/>
          <w:szCs w:val="24"/>
        </w:rPr>
        <w:t xml:space="preserve"> (OECD) </w:t>
      </w:r>
      <w:bookmarkEnd w:id="7"/>
      <w:r w:rsidRPr="006E0436">
        <w:rPr>
          <w:rFonts w:ascii="Arial" w:hAnsi="Arial" w:cs="Arial"/>
          <w:sz w:val="24"/>
          <w:szCs w:val="24"/>
        </w:rPr>
        <w:t>consumer price index data for the origin country (Formula 1)</w:t>
      </w:r>
      <w:r>
        <w:rPr>
          <w:rFonts w:ascii="Arial" w:hAnsi="Arial" w:cs="Arial"/>
          <w:sz w:val="24"/>
          <w:szCs w:val="24"/>
        </w:rPr>
        <w:t xml:space="preserve"> </w:t>
      </w:r>
      <w:r w:rsidRPr="006E0436">
        <w:rPr>
          <w:rFonts w:ascii="Arial" w:hAnsi="Arial" w:cs="Arial"/>
          <w:sz w:val="24"/>
          <w:szCs w:val="24"/>
        </w:rPr>
        <w:fldChar w:fldCharType="begin" w:fldLock="1"/>
      </w:r>
      <w:r>
        <w:rPr>
          <w:rFonts w:ascii="Arial" w:hAnsi="Arial" w:cs="Arial"/>
          <w:sz w:val="24"/>
          <w:szCs w:val="24"/>
        </w:rPr>
        <w:instrText>MERGEFIELD .wWw..wWw.QIQQA_CLUSTER.oOo.4b878972279c4245917ce8f64f3fa138.oOo.oecdcpi.oOo.564E2ED0-ABFB-4B6B-855E-901C3C2D6041.xXx.SEPARATE_AUTHOR_DATE.xXx..oOo. \* MERGEFORMAT</w:instrText>
      </w:r>
      <w:r w:rsidRPr="006E0436">
        <w:rPr>
          <w:rFonts w:ascii="Arial" w:hAnsi="Arial" w:cs="Arial"/>
          <w:sz w:val="24"/>
          <w:szCs w:val="24"/>
        </w:rPr>
        <w:fldChar w:fldCharType="separate"/>
      </w:r>
      <w:r w:rsidRPr="002F4B6A">
        <w:rPr>
          <w:rFonts w:ascii="Arial" w:hAnsi="Arial" w:cs="Arial"/>
          <w:sz w:val="24"/>
          <w:szCs w:val="24"/>
        </w:rPr>
        <w:t>[304]</w:t>
      </w:r>
      <w:r w:rsidRPr="006E0436">
        <w:rPr>
          <w:rFonts w:ascii="Arial" w:hAnsi="Arial" w:cs="Arial"/>
          <w:sz w:val="24"/>
          <w:szCs w:val="24"/>
        </w:rPr>
        <w:fldChar w:fldCharType="end"/>
      </w:r>
      <w:r w:rsidRPr="006E0436">
        <w:rPr>
          <w:rFonts w:ascii="Arial" w:hAnsi="Arial" w:cs="Arial"/>
          <w:sz w:val="24"/>
          <w:szCs w:val="24"/>
        </w:rPr>
        <w:t xml:space="preserve"> and then converted to Euros (Ireland) using the purchasing power parity index as reported by the OECD.</w:t>
      </w:r>
      <w:bookmarkEnd w:id="6"/>
      <w:r w:rsidRPr="006E0436">
        <w:rPr>
          <w:rFonts w:ascii="Arial" w:hAnsi="Arial" w:cs="Arial"/>
          <w:sz w:val="24"/>
          <w:szCs w:val="24"/>
        </w:rPr>
        <w:t xml:space="preserve"> (Formula 2)</w:t>
      </w:r>
      <w:r>
        <w:rPr>
          <w:rFonts w:ascii="Arial" w:hAnsi="Arial" w:cs="Arial"/>
          <w:sz w:val="24"/>
          <w:szCs w:val="24"/>
        </w:rPr>
        <w:t xml:space="preserve"> </w:t>
      </w:r>
      <w:r w:rsidRPr="006E0436">
        <w:rPr>
          <w:rFonts w:ascii="Arial" w:hAnsi="Arial" w:cs="Arial"/>
          <w:sz w:val="24"/>
          <w:szCs w:val="24"/>
        </w:rPr>
        <w:fldChar w:fldCharType="begin" w:fldLock="1"/>
      </w:r>
      <w:r>
        <w:rPr>
          <w:rFonts w:ascii="Arial" w:hAnsi="Arial" w:cs="Arial"/>
          <w:sz w:val="24"/>
          <w:szCs w:val="24"/>
        </w:rPr>
        <w:instrText>MERGEFIELD .wWw..wWw.QIQQA_CLUSTER.oOo.e5cb69ad6725427dbca8ac047f040e81.oOo.oecdppp.oOo.564E2ED0-ABFB-4B6B-855E-901C3C2D6041.xXx.SEPARATE_AUTHOR_DATE.xXx..oOo. \* MERGEFORMAT</w:instrText>
      </w:r>
      <w:r w:rsidRPr="006E0436">
        <w:rPr>
          <w:rFonts w:ascii="Arial" w:hAnsi="Arial" w:cs="Arial"/>
          <w:sz w:val="24"/>
          <w:szCs w:val="24"/>
        </w:rPr>
        <w:fldChar w:fldCharType="separate"/>
      </w:r>
      <w:r w:rsidRPr="002F4B6A">
        <w:rPr>
          <w:rFonts w:ascii="Arial" w:hAnsi="Arial" w:cs="Arial"/>
          <w:sz w:val="24"/>
          <w:szCs w:val="24"/>
        </w:rPr>
        <w:t>[305]</w:t>
      </w:r>
      <w:r w:rsidRPr="006E0436">
        <w:rPr>
          <w:rFonts w:ascii="Arial" w:hAnsi="Arial" w:cs="Arial"/>
          <w:sz w:val="24"/>
          <w:szCs w:val="24"/>
        </w:rPr>
        <w:fldChar w:fldCharType="end"/>
      </w:r>
      <w:r w:rsidRPr="006E0436">
        <w:rPr>
          <w:rFonts w:ascii="Arial" w:hAnsi="Arial" w:cs="Arial"/>
          <w:sz w:val="24"/>
          <w:szCs w:val="24"/>
        </w:rPr>
        <w:t xml:space="preserve">. </w:t>
      </w:r>
      <w:r>
        <w:rPr>
          <w:rFonts w:ascii="Arial" w:hAnsi="Arial" w:cs="Arial"/>
          <w:sz w:val="24"/>
          <w:szCs w:val="24"/>
        </w:rPr>
        <w:t>T</w:t>
      </w:r>
      <w:r w:rsidRPr="006E0436">
        <w:rPr>
          <w:rFonts w:ascii="Arial" w:hAnsi="Arial" w:cs="Arial"/>
          <w:sz w:val="24"/>
          <w:szCs w:val="24"/>
        </w:rPr>
        <w:t>he earlier index number was the year the cost of care was reported</w:t>
      </w:r>
      <w:r>
        <w:rPr>
          <w:rFonts w:ascii="Arial" w:hAnsi="Arial" w:cs="Arial"/>
          <w:sz w:val="24"/>
          <w:szCs w:val="24"/>
        </w:rPr>
        <w:t xml:space="preserve"> for</w:t>
      </w:r>
      <w:r w:rsidRPr="006E0436">
        <w:rPr>
          <w:rFonts w:ascii="Arial" w:hAnsi="Arial" w:cs="Arial"/>
          <w:sz w:val="24"/>
          <w:szCs w:val="24"/>
        </w:rPr>
        <w:t xml:space="preserve"> in </w:t>
      </w:r>
      <w:r w:rsidRPr="006E0436">
        <w:rPr>
          <w:rFonts w:ascii="Arial" w:hAnsi="Arial" w:cs="Arial"/>
          <w:sz w:val="24"/>
          <w:szCs w:val="24"/>
        </w:rPr>
        <w:lastRenderedPageBreak/>
        <w:t>the article</w:t>
      </w:r>
      <w:r>
        <w:rPr>
          <w:rFonts w:ascii="Arial" w:hAnsi="Arial" w:cs="Arial"/>
          <w:sz w:val="24"/>
          <w:szCs w:val="24"/>
        </w:rPr>
        <w:t xml:space="preserve"> of reference</w:t>
      </w:r>
      <w:r w:rsidRPr="006E0436">
        <w:rPr>
          <w:rFonts w:ascii="Arial" w:hAnsi="Arial" w:cs="Arial"/>
          <w:sz w:val="24"/>
          <w:szCs w:val="24"/>
        </w:rPr>
        <w:t xml:space="preserve">. The origin country was the country that the reference article </w:t>
      </w:r>
      <w:r>
        <w:rPr>
          <w:rFonts w:ascii="Arial" w:hAnsi="Arial" w:cs="Arial"/>
          <w:sz w:val="24"/>
          <w:szCs w:val="24"/>
        </w:rPr>
        <w:t>described the cost of care for.</w:t>
      </w:r>
      <w:r w:rsidRPr="006E0436">
        <w:rPr>
          <w:rFonts w:ascii="Arial" w:hAnsi="Arial" w:cs="Arial"/>
          <w:sz w:val="24"/>
          <w:szCs w:val="24"/>
        </w:rPr>
        <w:t xml:space="preserve"> </w:t>
      </w:r>
    </w:p>
    <w:p w14:paraId="7BDA88E9" w14:textId="4001C897" w:rsidR="000E4395" w:rsidRPr="006E0436" w:rsidRDefault="000E4395" w:rsidP="000E4395">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4"/>
          <w:szCs w:val="24"/>
        </w:rPr>
      </w:pPr>
      <w:r w:rsidRPr="006E0436">
        <w:rPr>
          <w:rFonts w:ascii="Arial" w:hAnsi="Arial" w:cs="Arial"/>
          <w:sz w:val="24"/>
          <w:szCs w:val="24"/>
        </w:rPr>
        <w:t xml:space="preserve">Formula 1: </w:t>
      </w:r>
    </w:p>
    <w:p w14:paraId="09C354F3" w14:textId="77777777" w:rsidR="000E4395" w:rsidRPr="006E0436" w:rsidRDefault="000E4395" w:rsidP="000E4395">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4"/>
          <w:szCs w:val="24"/>
        </w:rPr>
      </w:pPr>
      <w:r>
        <w:rPr>
          <w:rFonts w:ascii="Arial" w:hAnsi="Arial" w:cs="Arial"/>
          <w:sz w:val="24"/>
          <w:szCs w:val="24"/>
        </w:rPr>
        <w:t>Cost in 2019</w:t>
      </w:r>
      <w:r w:rsidRPr="006E0436">
        <w:rPr>
          <w:rFonts w:ascii="Arial" w:hAnsi="Arial" w:cs="Arial"/>
          <w:sz w:val="24"/>
          <w:szCs w:val="24"/>
        </w:rPr>
        <w:t>= [[(</w:t>
      </w:r>
      <w:r>
        <w:rPr>
          <w:rFonts w:ascii="Arial" w:hAnsi="Arial" w:cs="Arial"/>
          <w:sz w:val="24"/>
          <w:szCs w:val="24"/>
        </w:rPr>
        <w:t>2019</w:t>
      </w:r>
      <w:r w:rsidRPr="006E0436">
        <w:rPr>
          <w:rFonts w:ascii="Arial" w:hAnsi="Arial" w:cs="Arial"/>
          <w:sz w:val="24"/>
          <w:szCs w:val="24"/>
        </w:rPr>
        <w:t xml:space="preserve"> Index Number/Earlier Index Number) x100] – 100] x cost </w:t>
      </w:r>
    </w:p>
    <w:p w14:paraId="259E9CF6" w14:textId="03494E74" w:rsidR="000E4395" w:rsidRPr="006E0436" w:rsidRDefault="000E4395" w:rsidP="000E4395">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4"/>
          <w:szCs w:val="24"/>
        </w:rPr>
      </w:pPr>
      <w:r w:rsidRPr="006E0436">
        <w:rPr>
          <w:rFonts w:ascii="Arial" w:hAnsi="Arial" w:cs="Arial"/>
          <w:sz w:val="24"/>
          <w:szCs w:val="24"/>
        </w:rPr>
        <w:t xml:space="preserve">Formula 2: </w:t>
      </w:r>
    </w:p>
    <w:p w14:paraId="50F84310" w14:textId="77777777" w:rsidR="000E4395" w:rsidRPr="006E0436" w:rsidRDefault="000E4395" w:rsidP="000E4395">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24"/>
          <w:szCs w:val="24"/>
        </w:rPr>
      </w:pPr>
      <w:r>
        <w:rPr>
          <w:rFonts w:ascii="Arial" w:hAnsi="Arial" w:cs="Arial"/>
          <w:sz w:val="24"/>
          <w:szCs w:val="24"/>
        </w:rPr>
        <w:t xml:space="preserve">Cost in Euros (Ireland)= </w:t>
      </w:r>
      <w:r w:rsidRPr="006E0436">
        <w:rPr>
          <w:rFonts w:ascii="Arial" w:hAnsi="Arial" w:cs="Arial"/>
          <w:sz w:val="24"/>
          <w:szCs w:val="24"/>
        </w:rPr>
        <w:t>(Purchasing power parity</w:t>
      </w:r>
      <w:r>
        <w:rPr>
          <w:rFonts w:ascii="Arial" w:hAnsi="Arial" w:cs="Arial"/>
          <w:sz w:val="24"/>
          <w:szCs w:val="24"/>
        </w:rPr>
        <w:t xml:space="preserve"> index</w:t>
      </w:r>
      <w:r w:rsidRPr="006E0436">
        <w:rPr>
          <w:rFonts w:ascii="Arial" w:hAnsi="Arial" w:cs="Arial"/>
          <w:sz w:val="24"/>
          <w:szCs w:val="24"/>
        </w:rPr>
        <w:t xml:space="preserve"> </w:t>
      </w:r>
      <w:r>
        <w:rPr>
          <w:rFonts w:ascii="Arial" w:hAnsi="Arial" w:cs="Arial"/>
          <w:sz w:val="24"/>
          <w:szCs w:val="24"/>
        </w:rPr>
        <w:t>Ireland</w:t>
      </w:r>
      <w:r w:rsidRPr="006E0436">
        <w:rPr>
          <w:rFonts w:ascii="Arial" w:hAnsi="Arial" w:cs="Arial"/>
          <w:sz w:val="24"/>
          <w:szCs w:val="24"/>
        </w:rPr>
        <w:t>/Purchasing power parity index</w:t>
      </w:r>
      <w:r>
        <w:rPr>
          <w:rFonts w:ascii="Arial" w:hAnsi="Arial" w:cs="Arial"/>
          <w:sz w:val="24"/>
          <w:szCs w:val="24"/>
        </w:rPr>
        <w:t xml:space="preserve"> origin country</w:t>
      </w:r>
      <w:r w:rsidRPr="006E0436">
        <w:rPr>
          <w:rFonts w:ascii="Arial" w:hAnsi="Arial" w:cs="Arial"/>
          <w:sz w:val="24"/>
          <w:szCs w:val="24"/>
        </w:rPr>
        <w:t xml:space="preserve">) x cost </w:t>
      </w:r>
    </w:p>
    <w:p w14:paraId="5F319168" w14:textId="6EE1229E" w:rsidR="000E4395" w:rsidRDefault="000E4395" w:rsidP="000E4395">
      <w:pPr>
        <w:spacing w:line="360" w:lineRule="auto"/>
        <w:jc w:val="both"/>
        <w:rPr>
          <w:rFonts w:ascii="Arial" w:hAnsi="Arial" w:cs="Arial"/>
          <w:b/>
          <w:bCs/>
          <w:sz w:val="24"/>
          <w:szCs w:val="24"/>
        </w:rPr>
      </w:pPr>
      <w:r>
        <w:rPr>
          <w:rFonts w:ascii="Arial" w:hAnsi="Arial" w:cs="Arial"/>
          <w:b/>
          <w:bCs/>
          <w:sz w:val="24"/>
          <w:szCs w:val="24"/>
        </w:rPr>
        <w:t>3</w:t>
      </w:r>
      <w:r w:rsidRPr="00510AD6">
        <w:rPr>
          <w:rFonts w:ascii="Arial" w:hAnsi="Arial" w:cs="Arial"/>
          <w:b/>
          <w:bCs/>
          <w:sz w:val="24"/>
          <w:szCs w:val="24"/>
        </w:rPr>
        <w:t>. Results</w:t>
      </w:r>
    </w:p>
    <w:p w14:paraId="0BA41F65" w14:textId="0B911E35" w:rsidR="000E4395" w:rsidRDefault="000E4395" w:rsidP="000E4395">
      <w:pPr>
        <w:spacing w:line="360" w:lineRule="auto"/>
        <w:jc w:val="both"/>
        <w:rPr>
          <w:rFonts w:ascii="Arial" w:hAnsi="Arial" w:cs="Arial"/>
          <w:sz w:val="24"/>
          <w:szCs w:val="24"/>
        </w:rPr>
      </w:pPr>
      <w:r>
        <w:rPr>
          <w:rFonts w:ascii="Arial" w:hAnsi="Arial" w:cs="Arial"/>
          <w:sz w:val="24"/>
          <w:szCs w:val="24"/>
        </w:rPr>
        <w:t xml:space="preserve">Seventeen articles describing standards for TB care from the WHO </w:t>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.wWw..wWw.QIQQA_CLUSTER.oOo.d2b4070a33574921affdcc216372a692.oOo.2014endtbstrategy.oOo.564E2ED0-ABFB-4B6B-855E-901C3C2D6041.xXx.SEPARATE_AUTHOR_DATE.xXx..oOo.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[8]</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.wWw..wWw.QIQQA_CLUSTER.oOo.d4d135d0c5e7416497915ddd9fcb94f5.oOo.world2020consolidated.oOo.564E2ED0-ABFB-4B6B-855E-901C3C2D6041.xXx.SEPARATE_AUTHOR_DATE.xXx..oOo.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[306]</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.wWw..wWw.QIQQA_CLUSTER.oOo.293e61cb5ce84661a6b0178e9c6849d8.oOo.world2017guidelines.oOo.564E2ED0-ABFB-4B6B-855E-901C3C2D6041.xXx.SEPARATE_AUTHOR_DATE.xXx..oOo.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[170]</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.wWw..wWw.QIQQA_CLUSTER.oOo.4c69f8c0ea6d4daea1c56812eb8a2f0c.oOo.world2018compendium.oOo.564E2ED0-ABFB-4B6B-855E-901C3C2D6041.xXx.SEPARATE_AUTHOR_DATE.xXx..oOo.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[307]</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.wWw..wWw.QIQQA_CLUSTER.oOo.40d600d3358d4a4a9fc39ac515275c93.oOo.lonnroth2015towards.oOo.564E2ED0-ABFB-4B6B-855E-901C3C2D6041.xXx.SEPARATE_AUTHOR_DATE.xXx..oOo.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[9]</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.wWw..wWw.QIQQA_CLUSTER.oOo.b93efb447ea3421c90e6f6ca3d543813.oOo.care2014international.oOo.564E2ED0-ABFB-4B6B-855E-901C3C2D6041.xXx.SEPARATE_AUTHOR_DATE.xXx..oOo.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[167]</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.wWw..wWw.QIQQA_CLUSTER.oOo.2a075fe1d94a4385ad132680516d9dc7.oOo.steingart2020consolidated.oOo.564E2ED0-ABFB-4B6B-855E-901C3C2D6041.xXx.SEPARATE_AUTHOR_DATE.xXx..oOo.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[308]</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.wWw..wWw.QIQQA_CLUSTER.oOo.3a80edd270964c90953bfaa6b2ceacc5.oOo.world2020consolidatedLTBI.oOo.564E2ED0-ABFB-4B6B-855E-901C3C2D6041.xXx.SEPARATE_AUTHOR_DATE.xXx..oOo.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[235]</w:t>
      </w:r>
      <w:r w:rsidRPr="00923D52">
        <w:rPr>
          <w:rFonts w:ascii="Arial" w:hAnsi="Arial" w:cs="Arial"/>
          <w:sz w:val="24"/>
          <w:szCs w:val="24"/>
        </w:rPr>
        <w:fldChar w:fldCharType="end"/>
      </w:r>
      <w:r>
        <w:rPr>
          <w:rFonts w:ascii="Arial" w:hAnsi="Arial" w:cs="Arial"/>
          <w:sz w:val="24"/>
          <w:szCs w:val="24"/>
        </w:rPr>
        <w:t xml:space="preserve">, ECDC </w:t>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.wWw..wWw.QIQQA_CLUSTER.oOo.91d2dec84c3b45339e566c11ecb307f5.oOo.migliori2018ers.oOo.564E2ED0-ABFB-4B6B-855E-901C3C2D6041.xXx.SEPARATE_AUTHOR_DATE.xXx..oOo.rosales2019guidance.oOo.564E2ED0-ABFB-4B6B-855E-901C3C2D6041.xXx.SEPARATE_AUTHOR_DATE.xXx..oOo.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[300,302]</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.wWw..wWw.QIQQA_CLUSTER.oOo.380a12c1750b45d7b22dd385f9f08283.oOo.ecdchtrp.oOo.564E2ED0-ABFB-4B6B-855E-901C3C2D6041.xXx.SEPARATE_AUTHOR_DATE.xXx..oOo.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[309]</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.wWw..wWw.QIQQA_CLUSTER.oOo.385f1b01e2f54917b9020af043a3a5d5.oOo.drobniewski2013erln.oOo.564E2ED0-ABFB-4B6B-855E-901C3C2D6041.xXx.SEPARATE_AUTHOR_DATE.xXx..oOo.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[310]</w:t>
      </w:r>
      <w:r w:rsidRPr="00923D52">
        <w:rPr>
          <w:rFonts w:ascii="Arial" w:hAnsi="Arial" w:cs="Arial"/>
          <w:sz w:val="24"/>
          <w:szCs w:val="24"/>
        </w:rPr>
        <w:fldChar w:fldCharType="end"/>
      </w:r>
      <w:r>
        <w:rPr>
          <w:rFonts w:ascii="Arial" w:hAnsi="Arial" w:cs="Arial"/>
          <w:sz w:val="24"/>
          <w:szCs w:val="24"/>
        </w:rPr>
        <w:t xml:space="preserve"> and CDC </w:t>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.wWw..wWw.QIQQA_CLUSTER.oOo.eb0ebbd121ca49df981d45004306c5b8.oOo.NTBPINDIC.oOo.564E2ED0-ABFB-4B6B-855E-901C3C2D6041.xXx.SEPARATE_AUTHOR_DATE.xXx..oOo.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[311]</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.wWw..wWw.QIQQA_CLUSTER.oOo.2456ee0d0215425780f4855cb417efb7.oOo.nahid2019treatmentcdc.oOo.564E2ED0-ABFB-4B6B-855E-901C3C2D6041.xXx.SEPARATE_AUTHOR_DATE.xXx..oOo.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[204]</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.wWw..wWw.QIQQA_CLUSTER.oOo.871ee031f6324db797a717ca7fe795ba.oOo.lewinsohn2017official.oOo.564E2ED0-ABFB-4B6B-855E-901C3C2D6041.xXx.SEPARATE_AUTHOR_DATE.xXx..oOo.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[312]</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.wWw..wWw.QIQQA_CLUSTER.oOo.9c23c81bbb374888a114af53d424a2f4.oOo.sterling2020guidelines.oOo.564E2ED0-ABFB-4B6B-855E-901C3C2D6041.xXx.SEPARATE_AUTHOR_DATE.xXx..oOo.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[232]</w:t>
      </w:r>
      <w:r w:rsidRPr="00923D52">
        <w:rPr>
          <w:rFonts w:ascii="Arial" w:hAnsi="Arial" w:cs="Arial"/>
          <w:sz w:val="24"/>
          <w:szCs w:val="24"/>
        </w:rPr>
        <w:fldChar w:fldCharType="end"/>
      </w:r>
      <w:r w:rsidRPr="00923D52">
        <w:rPr>
          <w:rFonts w:ascii="Arial" w:hAnsi="Arial" w:cs="Arial"/>
          <w:sz w:val="24"/>
          <w:szCs w:val="24"/>
          <w:lang w:val="en-US"/>
        </w:rPr>
        <w:fldChar w:fldCharType="begin" w:fldLock="1"/>
      </w:r>
      <w:r>
        <w:rPr>
          <w:rFonts w:ascii="Arial" w:hAnsi="Arial" w:cs="Arial"/>
          <w:sz w:val="24"/>
          <w:szCs w:val="24"/>
          <w:lang w:val="en-US"/>
        </w:rPr>
        <w:instrText>MERGEFIELD .wWw..wWw.QIQQA_CLUSTER.oOo.aaab1e3f8de44951b50980a3c6dc3981.oOo.nahid2016official.oOo.564E2ED0-ABFB-4B6B-855E-901C3C2D6041.xXx.SEPARATE_AUTHOR_DATE.xXx..oOo. \* MERGEFORMAT</w:instrText>
      </w:r>
      <w:r w:rsidRPr="00923D52">
        <w:rPr>
          <w:rFonts w:ascii="Arial" w:hAnsi="Arial" w:cs="Arial"/>
          <w:sz w:val="24"/>
          <w:szCs w:val="24"/>
          <w:lang w:val="en-US"/>
        </w:rPr>
        <w:fldChar w:fldCharType="separate"/>
      </w:r>
      <w:r w:rsidRPr="002F4B6A">
        <w:rPr>
          <w:rFonts w:ascii="Arial" w:hAnsi="Arial" w:cs="Arial"/>
          <w:sz w:val="24"/>
          <w:szCs w:val="24"/>
        </w:rPr>
        <w:t>[192]</w:t>
      </w:r>
      <w:r w:rsidRPr="00923D52">
        <w:rPr>
          <w:rFonts w:ascii="Arial" w:hAnsi="Arial" w:cs="Arial"/>
          <w:sz w:val="24"/>
          <w:szCs w:val="24"/>
        </w:rPr>
        <w:fldChar w:fldCharType="end"/>
      </w:r>
      <w:r>
        <w:rPr>
          <w:rFonts w:ascii="Arial" w:hAnsi="Arial" w:cs="Arial"/>
          <w:sz w:val="24"/>
          <w:szCs w:val="24"/>
          <w:lang w:val="en-US"/>
        </w:rPr>
        <w:t xml:space="preserve"> </w:t>
      </w:r>
      <w:r>
        <w:rPr>
          <w:rFonts w:ascii="Arial" w:hAnsi="Arial" w:cs="Arial"/>
          <w:sz w:val="24"/>
          <w:szCs w:val="24"/>
        </w:rPr>
        <w:t xml:space="preserve">were retrieved and reviewed. Additional standards of TB care identified from the literature retrieved in the Ovid MEDLINE and reference search were a set of indicators for a proposed TB care performance monitoring programme in Canada </w:t>
      </w:r>
      <w:r>
        <w:rPr>
          <w:rFonts w:ascii="Arial" w:hAnsi="Arial" w:cs="Arial"/>
          <w:sz w:val="24"/>
          <w:szCs w:val="24"/>
        </w:rPr>
        <w:fldChar w:fldCharType="begin" w:fldLock="1"/>
      </w:r>
      <w:r>
        <w:rPr>
          <w:rFonts w:ascii="Arial" w:hAnsi="Arial" w:cs="Arial"/>
          <w:sz w:val="24"/>
          <w:szCs w:val="24"/>
        </w:rPr>
        <w:instrText>MERGEFIELD .wWw..wWw.QIQQA_CLUSTER.oOo.f2c1d1bbbdc3421eab15b2f56f990dba.oOo.heffernan2019would.oOo.564E2ED0-ABFB-4B6B-855E-901C3C2D6041.xXx.SEPARATE_AUTHOR_DATE.xXx..oOo.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[313]</w:t>
      </w:r>
      <w:r>
        <w:rPr>
          <w:rFonts w:ascii="Arial" w:hAnsi="Arial" w:cs="Arial"/>
          <w:sz w:val="24"/>
          <w:szCs w:val="24"/>
        </w:rPr>
        <w:fldChar w:fldCharType="end"/>
      </w:r>
      <w:r>
        <w:rPr>
          <w:rFonts w:ascii="Arial" w:hAnsi="Arial" w:cs="Arial"/>
          <w:sz w:val="24"/>
          <w:szCs w:val="24"/>
        </w:rPr>
        <w:t xml:space="preserve"> and the </w:t>
      </w:r>
      <w:bookmarkStart w:id="8" w:name="_Hlk77880036"/>
      <w:r>
        <w:rPr>
          <w:rFonts w:ascii="Arial" w:hAnsi="Arial" w:cs="Arial"/>
          <w:sz w:val="24"/>
          <w:szCs w:val="24"/>
        </w:rPr>
        <w:t>Public Health England</w:t>
      </w:r>
      <w:bookmarkEnd w:id="8"/>
      <w:r>
        <w:rPr>
          <w:rFonts w:ascii="Arial" w:hAnsi="Arial" w:cs="Arial"/>
          <w:sz w:val="24"/>
          <w:szCs w:val="24"/>
        </w:rPr>
        <w:t xml:space="preserve"> TB strategy monitoring indicators </w:t>
      </w:r>
      <w:r>
        <w:rPr>
          <w:rFonts w:ascii="Arial" w:hAnsi="Arial" w:cs="Arial"/>
          <w:sz w:val="24"/>
          <w:szCs w:val="24"/>
        </w:rPr>
        <w:fldChar w:fldCharType="begin" w:fldLock="1"/>
      </w:r>
      <w:r>
        <w:rPr>
          <w:rFonts w:ascii="Arial" w:hAnsi="Arial" w:cs="Arial"/>
          <w:sz w:val="24"/>
          <w:szCs w:val="24"/>
        </w:rPr>
        <w:instrText>MERGEFIELD .wWw..wWw.QIQQA_CLUSTER.oOo.a635dfb234054420a66eea3f72151e3a.oOo.phetb2020.oOo.564E2ED0-ABFB-4B6B-855E-901C3C2D6041.xXx.SEPARATE_AUTHOR_DATE.xXx..oOo. \* MERGEFORMAT</w:instrText>
      </w:r>
      <w:r>
        <w:rPr>
          <w:rFonts w:ascii="Arial" w:hAnsi="Arial" w:cs="Arial"/>
          <w:sz w:val="24"/>
          <w:szCs w:val="24"/>
        </w:rPr>
        <w:fldChar w:fldCharType="separate"/>
      </w:r>
      <w:r w:rsidRPr="002F4B6A">
        <w:rPr>
          <w:rFonts w:ascii="Arial" w:hAnsi="Arial" w:cs="Arial"/>
          <w:sz w:val="24"/>
          <w:szCs w:val="24"/>
        </w:rPr>
        <w:t>[314]</w:t>
      </w:r>
      <w:r>
        <w:rPr>
          <w:rFonts w:ascii="Arial" w:hAnsi="Arial" w:cs="Arial"/>
          <w:sz w:val="24"/>
          <w:szCs w:val="24"/>
        </w:rPr>
        <w:fldChar w:fldCharType="end"/>
      </w:r>
      <w:r>
        <w:rPr>
          <w:rFonts w:ascii="Arial" w:hAnsi="Arial" w:cs="Arial"/>
          <w:sz w:val="24"/>
          <w:szCs w:val="24"/>
        </w:rPr>
        <w:t>. From these, 17 quality statements with 45 quality measures were derived.</w:t>
      </w:r>
      <w:r>
        <w:rPr>
          <w:rFonts w:ascii="Arial" w:hAnsi="Arial" w:cs="Arial"/>
          <w:sz w:val="24"/>
          <w:szCs w:val="24"/>
          <w:lang w:val="en-US"/>
        </w:rPr>
        <w:t xml:space="preserve"> </w:t>
      </w:r>
      <w:r>
        <w:rPr>
          <w:rFonts w:ascii="Arial" w:hAnsi="Arial" w:cs="Arial"/>
          <w:sz w:val="24"/>
          <w:szCs w:val="24"/>
        </w:rPr>
        <w:t xml:space="preserve">The results of the structured literature search performed to define benchmarks for each quality measure are described in Figure 1. In total, 183 full-text articles were included from which data were extracted to define benchmarks for each quality measure. </w:t>
      </w:r>
    </w:p>
    <w:p w14:paraId="32552CA6" w14:textId="77777777" w:rsidR="000E4395" w:rsidRPr="009F23E8" w:rsidRDefault="000E4395" w:rsidP="000E4395">
      <w:pPr>
        <w:spacing w:line="360" w:lineRule="auto"/>
        <w:jc w:val="both"/>
        <w:rPr>
          <w:rFonts w:ascii="Arial" w:hAnsi="Arial" w:cs="Arial"/>
          <w:sz w:val="24"/>
          <w:szCs w:val="24"/>
        </w:rPr>
      </w:pPr>
      <w:r>
        <w:rPr>
          <w:noProof/>
        </w:rPr>
        <w:lastRenderedPageBreak/>
        <w:drawing>
          <wp:inline distT="0" distB="0" distL="0" distR="0" wp14:anchorId="0570A5E6" wp14:editId="4D990C25">
            <wp:extent cx="6020241" cy="3386302"/>
            <wp:effectExtent l="0" t="0" r="0" b="5080"/>
            <wp:docPr id="18" name="Graphic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6033032" cy="3393497"/>
                    </a:xfrm>
                    <a:prstGeom prst="rect">
                      <a:avLst/>
                    </a:prstGeom>
                  </pic:spPr>
                </pic:pic>
              </a:graphicData>
            </a:graphic>
          </wp:inline>
        </w:drawing>
      </w:r>
    </w:p>
    <w:p w14:paraId="089EB6AC" w14:textId="641B9316" w:rsidR="000E4395" w:rsidRPr="008D0AA8" w:rsidRDefault="000E4395" w:rsidP="000E4395">
      <w:pPr>
        <w:spacing w:line="360" w:lineRule="auto"/>
        <w:jc w:val="both"/>
        <w:rPr>
          <w:rFonts w:ascii="Arial" w:hAnsi="Arial" w:cs="Arial"/>
          <w:sz w:val="24"/>
          <w:szCs w:val="24"/>
        </w:rPr>
      </w:pPr>
      <w:bookmarkStart w:id="9" w:name="_Hlk75334488"/>
      <w:r w:rsidRPr="008D0AA8">
        <w:rPr>
          <w:rFonts w:ascii="Arial" w:hAnsi="Arial" w:cs="Arial"/>
          <w:sz w:val="24"/>
          <w:szCs w:val="24"/>
        </w:rPr>
        <w:t xml:space="preserve">Figure </w:t>
      </w:r>
      <w:r>
        <w:rPr>
          <w:rFonts w:ascii="Arial" w:hAnsi="Arial" w:cs="Arial"/>
          <w:sz w:val="24"/>
          <w:szCs w:val="24"/>
        </w:rPr>
        <w:t>1.</w:t>
      </w:r>
      <w:r w:rsidRPr="008D0AA8">
        <w:rPr>
          <w:rFonts w:ascii="Arial" w:hAnsi="Arial" w:cs="Arial"/>
          <w:sz w:val="24"/>
          <w:szCs w:val="24"/>
        </w:rPr>
        <w:t xml:space="preserve"> </w:t>
      </w:r>
      <w:r>
        <w:rPr>
          <w:rFonts w:ascii="Arial" w:hAnsi="Arial" w:cs="Arial"/>
          <w:sz w:val="24"/>
          <w:szCs w:val="24"/>
        </w:rPr>
        <w:t>Benchmarks l</w:t>
      </w:r>
      <w:r w:rsidRPr="008D0AA8">
        <w:rPr>
          <w:rFonts w:ascii="Arial" w:hAnsi="Arial" w:cs="Arial"/>
          <w:sz w:val="24"/>
          <w:szCs w:val="24"/>
        </w:rPr>
        <w:t>iterature</w:t>
      </w:r>
      <w:r>
        <w:rPr>
          <w:rFonts w:ascii="Arial" w:hAnsi="Arial" w:cs="Arial"/>
          <w:sz w:val="24"/>
          <w:szCs w:val="24"/>
        </w:rPr>
        <w:t xml:space="preserve"> review</w:t>
      </w:r>
      <w:r w:rsidRPr="008D0AA8">
        <w:rPr>
          <w:rFonts w:ascii="Arial" w:hAnsi="Arial" w:cs="Arial"/>
          <w:sz w:val="24"/>
          <w:szCs w:val="24"/>
        </w:rPr>
        <w:t xml:space="preserve"> search</w:t>
      </w:r>
      <w:r>
        <w:rPr>
          <w:rFonts w:ascii="Arial" w:hAnsi="Arial" w:cs="Arial"/>
          <w:sz w:val="24"/>
          <w:szCs w:val="24"/>
        </w:rPr>
        <w:t xml:space="preserve"> results</w:t>
      </w:r>
      <w:r w:rsidRPr="008D0AA8">
        <w:rPr>
          <w:rFonts w:ascii="Arial" w:hAnsi="Arial" w:cs="Arial"/>
          <w:sz w:val="24"/>
          <w:szCs w:val="24"/>
        </w:rPr>
        <w:t xml:space="preserve"> flow diagram</w:t>
      </w:r>
    </w:p>
    <w:bookmarkEnd w:id="9"/>
    <w:p w14:paraId="4DD3CBF2" w14:textId="7F7BF2E8" w:rsidR="000E4395" w:rsidRPr="000E4395" w:rsidRDefault="000E4395" w:rsidP="000E4395">
      <w:pPr>
        <w:spacing w:line="360" w:lineRule="auto"/>
        <w:jc w:val="both"/>
        <w:rPr>
          <w:rFonts w:ascii="Arial" w:hAnsi="Arial" w:cs="Arial"/>
          <w:b/>
          <w:bCs/>
          <w:sz w:val="24"/>
          <w:szCs w:val="24"/>
        </w:rPr>
      </w:pPr>
      <w:r>
        <w:rPr>
          <w:rFonts w:ascii="Arial" w:hAnsi="Arial" w:cs="Arial"/>
          <w:b/>
          <w:bCs/>
          <w:sz w:val="24"/>
          <w:szCs w:val="24"/>
        </w:rPr>
        <w:t>3</w:t>
      </w:r>
      <w:r w:rsidRPr="000E4395">
        <w:rPr>
          <w:rFonts w:ascii="Arial" w:hAnsi="Arial" w:cs="Arial"/>
          <w:b/>
          <w:bCs/>
          <w:sz w:val="24"/>
          <w:szCs w:val="24"/>
        </w:rPr>
        <w:t>.</w:t>
      </w:r>
      <w:r w:rsidR="00EF045C">
        <w:rPr>
          <w:rFonts w:ascii="Arial" w:hAnsi="Arial" w:cs="Arial"/>
          <w:b/>
          <w:bCs/>
          <w:sz w:val="24"/>
          <w:szCs w:val="24"/>
        </w:rPr>
        <w:t>1</w:t>
      </w:r>
      <w:r w:rsidRPr="000E4395">
        <w:rPr>
          <w:rFonts w:ascii="Arial" w:hAnsi="Arial" w:cs="Arial"/>
          <w:b/>
          <w:bCs/>
          <w:sz w:val="24"/>
          <w:szCs w:val="24"/>
        </w:rPr>
        <w:t xml:space="preserve"> Timeliness of Active Tuberculosis Care.</w:t>
      </w:r>
    </w:p>
    <w:p w14:paraId="5143DF60" w14:textId="7777777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 xml:space="preserve">Timeliness is obtaining needed care while minimizing delays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.wWw..wWw.QIQQA_CLUSTER.oOo.3fe78cf1b01b4462a12f4951f0a116c8.oOo.baker2001crossing.oOo.564E2ED0-ABFB-4B6B-855E-901C3C2D6041.xXx.SEPARATE_AUTHOR_DATE.xXx..oOo.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[61]</w:t>
      </w:r>
      <w:r w:rsidRPr="000E4395">
        <w:rPr>
          <w:rFonts w:ascii="Arial" w:hAnsi="Arial" w:cs="Arial"/>
          <w:sz w:val="24"/>
          <w:szCs w:val="24"/>
        </w:rPr>
        <w:fldChar w:fldCharType="end"/>
      </w:r>
      <w:r w:rsidRPr="000E4395">
        <w:rPr>
          <w:rFonts w:ascii="Arial" w:hAnsi="Arial" w:cs="Arial"/>
          <w:sz w:val="24"/>
          <w:szCs w:val="24"/>
        </w:rPr>
        <w:t xml:space="preserve">. </w:t>
      </w:r>
    </w:p>
    <w:p w14:paraId="33DD4543" w14:textId="77777777" w:rsidR="000E4395" w:rsidRPr="000E4395" w:rsidRDefault="000E4395" w:rsidP="000E4395">
      <w:pPr>
        <w:spacing w:line="360" w:lineRule="auto"/>
        <w:jc w:val="both"/>
        <w:rPr>
          <w:rFonts w:ascii="Arial" w:hAnsi="Arial" w:cs="Arial"/>
          <w:i/>
          <w:iCs/>
          <w:sz w:val="24"/>
          <w:szCs w:val="24"/>
        </w:rPr>
      </w:pPr>
      <w:r w:rsidRPr="000E4395">
        <w:rPr>
          <w:rFonts w:ascii="Arial" w:hAnsi="Arial" w:cs="Arial"/>
          <w:i/>
          <w:iCs/>
          <w:sz w:val="24"/>
          <w:szCs w:val="24"/>
        </w:rPr>
        <w:t xml:space="preserve">Quality statement 10: </w:t>
      </w:r>
    </w:p>
    <w:p w14:paraId="4AB6D795" w14:textId="7777777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Patients with TB should be diagnosed and treated for TB early in their illness.</w:t>
      </w:r>
    </w:p>
    <w:p w14:paraId="63794A77" w14:textId="77777777" w:rsidR="000E4395" w:rsidRPr="000E4395" w:rsidRDefault="000E4395" w:rsidP="000E4395">
      <w:pPr>
        <w:spacing w:line="360" w:lineRule="auto"/>
        <w:jc w:val="both"/>
        <w:rPr>
          <w:rFonts w:ascii="Arial" w:hAnsi="Arial" w:cs="Arial"/>
          <w:i/>
          <w:iCs/>
          <w:sz w:val="24"/>
          <w:szCs w:val="24"/>
        </w:rPr>
      </w:pPr>
      <w:r w:rsidRPr="000E4395">
        <w:rPr>
          <w:rFonts w:ascii="Arial" w:hAnsi="Arial" w:cs="Arial"/>
          <w:i/>
          <w:iCs/>
          <w:sz w:val="24"/>
          <w:szCs w:val="24"/>
        </w:rPr>
        <w:t>Rationale</w:t>
      </w:r>
    </w:p>
    <w:p w14:paraId="3F2AA12E" w14:textId="7777777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 xml:space="preserve">Early diagnosis of TB is a priority for TB care according to the WHO, ECDC and CDC </w:t>
      </w:r>
      <w:r w:rsidRPr="000E4395">
        <w:rPr>
          <w:rFonts w:ascii="Arial" w:hAnsi="Arial" w:cs="Arial"/>
          <w:sz w:val="24"/>
          <w:szCs w:val="24"/>
          <w:lang w:val="en-US"/>
        </w:rPr>
        <w:fldChar w:fldCharType="begin" w:fldLock="1"/>
      </w:r>
      <w:r w:rsidRPr="000E4395">
        <w:rPr>
          <w:rFonts w:ascii="Arial" w:hAnsi="Arial" w:cs="Arial"/>
          <w:sz w:val="24"/>
          <w:szCs w:val="24"/>
          <w:lang w:val="en-US"/>
        </w:rPr>
        <w:instrText>MERGEFIELD .wWw..wWw.QIQQA_CLUSTER.oOo.6033993edc2a4b739d6c64eac83615cc.oOo.world2020consolidated.oOo.564E2ED0-ABFB-4B6B-855E-901C3C2D6041.xXx.SEPARATE_AUTHOR_DATE.xXx..oOo. \* MERGEFORMAT</w:instrText>
      </w:r>
      <w:r w:rsidRPr="000E4395">
        <w:rPr>
          <w:rFonts w:ascii="Arial" w:hAnsi="Arial" w:cs="Arial"/>
          <w:sz w:val="24"/>
          <w:szCs w:val="24"/>
          <w:lang w:val="en-US"/>
        </w:rPr>
        <w:fldChar w:fldCharType="separate"/>
      </w:r>
      <w:r w:rsidRPr="000E4395">
        <w:rPr>
          <w:rFonts w:ascii="Arial" w:hAnsi="Arial" w:cs="Arial"/>
          <w:sz w:val="24"/>
          <w:szCs w:val="24"/>
        </w:rPr>
        <w:t>[306]</w:t>
      </w:r>
      <w:r w:rsidRPr="000E4395">
        <w:rPr>
          <w:rFonts w:ascii="Arial" w:hAnsi="Arial" w:cs="Arial"/>
          <w:sz w:val="24"/>
          <w:szCs w:val="24"/>
          <w:lang w:val="en-US"/>
        </w:rPr>
        <w:fldChar w:fldCharType="end"/>
      </w:r>
      <w:r w:rsidRPr="000E4395">
        <w:rPr>
          <w:rFonts w:ascii="Arial" w:hAnsi="Arial" w:cs="Arial"/>
          <w:sz w:val="24"/>
          <w:szCs w:val="24"/>
          <w:lang w:val="en-US"/>
        </w:rPr>
        <w:fldChar w:fldCharType="begin" w:fldLock="1"/>
      </w:r>
      <w:r w:rsidRPr="000E4395">
        <w:rPr>
          <w:rFonts w:ascii="Arial" w:hAnsi="Arial" w:cs="Arial"/>
          <w:sz w:val="24"/>
          <w:szCs w:val="24"/>
          <w:lang w:val="en-US"/>
        </w:rPr>
        <w:instrText>MERGEFIELD .wWw..wWw.QIQQA_CLUSTER.oOo.88036f768e994ee6a3c68aa0b0e85965.oOo.world2017guidelines.oOo.564E2ED0-ABFB-4B6B-855E-901C3C2D6041.xXx.SEPARATE_AUTHOR_DATE.xXx..oOo. \* MERGEFORMAT</w:instrText>
      </w:r>
      <w:r w:rsidRPr="000E4395">
        <w:rPr>
          <w:rFonts w:ascii="Arial" w:hAnsi="Arial" w:cs="Arial"/>
          <w:sz w:val="24"/>
          <w:szCs w:val="24"/>
          <w:lang w:val="en-US"/>
        </w:rPr>
        <w:fldChar w:fldCharType="separate"/>
      </w:r>
      <w:r w:rsidRPr="000E4395">
        <w:rPr>
          <w:rFonts w:ascii="Arial" w:hAnsi="Arial" w:cs="Arial"/>
          <w:sz w:val="24"/>
          <w:szCs w:val="24"/>
        </w:rPr>
        <w:t>[170]</w:t>
      </w:r>
      <w:r w:rsidRPr="000E4395">
        <w:rPr>
          <w:rFonts w:ascii="Arial" w:hAnsi="Arial" w:cs="Arial"/>
          <w:sz w:val="24"/>
          <w:szCs w:val="24"/>
          <w:lang w:val="en-US"/>
        </w:rPr>
        <w:fldChar w:fldCharType="end"/>
      </w:r>
      <w:r w:rsidRPr="000E4395">
        <w:rPr>
          <w:rFonts w:ascii="Arial" w:hAnsi="Arial" w:cs="Arial"/>
          <w:sz w:val="24"/>
          <w:szCs w:val="24"/>
          <w:lang w:val="en-US"/>
        </w:rPr>
        <w:fldChar w:fldCharType="begin" w:fldLock="1"/>
      </w:r>
      <w:r w:rsidRPr="000E4395">
        <w:rPr>
          <w:rFonts w:ascii="Arial" w:hAnsi="Arial" w:cs="Arial"/>
          <w:sz w:val="24"/>
          <w:szCs w:val="24"/>
          <w:lang w:val="en-US"/>
        </w:rPr>
        <w:instrText>MERGEFIELD .wWw..wWw.QIQQA_CLUSTER.oOo.3ff1ea43f3e54c18b57a3c4e7e6f5e5b.oOo.migliori2018ers.oOo.564E2ED0-ABFB-4B6B-855E-901C3C2D6041.xXx.SEPARATE_AUTHOR_DATE.xXx..oOo. \* MERGEFORMAT</w:instrText>
      </w:r>
      <w:r w:rsidRPr="000E4395">
        <w:rPr>
          <w:rFonts w:ascii="Arial" w:hAnsi="Arial" w:cs="Arial"/>
          <w:sz w:val="24"/>
          <w:szCs w:val="24"/>
          <w:lang w:val="en-US"/>
        </w:rPr>
        <w:fldChar w:fldCharType="separate"/>
      </w:r>
      <w:r w:rsidRPr="000E4395">
        <w:rPr>
          <w:rFonts w:ascii="Arial" w:hAnsi="Arial" w:cs="Arial"/>
          <w:sz w:val="24"/>
          <w:szCs w:val="24"/>
        </w:rPr>
        <w:t>[300]</w:t>
      </w:r>
      <w:r w:rsidRPr="000E4395">
        <w:rPr>
          <w:rFonts w:ascii="Arial" w:hAnsi="Arial" w:cs="Arial"/>
          <w:sz w:val="24"/>
          <w:szCs w:val="24"/>
        </w:rPr>
        <w:fldChar w:fldCharType="end"/>
      </w:r>
      <w:r w:rsidRPr="000E4395">
        <w:rPr>
          <w:rFonts w:ascii="Arial" w:hAnsi="Arial" w:cs="Arial"/>
          <w:sz w:val="24"/>
          <w:szCs w:val="24"/>
          <w:lang w:val="en-US"/>
        </w:rPr>
        <w:fldChar w:fldCharType="begin" w:fldLock="1"/>
      </w:r>
      <w:r w:rsidRPr="000E4395">
        <w:rPr>
          <w:rFonts w:ascii="Arial" w:hAnsi="Arial" w:cs="Arial"/>
          <w:sz w:val="24"/>
          <w:szCs w:val="24"/>
          <w:lang w:val="en-US"/>
        </w:rPr>
        <w:instrText>MERGEFIELD .wWw..wWw.QIQQA_CLUSTER.oOo.a67829d8677d4ec5ab5ce2804a33bedb.oOo.nahid2016official.oOo.564E2ED0-ABFB-4B6B-855E-901C3C2D6041.xXx.SEPARATE_AUTHOR_DATE.xXx..oOo. \* MERGEFORMAT</w:instrText>
      </w:r>
      <w:r w:rsidRPr="000E4395">
        <w:rPr>
          <w:rFonts w:ascii="Arial" w:hAnsi="Arial" w:cs="Arial"/>
          <w:sz w:val="24"/>
          <w:szCs w:val="24"/>
          <w:lang w:val="en-US"/>
        </w:rPr>
        <w:fldChar w:fldCharType="separate"/>
      </w:r>
      <w:r w:rsidRPr="000E4395">
        <w:rPr>
          <w:rFonts w:ascii="Arial" w:hAnsi="Arial" w:cs="Arial"/>
          <w:sz w:val="24"/>
          <w:szCs w:val="24"/>
        </w:rPr>
        <w:t>[192]</w:t>
      </w:r>
      <w:r w:rsidRPr="000E4395">
        <w:rPr>
          <w:rFonts w:ascii="Arial" w:hAnsi="Arial" w:cs="Arial"/>
          <w:sz w:val="24"/>
          <w:szCs w:val="24"/>
        </w:rPr>
        <w:fldChar w:fldCharType="end"/>
      </w:r>
      <w:bookmarkStart w:id="10" w:name="_Hlk74728286"/>
      <w:r w:rsidRPr="000E4395">
        <w:rPr>
          <w:rFonts w:ascii="Arial" w:hAnsi="Arial" w:cs="Arial"/>
          <w:sz w:val="24"/>
          <w:szCs w:val="24"/>
          <w:lang w:val="en-US"/>
        </w:rPr>
        <w:fldChar w:fldCharType="begin" w:fldLock="1"/>
      </w:r>
      <w:r w:rsidRPr="000E4395">
        <w:rPr>
          <w:rFonts w:ascii="Arial" w:hAnsi="Arial" w:cs="Arial"/>
          <w:sz w:val="24"/>
          <w:szCs w:val="24"/>
          <w:lang w:val="en-US"/>
        </w:rPr>
        <w:instrText>MERGEFIELD .wWw..wWw.QIQQA_CLUSTER.oOo.9eafd55b31ae48c2be62dec24f594e7c.oOo.nahid2019treatmentcdc.oOo.564E2ED0-ABFB-4B6B-855E-901C3C2D6041.xXx.SEPARATE_AUTHOR_DATE.xXx..oOo. \* MERGEFORMAT</w:instrText>
      </w:r>
      <w:r w:rsidRPr="000E4395">
        <w:rPr>
          <w:rFonts w:ascii="Arial" w:hAnsi="Arial" w:cs="Arial"/>
          <w:sz w:val="24"/>
          <w:szCs w:val="24"/>
          <w:lang w:val="en-US"/>
        </w:rPr>
        <w:fldChar w:fldCharType="separate"/>
      </w:r>
      <w:r w:rsidRPr="000E4395">
        <w:rPr>
          <w:rFonts w:ascii="Arial" w:hAnsi="Arial" w:cs="Arial"/>
          <w:sz w:val="24"/>
          <w:szCs w:val="24"/>
        </w:rPr>
        <w:t>[204]</w:t>
      </w:r>
      <w:r w:rsidRPr="000E4395">
        <w:rPr>
          <w:rFonts w:ascii="Arial" w:hAnsi="Arial" w:cs="Arial"/>
          <w:sz w:val="24"/>
          <w:szCs w:val="24"/>
        </w:rPr>
        <w:fldChar w:fldCharType="end"/>
      </w:r>
      <w:r w:rsidRPr="000E4395">
        <w:rPr>
          <w:rFonts w:ascii="Arial" w:hAnsi="Arial" w:cs="Arial"/>
          <w:sz w:val="24"/>
          <w:szCs w:val="24"/>
          <w:lang w:val="en-US"/>
        </w:rPr>
        <w:fldChar w:fldCharType="begin" w:fldLock="1"/>
      </w:r>
      <w:r w:rsidRPr="000E4395">
        <w:rPr>
          <w:rFonts w:ascii="Arial" w:hAnsi="Arial" w:cs="Arial"/>
          <w:sz w:val="24"/>
          <w:szCs w:val="24"/>
          <w:lang w:val="en-US"/>
        </w:rPr>
        <w:instrText>MERGEFIELD .wWw..wWw.QIQQA_CLUSTER.oOo.71dc2279617c4b909fb1890dc56f4d5b.oOo.lewinsohn2017official.oOo.564E2ED0-ABFB-4B6B-855E-901C3C2D6041.xXx.SEPARATE_AUTHOR_DATE.xXx..oOo. \* MERGEFORMAT</w:instrText>
      </w:r>
      <w:r w:rsidRPr="000E4395">
        <w:rPr>
          <w:rFonts w:ascii="Arial" w:hAnsi="Arial" w:cs="Arial"/>
          <w:sz w:val="24"/>
          <w:szCs w:val="24"/>
          <w:lang w:val="en-US"/>
        </w:rPr>
        <w:fldChar w:fldCharType="separate"/>
      </w:r>
      <w:r w:rsidRPr="000E4395">
        <w:rPr>
          <w:rFonts w:ascii="Arial" w:hAnsi="Arial" w:cs="Arial"/>
          <w:sz w:val="24"/>
          <w:szCs w:val="24"/>
        </w:rPr>
        <w:t>[312]</w:t>
      </w:r>
      <w:r w:rsidRPr="000E4395">
        <w:rPr>
          <w:rFonts w:ascii="Arial" w:hAnsi="Arial" w:cs="Arial"/>
          <w:sz w:val="24"/>
          <w:szCs w:val="24"/>
        </w:rPr>
        <w:fldChar w:fldCharType="end"/>
      </w:r>
      <w:r w:rsidRPr="000E4395">
        <w:rPr>
          <w:rFonts w:ascii="Arial" w:hAnsi="Arial" w:cs="Arial"/>
          <w:sz w:val="24"/>
          <w:szCs w:val="24"/>
        </w:rPr>
        <w:t>.</w:t>
      </w:r>
      <w:r w:rsidRPr="000E4395">
        <w:rPr>
          <w:lang w:val="en-US"/>
        </w:rPr>
        <w:t xml:space="preserve"> </w:t>
      </w:r>
      <w:bookmarkEnd w:id="10"/>
      <w:r w:rsidRPr="000E4395">
        <w:rPr>
          <w:rFonts w:ascii="Arial" w:hAnsi="Arial" w:cs="Arial"/>
          <w:sz w:val="24"/>
          <w:szCs w:val="24"/>
        </w:rPr>
        <w:t xml:space="preserve">Untimely care suggests it has not been designed with the welfare of the patient at its centre. Timely care is particularly important for symptomatic conditions (to prevent prolonged suffering), progressive conditions (to minimise disease complications including death), and infectious conditions (to lessen further transmission). The time to diagnosis and treatment initiation is therefore an important indicator of the quality of TB care. </w:t>
      </w:r>
    </w:p>
    <w:p w14:paraId="61763567" w14:textId="77777777" w:rsidR="000E4395" w:rsidRPr="000E4395" w:rsidRDefault="000E4395" w:rsidP="000E4395">
      <w:pPr>
        <w:spacing w:line="360" w:lineRule="auto"/>
        <w:jc w:val="both"/>
        <w:rPr>
          <w:rFonts w:ascii="Arial" w:hAnsi="Arial" w:cs="Arial"/>
          <w:i/>
          <w:iCs/>
          <w:sz w:val="24"/>
          <w:szCs w:val="24"/>
        </w:rPr>
      </w:pPr>
      <w:r w:rsidRPr="000E4395">
        <w:rPr>
          <w:rFonts w:ascii="Arial" w:hAnsi="Arial" w:cs="Arial"/>
          <w:i/>
          <w:iCs/>
          <w:sz w:val="24"/>
          <w:szCs w:val="24"/>
        </w:rPr>
        <w:t>Quality measures and benchmarks</w:t>
      </w:r>
    </w:p>
    <w:p w14:paraId="0EEBAC81" w14:textId="3C8E9084"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 xml:space="preserve">Timely care necessitates the avoidance of patient-related delays and health care provider-related delays. In the literature, there is variability as to how these are defined (Table </w:t>
      </w:r>
      <w:r w:rsidR="003B7284">
        <w:rPr>
          <w:rFonts w:ascii="Arial" w:hAnsi="Arial" w:cs="Arial"/>
          <w:sz w:val="24"/>
          <w:szCs w:val="24"/>
        </w:rPr>
        <w:t>1</w:t>
      </w:r>
      <w:r w:rsidRPr="000E4395">
        <w:rPr>
          <w:rFonts w:ascii="Arial" w:hAnsi="Arial" w:cs="Arial"/>
          <w:sz w:val="24"/>
          <w:szCs w:val="24"/>
        </w:rPr>
        <w:t xml:space="preserve">). Patient-related delays are reported as the time from first presentation to any </w:t>
      </w:r>
      <w:r w:rsidRPr="000E4395">
        <w:rPr>
          <w:rFonts w:ascii="Arial" w:hAnsi="Arial" w:cs="Arial"/>
          <w:sz w:val="24"/>
          <w:szCs w:val="24"/>
        </w:rPr>
        <w:lastRenderedPageBreak/>
        <w:t xml:space="preserve">health care provider in some studies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.wWw..wWw.QIQQA_CLUSTER.oOo.4fe26942c7874ff299bbf1d04b36a20b.oOo.gagliotti2006delay.oOo.564E2ED0-ABFB-4B6B-855E-901C3C2D6041.xXx.SEPARATE_AUTHOR_DATE.xXx..oOo.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[360]</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.wWw..wWw.QIQQA_CLUSTER.oOo.6ba6cfd676a6455ea5407c00fd54ee96.oOo.peri2018determinants.oOo.564E2ED0-ABFB-4B6B-855E-901C3C2D6041.xXx.SEPARATE_AUTHOR_DATE.xXx..oOo.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[361]</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.wWw..wWw.QIQQA_CLUSTER.oOo.77b00a51f74847aa893962f3c117e030.oOo.dale2017gender.oOo.564E2ED0-ABFB-4B6B-855E-901C3C2D6041.xXx.SEPARATE_AUTHOR_DATE.xXx..oOo.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[362]</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.wWw..wWw.QIQQA_CLUSTER.oOo.09d405a549a84f39b74599ef2f8473ad.oOo.quattrocchi2018determinants.oOo.564E2ED0-ABFB-4B6B-855E-901C3C2D6041.xXx.SEPARATE_AUTHOR_DATE.xXx..oOo.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[363]</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.wWw..wWw.QIQQA_CLUSTER.oOo.5527f1e089e9432fba5db241313305b8.oOo.auer2018health.oOo.564E2ED0-ABFB-4B6B-855E-901C3C2D6041.xXx.SEPARATE_AUTHOR_DATE.xXx..oOo.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[364]</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.wWw..wWw.QIQQA_CLUSTER.oOo.20f2d229a4c84f5a9a6013f476360b26.oOo.van2006health.oOo.564E2ED0-ABFB-4B6B-855E-901C3C2D6041.xXx.SEPARATE_AUTHOR_DATE.xXx..oOo.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[365]</w:t>
      </w:r>
      <w:r w:rsidRPr="000E4395">
        <w:rPr>
          <w:rFonts w:ascii="Arial" w:hAnsi="Arial" w:cs="Arial"/>
          <w:sz w:val="24"/>
          <w:szCs w:val="24"/>
        </w:rPr>
        <w:fldChar w:fldCharType="end"/>
      </w:r>
      <w:r w:rsidRPr="000E4395">
        <w:rPr>
          <w:rFonts w:ascii="Arial" w:hAnsi="Arial" w:cs="Arial"/>
          <w:sz w:val="24"/>
          <w:szCs w:val="24"/>
        </w:rPr>
        <w:t xml:space="preserve">. However, in others it is reported as the time from symptom onset to presentation to hospital or consultation with a TB service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.wWw..wWw.QIQQA_CLUSTER.oOo.04db2148ac3a44ee831925178df81f7f.oOo.holden2019extrapulmonary.oOo.564E2ED0-ABFB-4B6B-855E-901C3C2D6041.xXx.SEPARATE_AUTHOR_DATE.xXx..oOo.grant2021symptoms.oOo.564E2ED0-ABFB-4B6B-855E-901C3C2D6041.xXx.SEPARATE_AUTHOR_DATE.xXx..oOo.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[337,366]</w:t>
      </w:r>
      <w:r w:rsidRPr="000E4395">
        <w:rPr>
          <w:rFonts w:ascii="Arial" w:hAnsi="Arial" w:cs="Arial"/>
          <w:sz w:val="24"/>
          <w:szCs w:val="24"/>
        </w:rPr>
        <w:fldChar w:fldCharType="end"/>
      </w:r>
      <w:r w:rsidRPr="000E4395">
        <w:rPr>
          <w:rFonts w:ascii="Arial" w:hAnsi="Arial" w:cs="Arial"/>
          <w:sz w:val="24"/>
          <w:szCs w:val="24"/>
        </w:rPr>
        <w:t xml:space="preserve">. From this review of the literature the most frequently used definition of patient-related delay was that of symptom onset to presentation to health care services (10 of 15 included studies, Table </w:t>
      </w:r>
      <w:r w:rsidR="003B7284">
        <w:rPr>
          <w:rFonts w:ascii="Arial" w:hAnsi="Arial" w:cs="Arial"/>
          <w:sz w:val="24"/>
          <w:szCs w:val="24"/>
        </w:rPr>
        <w:t>1</w:t>
      </w:r>
      <w:r w:rsidRPr="000E4395">
        <w:rPr>
          <w:rFonts w:ascii="Arial" w:hAnsi="Arial" w:cs="Arial"/>
          <w:sz w:val="24"/>
          <w:szCs w:val="24"/>
        </w:rPr>
        <w:t xml:space="preserve">). The WHO International Standards for Tuberculosis care states that all people with an unexplained productive cough for 2 or more weeks should be evaluated for TB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.wWw..wWw.QIQQA_CLUSTER.oOo.b9c65b42155b4a26ac395a7d09e761a0.oOo.care2014international.oOo.564E2ED0-ABFB-4B6B-855E-901C3C2D6041.xXx.SEPARATE_AUTHOR_DATE.xXx..oOo.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[167]</w:t>
      </w:r>
      <w:r w:rsidRPr="000E4395">
        <w:rPr>
          <w:rFonts w:ascii="Arial" w:hAnsi="Arial" w:cs="Arial"/>
          <w:sz w:val="24"/>
          <w:szCs w:val="24"/>
        </w:rPr>
        <w:fldChar w:fldCharType="end"/>
      </w:r>
      <w:r w:rsidRPr="000E4395">
        <w:rPr>
          <w:rFonts w:ascii="Arial" w:hAnsi="Arial" w:cs="Arial"/>
          <w:sz w:val="24"/>
          <w:szCs w:val="24"/>
        </w:rPr>
        <w:t xml:space="preserve">. Patients with EPTB typically have a longer duration of symptoms prior to presenting to health care services as compared with PTB patients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.wWw..wWw.QIQQA_CLUSTER.oOo.9ddbae5899634798ac34d5f0cc2450b2.oOo.farah2006patient.oOo.564E2ED0-ABFB-4B6B-855E-901C3C2D6041.xXx.SEPARATE_AUTHOR_DATE.xXx..oOo.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[367]</w:t>
      </w:r>
      <w:r w:rsidRPr="000E4395">
        <w:rPr>
          <w:rFonts w:ascii="Arial" w:hAnsi="Arial" w:cs="Arial"/>
          <w:noProof/>
          <w:sz w:val="24"/>
          <w:szCs w:val="24"/>
        </w:rPr>
        <w:fldChar w:fldCharType="end"/>
      </w:r>
      <w:r w:rsidRPr="000E4395">
        <w:rPr>
          <w:rFonts w:ascii="Arial" w:hAnsi="Arial" w:cs="Arial"/>
          <w:sz w:val="24"/>
          <w:szCs w:val="24"/>
        </w:rPr>
        <w:t xml:space="preserve">. Therefore, the time from symptom onset to presentation to health care services should be defined separately for PTB and EPTB. However, for EPTB, there are numerous sites of disease with more complex symptomology than PTB, meaning the application of a single benchmark to the time from symptom onset to presentation to health care services may not be meaningful. Many of the studies found in this review of the literature did not report timeliness of care according to site of disease (PTB vs. EPTB). Studies reported the median time from symptom onset to first presentation to health care services among patients with PTB as being 7, 10, 18, 21, 30, 36 and 38 days (Table </w:t>
      </w:r>
      <w:r w:rsidR="003B7284">
        <w:rPr>
          <w:rFonts w:ascii="Arial" w:hAnsi="Arial" w:cs="Arial"/>
          <w:sz w:val="24"/>
          <w:szCs w:val="24"/>
        </w:rPr>
        <w:t>1</w:t>
      </w:r>
      <w:r w:rsidRPr="000E4395">
        <w:rPr>
          <w:rFonts w:ascii="Arial" w:hAnsi="Arial" w:cs="Arial"/>
          <w:sz w:val="24"/>
          <w:szCs w:val="24"/>
        </w:rPr>
        <w:t xml:space="preserve">) </w:t>
      </w:r>
      <w:bookmarkStart w:id="11" w:name="_Hlk74746304"/>
      <w:r w:rsidRPr="000E4395">
        <w:rPr>
          <w:rFonts w:ascii="Arial" w:hAnsi="Arial" w:cs="Arial"/>
          <w:sz w:val="24"/>
          <w:szCs w:val="24"/>
        </w:rPr>
        <w:fldChar w:fldCharType="begin" w:fldLock="1"/>
      </w:r>
      <w:r w:rsidRPr="000E4395">
        <w:rPr>
          <w:rFonts w:ascii="Arial" w:hAnsi="Arial" w:cs="Arial"/>
          <w:sz w:val="24"/>
          <w:szCs w:val="24"/>
        </w:rPr>
        <w:instrText>MERGEFIELD .wWw..wWw.QIQQA_CLUSTER.oOo.8fe6cac7878845baa8911ca2fc412957.oOo.gagliotti2006delay.oOo.564E2ED0-ABFB-4B6B-855E-901C3C2D6041.xXx.SEPARATE_AUTHOR_DATE.xXx..oOo.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[360]</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.wWw..wWw.QIQQA_CLUSTER.oOo.6c234da1b6a4440389e69e9bbb0b1d28.oOo.peri2018determinants.oOo.564E2ED0-ABFB-4B6B-855E-901C3C2D6041.xXx.SEPARATE_AUTHOR_DATE.xXx..oOo.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[361]</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.wWw..wWw.QIQQA_CLUSTER.oOo.8ceb1ffb27024be68bec15e9c2d36a50.oOo.dale2017gender.oOo.564E2ED0-ABFB-4B6B-855E-901C3C2D6041.xXx.SEPARATE_AUTHOR_DATE.xXx..oOo.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[362]</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.wWw..wWw.QIQQA_CLUSTER.oOo.311747fbb9c0466b998b49b7910e8122.oOo.quattrocchi2018determinants.oOo.564E2ED0-ABFB-4B6B-855E-901C3C2D6041.xXx.SEPARATE_AUTHOR_DATE.xXx..oOo.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[363]</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.wWw..wWw.QIQQA_CLUSTER.oOo.01b02b01e08b4fc8b7ef72e39435ea7a.oOo.auer2018health.oOo.564E2ED0-ABFB-4B6B-855E-901C3C2D6041.xXx.SEPARATE_AUTHOR_DATE.xXx..oOo.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[364]</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.wWw..wWw.QIQQA_CLUSTER.oOo.c96fbb4cbf2c4f45b9c767b8b044e166.oOo.van2006health.oOo.564E2ED0-ABFB-4B6B-855E-901C3C2D6041.xXx.SEPARATE_AUTHOR_DATE.xXx..oOo.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[365]</w:t>
      </w:r>
      <w:r w:rsidRPr="000E4395">
        <w:rPr>
          <w:rFonts w:ascii="Arial" w:hAnsi="Arial" w:cs="Arial"/>
          <w:sz w:val="24"/>
          <w:szCs w:val="24"/>
        </w:rPr>
        <w:fldChar w:fldCharType="end"/>
      </w:r>
      <w:r w:rsidRPr="000E4395">
        <w:rPr>
          <w:rFonts w:ascii="Arial" w:hAnsi="Arial" w:cs="Arial"/>
          <w:sz w:val="24"/>
          <w:szCs w:val="24"/>
        </w:rPr>
        <w:t>.</w:t>
      </w:r>
      <w:bookmarkEnd w:id="11"/>
      <w:r w:rsidRPr="000E4395">
        <w:rPr>
          <w:rFonts w:ascii="Arial" w:hAnsi="Arial" w:cs="Arial"/>
          <w:sz w:val="24"/>
          <w:szCs w:val="24"/>
        </w:rPr>
        <w:t xml:space="preserve"> Therefore, the median, minimum and maximum times from symptom onset to presentation to health care services among patients with PTB are 21 days, 7 days, and 38 days, respectively. </w:t>
      </w:r>
    </w:p>
    <w:p w14:paraId="02457C8D" w14:textId="7777777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Quality measure 10(a): Time from symptom onset to presentation to health care services for PTB (benchmark: median 21 days, minimum 7 days, maximum 38 days)</w:t>
      </w:r>
    </w:p>
    <w:p w14:paraId="3EC7DCBA" w14:textId="77777777" w:rsidR="000E4395" w:rsidRPr="000E4395" w:rsidRDefault="000E4395" w:rsidP="000E4395">
      <w:pPr>
        <w:spacing w:line="360" w:lineRule="auto"/>
        <w:jc w:val="both"/>
        <w:rPr>
          <w:rFonts w:ascii="Arial" w:hAnsi="Arial" w:cs="Arial"/>
          <w:sz w:val="24"/>
          <w:szCs w:val="24"/>
        </w:rPr>
      </w:pPr>
      <w:bookmarkStart w:id="12" w:name="_Hlk68740352"/>
    </w:p>
    <w:p w14:paraId="146BAB8F" w14:textId="77777777" w:rsidR="000E4395" w:rsidRPr="000E4395" w:rsidRDefault="000E4395" w:rsidP="000E4395">
      <w:pPr>
        <w:spacing w:line="360" w:lineRule="auto"/>
        <w:jc w:val="both"/>
        <w:rPr>
          <w:rFonts w:ascii="Arial" w:hAnsi="Arial" w:cs="Arial"/>
          <w:sz w:val="24"/>
          <w:szCs w:val="24"/>
        </w:rPr>
      </w:pPr>
    </w:p>
    <w:p w14:paraId="01A14B38" w14:textId="77777777" w:rsidR="000E4395" w:rsidRPr="000E4395" w:rsidRDefault="000E4395" w:rsidP="000E4395">
      <w:pPr>
        <w:spacing w:line="360" w:lineRule="auto"/>
        <w:jc w:val="both"/>
        <w:rPr>
          <w:rFonts w:ascii="Arial" w:hAnsi="Arial" w:cs="Arial"/>
          <w:sz w:val="24"/>
          <w:szCs w:val="24"/>
        </w:rPr>
      </w:pPr>
    </w:p>
    <w:p w14:paraId="23CF54A6" w14:textId="77777777" w:rsidR="000E4395" w:rsidRPr="000E4395" w:rsidRDefault="000E4395" w:rsidP="000E4395">
      <w:pPr>
        <w:spacing w:line="360" w:lineRule="auto"/>
        <w:jc w:val="both"/>
        <w:rPr>
          <w:rFonts w:ascii="Arial" w:hAnsi="Arial" w:cs="Arial"/>
          <w:sz w:val="24"/>
          <w:szCs w:val="24"/>
        </w:rPr>
      </w:pPr>
    </w:p>
    <w:p w14:paraId="63EF2BB6" w14:textId="77777777" w:rsidR="000E4395" w:rsidRPr="000E4395" w:rsidRDefault="000E4395" w:rsidP="000E4395">
      <w:pPr>
        <w:spacing w:line="360" w:lineRule="auto"/>
        <w:jc w:val="both"/>
        <w:rPr>
          <w:rFonts w:ascii="Arial" w:hAnsi="Arial" w:cs="Arial"/>
          <w:sz w:val="24"/>
          <w:szCs w:val="24"/>
        </w:rPr>
      </w:pPr>
    </w:p>
    <w:p w14:paraId="0E3823F0" w14:textId="5759B58B" w:rsidR="000E4395" w:rsidRDefault="000E4395" w:rsidP="000E4395">
      <w:pPr>
        <w:spacing w:line="360" w:lineRule="auto"/>
        <w:jc w:val="both"/>
        <w:rPr>
          <w:rFonts w:ascii="Arial" w:hAnsi="Arial" w:cs="Arial"/>
          <w:sz w:val="24"/>
          <w:szCs w:val="24"/>
        </w:rPr>
      </w:pPr>
    </w:p>
    <w:p w14:paraId="4F6E6B80" w14:textId="5544D95B" w:rsidR="000E4395" w:rsidRDefault="000E4395" w:rsidP="000E4395">
      <w:pPr>
        <w:spacing w:line="360" w:lineRule="auto"/>
        <w:jc w:val="both"/>
        <w:rPr>
          <w:rFonts w:ascii="Arial" w:hAnsi="Arial" w:cs="Arial"/>
          <w:sz w:val="24"/>
          <w:szCs w:val="24"/>
        </w:rPr>
      </w:pPr>
    </w:p>
    <w:p w14:paraId="4D535E09" w14:textId="77777777" w:rsidR="000E4395" w:rsidRPr="000E4395" w:rsidRDefault="000E4395" w:rsidP="000E4395">
      <w:pPr>
        <w:spacing w:line="360" w:lineRule="auto"/>
        <w:jc w:val="both"/>
        <w:rPr>
          <w:rFonts w:ascii="Arial" w:hAnsi="Arial" w:cs="Arial"/>
          <w:sz w:val="24"/>
          <w:szCs w:val="24"/>
        </w:rPr>
      </w:pPr>
    </w:p>
    <w:p w14:paraId="5A1EDEF2" w14:textId="64E9E5D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lastRenderedPageBreak/>
        <w:t xml:space="preserve">Table </w:t>
      </w:r>
      <w:r>
        <w:rPr>
          <w:rFonts w:ascii="Arial" w:hAnsi="Arial" w:cs="Arial"/>
          <w:sz w:val="24"/>
          <w:szCs w:val="24"/>
        </w:rPr>
        <w:t>1</w:t>
      </w:r>
      <w:r w:rsidRPr="000E4395">
        <w:rPr>
          <w:rFonts w:ascii="Arial" w:hAnsi="Arial" w:cs="Arial"/>
          <w:sz w:val="24"/>
          <w:szCs w:val="24"/>
        </w:rPr>
        <w:t xml:space="preserve">. Patient-related delays in the timeliness of tuberculosis care </w:t>
      </w:r>
    </w:p>
    <w:tbl>
      <w:tblPr>
        <w:tblStyle w:val="TableGrid"/>
        <w:tblW w:w="4977" w:type="pct"/>
        <w:tblInd w:w="-5" w:type="dxa"/>
        <w:tblLayout w:type="fixed"/>
        <w:tblLook w:val="04A0" w:firstRow="1" w:lastRow="0" w:firstColumn="1" w:lastColumn="0" w:noHBand="0" w:noVBand="1"/>
      </w:tblPr>
      <w:tblGrid>
        <w:gridCol w:w="1452"/>
        <w:gridCol w:w="1057"/>
        <w:gridCol w:w="1450"/>
        <w:gridCol w:w="2736"/>
        <w:gridCol w:w="2280"/>
      </w:tblGrid>
      <w:tr w:rsidR="000E4395" w:rsidRPr="000E4395" w14:paraId="6CDF7FF8" w14:textId="77777777" w:rsidTr="00F87467">
        <w:trPr>
          <w:trHeight w:val="597"/>
        </w:trPr>
        <w:tc>
          <w:tcPr>
            <w:tcW w:w="809" w:type="pct"/>
          </w:tcPr>
          <w:p w14:paraId="6D5BD4C2" w14:textId="77777777" w:rsidR="000E4395" w:rsidRPr="000E4395" w:rsidRDefault="000E4395" w:rsidP="000E4395">
            <w:pPr>
              <w:jc w:val="both"/>
              <w:rPr>
                <w:rFonts w:ascii="Arial" w:hAnsi="Arial" w:cs="Arial"/>
                <w:sz w:val="20"/>
                <w:szCs w:val="20"/>
              </w:rPr>
            </w:pPr>
            <w:bookmarkStart w:id="13" w:name="_Hlk72162618"/>
            <w:bookmarkEnd w:id="12"/>
            <w:r w:rsidRPr="000E4395">
              <w:rPr>
                <w:rFonts w:ascii="Arial" w:hAnsi="Arial" w:cs="Arial"/>
                <w:sz w:val="20"/>
                <w:szCs w:val="20"/>
              </w:rPr>
              <w:t>Study</w:t>
            </w:r>
          </w:p>
          <w:p w14:paraId="76FE176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(year) </w:t>
            </w:r>
          </w:p>
        </w:tc>
        <w:tc>
          <w:tcPr>
            <w:tcW w:w="589" w:type="pct"/>
          </w:tcPr>
          <w:p w14:paraId="0CD5A1A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Country</w:t>
            </w:r>
          </w:p>
        </w:tc>
        <w:tc>
          <w:tcPr>
            <w:tcW w:w="808" w:type="pct"/>
          </w:tcPr>
          <w:p w14:paraId="7AA7D45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Cohort (Sample size, % Pulmonary TB)</w:t>
            </w:r>
          </w:p>
        </w:tc>
        <w:tc>
          <w:tcPr>
            <w:tcW w:w="1524" w:type="pct"/>
          </w:tcPr>
          <w:p w14:paraId="138A08C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Outcome </w:t>
            </w:r>
          </w:p>
          <w:p w14:paraId="317FF88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Reported</w:t>
            </w:r>
          </w:p>
        </w:tc>
        <w:tc>
          <w:tcPr>
            <w:tcW w:w="1270" w:type="pct"/>
          </w:tcPr>
          <w:p w14:paraId="156E80B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Time</w:t>
            </w:r>
          </w:p>
          <w:p w14:paraId="4B4D3B0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(days)</w:t>
            </w:r>
          </w:p>
        </w:tc>
      </w:tr>
      <w:bookmarkEnd w:id="13"/>
      <w:tr w:rsidR="000E4395" w:rsidRPr="000E4395" w14:paraId="6D35E3CE" w14:textId="77777777" w:rsidTr="00F87467">
        <w:tc>
          <w:tcPr>
            <w:tcW w:w="809" w:type="pct"/>
          </w:tcPr>
          <w:p w14:paraId="553D3EE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Grant</w:t>
            </w:r>
          </w:p>
          <w:p w14:paraId="29A3473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(2019)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.wWw..wWw.QIQQA_CLUSTER.oOo.4d43fb86c290472f981ababe87f3325e.oOo.grant2021symptoms.oOo.564E2ED0-ABFB-4B6B-855E-901C3C2D6041.xXx.SEPARATE_AUTHOR_DATE.xXx..oOo.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[366]</w:t>
            </w:r>
            <w:r w:rsidRPr="000E4395">
              <w:rPr>
                <w:rFonts w:ascii="Arial" w:hAnsi="Arial" w:cs="Arial"/>
                <w:sz w:val="20"/>
                <w:szCs w:val="20"/>
              </w:rPr>
              <w:fldChar w:fldCharType="end"/>
            </w:r>
            <w:r w:rsidRPr="000E4395">
              <w:rPr>
                <w:rFonts w:ascii="Arial" w:hAnsi="Arial" w:cs="Arial"/>
                <w:sz w:val="20"/>
                <w:szCs w:val="20"/>
              </w:rPr>
              <w:t xml:space="preserve"> </w:t>
            </w:r>
          </w:p>
        </w:tc>
        <w:tc>
          <w:tcPr>
            <w:tcW w:w="589" w:type="pct"/>
          </w:tcPr>
          <w:p w14:paraId="77EECE6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Ireland</w:t>
            </w:r>
          </w:p>
        </w:tc>
        <w:tc>
          <w:tcPr>
            <w:tcW w:w="808" w:type="pct"/>
          </w:tcPr>
          <w:p w14:paraId="1F71610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(N=85, &gt;59% PTB)</w:t>
            </w:r>
          </w:p>
        </w:tc>
        <w:tc>
          <w:tcPr>
            <w:tcW w:w="1524" w:type="pct"/>
          </w:tcPr>
          <w:p w14:paraId="5BA4C72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Mean time from symptom onset to first presentation to hospital</w:t>
            </w:r>
          </w:p>
        </w:tc>
        <w:tc>
          <w:tcPr>
            <w:tcW w:w="1270" w:type="pct"/>
          </w:tcPr>
          <w:p w14:paraId="5B79DD9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139 </w:t>
            </w:r>
          </w:p>
        </w:tc>
      </w:tr>
      <w:tr w:rsidR="000E4395" w:rsidRPr="000E4395" w14:paraId="4FB5A5D9" w14:textId="77777777" w:rsidTr="00F87467">
        <w:tc>
          <w:tcPr>
            <w:tcW w:w="809" w:type="pct"/>
          </w:tcPr>
          <w:p w14:paraId="477157C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Logan et al. (2021)</w:t>
            </w:r>
            <w:r w:rsidRPr="000E4395">
              <w:rPr>
                <w:rFonts w:ascii="Arial" w:hAnsi="Arial" w:cs="Arial"/>
                <w:sz w:val="20"/>
                <w:szCs w:val="20"/>
              </w:rPr>
              <w:fldChar w:fldCharType="begin" w:fldLock="1"/>
            </w:r>
            <w:r w:rsidRPr="000E4395">
              <w:rPr>
                <w:rFonts w:ascii="Arial" w:hAnsi="Arial" w:cs="Arial"/>
                <w:sz w:val="20"/>
                <w:szCs w:val="20"/>
              </w:rPr>
              <w:instrText>MERGEFIELD .wWw..wWw.QIQQA_CLUSTER.oOo.d8420e1814dc433a8b78f83484aec873.oOo.logan2021presentations.oOo.564E2ED0-ABFB-4B6B-855E-901C3C2D6041.xXx.SEPARATE_AUTHOR_DATE.xXx..oOo.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[368]</w:t>
            </w:r>
            <w:r w:rsidRPr="000E4395">
              <w:rPr>
                <w:rFonts w:ascii="Arial" w:hAnsi="Arial" w:cs="Arial"/>
                <w:sz w:val="20"/>
                <w:szCs w:val="20"/>
              </w:rPr>
              <w:fldChar w:fldCharType="end"/>
            </w:r>
          </w:p>
        </w:tc>
        <w:tc>
          <w:tcPr>
            <w:tcW w:w="589" w:type="pct"/>
          </w:tcPr>
          <w:p w14:paraId="6240AC7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England</w:t>
            </w:r>
          </w:p>
        </w:tc>
        <w:tc>
          <w:tcPr>
            <w:tcW w:w="808" w:type="pct"/>
          </w:tcPr>
          <w:p w14:paraId="6625BFF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Central nervous system TB (n=62)</w:t>
            </w:r>
          </w:p>
        </w:tc>
        <w:tc>
          <w:tcPr>
            <w:tcW w:w="1524" w:type="pct"/>
          </w:tcPr>
          <w:p w14:paraId="5141C23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hospital presentation</w:t>
            </w:r>
          </w:p>
        </w:tc>
        <w:tc>
          <w:tcPr>
            <w:tcW w:w="1270" w:type="pct"/>
          </w:tcPr>
          <w:p w14:paraId="62C58CC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14 (7–28)</w:t>
            </w:r>
          </w:p>
        </w:tc>
      </w:tr>
      <w:tr w:rsidR="000E4395" w:rsidRPr="000E4395" w14:paraId="7B18D189" w14:textId="77777777" w:rsidTr="00F87467">
        <w:tc>
          <w:tcPr>
            <w:tcW w:w="809" w:type="pct"/>
          </w:tcPr>
          <w:p w14:paraId="06A85897"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Leutscher</w:t>
            </w:r>
            <w:proofErr w:type="spellEnd"/>
            <w:r w:rsidRPr="000E4395">
              <w:rPr>
                <w:rFonts w:ascii="Arial" w:hAnsi="Arial" w:cs="Arial"/>
                <w:sz w:val="20"/>
                <w:szCs w:val="20"/>
              </w:rPr>
              <w:t xml:space="preserve"> (2012)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.wWw..wWw.QIQQA_CLUSTER.oOo.000d9afb6547414d85071109b46ea77b.oOo.leutscher2012demographic.oOo.564E2ED0-ABFB-4B6B-855E-901C3C2D6041.xXx.SEPARATE_AUTHOR_DATE.xXx..oOo.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[369]</w:t>
            </w:r>
            <w:r w:rsidRPr="000E4395">
              <w:rPr>
                <w:rFonts w:ascii="Arial" w:hAnsi="Arial" w:cs="Arial"/>
                <w:sz w:val="20"/>
                <w:szCs w:val="20"/>
              </w:rPr>
              <w:fldChar w:fldCharType="end"/>
            </w:r>
          </w:p>
        </w:tc>
        <w:tc>
          <w:tcPr>
            <w:tcW w:w="589" w:type="pct"/>
          </w:tcPr>
          <w:p w14:paraId="035B5BC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Denmark</w:t>
            </w:r>
          </w:p>
        </w:tc>
        <w:tc>
          <w:tcPr>
            <w:tcW w:w="808" w:type="pct"/>
          </w:tcPr>
          <w:p w14:paraId="62DC4FE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(N=313, 68% PTB)</w:t>
            </w:r>
          </w:p>
        </w:tc>
        <w:tc>
          <w:tcPr>
            <w:tcW w:w="1524" w:type="pct"/>
          </w:tcPr>
          <w:p w14:paraId="38F2721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Mean duration of time from symptom onset to hospital referral</w:t>
            </w:r>
          </w:p>
        </w:tc>
        <w:tc>
          <w:tcPr>
            <w:tcW w:w="1270" w:type="pct"/>
          </w:tcPr>
          <w:p w14:paraId="480FAB08"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PTB </w:t>
            </w:r>
          </w:p>
          <w:p w14:paraId="1C21211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81 (95% CI 68-94),</w:t>
            </w:r>
          </w:p>
          <w:p w14:paraId="3DFFE26C"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EPTB </w:t>
            </w:r>
          </w:p>
          <w:p w14:paraId="1C9E2C5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108 (95% CI 86–129)</w:t>
            </w:r>
          </w:p>
        </w:tc>
      </w:tr>
      <w:tr w:rsidR="000E4395" w:rsidRPr="000E4395" w14:paraId="37A3BC98" w14:textId="77777777" w:rsidTr="00F87467">
        <w:tc>
          <w:tcPr>
            <w:tcW w:w="809" w:type="pct"/>
          </w:tcPr>
          <w:p w14:paraId="022B683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Holden (2019)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.wWw..wWw.QIQQA_CLUSTER.oOo.c59adb60a6b64f18bdc0ad86ec91d107.oOo.holden2019extrapulmonary.oOo.564E2ED0-ABFB-4B6B-855E-901C3C2D6041.xXx.SEPARATE_AUTHOR_DATE.xXx..oOo.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[337]</w:t>
            </w:r>
            <w:r w:rsidRPr="000E4395">
              <w:rPr>
                <w:rFonts w:ascii="Arial" w:hAnsi="Arial" w:cs="Arial"/>
                <w:noProof/>
                <w:sz w:val="20"/>
                <w:szCs w:val="20"/>
              </w:rPr>
              <w:fldChar w:fldCharType="end"/>
            </w:r>
          </w:p>
        </w:tc>
        <w:tc>
          <w:tcPr>
            <w:tcW w:w="589" w:type="pct"/>
          </w:tcPr>
          <w:p w14:paraId="564A9C3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Denmark</w:t>
            </w:r>
          </w:p>
        </w:tc>
        <w:tc>
          <w:tcPr>
            <w:tcW w:w="808" w:type="pct"/>
          </w:tcPr>
          <w:p w14:paraId="0756C7D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EPTB (N=450)</w:t>
            </w:r>
          </w:p>
        </w:tc>
        <w:tc>
          <w:tcPr>
            <w:tcW w:w="1524" w:type="pct"/>
          </w:tcPr>
          <w:p w14:paraId="273D4AE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Mean time from symptom onset to first presentation to hospital</w:t>
            </w:r>
          </w:p>
        </w:tc>
        <w:tc>
          <w:tcPr>
            <w:tcW w:w="1270" w:type="pct"/>
          </w:tcPr>
          <w:p w14:paraId="756EC0C0"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Danes </w:t>
            </w:r>
          </w:p>
          <w:p w14:paraId="34E5813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30 (IQR 9–120) </w:t>
            </w:r>
          </w:p>
          <w:p w14:paraId="639B9B75"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Immigrants </w:t>
            </w:r>
          </w:p>
          <w:p w14:paraId="63A7CE5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60 (IQR 26-120)</w:t>
            </w:r>
          </w:p>
        </w:tc>
      </w:tr>
      <w:tr w:rsidR="000E4395" w:rsidRPr="000E4395" w14:paraId="3C2AF09A" w14:textId="77777777" w:rsidTr="00F87467">
        <w:tc>
          <w:tcPr>
            <w:tcW w:w="809" w:type="pct"/>
          </w:tcPr>
          <w:p w14:paraId="1F86D6A8"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Mathiasen</w:t>
            </w:r>
            <w:proofErr w:type="spellEnd"/>
            <w:r w:rsidRPr="000E4395">
              <w:rPr>
                <w:rFonts w:ascii="Arial" w:hAnsi="Arial" w:cs="Arial"/>
                <w:sz w:val="20"/>
                <w:szCs w:val="20"/>
              </w:rPr>
              <w:t xml:space="preserve"> (2020)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.wWw..wWw.QIQQA_CLUSTER.oOo.46dc21a0d6f243de9725bb9feded96ab.oOo.mathiasen2020clinical.oOo.564E2ED0-ABFB-4B6B-855E-901C3C2D6041.xXx.SEPARATE_AUTHOR_DATE.xXx..oOo.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[23]</w:t>
            </w:r>
            <w:r w:rsidRPr="000E4395">
              <w:rPr>
                <w:rFonts w:ascii="Arial" w:hAnsi="Arial" w:cs="Arial"/>
                <w:noProof/>
                <w:sz w:val="20"/>
                <w:szCs w:val="20"/>
              </w:rPr>
              <w:fldChar w:fldCharType="end"/>
            </w:r>
          </w:p>
        </w:tc>
        <w:tc>
          <w:tcPr>
            <w:tcW w:w="589" w:type="pct"/>
          </w:tcPr>
          <w:p w14:paraId="12E5B0C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Denmark</w:t>
            </w:r>
          </w:p>
        </w:tc>
        <w:tc>
          <w:tcPr>
            <w:tcW w:w="808" w:type="pct"/>
          </w:tcPr>
          <w:p w14:paraId="10BC135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TB</w:t>
            </w:r>
          </w:p>
          <w:p w14:paraId="1A3EE84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lymphadenitis (N=83)</w:t>
            </w:r>
          </w:p>
        </w:tc>
        <w:tc>
          <w:tcPr>
            <w:tcW w:w="1524" w:type="pct"/>
          </w:tcPr>
          <w:p w14:paraId="7A61559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hospital</w:t>
            </w:r>
          </w:p>
        </w:tc>
        <w:tc>
          <w:tcPr>
            <w:tcW w:w="1270" w:type="pct"/>
          </w:tcPr>
          <w:p w14:paraId="031E4AD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61 (IQR 28–124)</w:t>
            </w:r>
          </w:p>
        </w:tc>
      </w:tr>
      <w:tr w:rsidR="000E4395" w:rsidRPr="000E4395" w14:paraId="5F0FC9FD" w14:textId="77777777" w:rsidTr="00F87467">
        <w:tc>
          <w:tcPr>
            <w:tcW w:w="809" w:type="pct"/>
          </w:tcPr>
          <w:p w14:paraId="565D288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Gissing (2018)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.wWw..wWw.QIQQA_CLUSTER.oOo.8a8000ea9157450db3404c5fba0ccb88.oOo.gissing2018diagnostic.oOo.564E2ED0-ABFB-4B6B-855E-901C3C2D6041.xXx.SEPARATE_AUTHOR_DATE.xXx..oOo.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[370]</w:t>
            </w:r>
            <w:r w:rsidRPr="000E4395">
              <w:rPr>
                <w:rFonts w:ascii="Arial" w:hAnsi="Arial" w:cs="Arial"/>
                <w:noProof/>
                <w:sz w:val="20"/>
                <w:szCs w:val="20"/>
              </w:rPr>
              <w:fldChar w:fldCharType="end"/>
            </w:r>
          </w:p>
        </w:tc>
        <w:tc>
          <w:tcPr>
            <w:tcW w:w="589" w:type="pct"/>
          </w:tcPr>
          <w:p w14:paraId="4EE79E3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England</w:t>
            </w:r>
          </w:p>
        </w:tc>
        <w:tc>
          <w:tcPr>
            <w:tcW w:w="808" w:type="pct"/>
          </w:tcPr>
          <w:p w14:paraId="26ACF35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(N=1961)</w:t>
            </w:r>
          </w:p>
        </w:tc>
        <w:tc>
          <w:tcPr>
            <w:tcW w:w="1524" w:type="pct"/>
          </w:tcPr>
          <w:p w14:paraId="5400A1F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symptom onset to first presentation to health care services </w:t>
            </w:r>
          </w:p>
        </w:tc>
        <w:tc>
          <w:tcPr>
            <w:tcW w:w="1270" w:type="pct"/>
          </w:tcPr>
          <w:p w14:paraId="3751FAD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31 (IQR 7-74)</w:t>
            </w:r>
          </w:p>
        </w:tc>
      </w:tr>
      <w:tr w:rsidR="000E4395" w:rsidRPr="000E4395" w14:paraId="12CEB0DC" w14:textId="77777777" w:rsidTr="00F87467">
        <w:tc>
          <w:tcPr>
            <w:tcW w:w="809" w:type="pct"/>
          </w:tcPr>
          <w:p w14:paraId="7BC4D33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Dale </w:t>
            </w:r>
          </w:p>
          <w:p w14:paraId="48E8AD5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(2017) </w:t>
            </w:r>
          </w:p>
          <w:bookmarkStart w:id="14" w:name="_Hlk74745621"/>
          <w:p w14:paraId="214DD47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fldChar w:fldCharType="begin" w:fldLock="1"/>
            </w:r>
            <w:r w:rsidRPr="000E4395">
              <w:rPr>
                <w:rFonts w:ascii="Arial" w:hAnsi="Arial" w:cs="Arial"/>
                <w:sz w:val="20"/>
                <w:szCs w:val="20"/>
              </w:rPr>
              <w:instrText>MERGEFIELD .wWw..wWw.QIQQA_CLUSTER.oOo.dd3b3a18160d4908b8bdd736bd2d8fe2.oOo.dale2017gender.oOo.564E2ED0-ABFB-4B6B-855E-901C3C2D6041.xXx.SEPARATE_AUTHOR_DATE.xXx..oOo.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[362]</w:t>
            </w:r>
            <w:r w:rsidRPr="000E4395">
              <w:rPr>
                <w:rFonts w:ascii="Arial" w:hAnsi="Arial" w:cs="Arial"/>
                <w:noProof/>
                <w:sz w:val="20"/>
                <w:szCs w:val="20"/>
              </w:rPr>
              <w:fldChar w:fldCharType="end"/>
            </w:r>
            <w:bookmarkEnd w:id="14"/>
          </w:p>
        </w:tc>
        <w:tc>
          <w:tcPr>
            <w:tcW w:w="589" w:type="pct"/>
          </w:tcPr>
          <w:p w14:paraId="41DCC37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Australia</w:t>
            </w:r>
          </w:p>
        </w:tc>
        <w:tc>
          <w:tcPr>
            <w:tcW w:w="808" w:type="pct"/>
          </w:tcPr>
          <w:p w14:paraId="4D440EE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(N=4877, PTB 50.4%)</w:t>
            </w:r>
          </w:p>
        </w:tc>
        <w:tc>
          <w:tcPr>
            <w:tcW w:w="1524" w:type="pct"/>
          </w:tcPr>
          <w:p w14:paraId="46FC061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w:t>
            </w:r>
          </w:p>
        </w:tc>
        <w:tc>
          <w:tcPr>
            <w:tcW w:w="1270" w:type="pct"/>
          </w:tcPr>
          <w:p w14:paraId="4D81675B"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PTB</w:t>
            </w:r>
          </w:p>
          <w:p w14:paraId="7866FC3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Males 18 (1-65),</w:t>
            </w:r>
          </w:p>
          <w:p w14:paraId="21E6312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Females 21 (0-61),</w:t>
            </w:r>
          </w:p>
          <w:p w14:paraId="16F986E8"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EPTB</w:t>
            </w:r>
          </w:p>
          <w:p w14:paraId="7DB939E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Males 14.5 (0-60.5),</w:t>
            </w:r>
          </w:p>
          <w:p w14:paraId="45EF925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Females 23 (0-94)</w:t>
            </w:r>
          </w:p>
        </w:tc>
      </w:tr>
      <w:tr w:rsidR="000E4395" w:rsidRPr="000E4395" w14:paraId="1BD23CF4" w14:textId="77777777" w:rsidTr="00F87467">
        <w:tc>
          <w:tcPr>
            <w:tcW w:w="809" w:type="pct"/>
          </w:tcPr>
          <w:p w14:paraId="1E63AEC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Williams (2017)</w:t>
            </w:r>
          </w:p>
          <w:p w14:paraId="7135E83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fldChar w:fldCharType="begin" w:fldLock="1"/>
            </w:r>
            <w:r w:rsidRPr="000E4395">
              <w:rPr>
                <w:rFonts w:ascii="Arial" w:hAnsi="Arial" w:cs="Arial"/>
                <w:sz w:val="20"/>
                <w:szCs w:val="20"/>
              </w:rPr>
              <w:instrText>MERGEFIELD .wWw..wWw.QIQQA_CLUSTER.oOo.d37aa068250a49399f161973386b23aa.oOo.williams2018delays.oOo.564E2ED0-ABFB-4B6B-855E-901C3C2D6041.xXx.SEPARATE_AUTHOR_DATE.xXx..oOo.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[371]</w:t>
            </w:r>
            <w:r w:rsidRPr="000E4395">
              <w:rPr>
                <w:rFonts w:ascii="Arial" w:hAnsi="Arial" w:cs="Arial"/>
                <w:noProof/>
                <w:sz w:val="20"/>
                <w:szCs w:val="20"/>
              </w:rPr>
              <w:fldChar w:fldCharType="end"/>
            </w:r>
          </w:p>
        </w:tc>
        <w:tc>
          <w:tcPr>
            <w:tcW w:w="589" w:type="pct"/>
          </w:tcPr>
          <w:p w14:paraId="3C1AFFA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Australia</w:t>
            </w:r>
          </w:p>
        </w:tc>
        <w:tc>
          <w:tcPr>
            <w:tcW w:w="808" w:type="pct"/>
          </w:tcPr>
          <w:p w14:paraId="72CE191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(N=133, PTB 88%)</w:t>
            </w:r>
          </w:p>
        </w:tc>
        <w:tc>
          <w:tcPr>
            <w:tcW w:w="1524" w:type="pct"/>
          </w:tcPr>
          <w:p w14:paraId="67A61B8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6A7B6B5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28 (0–610)</w:t>
            </w:r>
          </w:p>
        </w:tc>
      </w:tr>
      <w:tr w:rsidR="000E4395" w:rsidRPr="000E4395" w14:paraId="709085F9" w14:textId="77777777" w:rsidTr="00F87467">
        <w:tc>
          <w:tcPr>
            <w:tcW w:w="809" w:type="pct"/>
          </w:tcPr>
          <w:p w14:paraId="6B792DA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Farah </w:t>
            </w:r>
          </w:p>
          <w:p w14:paraId="22D8AD9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(2006) </w:t>
            </w:r>
          </w:p>
          <w:p w14:paraId="6D89535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fldChar w:fldCharType="begin" w:fldLock="1"/>
            </w:r>
            <w:r w:rsidRPr="000E4395">
              <w:rPr>
                <w:rFonts w:ascii="Arial" w:hAnsi="Arial" w:cs="Arial"/>
                <w:sz w:val="20"/>
                <w:szCs w:val="20"/>
              </w:rPr>
              <w:instrText>MERGEFIELD .wWw..wWw.QIQQA_CLUSTER.oOo.8c4edce9eb5841619fc866ff833100c7.oOo.farah2006patient.oOo.564E2ED0-ABFB-4B6B-855E-901C3C2D6041.xXx.SEPARATE_AUTHOR_DATE.xXx..oOo.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[367]</w:t>
            </w:r>
            <w:r w:rsidRPr="000E4395">
              <w:rPr>
                <w:rFonts w:ascii="Arial" w:hAnsi="Arial" w:cs="Arial"/>
                <w:sz w:val="20"/>
                <w:szCs w:val="20"/>
              </w:rPr>
              <w:fldChar w:fldCharType="end"/>
            </w:r>
          </w:p>
        </w:tc>
        <w:tc>
          <w:tcPr>
            <w:tcW w:w="589" w:type="pct"/>
          </w:tcPr>
          <w:p w14:paraId="484F6C1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Norway</w:t>
            </w:r>
          </w:p>
        </w:tc>
        <w:tc>
          <w:tcPr>
            <w:tcW w:w="808" w:type="pct"/>
          </w:tcPr>
          <w:p w14:paraId="29F200B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(N=83, 69% PTB)</w:t>
            </w:r>
          </w:p>
        </w:tc>
        <w:tc>
          <w:tcPr>
            <w:tcW w:w="1524" w:type="pct"/>
          </w:tcPr>
          <w:p w14:paraId="4412A1A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symptom onset to first presentation to health care services </w:t>
            </w:r>
          </w:p>
        </w:tc>
        <w:tc>
          <w:tcPr>
            <w:tcW w:w="1270" w:type="pct"/>
          </w:tcPr>
          <w:p w14:paraId="19D08BD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28 (range 2-217)</w:t>
            </w:r>
          </w:p>
        </w:tc>
      </w:tr>
      <w:tr w:rsidR="000E4395" w:rsidRPr="000E4395" w14:paraId="15A7911F" w14:textId="77777777" w:rsidTr="00F87467">
        <w:tc>
          <w:tcPr>
            <w:tcW w:w="809" w:type="pct"/>
          </w:tcPr>
          <w:p w14:paraId="7370925F"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Tattevin</w:t>
            </w:r>
            <w:proofErr w:type="spellEnd"/>
            <w:r w:rsidRPr="000E4395">
              <w:rPr>
                <w:rFonts w:ascii="Arial" w:hAnsi="Arial" w:cs="Arial"/>
                <w:sz w:val="20"/>
                <w:szCs w:val="20"/>
              </w:rPr>
              <w:t xml:space="preserve"> et al. (2012)</w:t>
            </w:r>
            <w:r w:rsidRPr="000E4395">
              <w:rPr>
                <w:rFonts w:ascii="Arial" w:hAnsi="Arial" w:cs="Arial"/>
                <w:sz w:val="20"/>
                <w:szCs w:val="20"/>
              </w:rPr>
              <w:fldChar w:fldCharType="begin" w:fldLock="1"/>
            </w:r>
            <w:r w:rsidRPr="000E4395">
              <w:rPr>
                <w:rFonts w:ascii="Arial" w:hAnsi="Arial" w:cs="Arial"/>
                <w:sz w:val="20"/>
                <w:szCs w:val="20"/>
              </w:rPr>
              <w:instrText>MERGEFIELD .wWw..wWw.QIQQA_CLUSTER.oOo.5e6acb3ac01446de929bd0c4b6d6bc66.oOo.tattevin2012factors.oOo.564E2ED0-ABFB-4B6B-855E-901C3C2D6041.xXx.SEPARATE_AUTHOR_DATE.xXx..oOo.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[372]</w:t>
            </w:r>
            <w:r w:rsidRPr="000E4395">
              <w:rPr>
                <w:rFonts w:ascii="Arial" w:hAnsi="Arial" w:cs="Arial"/>
                <w:sz w:val="20"/>
                <w:szCs w:val="20"/>
              </w:rPr>
              <w:fldChar w:fldCharType="end"/>
            </w:r>
          </w:p>
        </w:tc>
        <w:tc>
          <w:tcPr>
            <w:tcW w:w="589" w:type="pct"/>
          </w:tcPr>
          <w:p w14:paraId="40AC3C86"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France</w:t>
            </w:r>
          </w:p>
        </w:tc>
        <w:tc>
          <w:tcPr>
            <w:tcW w:w="808" w:type="pct"/>
          </w:tcPr>
          <w:p w14:paraId="2A9ABDD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(n=225, 76.4% PTB)</w:t>
            </w:r>
          </w:p>
        </w:tc>
        <w:tc>
          <w:tcPr>
            <w:tcW w:w="1524" w:type="pct"/>
          </w:tcPr>
          <w:p w14:paraId="0D70CC4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3B5A637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14 (IQR 0–53)</w:t>
            </w:r>
          </w:p>
        </w:tc>
      </w:tr>
      <w:tr w:rsidR="000E4395" w:rsidRPr="000E4395" w14:paraId="473DA6DC" w14:textId="77777777" w:rsidTr="00F87467">
        <w:tc>
          <w:tcPr>
            <w:tcW w:w="809" w:type="pct"/>
          </w:tcPr>
          <w:p w14:paraId="58771C84"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Jurcev-Savicevic</w:t>
            </w:r>
            <w:proofErr w:type="spellEnd"/>
            <w:r w:rsidRPr="000E4395">
              <w:rPr>
                <w:rFonts w:ascii="Arial" w:hAnsi="Arial" w:cs="Arial"/>
                <w:sz w:val="20"/>
                <w:szCs w:val="20"/>
              </w:rPr>
              <w:t xml:space="preserve">  et al.(2011)</w:t>
            </w:r>
            <w:bookmarkStart w:id="15" w:name="_Hlk74745653"/>
            <w:bookmarkStart w:id="16" w:name="_Hlk74746056"/>
            <w:r w:rsidRPr="000E4395">
              <w:rPr>
                <w:rFonts w:ascii="Arial" w:hAnsi="Arial" w:cs="Arial"/>
                <w:sz w:val="20"/>
                <w:szCs w:val="20"/>
              </w:rPr>
              <w:fldChar w:fldCharType="begin" w:fldLock="1"/>
            </w:r>
            <w:r w:rsidRPr="000E4395">
              <w:rPr>
                <w:rFonts w:ascii="Arial" w:hAnsi="Arial" w:cs="Arial"/>
                <w:sz w:val="20"/>
                <w:szCs w:val="20"/>
              </w:rPr>
              <w:instrText>MERGEFIELD .wWw..wWw.QIQQA_CLUSTER.oOo.a427586fc2bd483e8f0e0ae762467724.oOo.van2006health.oOo.564E2ED0-ABFB-4B6B-855E-901C3C2D6041.xXx.SEPARATE_AUTHOR_DATE.xXx..oOo.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[365]</w:t>
            </w:r>
            <w:r w:rsidRPr="000E4395">
              <w:rPr>
                <w:rFonts w:ascii="Arial" w:hAnsi="Arial" w:cs="Arial"/>
                <w:sz w:val="20"/>
                <w:szCs w:val="20"/>
              </w:rPr>
              <w:fldChar w:fldCharType="end"/>
            </w:r>
            <w:bookmarkEnd w:id="15"/>
            <w:bookmarkEnd w:id="16"/>
          </w:p>
        </w:tc>
        <w:tc>
          <w:tcPr>
            <w:tcW w:w="589" w:type="pct"/>
          </w:tcPr>
          <w:p w14:paraId="6C8DCE0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Croatia </w:t>
            </w:r>
          </w:p>
        </w:tc>
        <w:tc>
          <w:tcPr>
            <w:tcW w:w="808" w:type="pct"/>
          </w:tcPr>
          <w:p w14:paraId="1725560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Culture or </w:t>
            </w:r>
          </w:p>
          <w:p w14:paraId="0E623E03" w14:textId="77777777" w:rsidR="000E4395" w:rsidRPr="000E4395" w:rsidRDefault="000E4395" w:rsidP="000E4395">
            <w:pPr>
              <w:jc w:val="both"/>
              <w:rPr>
                <w:rFonts w:ascii="Arial" w:hAnsi="Arial" w:cs="Arial"/>
                <w:sz w:val="20"/>
                <w:szCs w:val="20"/>
              </w:rPr>
            </w:pPr>
            <w:proofErr w:type="gramStart"/>
            <w:r w:rsidRPr="000E4395">
              <w:rPr>
                <w:rFonts w:ascii="Arial" w:hAnsi="Arial" w:cs="Arial"/>
                <w:sz w:val="20"/>
                <w:szCs w:val="20"/>
              </w:rPr>
              <w:t>smear-positive</w:t>
            </w:r>
            <w:proofErr w:type="gramEnd"/>
            <w:r w:rsidRPr="000E4395">
              <w:rPr>
                <w:rFonts w:ascii="Arial" w:hAnsi="Arial" w:cs="Arial"/>
                <w:sz w:val="20"/>
                <w:szCs w:val="20"/>
              </w:rPr>
              <w:t xml:space="preserve"> PTB (n=240)</w:t>
            </w:r>
          </w:p>
        </w:tc>
        <w:tc>
          <w:tcPr>
            <w:tcW w:w="1524" w:type="pct"/>
          </w:tcPr>
          <w:p w14:paraId="69F1A90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76EEEE6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38 (75</w:t>
            </w:r>
            <w:r w:rsidRPr="000E4395">
              <w:rPr>
                <w:rFonts w:ascii="Arial" w:hAnsi="Arial" w:cs="Arial"/>
                <w:sz w:val="20"/>
                <w:szCs w:val="20"/>
                <w:vertAlign w:val="superscript"/>
              </w:rPr>
              <w:t>th</w:t>
            </w:r>
            <w:r w:rsidRPr="000E4395">
              <w:rPr>
                <w:rFonts w:ascii="Arial" w:hAnsi="Arial" w:cs="Arial"/>
                <w:sz w:val="20"/>
                <w:szCs w:val="20"/>
              </w:rPr>
              <w:t xml:space="preserve"> percentile 80)</w:t>
            </w:r>
          </w:p>
        </w:tc>
      </w:tr>
      <w:tr w:rsidR="000E4395" w:rsidRPr="000E4395" w14:paraId="49BD916D" w14:textId="77777777" w:rsidTr="00F87467">
        <w:tc>
          <w:tcPr>
            <w:tcW w:w="809" w:type="pct"/>
          </w:tcPr>
          <w:p w14:paraId="2337290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Peri et al. (2018) </w:t>
            </w:r>
            <w:bookmarkStart w:id="17" w:name="_Hlk74745700"/>
            <w:r w:rsidRPr="000E4395">
              <w:rPr>
                <w:rFonts w:ascii="Arial" w:hAnsi="Arial" w:cs="Arial"/>
                <w:sz w:val="20"/>
                <w:szCs w:val="20"/>
              </w:rPr>
              <w:fldChar w:fldCharType="begin" w:fldLock="1"/>
            </w:r>
            <w:r w:rsidRPr="000E4395">
              <w:rPr>
                <w:rFonts w:ascii="Arial" w:hAnsi="Arial" w:cs="Arial"/>
                <w:sz w:val="20"/>
                <w:szCs w:val="20"/>
              </w:rPr>
              <w:instrText>MERGEFIELD .wWw..wWw.QIQQA_CLUSTER.oOo.98bdd001b18d4b2d9307ae528c992bf2.oOo.peri2018determinants.oOo.564E2ED0-ABFB-4B6B-855E-901C3C2D6041.xXx.SEPARATE_AUTHOR_DATE.xXx..oOo.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[361]</w:t>
            </w:r>
            <w:r w:rsidRPr="000E4395">
              <w:rPr>
                <w:rFonts w:ascii="Arial" w:hAnsi="Arial" w:cs="Arial"/>
                <w:noProof/>
                <w:sz w:val="20"/>
                <w:szCs w:val="20"/>
              </w:rPr>
              <w:fldChar w:fldCharType="end"/>
            </w:r>
            <w:bookmarkEnd w:id="17"/>
          </w:p>
        </w:tc>
        <w:tc>
          <w:tcPr>
            <w:tcW w:w="589" w:type="pct"/>
          </w:tcPr>
          <w:p w14:paraId="162EBD7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Italy</w:t>
            </w:r>
          </w:p>
        </w:tc>
        <w:tc>
          <w:tcPr>
            <w:tcW w:w="808" w:type="pct"/>
          </w:tcPr>
          <w:p w14:paraId="1A27BE6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(n=137, 72.2% PTB)</w:t>
            </w:r>
          </w:p>
        </w:tc>
        <w:tc>
          <w:tcPr>
            <w:tcW w:w="1524" w:type="pct"/>
          </w:tcPr>
          <w:p w14:paraId="01C10B8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65E503A7"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PTB </w:t>
            </w:r>
          </w:p>
          <w:p w14:paraId="1DC9F8E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10 (IQR 1–49)</w:t>
            </w:r>
          </w:p>
          <w:p w14:paraId="685FBC71"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EPTB  </w:t>
            </w:r>
          </w:p>
          <w:p w14:paraId="3BCD302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27 (IQR 0–58)</w:t>
            </w:r>
          </w:p>
        </w:tc>
      </w:tr>
      <w:tr w:rsidR="000E4395" w:rsidRPr="000E4395" w14:paraId="3B7F201F" w14:textId="77777777" w:rsidTr="00F87467">
        <w:tc>
          <w:tcPr>
            <w:tcW w:w="809" w:type="pct"/>
          </w:tcPr>
          <w:p w14:paraId="0880D81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Christian et al. (2018) </w:t>
            </w:r>
            <w:bookmarkStart w:id="18" w:name="_Hlk74745746"/>
            <w:r w:rsidRPr="000E4395">
              <w:rPr>
                <w:rFonts w:ascii="Arial" w:hAnsi="Arial" w:cs="Arial"/>
                <w:sz w:val="20"/>
                <w:szCs w:val="20"/>
              </w:rPr>
              <w:fldChar w:fldCharType="begin" w:fldLock="1"/>
            </w:r>
            <w:r w:rsidRPr="000E4395">
              <w:rPr>
                <w:rFonts w:ascii="Arial" w:hAnsi="Arial" w:cs="Arial"/>
                <w:sz w:val="20"/>
                <w:szCs w:val="20"/>
              </w:rPr>
              <w:instrText>MERGEFIELD .wWw..wWw.QIQQA_CLUSTER.oOo.deb4314cc0e8418f8b6d6cee0e3f2e31.oOo.auer2018health.oOo.564E2ED0-ABFB-4B6B-855E-901C3C2D6041.xXx.SEPARATE_AUTHOR_DATE.xXx..oOo.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[364]</w:t>
            </w:r>
            <w:r w:rsidRPr="000E4395">
              <w:rPr>
                <w:rFonts w:ascii="Arial" w:hAnsi="Arial" w:cs="Arial"/>
                <w:sz w:val="20"/>
                <w:szCs w:val="20"/>
              </w:rPr>
              <w:fldChar w:fldCharType="end"/>
            </w:r>
            <w:bookmarkEnd w:id="18"/>
          </w:p>
        </w:tc>
        <w:tc>
          <w:tcPr>
            <w:tcW w:w="589" w:type="pct"/>
          </w:tcPr>
          <w:p w14:paraId="51EECDD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SWD</w:t>
            </w:r>
          </w:p>
        </w:tc>
        <w:tc>
          <w:tcPr>
            <w:tcW w:w="808" w:type="pct"/>
          </w:tcPr>
          <w:p w14:paraId="515C532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PTB (n=162) </w:t>
            </w:r>
          </w:p>
        </w:tc>
        <w:tc>
          <w:tcPr>
            <w:tcW w:w="1524" w:type="pct"/>
          </w:tcPr>
          <w:p w14:paraId="5DEEDE0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2FC88AB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5.2 weeks (IQR 1.6-14.2)</w:t>
            </w:r>
          </w:p>
        </w:tc>
      </w:tr>
      <w:tr w:rsidR="000E4395" w:rsidRPr="000E4395" w14:paraId="06A37D08" w14:textId="77777777" w:rsidTr="00F87467">
        <w:tc>
          <w:tcPr>
            <w:tcW w:w="809" w:type="pct"/>
          </w:tcPr>
          <w:p w14:paraId="1700063A"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Quattrocchi</w:t>
            </w:r>
            <w:proofErr w:type="spellEnd"/>
            <w:r w:rsidRPr="000E4395">
              <w:rPr>
                <w:rFonts w:ascii="Arial" w:hAnsi="Arial" w:cs="Arial"/>
                <w:sz w:val="20"/>
                <w:szCs w:val="20"/>
              </w:rPr>
              <w:t xml:space="preserve"> et al. (2018)</w:t>
            </w:r>
            <w:bookmarkStart w:id="19" w:name="_Hlk74745844"/>
            <w:r w:rsidRPr="000E4395">
              <w:rPr>
                <w:rFonts w:ascii="Arial" w:hAnsi="Arial" w:cs="Arial"/>
                <w:sz w:val="20"/>
                <w:szCs w:val="20"/>
              </w:rPr>
              <w:fldChar w:fldCharType="begin" w:fldLock="1"/>
            </w:r>
            <w:r w:rsidRPr="000E4395">
              <w:rPr>
                <w:rFonts w:ascii="Arial" w:hAnsi="Arial" w:cs="Arial"/>
                <w:sz w:val="20"/>
                <w:szCs w:val="20"/>
              </w:rPr>
              <w:instrText>MERGEFIELD .wWw..wWw.QIQQA_CLUSTER.oOo.af5932280a7646eeb0c4839e96ef5b53.oOo.quattrocchi2018determinants.oOo.564E2ED0-ABFB-4B6B-855E-901C3C2D6041.xXx.SEPARATE_AUTHOR_DATE.xXx..oOo.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[363]</w:t>
            </w:r>
            <w:r w:rsidRPr="000E4395">
              <w:rPr>
                <w:rFonts w:ascii="Arial" w:hAnsi="Arial" w:cs="Arial"/>
                <w:sz w:val="20"/>
                <w:szCs w:val="20"/>
              </w:rPr>
              <w:fldChar w:fldCharType="end"/>
            </w:r>
            <w:bookmarkEnd w:id="19"/>
          </w:p>
        </w:tc>
        <w:tc>
          <w:tcPr>
            <w:tcW w:w="589" w:type="pct"/>
          </w:tcPr>
          <w:p w14:paraId="76FBA50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Italy </w:t>
            </w:r>
          </w:p>
        </w:tc>
        <w:tc>
          <w:tcPr>
            <w:tcW w:w="808" w:type="pct"/>
          </w:tcPr>
          <w:p w14:paraId="2EF7D69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Smear-positive PTB (n=231)</w:t>
            </w:r>
          </w:p>
        </w:tc>
        <w:tc>
          <w:tcPr>
            <w:tcW w:w="1524" w:type="pct"/>
          </w:tcPr>
          <w:p w14:paraId="74F023D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3B9CBA4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30 (IQR 8–60)</w:t>
            </w:r>
          </w:p>
        </w:tc>
      </w:tr>
      <w:tr w:rsidR="000E4395" w:rsidRPr="000E4395" w14:paraId="77F51092" w14:textId="77777777" w:rsidTr="00F87467">
        <w:tc>
          <w:tcPr>
            <w:tcW w:w="809" w:type="pct"/>
          </w:tcPr>
          <w:p w14:paraId="49004EB5"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lastRenderedPageBreak/>
              <w:t>Gagliotti</w:t>
            </w:r>
            <w:proofErr w:type="spellEnd"/>
            <w:r w:rsidRPr="000E4395">
              <w:rPr>
                <w:rFonts w:ascii="Arial" w:hAnsi="Arial" w:cs="Arial"/>
                <w:sz w:val="20"/>
                <w:szCs w:val="20"/>
              </w:rPr>
              <w:t xml:space="preserve"> et al. (2006) </w:t>
            </w:r>
            <w:bookmarkStart w:id="20" w:name="_Hlk74745929"/>
            <w:r w:rsidRPr="000E4395">
              <w:rPr>
                <w:rFonts w:ascii="Arial" w:hAnsi="Arial" w:cs="Arial"/>
                <w:sz w:val="20"/>
                <w:szCs w:val="20"/>
              </w:rPr>
              <w:fldChar w:fldCharType="begin" w:fldLock="1"/>
            </w:r>
            <w:r w:rsidRPr="000E4395">
              <w:rPr>
                <w:rFonts w:ascii="Arial" w:hAnsi="Arial" w:cs="Arial"/>
                <w:sz w:val="20"/>
                <w:szCs w:val="20"/>
              </w:rPr>
              <w:instrText>MERGEFIELD .wWw..wWw.QIQQA_CLUSTER.oOo.e039435e1ee64bb1a250766a7df5ff8c.oOo.gagliotti2006delay.oOo.564E2ED0-ABFB-4B6B-855E-901C3C2D6041.xXx.SEPARATE_AUTHOR_DATE.xXx..oOo.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[360]</w:t>
            </w:r>
            <w:r w:rsidRPr="000E4395">
              <w:rPr>
                <w:rFonts w:ascii="Arial" w:hAnsi="Arial" w:cs="Arial"/>
                <w:sz w:val="20"/>
                <w:szCs w:val="20"/>
              </w:rPr>
              <w:fldChar w:fldCharType="end"/>
            </w:r>
            <w:bookmarkEnd w:id="20"/>
          </w:p>
        </w:tc>
        <w:tc>
          <w:tcPr>
            <w:tcW w:w="589" w:type="pct"/>
          </w:tcPr>
          <w:p w14:paraId="2BD8557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Italy</w:t>
            </w:r>
          </w:p>
        </w:tc>
        <w:tc>
          <w:tcPr>
            <w:tcW w:w="808" w:type="pct"/>
          </w:tcPr>
          <w:p w14:paraId="255281C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(n=271)</w:t>
            </w:r>
          </w:p>
        </w:tc>
        <w:tc>
          <w:tcPr>
            <w:tcW w:w="1524" w:type="pct"/>
          </w:tcPr>
          <w:p w14:paraId="694A86B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symptom onset to first presentation to health care services</w:t>
            </w:r>
          </w:p>
        </w:tc>
        <w:tc>
          <w:tcPr>
            <w:tcW w:w="1270" w:type="pct"/>
          </w:tcPr>
          <w:p w14:paraId="6B1DF96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7</w:t>
            </w:r>
          </w:p>
        </w:tc>
      </w:tr>
    </w:tbl>
    <w:p w14:paraId="0F89A781" w14:textId="77777777" w:rsidR="000E4395" w:rsidRPr="000E4395" w:rsidRDefault="000E4395" w:rsidP="000E4395">
      <w:pPr>
        <w:spacing w:line="360" w:lineRule="auto"/>
        <w:jc w:val="both"/>
        <w:rPr>
          <w:rFonts w:ascii="Arial" w:hAnsi="Arial" w:cs="Arial"/>
          <w:sz w:val="20"/>
          <w:szCs w:val="20"/>
        </w:rPr>
      </w:pPr>
      <w:r w:rsidRPr="000E4395">
        <w:rPr>
          <w:rFonts w:ascii="Arial" w:hAnsi="Arial" w:cs="Arial"/>
          <w:sz w:val="20"/>
          <w:szCs w:val="20"/>
        </w:rPr>
        <w:t>SWD=Switzerland</w:t>
      </w:r>
    </w:p>
    <w:p w14:paraId="2EEBBA15" w14:textId="5101522B"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 xml:space="preserve">Regarding health care provider-related delays, they have been reported as the time from presentation to health care services, hospital, or consultation at a TB service to either diagnosis or treatment initiation. The most frequently used definitions </w:t>
      </w:r>
      <w:proofErr w:type="gramStart"/>
      <w:r w:rsidRPr="000E4395">
        <w:rPr>
          <w:rFonts w:ascii="Arial" w:hAnsi="Arial" w:cs="Arial"/>
          <w:sz w:val="24"/>
          <w:szCs w:val="24"/>
        </w:rPr>
        <w:t>was</w:t>
      </w:r>
      <w:proofErr w:type="gramEnd"/>
      <w:r w:rsidRPr="000E4395">
        <w:rPr>
          <w:rFonts w:ascii="Arial" w:hAnsi="Arial" w:cs="Arial"/>
          <w:sz w:val="24"/>
          <w:szCs w:val="24"/>
        </w:rPr>
        <w:t xml:space="preserve"> the time from first presentation to health care services to treatment initiation (9 out of 15 studies included, Table </w:t>
      </w:r>
      <w:r w:rsidR="003B7284">
        <w:rPr>
          <w:rFonts w:ascii="Arial" w:hAnsi="Arial" w:cs="Arial"/>
          <w:sz w:val="24"/>
          <w:szCs w:val="24"/>
        </w:rPr>
        <w:t>2</w:t>
      </w:r>
      <w:r w:rsidRPr="000E4395">
        <w:rPr>
          <w:rFonts w:ascii="Arial" w:hAnsi="Arial" w:cs="Arial"/>
          <w:sz w:val="24"/>
          <w:szCs w:val="24"/>
        </w:rPr>
        <w:t xml:space="preserve">). The time from first presentation to health care services to treatment initiation among patients with PTB was reported in these studies as 11, 14, 15, 22, 26, 27 and 36 days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.wWw..wWw.QIQQA_CLUSTER.oOo.de2c7caf58c8409e80fc0dd306f6a20f.oOo.quattrocchi2018determinants.oOo.564E2ED0-ABFB-4B6B-855E-901C3C2D6041.xXx.SEPARATE_AUTHOR_DATE.xXx..oOo.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[363]</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.wWw..wWw.QIQQA_CLUSTER.oOo.556db2daf710420ea7d55c79cf953ece.oOo.auer2018health.oOo.564E2ED0-ABFB-4B6B-855E-901C3C2D6041.xXx.SEPARATE_AUTHOR_DATE.xXx..oOo.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[364]</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.wWw..wWw.QIQQA_CLUSTER.oOo.7705a23db0ca4d38a2c4687b006596a2.oOo.jurcev2013health.oOo.564E2ED0-ABFB-4B6B-855E-901C3C2D6041.xXx.SEPARATE_AUTHOR_DATE.xXx..oOo.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[373]</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.wWw..wWw.QIQQA_CLUSTER.oOo.2fb57706fcd94c0c87b891c6a87adfbf.oOo.dale2017gender.oOo.564E2ED0-ABFB-4B6B-855E-901C3C2D6041.xXx.SEPARATE_AUTHOR_DATE.xXx..oOo.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[362]</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.wWw..wWw.QIQQA_CLUSTER.oOo.1d14885dae8f4d2e8f104951d79e2328.oOo.leutscher2012demographic.oOo.564E2ED0-ABFB-4B6B-855E-901C3C2D6041.xXx.SEPARATE_AUTHOR_DATE.xXx..oOo.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[369]</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.wWw..wWw.QIQQA_CLUSTER.oOo.3d6668621fe14765a332f621107ed553.oOo.gagliotti2006delay.oOo.564E2ED0-ABFB-4B6B-855E-901C3C2D6041.xXx.SEPARATE_AUTHOR_DATE.xXx..oOo.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[360]</w:t>
      </w:r>
      <w:r w:rsidRPr="000E4395">
        <w:rPr>
          <w:rFonts w:ascii="Arial" w:hAnsi="Arial" w:cs="Arial"/>
          <w:sz w:val="24"/>
          <w:szCs w:val="24"/>
        </w:rPr>
        <w:fldChar w:fldCharType="end"/>
      </w:r>
      <w:r w:rsidRPr="000E4395">
        <w:rPr>
          <w:rFonts w:ascii="Arial" w:hAnsi="Arial" w:cs="Arial"/>
          <w:sz w:val="24"/>
          <w:szCs w:val="24"/>
        </w:rPr>
        <w:t>. The median, minimum and maximum times from presentation to health care services to treatment initiation among patients with PTB are 22 days, 11 days, and 36 days, respectively. Among patients with EPTB, the reported median times from presentation to health care services to treatment initiation in the included studies were 32, 39 and 42 days</w:t>
      </w:r>
      <w:r w:rsidRPr="000E4395">
        <w:rPr>
          <w:rFonts w:ascii="Arial" w:hAnsi="Arial" w:cs="Arial"/>
          <w:sz w:val="18"/>
          <w:szCs w:val="18"/>
        </w:rPr>
        <w:t xml:space="preserve"> </w:t>
      </w:r>
      <w:r w:rsidRPr="000E4395">
        <w:rPr>
          <w:rFonts w:ascii="Arial" w:hAnsi="Arial" w:cs="Arial"/>
          <w:sz w:val="24"/>
          <w:szCs w:val="24"/>
        </w:rPr>
        <w:fldChar w:fldCharType="begin" w:fldLock="1"/>
      </w:r>
      <w:r w:rsidRPr="000E4395">
        <w:rPr>
          <w:rFonts w:ascii="Arial" w:hAnsi="Arial" w:cs="Arial"/>
          <w:sz w:val="24"/>
          <w:szCs w:val="24"/>
        </w:rPr>
        <w:instrText>MERGEFIELD .wWw..wWw.QIQQA_CLUSTER.oOo.56802b287ac5416da0e67d39d6ab67cc.oOo.dale2017gender.oOo.564E2ED0-ABFB-4B6B-855E-901C3C2D6041.xXx.SEPARATE_AUTHOR_DATE.xXx..oOo.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[362]</w:t>
      </w:r>
      <w:r w:rsidRPr="000E4395">
        <w:rPr>
          <w:rFonts w:ascii="Arial" w:hAnsi="Arial" w:cs="Arial"/>
          <w:sz w:val="24"/>
          <w:szCs w:val="24"/>
        </w:rPr>
        <w:fldChar w:fldCharType="end"/>
      </w:r>
      <w:r w:rsidRPr="000E4395">
        <w:rPr>
          <w:rFonts w:ascii="Arial" w:hAnsi="Arial" w:cs="Arial"/>
          <w:sz w:val="24"/>
          <w:szCs w:val="24"/>
        </w:rPr>
        <w:fldChar w:fldCharType="begin" w:fldLock="1"/>
      </w:r>
      <w:r w:rsidRPr="000E4395">
        <w:rPr>
          <w:rFonts w:ascii="Arial" w:hAnsi="Arial" w:cs="Arial"/>
          <w:sz w:val="24"/>
          <w:szCs w:val="24"/>
        </w:rPr>
        <w:instrText>MERGEFIELD .wWw..wWw.QIQQA_CLUSTER.oOo.9fe70dc6cb6e46838aabf1babeeff993.oOo.mathiasen2020clinical.oOo.564E2ED0-ABFB-4B6B-855E-901C3C2D6041.xXx.SEPARATE_AUTHOR_DATE.xXx..oOo. \* MERGEFORMAT</w:instrText>
      </w:r>
      <w:r w:rsidRPr="000E4395">
        <w:rPr>
          <w:rFonts w:ascii="Arial" w:hAnsi="Arial" w:cs="Arial"/>
          <w:sz w:val="24"/>
          <w:szCs w:val="24"/>
        </w:rPr>
        <w:fldChar w:fldCharType="separate"/>
      </w:r>
      <w:r w:rsidRPr="000E4395">
        <w:rPr>
          <w:rFonts w:ascii="Arial" w:hAnsi="Arial" w:cs="Arial"/>
          <w:sz w:val="24"/>
          <w:szCs w:val="24"/>
        </w:rPr>
        <w:t>[23]</w:t>
      </w:r>
      <w:r w:rsidRPr="000E4395">
        <w:rPr>
          <w:rFonts w:ascii="Arial" w:hAnsi="Arial" w:cs="Arial"/>
          <w:sz w:val="24"/>
          <w:szCs w:val="24"/>
        </w:rPr>
        <w:fldChar w:fldCharType="end"/>
      </w:r>
      <w:r w:rsidRPr="000E4395">
        <w:rPr>
          <w:rFonts w:ascii="Arial" w:hAnsi="Arial" w:cs="Arial"/>
          <w:sz w:val="24"/>
          <w:szCs w:val="24"/>
        </w:rPr>
        <w:t xml:space="preserve">. </w:t>
      </w:r>
    </w:p>
    <w:p w14:paraId="244E96A4" w14:textId="7777777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Quality measure 10(b): Time from presentation to health care service to treatment initiation for patients with PTB (benchmark: median 22 days, minimum 11 days, maximum 36 days).</w:t>
      </w:r>
    </w:p>
    <w:p w14:paraId="75F5D157" w14:textId="77777777"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t>Quality measure 10(c): Time from presentation to health care service to treatment initiation for patients with EPTB (benchmark: median 39 days, minimum 32 days, and maximum 42 days).</w:t>
      </w:r>
    </w:p>
    <w:p w14:paraId="726CE68C" w14:textId="77777777" w:rsidR="000E4395" w:rsidRPr="000E4395" w:rsidRDefault="000E4395" w:rsidP="000E4395">
      <w:pPr>
        <w:spacing w:line="360" w:lineRule="auto"/>
        <w:jc w:val="both"/>
        <w:rPr>
          <w:rFonts w:ascii="Arial" w:hAnsi="Arial" w:cs="Arial"/>
          <w:sz w:val="24"/>
          <w:szCs w:val="24"/>
        </w:rPr>
      </w:pPr>
    </w:p>
    <w:p w14:paraId="56D57115" w14:textId="77777777" w:rsidR="000E4395" w:rsidRPr="000E4395" w:rsidRDefault="000E4395" w:rsidP="000E4395">
      <w:pPr>
        <w:spacing w:line="360" w:lineRule="auto"/>
        <w:jc w:val="both"/>
        <w:rPr>
          <w:rFonts w:ascii="Arial" w:hAnsi="Arial" w:cs="Arial"/>
          <w:sz w:val="24"/>
          <w:szCs w:val="24"/>
        </w:rPr>
      </w:pPr>
    </w:p>
    <w:p w14:paraId="556025F1" w14:textId="77777777" w:rsidR="000E4395" w:rsidRPr="000E4395" w:rsidRDefault="000E4395" w:rsidP="000E4395">
      <w:pPr>
        <w:spacing w:line="360" w:lineRule="auto"/>
        <w:jc w:val="both"/>
        <w:rPr>
          <w:rFonts w:ascii="Arial" w:hAnsi="Arial" w:cs="Arial"/>
          <w:sz w:val="24"/>
          <w:szCs w:val="24"/>
        </w:rPr>
      </w:pPr>
    </w:p>
    <w:p w14:paraId="649C7D4B" w14:textId="77777777" w:rsidR="000E4395" w:rsidRPr="000E4395" w:rsidRDefault="000E4395" w:rsidP="000E4395">
      <w:pPr>
        <w:spacing w:line="360" w:lineRule="auto"/>
        <w:jc w:val="both"/>
        <w:rPr>
          <w:rFonts w:ascii="Arial" w:hAnsi="Arial" w:cs="Arial"/>
          <w:sz w:val="24"/>
          <w:szCs w:val="24"/>
        </w:rPr>
      </w:pPr>
    </w:p>
    <w:p w14:paraId="627F91EB" w14:textId="77777777" w:rsidR="000E4395" w:rsidRPr="000E4395" w:rsidRDefault="000E4395" w:rsidP="000E4395">
      <w:pPr>
        <w:spacing w:line="360" w:lineRule="auto"/>
        <w:jc w:val="both"/>
        <w:rPr>
          <w:rFonts w:ascii="Arial" w:hAnsi="Arial" w:cs="Arial"/>
          <w:sz w:val="24"/>
          <w:szCs w:val="24"/>
        </w:rPr>
      </w:pPr>
    </w:p>
    <w:p w14:paraId="530DBEE2" w14:textId="77777777" w:rsidR="000E4395" w:rsidRPr="000E4395" w:rsidRDefault="000E4395" w:rsidP="000E4395">
      <w:pPr>
        <w:spacing w:line="360" w:lineRule="auto"/>
        <w:jc w:val="both"/>
        <w:rPr>
          <w:rFonts w:ascii="Arial" w:hAnsi="Arial" w:cs="Arial"/>
          <w:sz w:val="24"/>
          <w:szCs w:val="24"/>
        </w:rPr>
      </w:pPr>
    </w:p>
    <w:p w14:paraId="5160CE20" w14:textId="3ABA1828" w:rsidR="000E4395" w:rsidRDefault="000E4395" w:rsidP="000E4395">
      <w:pPr>
        <w:spacing w:line="360" w:lineRule="auto"/>
        <w:jc w:val="both"/>
        <w:rPr>
          <w:rFonts w:ascii="Arial" w:hAnsi="Arial" w:cs="Arial"/>
          <w:sz w:val="24"/>
          <w:szCs w:val="24"/>
        </w:rPr>
      </w:pPr>
    </w:p>
    <w:p w14:paraId="103D9CE3" w14:textId="77777777" w:rsidR="003B7284" w:rsidRPr="000E4395" w:rsidRDefault="003B7284" w:rsidP="000E4395">
      <w:pPr>
        <w:spacing w:line="360" w:lineRule="auto"/>
        <w:jc w:val="both"/>
        <w:rPr>
          <w:rFonts w:ascii="Arial" w:hAnsi="Arial" w:cs="Arial"/>
          <w:sz w:val="24"/>
          <w:szCs w:val="24"/>
        </w:rPr>
      </w:pPr>
    </w:p>
    <w:p w14:paraId="70DFAABF" w14:textId="77777777" w:rsidR="000E4395" w:rsidRDefault="000E4395" w:rsidP="000E4395">
      <w:pPr>
        <w:spacing w:line="360" w:lineRule="auto"/>
        <w:jc w:val="both"/>
        <w:rPr>
          <w:rFonts w:ascii="Arial" w:hAnsi="Arial" w:cs="Arial"/>
          <w:sz w:val="24"/>
          <w:szCs w:val="24"/>
        </w:rPr>
      </w:pPr>
      <w:bookmarkStart w:id="21" w:name="_Hlk76486606"/>
    </w:p>
    <w:p w14:paraId="4C508625" w14:textId="660B09C6" w:rsidR="000E4395" w:rsidRPr="000E4395" w:rsidRDefault="000E4395" w:rsidP="000E4395">
      <w:pPr>
        <w:spacing w:line="360" w:lineRule="auto"/>
        <w:jc w:val="both"/>
        <w:rPr>
          <w:rFonts w:ascii="Arial" w:hAnsi="Arial" w:cs="Arial"/>
          <w:sz w:val="24"/>
          <w:szCs w:val="24"/>
        </w:rPr>
      </w:pPr>
      <w:r w:rsidRPr="000E4395">
        <w:rPr>
          <w:rFonts w:ascii="Arial" w:hAnsi="Arial" w:cs="Arial"/>
          <w:sz w:val="24"/>
          <w:szCs w:val="24"/>
        </w:rPr>
        <w:lastRenderedPageBreak/>
        <w:t xml:space="preserve">Table </w:t>
      </w:r>
      <w:r>
        <w:rPr>
          <w:rFonts w:ascii="Arial" w:hAnsi="Arial" w:cs="Arial"/>
          <w:sz w:val="24"/>
          <w:szCs w:val="24"/>
        </w:rPr>
        <w:t>2</w:t>
      </w:r>
      <w:r w:rsidRPr="000E4395">
        <w:rPr>
          <w:rFonts w:ascii="Arial" w:hAnsi="Arial" w:cs="Arial"/>
          <w:sz w:val="24"/>
          <w:szCs w:val="24"/>
        </w:rPr>
        <w:t xml:space="preserve">. Health care provider-related delays in the timeliness of tuberculosis care </w:t>
      </w:r>
    </w:p>
    <w:tbl>
      <w:tblPr>
        <w:tblStyle w:val="TableGrid"/>
        <w:tblW w:w="5051" w:type="pct"/>
        <w:tblInd w:w="-147" w:type="dxa"/>
        <w:tblLayout w:type="fixed"/>
        <w:tblLook w:val="04A0" w:firstRow="1" w:lastRow="0" w:firstColumn="1" w:lastColumn="0" w:noHBand="0" w:noVBand="1"/>
      </w:tblPr>
      <w:tblGrid>
        <w:gridCol w:w="1451"/>
        <w:gridCol w:w="1057"/>
        <w:gridCol w:w="1452"/>
        <w:gridCol w:w="3166"/>
        <w:gridCol w:w="1982"/>
      </w:tblGrid>
      <w:tr w:rsidR="000E4395" w:rsidRPr="000E4395" w14:paraId="782A908E" w14:textId="77777777" w:rsidTr="00F87467">
        <w:trPr>
          <w:trHeight w:val="667"/>
        </w:trPr>
        <w:tc>
          <w:tcPr>
            <w:tcW w:w="797" w:type="pct"/>
          </w:tcPr>
          <w:bookmarkEnd w:id="21"/>
          <w:p w14:paraId="4837089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Study</w:t>
            </w:r>
          </w:p>
          <w:p w14:paraId="0250755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(year) </w:t>
            </w:r>
          </w:p>
        </w:tc>
        <w:tc>
          <w:tcPr>
            <w:tcW w:w="580" w:type="pct"/>
          </w:tcPr>
          <w:p w14:paraId="63B1B20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Country</w:t>
            </w:r>
          </w:p>
        </w:tc>
        <w:tc>
          <w:tcPr>
            <w:tcW w:w="797" w:type="pct"/>
          </w:tcPr>
          <w:p w14:paraId="33080F0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Cohort (Sample size, % Pulmonary TB)</w:t>
            </w:r>
          </w:p>
        </w:tc>
        <w:tc>
          <w:tcPr>
            <w:tcW w:w="1738" w:type="pct"/>
          </w:tcPr>
          <w:p w14:paraId="5734CDB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Outcome reported </w:t>
            </w:r>
          </w:p>
        </w:tc>
        <w:tc>
          <w:tcPr>
            <w:tcW w:w="1088" w:type="pct"/>
          </w:tcPr>
          <w:p w14:paraId="1FC4C75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Time</w:t>
            </w:r>
          </w:p>
          <w:p w14:paraId="5B20109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(days)</w:t>
            </w:r>
          </w:p>
        </w:tc>
      </w:tr>
      <w:tr w:rsidR="000E4395" w:rsidRPr="000E4395" w14:paraId="4013297E" w14:textId="77777777" w:rsidTr="00F87467">
        <w:tc>
          <w:tcPr>
            <w:tcW w:w="797" w:type="pct"/>
          </w:tcPr>
          <w:p w14:paraId="13F88DE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Grant</w:t>
            </w:r>
          </w:p>
          <w:p w14:paraId="4168833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(2019)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.wWw..wWw.QIQQA_CLUSTER.oOo.70a6512e3c054d3fb8965cbd6baa6e7e.oOo.grant2021symptoms.oOo.564E2ED0-ABFB-4B6B-855E-901C3C2D6041.xXx.SEPARATE_AUTHOR_DATE.xXx..oOo.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[366]</w:t>
            </w:r>
            <w:r w:rsidRPr="000E4395">
              <w:rPr>
                <w:rFonts w:ascii="Arial" w:hAnsi="Arial" w:cs="Arial"/>
                <w:sz w:val="20"/>
                <w:szCs w:val="20"/>
              </w:rPr>
              <w:fldChar w:fldCharType="end"/>
            </w:r>
            <w:r w:rsidRPr="000E4395">
              <w:rPr>
                <w:rFonts w:ascii="Arial" w:hAnsi="Arial" w:cs="Arial"/>
                <w:sz w:val="20"/>
                <w:szCs w:val="20"/>
              </w:rPr>
              <w:t xml:space="preserve">  </w:t>
            </w:r>
          </w:p>
        </w:tc>
        <w:tc>
          <w:tcPr>
            <w:tcW w:w="580" w:type="pct"/>
          </w:tcPr>
          <w:p w14:paraId="617E22C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Ireland</w:t>
            </w:r>
          </w:p>
        </w:tc>
        <w:tc>
          <w:tcPr>
            <w:tcW w:w="797" w:type="pct"/>
          </w:tcPr>
          <w:p w14:paraId="3F0911A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(N=85, &gt;59% PTB)</w:t>
            </w:r>
          </w:p>
        </w:tc>
        <w:tc>
          <w:tcPr>
            <w:tcW w:w="1738" w:type="pct"/>
          </w:tcPr>
          <w:p w14:paraId="59F7C41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Mean time from first presentation to hospital to treatment initiation</w:t>
            </w:r>
          </w:p>
        </w:tc>
        <w:tc>
          <w:tcPr>
            <w:tcW w:w="1088" w:type="pct"/>
          </w:tcPr>
          <w:p w14:paraId="112B2AB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65</w:t>
            </w:r>
          </w:p>
        </w:tc>
      </w:tr>
      <w:tr w:rsidR="000E4395" w:rsidRPr="000E4395" w14:paraId="423143DD" w14:textId="77777777" w:rsidTr="00F87467">
        <w:tc>
          <w:tcPr>
            <w:tcW w:w="797" w:type="pct"/>
          </w:tcPr>
          <w:p w14:paraId="3A2B8D4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Gissing (2018) </w:t>
            </w:r>
          </w:p>
          <w:p w14:paraId="33D7DA1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fldChar w:fldCharType="begin" w:fldLock="1"/>
            </w:r>
            <w:r w:rsidRPr="000E4395">
              <w:rPr>
                <w:rFonts w:ascii="Arial" w:hAnsi="Arial" w:cs="Arial"/>
                <w:sz w:val="20"/>
                <w:szCs w:val="20"/>
              </w:rPr>
              <w:instrText>MERGEFIELD .wWw..wWw.QIQQA_CLUSTER.oOo.212f7ca996f04554af6d5d62dd79925a.oOo.gissing2018diagnostic.oOo.564E2ED0-ABFB-4B6B-855E-901C3C2D6041.xXx.SEPARATE_AUTHOR_DATE.xXx..oOo.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[370]</w:t>
            </w:r>
            <w:r w:rsidRPr="000E4395">
              <w:rPr>
                <w:rFonts w:ascii="Arial" w:hAnsi="Arial" w:cs="Arial"/>
                <w:noProof/>
                <w:sz w:val="20"/>
                <w:szCs w:val="20"/>
              </w:rPr>
              <w:fldChar w:fldCharType="end"/>
            </w:r>
          </w:p>
        </w:tc>
        <w:tc>
          <w:tcPr>
            <w:tcW w:w="580" w:type="pct"/>
          </w:tcPr>
          <w:p w14:paraId="7AD5D95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England</w:t>
            </w:r>
          </w:p>
        </w:tc>
        <w:tc>
          <w:tcPr>
            <w:tcW w:w="797" w:type="pct"/>
          </w:tcPr>
          <w:p w14:paraId="7900325A"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(N=1961)</w:t>
            </w:r>
          </w:p>
        </w:tc>
        <w:tc>
          <w:tcPr>
            <w:tcW w:w="1738" w:type="pct"/>
          </w:tcPr>
          <w:p w14:paraId="17988CD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first presentation to health care services to diagnosis </w:t>
            </w:r>
          </w:p>
          <w:p w14:paraId="525F444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2BCC536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82 (IQR 41-148)</w:t>
            </w:r>
          </w:p>
          <w:p w14:paraId="58A7916B" w14:textId="77777777" w:rsidR="000E4395" w:rsidRPr="000E4395" w:rsidRDefault="000E4395" w:rsidP="000E4395">
            <w:pPr>
              <w:jc w:val="both"/>
              <w:rPr>
                <w:rFonts w:ascii="Arial" w:hAnsi="Arial" w:cs="Arial"/>
                <w:sz w:val="20"/>
                <w:szCs w:val="20"/>
              </w:rPr>
            </w:pPr>
          </w:p>
          <w:p w14:paraId="2F82A64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84 (IQR 44-153)</w:t>
            </w:r>
          </w:p>
        </w:tc>
      </w:tr>
      <w:tr w:rsidR="000E4395" w:rsidRPr="000E4395" w14:paraId="481E657D" w14:textId="77777777" w:rsidTr="00F87467">
        <w:tc>
          <w:tcPr>
            <w:tcW w:w="797" w:type="pct"/>
          </w:tcPr>
          <w:p w14:paraId="770541D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Peri (2018)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.wWw..wWw.QIQQA_CLUSTER.oOo.56d9064f03944e94a5454e564c79a2e6.oOo.peri2018determinants.oOo.564E2ED0-ABFB-4B6B-855E-901C3C2D6041.xXx.SEPARATE_AUTHOR_DATE.xXx..oOo.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[361]</w:t>
            </w:r>
            <w:r w:rsidRPr="000E4395">
              <w:rPr>
                <w:rFonts w:ascii="Arial" w:hAnsi="Arial" w:cs="Arial"/>
                <w:noProof/>
                <w:sz w:val="20"/>
                <w:szCs w:val="20"/>
              </w:rPr>
              <w:fldChar w:fldCharType="end"/>
            </w:r>
          </w:p>
        </w:tc>
        <w:tc>
          <w:tcPr>
            <w:tcW w:w="580" w:type="pct"/>
          </w:tcPr>
          <w:p w14:paraId="1FBC873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Italy</w:t>
            </w:r>
          </w:p>
        </w:tc>
        <w:tc>
          <w:tcPr>
            <w:tcW w:w="797" w:type="pct"/>
          </w:tcPr>
          <w:p w14:paraId="1E9B166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(N=137, 72% PTB)</w:t>
            </w:r>
          </w:p>
        </w:tc>
        <w:tc>
          <w:tcPr>
            <w:tcW w:w="1738" w:type="pct"/>
          </w:tcPr>
          <w:p w14:paraId="3EB8333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first presentation to health care services to diagnosis </w:t>
            </w:r>
          </w:p>
          <w:p w14:paraId="3B91496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diagnosis to treatment initiation</w:t>
            </w:r>
          </w:p>
        </w:tc>
        <w:tc>
          <w:tcPr>
            <w:tcW w:w="1088" w:type="pct"/>
          </w:tcPr>
          <w:p w14:paraId="4FB9C36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31 (IQR 7.25–85)</w:t>
            </w:r>
          </w:p>
          <w:p w14:paraId="2489BE67" w14:textId="77777777" w:rsidR="000E4395" w:rsidRPr="000E4395" w:rsidRDefault="000E4395" w:rsidP="000E4395">
            <w:pPr>
              <w:jc w:val="both"/>
              <w:rPr>
                <w:rFonts w:ascii="Arial" w:hAnsi="Arial" w:cs="Arial"/>
                <w:sz w:val="20"/>
                <w:szCs w:val="20"/>
              </w:rPr>
            </w:pPr>
          </w:p>
          <w:p w14:paraId="535A3E8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0 (IQR 0–3)</w:t>
            </w:r>
          </w:p>
        </w:tc>
      </w:tr>
      <w:tr w:rsidR="000E4395" w:rsidRPr="000E4395" w14:paraId="5F2949D6" w14:textId="77777777" w:rsidTr="00F87467">
        <w:tc>
          <w:tcPr>
            <w:tcW w:w="797" w:type="pct"/>
          </w:tcPr>
          <w:p w14:paraId="51284413"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Mathiasen</w:t>
            </w:r>
            <w:proofErr w:type="spellEnd"/>
            <w:r w:rsidRPr="000E4395">
              <w:rPr>
                <w:rFonts w:ascii="Arial" w:hAnsi="Arial" w:cs="Arial"/>
                <w:sz w:val="20"/>
                <w:szCs w:val="20"/>
              </w:rPr>
              <w:t xml:space="preserve"> (2020) </w:t>
            </w:r>
            <w:bookmarkStart w:id="22" w:name="_Hlk74748174"/>
            <w:r w:rsidRPr="000E4395">
              <w:rPr>
                <w:rFonts w:ascii="Arial" w:hAnsi="Arial" w:cs="Arial"/>
                <w:sz w:val="20"/>
                <w:szCs w:val="20"/>
              </w:rPr>
              <w:fldChar w:fldCharType="begin" w:fldLock="1"/>
            </w:r>
            <w:r w:rsidRPr="000E4395">
              <w:rPr>
                <w:rFonts w:ascii="Arial" w:hAnsi="Arial" w:cs="Arial"/>
                <w:sz w:val="20"/>
                <w:szCs w:val="20"/>
              </w:rPr>
              <w:instrText>MERGEFIELD .wWw..wWw.QIQQA_CLUSTER.oOo.7e9a36a32cb84a14a9ad8cf24f68f68e.oOo.mathiasen2020clinical.oOo.564E2ED0-ABFB-4B6B-855E-901C3C2D6041.xXx.SEPARATE_AUTHOR_DATE.xXx..oOo.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[23]</w:t>
            </w:r>
            <w:r w:rsidRPr="000E4395">
              <w:rPr>
                <w:rFonts w:ascii="Arial" w:hAnsi="Arial" w:cs="Arial"/>
                <w:noProof/>
                <w:sz w:val="20"/>
                <w:szCs w:val="20"/>
              </w:rPr>
              <w:fldChar w:fldCharType="end"/>
            </w:r>
            <w:bookmarkEnd w:id="22"/>
          </w:p>
        </w:tc>
        <w:tc>
          <w:tcPr>
            <w:tcW w:w="580" w:type="pct"/>
          </w:tcPr>
          <w:p w14:paraId="10C87AA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Denmark</w:t>
            </w:r>
          </w:p>
        </w:tc>
        <w:tc>
          <w:tcPr>
            <w:tcW w:w="797" w:type="pct"/>
          </w:tcPr>
          <w:p w14:paraId="7616F64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TB lymphadenitis (N=83)</w:t>
            </w:r>
          </w:p>
        </w:tc>
        <w:tc>
          <w:tcPr>
            <w:tcW w:w="1738" w:type="pct"/>
          </w:tcPr>
          <w:p w14:paraId="69F384F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3E41035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42 (IQR 16–82)</w:t>
            </w:r>
          </w:p>
        </w:tc>
      </w:tr>
      <w:tr w:rsidR="000E4395" w:rsidRPr="000E4395" w14:paraId="6605B1CC" w14:textId="77777777" w:rsidTr="00F87467">
        <w:tc>
          <w:tcPr>
            <w:tcW w:w="797" w:type="pct"/>
          </w:tcPr>
          <w:p w14:paraId="4E0289E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Holden (2019)</w:t>
            </w:r>
            <w:bookmarkStart w:id="23" w:name="_Hlk74748104"/>
            <w:r w:rsidRPr="000E4395">
              <w:rPr>
                <w:rFonts w:ascii="Arial" w:hAnsi="Arial" w:cs="Arial"/>
                <w:sz w:val="20"/>
                <w:szCs w:val="20"/>
              </w:rPr>
              <w:fldChar w:fldCharType="begin" w:fldLock="1"/>
            </w:r>
            <w:r w:rsidRPr="000E4395">
              <w:rPr>
                <w:rFonts w:ascii="Arial" w:hAnsi="Arial" w:cs="Arial"/>
                <w:sz w:val="20"/>
                <w:szCs w:val="20"/>
              </w:rPr>
              <w:instrText>MERGEFIELD .wWw..wWw.QIQQA_CLUSTER.oOo.fcded335043e4ead9f913586edd6cac4.oOo.holden2019extrapulmonary.oOo.564E2ED0-ABFB-4B6B-855E-901C3C2D6041.xXx.SEPARATE_AUTHOR_DATE.xXx..oOo.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[337]</w:t>
            </w:r>
            <w:r w:rsidRPr="000E4395">
              <w:rPr>
                <w:rFonts w:ascii="Arial" w:hAnsi="Arial" w:cs="Arial"/>
                <w:noProof/>
                <w:sz w:val="20"/>
                <w:szCs w:val="20"/>
              </w:rPr>
              <w:fldChar w:fldCharType="end"/>
            </w:r>
            <w:bookmarkEnd w:id="23"/>
          </w:p>
        </w:tc>
        <w:tc>
          <w:tcPr>
            <w:tcW w:w="580" w:type="pct"/>
          </w:tcPr>
          <w:p w14:paraId="52716A16"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Denmark</w:t>
            </w:r>
          </w:p>
        </w:tc>
        <w:tc>
          <w:tcPr>
            <w:tcW w:w="797" w:type="pct"/>
          </w:tcPr>
          <w:p w14:paraId="63FFC1E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EPTB (N=450)</w:t>
            </w:r>
          </w:p>
        </w:tc>
        <w:tc>
          <w:tcPr>
            <w:tcW w:w="1738" w:type="pct"/>
          </w:tcPr>
          <w:p w14:paraId="65BEBB0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first presentation to health care services to diagnosis </w:t>
            </w:r>
          </w:p>
        </w:tc>
        <w:tc>
          <w:tcPr>
            <w:tcW w:w="1088" w:type="pct"/>
          </w:tcPr>
          <w:p w14:paraId="611A8610"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Danes </w:t>
            </w:r>
          </w:p>
          <w:p w14:paraId="5195F15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38.5 (IQR 14–82),</w:t>
            </w:r>
          </w:p>
          <w:p w14:paraId="0057CB02"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Immigrants </w:t>
            </w:r>
          </w:p>
          <w:p w14:paraId="4313B4A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28 (IQR 12-63)</w:t>
            </w:r>
          </w:p>
        </w:tc>
      </w:tr>
      <w:tr w:rsidR="000E4395" w:rsidRPr="000E4395" w14:paraId="25B1DF7C" w14:textId="77777777" w:rsidTr="00F87467">
        <w:tc>
          <w:tcPr>
            <w:tcW w:w="797" w:type="pct"/>
          </w:tcPr>
          <w:p w14:paraId="0382CC8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Dale </w:t>
            </w:r>
          </w:p>
          <w:p w14:paraId="4BEC523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(2017) </w:t>
            </w:r>
          </w:p>
          <w:bookmarkStart w:id="24" w:name="_Hlk74747658"/>
          <w:p w14:paraId="441A202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fldChar w:fldCharType="begin" w:fldLock="1"/>
            </w:r>
            <w:r w:rsidRPr="000E4395">
              <w:rPr>
                <w:rFonts w:ascii="Arial" w:hAnsi="Arial" w:cs="Arial"/>
                <w:sz w:val="20"/>
                <w:szCs w:val="20"/>
              </w:rPr>
              <w:instrText>MERGEFIELD .wWw..wWw.QIQQA_CLUSTER.oOo.a22ebdde25b540cd8511fe27364584b6.oOo.dale2017gender.oOo.564E2ED0-ABFB-4B6B-855E-901C3C2D6041.xXx.SEPARATE_AUTHOR_DATE.xXx..oOo.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[362]</w:t>
            </w:r>
            <w:r w:rsidRPr="000E4395">
              <w:rPr>
                <w:rFonts w:ascii="Arial" w:hAnsi="Arial" w:cs="Arial"/>
                <w:noProof/>
                <w:sz w:val="20"/>
                <w:szCs w:val="20"/>
              </w:rPr>
              <w:fldChar w:fldCharType="end"/>
            </w:r>
            <w:bookmarkEnd w:id="24"/>
          </w:p>
        </w:tc>
        <w:tc>
          <w:tcPr>
            <w:tcW w:w="580" w:type="pct"/>
          </w:tcPr>
          <w:p w14:paraId="394F754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Australia</w:t>
            </w:r>
          </w:p>
        </w:tc>
        <w:tc>
          <w:tcPr>
            <w:tcW w:w="797" w:type="pct"/>
          </w:tcPr>
          <w:p w14:paraId="3852A56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(N=4877, PTB 50.4%)</w:t>
            </w:r>
          </w:p>
        </w:tc>
        <w:tc>
          <w:tcPr>
            <w:tcW w:w="1738" w:type="pct"/>
          </w:tcPr>
          <w:p w14:paraId="559FD88D"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70437049"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PTB</w:t>
            </w:r>
          </w:p>
          <w:p w14:paraId="6637A34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Males 22 (6-48), Females 26 (7-64), </w:t>
            </w:r>
          </w:p>
          <w:p w14:paraId="7F7F668E"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EPTB*</w:t>
            </w:r>
          </w:p>
          <w:p w14:paraId="558E434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Males 32 (12-71), </w:t>
            </w:r>
          </w:p>
          <w:p w14:paraId="4DB7F7F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Females 39 (13-90)</w:t>
            </w:r>
          </w:p>
        </w:tc>
      </w:tr>
      <w:tr w:rsidR="000E4395" w:rsidRPr="000E4395" w14:paraId="1C89707A" w14:textId="77777777" w:rsidTr="00F87467">
        <w:tc>
          <w:tcPr>
            <w:tcW w:w="797" w:type="pct"/>
          </w:tcPr>
          <w:p w14:paraId="33D7567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Williams (2017)</w:t>
            </w:r>
            <w:r w:rsidRPr="000E4395">
              <w:rPr>
                <w:rFonts w:ascii="Arial" w:hAnsi="Arial" w:cs="Arial"/>
                <w:sz w:val="20"/>
                <w:szCs w:val="20"/>
              </w:rPr>
              <w:fldChar w:fldCharType="begin" w:fldLock="1"/>
            </w:r>
            <w:r w:rsidRPr="000E4395">
              <w:rPr>
                <w:rFonts w:ascii="Arial" w:hAnsi="Arial" w:cs="Arial"/>
                <w:sz w:val="20"/>
                <w:szCs w:val="20"/>
              </w:rPr>
              <w:instrText>MERGEFIELD .wWw..wWw.QIQQA_CLUSTER.oOo.dc6b9a5624f6407fab0baee7939dddd7.oOo.williams2018delays.oOo.564E2ED0-ABFB-4B6B-855E-901C3C2D6041.xXx.SEPARATE_AUTHOR_DATE.xXx..oOo.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[371]</w:t>
            </w:r>
            <w:r w:rsidRPr="000E4395">
              <w:rPr>
                <w:rFonts w:ascii="Arial" w:hAnsi="Arial" w:cs="Arial"/>
                <w:noProof/>
                <w:sz w:val="20"/>
                <w:szCs w:val="20"/>
              </w:rPr>
              <w:fldChar w:fldCharType="end"/>
            </w:r>
          </w:p>
        </w:tc>
        <w:tc>
          <w:tcPr>
            <w:tcW w:w="580" w:type="pct"/>
          </w:tcPr>
          <w:p w14:paraId="671CD27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Australia</w:t>
            </w:r>
          </w:p>
        </w:tc>
        <w:tc>
          <w:tcPr>
            <w:tcW w:w="797" w:type="pct"/>
          </w:tcPr>
          <w:p w14:paraId="57C32B1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(N=133, PTB 88%)</w:t>
            </w:r>
          </w:p>
        </w:tc>
        <w:tc>
          <w:tcPr>
            <w:tcW w:w="1738" w:type="pct"/>
          </w:tcPr>
          <w:p w14:paraId="755A22D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first presentation to health care services to diagnosis </w:t>
            </w:r>
          </w:p>
        </w:tc>
        <w:tc>
          <w:tcPr>
            <w:tcW w:w="1088" w:type="pct"/>
          </w:tcPr>
          <w:p w14:paraId="1DF6B4F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18 (range 0–357)</w:t>
            </w:r>
          </w:p>
        </w:tc>
      </w:tr>
      <w:tr w:rsidR="000E4395" w:rsidRPr="000E4395" w14:paraId="7CE662A8" w14:textId="77777777" w:rsidTr="00F87467">
        <w:tc>
          <w:tcPr>
            <w:tcW w:w="797" w:type="pct"/>
          </w:tcPr>
          <w:p w14:paraId="5FACBEC0"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Leutscher</w:t>
            </w:r>
            <w:proofErr w:type="spellEnd"/>
            <w:r w:rsidRPr="000E4395">
              <w:rPr>
                <w:rFonts w:ascii="Arial" w:hAnsi="Arial" w:cs="Arial"/>
                <w:sz w:val="20"/>
                <w:szCs w:val="20"/>
              </w:rPr>
              <w:t xml:space="preserve"> (2012)</w:t>
            </w:r>
            <w:bookmarkStart w:id="25" w:name="_Hlk74747678"/>
            <w:r w:rsidRPr="000E4395">
              <w:rPr>
                <w:rFonts w:ascii="Arial" w:hAnsi="Arial" w:cs="Arial"/>
                <w:sz w:val="20"/>
                <w:szCs w:val="20"/>
              </w:rPr>
              <w:fldChar w:fldCharType="begin" w:fldLock="1"/>
            </w:r>
            <w:r w:rsidRPr="000E4395">
              <w:rPr>
                <w:rFonts w:ascii="Arial" w:hAnsi="Arial" w:cs="Arial"/>
                <w:sz w:val="20"/>
                <w:szCs w:val="20"/>
              </w:rPr>
              <w:instrText>MERGEFIELD .wWw..wWw.QIQQA_CLUSTER.oOo.9249cac8dc1445c1b9ed1ac469833094.oOo.leutscher2012demographic.oOo.564E2ED0-ABFB-4B6B-855E-901C3C2D6041.xXx.SEPARATE_AUTHOR_DATE.xXx..oOo.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[369]</w:t>
            </w:r>
            <w:r w:rsidRPr="000E4395">
              <w:rPr>
                <w:rFonts w:ascii="Arial" w:hAnsi="Arial" w:cs="Arial"/>
                <w:sz w:val="20"/>
                <w:szCs w:val="20"/>
              </w:rPr>
              <w:fldChar w:fldCharType="end"/>
            </w:r>
            <w:bookmarkEnd w:id="25"/>
          </w:p>
        </w:tc>
        <w:tc>
          <w:tcPr>
            <w:tcW w:w="580" w:type="pct"/>
          </w:tcPr>
          <w:p w14:paraId="011EC21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Denmark</w:t>
            </w:r>
          </w:p>
        </w:tc>
        <w:tc>
          <w:tcPr>
            <w:tcW w:w="797" w:type="pct"/>
          </w:tcPr>
          <w:p w14:paraId="1407B26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(N=313, 68% PTB)</w:t>
            </w:r>
          </w:p>
        </w:tc>
        <w:tc>
          <w:tcPr>
            <w:tcW w:w="1738" w:type="pct"/>
          </w:tcPr>
          <w:p w14:paraId="065339E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Mean duration of time from hospital referral to treatment initiation</w:t>
            </w:r>
          </w:p>
        </w:tc>
        <w:tc>
          <w:tcPr>
            <w:tcW w:w="1088" w:type="pct"/>
          </w:tcPr>
          <w:p w14:paraId="41E0881A"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PTB </w:t>
            </w:r>
          </w:p>
          <w:p w14:paraId="5DD22C5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27 (95% CI 19–35)</w:t>
            </w:r>
          </w:p>
          <w:p w14:paraId="62FBF47F" w14:textId="77777777" w:rsidR="000E4395" w:rsidRPr="000E4395" w:rsidRDefault="000E4395" w:rsidP="000E4395">
            <w:pPr>
              <w:jc w:val="both"/>
              <w:rPr>
                <w:rFonts w:ascii="Arial" w:hAnsi="Arial" w:cs="Arial"/>
                <w:i/>
                <w:iCs/>
                <w:sz w:val="20"/>
                <w:szCs w:val="20"/>
              </w:rPr>
            </w:pPr>
            <w:r w:rsidRPr="000E4395">
              <w:rPr>
                <w:rFonts w:ascii="Arial" w:hAnsi="Arial" w:cs="Arial"/>
                <w:i/>
                <w:iCs/>
                <w:sz w:val="20"/>
                <w:szCs w:val="20"/>
              </w:rPr>
              <w:t xml:space="preserve">EPTB </w:t>
            </w:r>
          </w:p>
          <w:p w14:paraId="76DFA5B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44 (95% CI 30–58)</w:t>
            </w:r>
          </w:p>
        </w:tc>
      </w:tr>
      <w:tr w:rsidR="000E4395" w:rsidRPr="000E4395" w14:paraId="0502157F" w14:textId="77777777" w:rsidTr="00F87467">
        <w:tc>
          <w:tcPr>
            <w:tcW w:w="797" w:type="pct"/>
          </w:tcPr>
          <w:p w14:paraId="2D63B1F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Farah (2006)</w:t>
            </w:r>
            <w:r w:rsidRPr="000E4395">
              <w:rPr>
                <w:rFonts w:ascii="Arial" w:hAnsi="Arial" w:cs="Arial"/>
                <w:sz w:val="20"/>
                <w:szCs w:val="20"/>
              </w:rPr>
              <w:fldChar w:fldCharType="begin" w:fldLock="1"/>
            </w:r>
            <w:r w:rsidRPr="000E4395">
              <w:rPr>
                <w:rFonts w:ascii="Arial" w:hAnsi="Arial" w:cs="Arial"/>
                <w:sz w:val="20"/>
                <w:szCs w:val="20"/>
              </w:rPr>
              <w:instrText>MERGEFIELD .wWw..wWw.QIQQA_CLUSTER.oOo.a9848532399148838b569033d9826c1c.oOo.farah2006patient.oOo.564E2ED0-ABFB-4B6B-855E-901C3C2D6041.xXx.SEPARATE_AUTHOR_DATE.xXx..oOo.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[367]</w:t>
            </w:r>
            <w:r w:rsidRPr="000E4395">
              <w:rPr>
                <w:rFonts w:ascii="Arial" w:hAnsi="Arial" w:cs="Arial"/>
                <w:sz w:val="20"/>
                <w:szCs w:val="20"/>
              </w:rPr>
              <w:fldChar w:fldCharType="end"/>
            </w:r>
          </w:p>
        </w:tc>
        <w:tc>
          <w:tcPr>
            <w:tcW w:w="580" w:type="pct"/>
          </w:tcPr>
          <w:p w14:paraId="64AEBF4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Norway</w:t>
            </w:r>
          </w:p>
        </w:tc>
        <w:tc>
          <w:tcPr>
            <w:tcW w:w="797" w:type="pct"/>
          </w:tcPr>
          <w:p w14:paraId="1EECADE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(N=83, 69% PTB)</w:t>
            </w:r>
          </w:p>
        </w:tc>
        <w:tc>
          <w:tcPr>
            <w:tcW w:w="1738" w:type="pct"/>
          </w:tcPr>
          <w:p w14:paraId="78D87013"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22507E18"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33 (range 1-378)</w:t>
            </w:r>
          </w:p>
        </w:tc>
      </w:tr>
      <w:tr w:rsidR="000E4395" w:rsidRPr="000E4395" w14:paraId="56B13C03" w14:textId="77777777" w:rsidTr="00F87467">
        <w:tc>
          <w:tcPr>
            <w:tcW w:w="797" w:type="pct"/>
          </w:tcPr>
          <w:p w14:paraId="3BFF542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Dale (2016)</w:t>
            </w:r>
          </w:p>
          <w:p w14:paraId="4D4BF35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fldChar w:fldCharType="begin" w:fldLock="1"/>
            </w:r>
            <w:r w:rsidRPr="000E4395">
              <w:rPr>
                <w:rFonts w:ascii="Arial" w:hAnsi="Arial" w:cs="Arial"/>
                <w:sz w:val="20"/>
                <w:szCs w:val="20"/>
              </w:rPr>
              <w:instrText>MERGEFIELD .wWw..wWw.QIQQA_CLUSTER.oOo.b96f3959ce6641009fb9f91648d9606b.oOo.dale2016mortality.oOo.564E2ED0-ABFB-4B6B-855E-901C3C2D6041.xXx.SEPARATE_AUTHOR_DATE.xXx..oOo.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[374]</w:t>
            </w:r>
            <w:r w:rsidRPr="000E4395">
              <w:rPr>
                <w:rFonts w:ascii="Arial" w:hAnsi="Arial" w:cs="Arial"/>
                <w:sz w:val="20"/>
                <w:szCs w:val="20"/>
              </w:rPr>
              <w:fldChar w:fldCharType="end"/>
            </w:r>
          </w:p>
        </w:tc>
        <w:tc>
          <w:tcPr>
            <w:tcW w:w="580" w:type="pct"/>
          </w:tcPr>
          <w:p w14:paraId="75C26F7F"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Australia </w:t>
            </w:r>
          </w:p>
        </w:tc>
        <w:tc>
          <w:tcPr>
            <w:tcW w:w="797" w:type="pct"/>
          </w:tcPr>
          <w:p w14:paraId="3F3C4BC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(n=3956,54.6% PTB)</w:t>
            </w:r>
          </w:p>
        </w:tc>
        <w:tc>
          <w:tcPr>
            <w:tcW w:w="1738" w:type="pct"/>
          </w:tcPr>
          <w:p w14:paraId="0733054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4B5D55C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33 (IQR 12-73)</w:t>
            </w:r>
          </w:p>
        </w:tc>
      </w:tr>
      <w:tr w:rsidR="000E4395" w:rsidRPr="000E4395" w14:paraId="279938F1" w14:textId="77777777" w:rsidTr="00F87467">
        <w:tc>
          <w:tcPr>
            <w:tcW w:w="797" w:type="pct"/>
          </w:tcPr>
          <w:p w14:paraId="6858352D"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Jurcev-Savicevic</w:t>
            </w:r>
            <w:proofErr w:type="spellEnd"/>
            <w:r w:rsidRPr="000E4395">
              <w:rPr>
                <w:rFonts w:ascii="Arial" w:hAnsi="Arial" w:cs="Arial"/>
                <w:sz w:val="20"/>
                <w:szCs w:val="20"/>
              </w:rPr>
              <w:t xml:space="preserve">  et al. (2013)</w:t>
            </w:r>
            <w:bookmarkStart w:id="26" w:name="_Hlk74747633"/>
            <w:r w:rsidRPr="000E4395">
              <w:rPr>
                <w:rFonts w:ascii="Arial" w:hAnsi="Arial" w:cs="Arial"/>
                <w:sz w:val="20"/>
                <w:szCs w:val="20"/>
              </w:rPr>
              <w:fldChar w:fldCharType="begin" w:fldLock="1"/>
            </w:r>
            <w:r w:rsidRPr="000E4395">
              <w:rPr>
                <w:rFonts w:ascii="Arial" w:hAnsi="Arial" w:cs="Arial"/>
                <w:sz w:val="20"/>
                <w:szCs w:val="20"/>
              </w:rPr>
              <w:instrText>MERGEFIELD .wWw..wWw.QIQQA_CLUSTER.oOo.9fb5082a24a74ac4a454329646f55102.oOo.jurcev2013health.oOo.564E2ED0-ABFB-4B6B-855E-901C3C2D6041.xXx.SEPARATE_AUTHOR_DATE.xXx..oOo.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[373]</w:t>
            </w:r>
            <w:r w:rsidRPr="000E4395">
              <w:rPr>
                <w:rFonts w:ascii="Arial" w:hAnsi="Arial" w:cs="Arial"/>
                <w:sz w:val="20"/>
                <w:szCs w:val="20"/>
              </w:rPr>
              <w:fldChar w:fldCharType="end"/>
            </w:r>
            <w:bookmarkEnd w:id="26"/>
          </w:p>
        </w:tc>
        <w:tc>
          <w:tcPr>
            <w:tcW w:w="580" w:type="pct"/>
          </w:tcPr>
          <w:p w14:paraId="1AFCE36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Croatia</w:t>
            </w:r>
          </w:p>
        </w:tc>
        <w:tc>
          <w:tcPr>
            <w:tcW w:w="797" w:type="pct"/>
          </w:tcPr>
          <w:p w14:paraId="72ABC68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Smear-positive PTB (N=241)</w:t>
            </w:r>
          </w:p>
        </w:tc>
        <w:tc>
          <w:tcPr>
            <w:tcW w:w="1738" w:type="pct"/>
          </w:tcPr>
          <w:p w14:paraId="42EBC4B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69E5953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15 (75</w:t>
            </w:r>
            <w:r w:rsidRPr="000E4395">
              <w:rPr>
                <w:rFonts w:ascii="Arial" w:hAnsi="Arial" w:cs="Arial"/>
                <w:sz w:val="20"/>
                <w:szCs w:val="20"/>
                <w:vertAlign w:val="superscript"/>
              </w:rPr>
              <w:t>th</w:t>
            </w:r>
            <w:r w:rsidRPr="000E4395">
              <w:rPr>
                <w:rFonts w:ascii="Arial" w:hAnsi="Arial" w:cs="Arial"/>
                <w:sz w:val="20"/>
                <w:szCs w:val="20"/>
              </w:rPr>
              <w:t xml:space="preserve"> percentile 42)</w:t>
            </w:r>
          </w:p>
        </w:tc>
      </w:tr>
      <w:tr w:rsidR="000E4395" w:rsidRPr="000E4395" w14:paraId="5357E548" w14:textId="77777777" w:rsidTr="00F87467">
        <w:tc>
          <w:tcPr>
            <w:tcW w:w="797" w:type="pct"/>
          </w:tcPr>
          <w:p w14:paraId="3C2A3B9C"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Tattevin</w:t>
            </w:r>
            <w:proofErr w:type="spellEnd"/>
            <w:r w:rsidRPr="000E4395">
              <w:rPr>
                <w:rFonts w:ascii="Arial" w:hAnsi="Arial" w:cs="Arial"/>
                <w:sz w:val="20"/>
                <w:szCs w:val="20"/>
              </w:rPr>
              <w:t xml:space="preserve"> et al. (2012)</w:t>
            </w:r>
            <w:r w:rsidRPr="000E4395">
              <w:rPr>
                <w:rFonts w:ascii="Arial" w:hAnsi="Arial" w:cs="Arial"/>
                <w:sz w:val="20"/>
                <w:szCs w:val="20"/>
              </w:rPr>
              <w:fldChar w:fldCharType="begin" w:fldLock="1"/>
            </w:r>
            <w:r w:rsidRPr="000E4395">
              <w:rPr>
                <w:rFonts w:ascii="Arial" w:hAnsi="Arial" w:cs="Arial"/>
                <w:sz w:val="20"/>
                <w:szCs w:val="20"/>
              </w:rPr>
              <w:instrText>MERGEFIELD .wWw..wWw.QIQQA_CLUSTER.oOo.4c721bc08a744a06809bd4bdd142dc4c.oOo.tattevin2012factors.oOo.564E2ED0-ABFB-4B6B-855E-901C3C2D6041.xXx.SEPARATE_AUTHOR_DATE.xXx..oOo.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[372]</w:t>
            </w:r>
            <w:r w:rsidRPr="000E4395">
              <w:rPr>
                <w:rFonts w:ascii="Arial" w:hAnsi="Arial" w:cs="Arial"/>
                <w:sz w:val="20"/>
                <w:szCs w:val="20"/>
              </w:rPr>
              <w:fldChar w:fldCharType="end"/>
            </w:r>
          </w:p>
        </w:tc>
        <w:tc>
          <w:tcPr>
            <w:tcW w:w="580" w:type="pct"/>
          </w:tcPr>
          <w:p w14:paraId="3B3DA325"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France</w:t>
            </w:r>
          </w:p>
        </w:tc>
        <w:tc>
          <w:tcPr>
            <w:tcW w:w="797" w:type="pct"/>
          </w:tcPr>
          <w:p w14:paraId="46A8834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and EPTB (n=225, 76.4% PTB)</w:t>
            </w:r>
          </w:p>
        </w:tc>
        <w:tc>
          <w:tcPr>
            <w:tcW w:w="1738" w:type="pct"/>
          </w:tcPr>
          <w:p w14:paraId="49C03306"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Median time from first presentation to health care services to diagnosis </w:t>
            </w:r>
          </w:p>
        </w:tc>
        <w:tc>
          <w:tcPr>
            <w:tcW w:w="1088" w:type="pct"/>
          </w:tcPr>
          <w:p w14:paraId="6D7241E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68 (IQR 33–111)</w:t>
            </w:r>
          </w:p>
        </w:tc>
      </w:tr>
      <w:tr w:rsidR="000E4395" w:rsidRPr="000E4395" w14:paraId="0EF5C357" w14:textId="77777777" w:rsidTr="00F87467">
        <w:tc>
          <w:tcPr>
            <w:tcW w:w="797" w:type="pct"/>
          </w:tcPr>
          <w:p w14:paraId="6E03E06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Christian et al. (2018)</w:t>
            </w:r>
            <w:bookmarkStart w:id="27" w:name="_Hlk74747604"/>
            <w:r w:rsidRPr="000E4395">
              <w:rPr>
                <w:rFonts w:ascii="Arial" w:hAnsi="Arial" w:cs="Arial"/>
                <w:sz w:val="20"/>
                <w:szCs w:val="20"/>
              </w:rPr>
              <w:t xml:space="preserve">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.wWw..wWw.QIQQA_CLUSTER.oOo.814257ba126147fc8cd2f511c0d48b99.oOo.auer2018health.oOo.564E2ED0-ABFB-4B6B-855E-901C3C2D6041.xXx.SEPARATE_AUTHOR_DATE.xXx..oOo.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[364]</w:t>
            </w:r>
            <w:r w:rsidRPr="000E4395">
              <w:rPr>
                <w:rFonts w:ascii="Arial" w:hAnsi="Arial" w:cs="Arial"/>
                <w:sz w:val="20"/>
                <w:szCs w:val="20"/>
              </w:rPr>
              <w:fldChar w:fldCharType="end"/>
            </w:r>
            <w:bookmarkEnd w:id="27"/>
          </w:p>
        </w:tc>
        <w:tc>
          <w:tcPr>
            <w:tcW w:w="580" w:type="pct"/>
          </w:tcPr>
          <w:p w14:paraId="25C3F8A7"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Switzerland</w:t>
            </w:r>
          </w:p>
        </w:tc>
        <w:tc>
          <w:tcPr>
            <w:tcW w:w="797" w:type="pct"/>
          </w:tcPr>
          <w:p w14:paraId="6A26EB9E"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PTB (n=162) </w:t>
            </w:r>
          </w:p>
        </w:tc>
        <w:tc>
          <w:tcPr>
            <w:tcW w:w="1738" w:type="pct"/>
          </w:tcPr>
          <w:p w14:paraId="7229FB2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4F947FC0"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2 weeks (IQR 0.6-7.1)</w:t>
            </w:r>
          </w:p>
        </w:tc>
      </w:tr>
      <w:tr w:rsidR="000E4395" w:rsidRPr="000E4395" w14:paraId="67BD0E51" w14:textId="77777777" w:rsidTr="00F87467">
        <w:tc>
          <w:tcPr>
            <w:tcW w:w="797" w:type="pct"/>
          </w:tcPr>
          <w:p w14:paraId="0553AB3D"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lastRenderedPageBreak/>
              <w:t>Quattrocchi</w:t>
            </w:r>
            <w:proofErr w:type="spellEnd"/>
            <w:r w:rsidRPr="000E4395">
              <w:rPr>
                <w:rFonts w:ascii="Arial" w:hAnsi="Arial" w:cs="Arial"/>
                <w:sz w:val="20"/>
                <w:szCs w:val="20"/>
              </w:rPr>
              <w:t xml:space="preserve"> et al. (2018) </w:t>
            </w:r>
            <w:bookmarkStart w:id="28" w:name="_Hlk74747546"/>
            <w:r w:rsidRPr="000E4395">
              <w:rPr>
                <w:rFonts w:ascii="Arial" w:hAnsi="Arial" w:cs="Arial"/>
                <w:sz w:val="20"/>
                <w:szCs w:val="20"/>
              </w:rPr>
              <w:fldChar w:fldCharType="begin" w:fldLock="1"/>
            </w:r>
            <w:r w:rsidRPr="000E4395">
              <w:rPr>
                <w:rFonts w:ascii="Arial" w:hAnsi="Arial" w:cs="Arial"/>
                <w:sz w:val="20"/>
                <w:szCs w:val="20"/>
              </w:rPr>
              <w:instrText>MERGEFIELD .wWw..wWw.QIQQA_CLUSTER.oOo.f054eec086514e5099ff76c1b9b79b88.oOo.quattrocchi2018determinants.oOo.564E2ED0-ABFB-4B6B-855E-901C3C2D6041.xXx.SEPARATE_AUTHOR_DATE.xXx..oOo.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[363]</w:t>
            </w:r>
            <w:r w:rsidRPr="000E4395">
              <w:rPr>
                <w:rFonts w:ascii="Arial" w:hAnsi="Arial" w:cs="Arial"/>
                <w:sz w:val="20"/>
                <w:szCs w:val="20"/>
              </w:rPr>
              <w:fldChar w:fldCharType="end"/>
            </w:r>
            <w:bookmarkEnd w:id="28"/>
          </w:p>
        </w:tc>
        <w:tc>
          <w:tcPr>
            <w:tcW w:w="580" w:type="pct"/>
          </w:tcPr>
          <w:p w14:paraId="75DCF356"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 xml:space="preserve">Italy </w:t>
            </w:r>
          </w:p>
        </w:tc>
        <w:tc>
          <w:tcPr>
            <w:tcW w:w="797" w:type="pct"/>
          </w:tcPr>
          <w:p w14:paraId="3870229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Smear-positive PTB (n=225)</w:t>
            </w:r>
          </w:p>
        </w:tc>
        <w:tc>
          <w:tcPr>
            <w:tcW w:w="1738" w:type="pct"/>
          </w:tcPr>
          <w:p w14:paraId="40EB56D1"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1F6E5B9B"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11 (IQR 5–33)</w:t>
            </w:r>
          </w:p>
        </w:tc>
      </w:tr>
      <w:tr w:rsidR="000E4395" w:rsidRPr="000E4395" w14:paraId="5C0FAC04" w14:textId="77777777" w:rsidTr="00F87467">
        <w:tc>
          <w:tcPr>
            <w:tcW w:w="797" w:type="pct"/>
          </w:tcPr>
          <w:p w14:paraId="5ADB1E6E" w14:textId="77777777" w:rsidR="000E4395" w:rsidRPr="000E4395" w:rsidRDefault="000E4395" w:rsidP="000E4395">
            <w:pPr>
              <w:jc w:val="both"/>
              <w:rPr>
                <w:rFonts w:ascii="Arial" w:hAnsi="Arial" w:cs="Arial"/>
                <w:sz w:val="20"/>
                <w:szCs w:val="20"/>
              </w:rPr>
            </w:pPr>
            <w:proofErr w:type="spellStart"/>
            <w:r w:rsidRPr="000E4395">
              <w:rPr>
                <w:rFonts w:ascii="Arial" w:hAnsi="Arial" w:cs="Arial"/>
                <w:sz w:val="20"/>
                <w:szCs w:val="20"/>
              </w:rPr>
              <w:t>Gagliotti</w:t>
            </w:r>
            <w:proofErr w:type="spellEnd"/>
            <w:r w:rsidRPr="000E4395">
              <w:rPr>
                <w:rFonts w:ascii="Arial" w:hAnsi="Arial" w:cs="Arial"/>
                <w:sz w:val="20"/>
                <w:szCs w:val="20"/>
              </w:rPr>
              <w:t xml:space="preserve"> et al. (2006)</w:t>
            </w:r>
            <w:bookmarkStart w:id="29" w:name="_Hlk74747689"/>
            <w:r w:rsidRPr="000E4395">
              <w:rPr>
                <w:rFonts w:ascii="Arial" w:hAnsi="Arial" w:cs="Arial"/>
                <w:sz w:val="20"/>
                <w:szCs w:val="20"/>
              </w:rPr>
              <w:t xml:space="preserve"> </w:t>
            </w:r>
            <w:r w:rsidRPr="000E4395">
              <w:rPr>
                <w:rFonts w:ascii="Arial" w:hAnsi="Arial" w:cs="Arial"/>
                <w:sz w:val="20"/>
                <w:szCs w:val="20"/>
              </w:rPr>
              <w:fldChar w:fldCharType="begin" w:fldLock="1"/>
            </w:r>
            <w:r w:rsidRPr="000E4395">
              <w:rPr>
                <w:rFonts w:ascii="Arial" w:hAnsi="Arial" w:cs="Arial"/>
                <w:sz w:val="20"/>
                <w:szCs w:val="20"/>
              </w:rPr>
              <w:instrText>MERGEFIELD .wWw..wWw.QIQQA_CLUSTER.oOo.a41677c0719a462480227a44dbb126cc.oOo.gagliotti2006delay.oOo.564E2ED0-ABFB-4B6B-855E-901C3C2D6041.xXx.SEPARATE_AUTHOR_DATE.xXx..oOo. \* MERGEFORMAT</w:instrText>
            </w:r>
            <w:r w:rsidRPr="000E4395">
              <w:rPr>
                <w:rFonts w:ascii="Arial" w:hAnsi="Arial" w:cs="Arial"/>
                <w:sz w:val="20"/>
                <w:szCs w:val="20"/>
              </w:rPr>
              <w:fldChar w:fldCharType="separate"/>
            </w:r>
            <w:r w:rsidRPr="000E4395">
              <w:rPr>
                <w:rFonts w:ascii="Arial" w:hAnsi="Arial" w:cs="Arial"/>
                <w:sz w:val="20"/>
                <w:szCs w:val="24"/>
              </w:rPr>
              <w:t>[360]</w:t>
            </w:r>
            <w:r w:rsidRPr="000E4395">
              <w:rPr>
                <w:rFonts w:ascii="Arial" w:hAnsi="Arial" w:cs="Arial"/>
                <w:sz w:val="20"/>
                <w:szCs w:val="20"/>
              </w:rPr>
              <w:fldChar w:fldCharType="end"/>
            </w:r>
            <w:bookmarkEnd w:id="29"/>
          </w:p>
        </w:tc>
        <w:tc>
          <w:tcPr>
            <w:tcW w:w="580" w:type="pct"/>
          </w:tcPr>
          <w:p w14:paraId="232B361C"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Italy</w:t>
            </w:r>
          </w:p>
        </w:tc>
        <w:tc>
          <w:tcPr>
            <w:tcW w:w="797" w:type="pct"/>
          </w:tcPr>
          <w:p w14:paraId="4BC782F9"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PTB (n=271)</w:t>
            </w:r>
          </w:p>
        </w:tc>
        <w:tc>
          <w:tcPr>
            <w:tcW w:w="1738" w:type="pct"/>
          </w:tcPr>
          <w:p w14:paraId="3FF86A24"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Median time from health care presentation to treatment initiation</w:t>
            </w:r>
          </w:p>
        </w:tc>
        <w:tc>
          <w:tcPr>
            <w:tcW w:w="1088" w:type="pct"/>
          </w:tcPr>
          <w:p w14:paraId="380CBF32" w14:textId="77777777" w:rsidR="000E4395" w:rsidRPr="000E4395" w:rsidRDefault="000E4395" w:rsidP="000E4395">
            <w:pPr>
              <w:jc w:val="both"/>
              <w:rPr>
                <w:rFonts w:ascii="Arial" w:hAnsi="Arial" w:cs="Arial"/>
                <w:sz w:val="20"/>
                <w:szCs w:val="20"/>
              </w:rPr>
            </w:pPr>
            <w:r w:rsidRPr="000E4395">
              <w:rPr>
                <w:rFonts w:ascii="Arial" w:hAnsi="Arial" w:cs="Arial"/>
                <w:sz w:val="20"/>
                <w:szCs w:val="20"/>
              </w:rPr>
              <w:t>36</w:t>
            </w:r>
          </w:p>
        </w:tc>
      </w:tr>
    </w:tbl>
    <w:p w14:paraId="604700E6" w14:textId="77777777" w:rsidR="000E4395" w:rsidRPr="000E4395" w:rsidRDefault="000E4395" w:rsidP="000E4395">
      <w:pPr>
        <w:spacing w:line="360" w:lineRule="auto"/>
        <w:jc w:val="both"/>
        <w:rPr>
          <w:rFonts w:ascii="Arial" w:hAnsi="Arial" w:cs="Arial"/>
          <w:sz w:val="20"/>
          <w:szCs w:val="20"/>
        </w:rPr>
      </w:pPr>
      <w:r w:rsidRPr="000E4395">
        <w:rPr>
          <w:rFonts w:ascii="Arial" w:hAnsi="Arial" w:cs="Arial"/>
          <w:sz w:val="20"/>
          <w:szCs w:val="20"/>
        </w:rPr>
        <w:t>PTB= Pulmonary tuberculosis, EPTB=Extrapulmonary tuberculosis, SWD= Switzerland</w:t>
      </w:r>
    </w:p>
    <w:p w14:paraId="1EFA6387" w14:textId="77777777" w:rsidR="000E4395" w:rsidRPr="000E4395" w:rsidRDefault="000E4395" w:rsidP="000E4395">
      <w:pPr>
        <w:spacing w:line="360" w:lineRule="auto"/>
        <w:jc w:val="both"/>
        <w:rPr>
          <w:rFonts w:ascii="Arial" w:hAnsi="Arial" w:cs="Arial"/>
          <w:sz w:val="20"/>
          <w:szCs w:val="20"/>
        </w:rPr>
      </w:pPr>
      <w:r w:rsidRPr="000E4395">
        <w:rPr>
          <w:rFonts w:ascii="Arial" w:hAnsi="Arial" w:cs="Arial"/>
          <w:sz w:val="20"/>
          <w:szCs w:val="20"/>
        </w:rPr>
        <w:t xml:space="preserve">*Excludes TB lymphadenitis which is reported as a separate subgroup. </w:t>
      </w:r>
    </w:p>
    <w:p w14:paraId="4BD29A35" w14:textId="77777777" w:rsidR="006C0B15" w:rsidRDefault="006C0B15"/>
    <w:sectPr w:rsidR="006C0B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395"/>
    <w:rsid w:val="00024A0D"/>
    <w:rsid w:val="000463BA"/>
    <w:rsid w:val="000634CB"/>
    <w:rsid w:val="000C30A8"/>
    <w:rsid w:val="000E4395"/>
    <w:rsid w:val="000E5DAC"/>
    <w:rsid w:val="00167F83"/>
    <w:rsid w:val="001A250B"/>
    <w:rsid w:val="001C1001"/>
    <w:rsid w:val="00222551"/>
    <w:rsid w:val="002262CF"/>
    <w:rsid w:val="00316B8F"/>
    <w:rsid w:val="003B7284"/>
    <w:rsid w:val="004153AC"/>
    <w:rsid w:val="004D2C08"/>
    <w:rsid w:val="00527AEA"/>
    <w:rsid w:val="00553036"/>
    <w:rsid w:val="006B34F4"/>
    <w:rsid w:val="006C0B15"/>
    <w:rsid w:val="006F7DF6"/>
    <w:rsid w:val="00786FCD"/>
    <w:rsid w:val="007A485D"/>
    <w:rsid w:val="009550E2"/>
    <w:rsid w:val="009C7316"/>
    <w:rsid w:val="009D0EA1"/>
    <w:rsid w:val="009E069C"/>
    <w:rsid w:val="00A136C3"/>
    <w:rsid w:val="00A80108"/>
    <w:rsid w:val="00A83B43"/>
    <w:rsid w:val="00B13E25"/>
    <w:rsid w:val="00B35690"/>
    <w:rsid w:val="00B450E3"/>
    <w:rsid w:val="00C721A7"/>
    <w:rsid w:val="00CE10A0"/>
    <w:rsid w:val="00CE53FA"/>
    <w:rsid w:val="00D31853"/>
    <w:rsid w:val="00D33E80"/>
    <w:rsid w:val="00D66CF4"/>
    <w:rsid w:val="00DC4CEC"/>
    <w:rsid w:val="00E425CB"/>
    <w:rsid w:val="00EF045C"/>
    <w:rsid w:val="00FC6B2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C657"/>
  <w15:chartTrackingRefBased/>
  <w15:docId w15:val="{8F9B7F0C-AFA4-4463-83D0-5AF1BD3D5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3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4395"/>
    <w:rPr>
      <w:color w:val="0563C1" w:themeColor="hyperlink"/>
      <w:u w:val="single"/>
    </w:rPr>
  </w:style>
  <w:style w:type="table" w:styleId="TableGrid">
    <w:name w:val="Table Grid"/>
    <w:basedOn w:val="TableNormal"/>
    <w:uiPriority w:val="39"/>
    <w:rsid w:val="000E43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svg"/><Relationship Id="rId5" Type="http://schemas.openxmlformats.org/officeDocument/2006/relationships/image" Target="media/image1.png"/><Relationship Id="rId4" Type="http://schemas.openxmlformats.org/officeDocument/2006/relationships/hyperlink" Target="https://apps.who.int/ir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5459</Words>
  <Characters>31122</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O'Connell James</dc:creator>
  <cp:keywords/>
  <dc:description/>
  <cp:lastModifiedBy>O'Connell James</cp:lastModifiedBy>
  <cp:revision>3</cp:revision>
  <dcterms:created xsi:type="dcterms:W3CDTF">2021-11-04T17:25:00Z</dcterms:created>
  <dcterms:modified xsi:type="dcterms:W3CDTF">2021-12-03T15:40:00Z</dcterms:modified>
</cp:coreProperties>
</file>