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196CE" w14:textId="228BF742" w:rsidR="008B2B75" w:rsidRPr="00D62745" w:rsidRDefault="008B2B75" w:rsidP="00405E2F">
      <w:pPr>
        <w:rPr>
          <w:rFonts w:asciiTheme="minorHAnsi" w:hAnsiTheme="minorHAnsi" w:cstheme="minorHAnsi"/>
          <w:color w:val="000000"/>
          <w:sz w:val="20"/>
          <w:szCs w:val="20"/>
        </w:rPr>
      </w:pPr>
      <w:r w:rsidRPr="00D62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>Online Data Supplement – Figures and Tables</w:t>
      </w:r>
    </w:p>
    <w:p w14:paraId="4EDBB90E" w14:textId="469EE4E7" w:rsidR="008B2B75" w:rsidRPr="00D62745" w:rsidRDefault="008B2B75" w:rsidP="00E9195A">
      <w:pPr>
        <w:rPr>
          <w:rFonts w:asciiTheme="minorHAnsi" w:hAnsiTheme="minorHAnsi" w:cstheme="minorHAnsi"/>
          <w:color w:val="000000"/>
          <w:sz w:val="20"/>
          <w:szCs w:val="20"/>
        </w:rPr>
      </w:pPr>
    </w:p>
    <w:p w14:paraId="58C03C78" w14:textId="77777777" w:rsidR="008B2B75" w:rsidRPr="00D62745" w:rsidRDefault="008B2B75" w:rsidP="00E9195A">
      <w:pPr>
        <w:rPr>
          <w:rFonts w:asciiTheme="minorHAnsi" w:hAnsiTheme="minorHAnsi" w:cstheme="minorHAnsi"/>
          <w:color w:val="000000"/>
          <w:sz w:val="20"/>
          <w:szCs w:val="20"/>
        </w:rPr>
      </w:pPr>
    </w:p>
    <w:p w14:paraId="2198D6DD" w14:textId="4A596E41" w:rsidR="00356330" w:rsidRPr="00D62745" w:rsidRDefault="00894286" w:rsidP="0035633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0"/>
          <w:szCs w:val="20"/>
        </w:rPr>
      </w:pPr>
      <w:r w:rsidRPr="00D62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Supplementary </w:t>
      </w:r>
      <w:r w:rsidR="003864C6" w:rsidRPr="00D62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>Figure 1</w:t>
      </w:r>
      <w:r w:rsidR="00356330" w:rsidRPr="00D62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>.</w:t>
      </w:r>
      <w:r w:rsidR="00356330" w:rsidRPr="00D62745">
        <w:rPr>
          <w:rFonts w:asciiTheme="minorHAnsi" w:hAnsiTheme="minorHAnsi" w:cstheme="minorHAnsi"/>
          <w:color w:val="000000"/>
          <w:sz w:val="20"/>
          <w:szCs w:val="20"/>
        </w:rPr>
        <w:t xml:space="preserve"> Percent increase in cause-specific mortality for PM</w:t>
      </w:r>
      <w:r w:rsidR="00356330" w:rsidRPr="00D62745">
        <w:rPr>
          <w:rFonts w:asciiTheme="minorHAnsi" w:hAnsiTheme="minorHAnsi" w:cstheme="minorHAnsi"/>
          <w:color w:val="000000"/>
          <w:sz w:val="20"/>
          <w:szCs w:val="20"/>
          <w:vertAlign w:val="subscript"/>
        </w:rPr>
        <w:t>2.5</w:t>
      </w:r>
      <w:r w:rsidR="00356330" w:rsidRPr="00D62745">
        <w:rPr>
          <w:rFonts w:asciiTheme="minorHAnsi" w:hAnsiTheme="minorHAnsi" w:cstheme="minorHAnsi"/>
          <w:color w:val="000000"/>
          <w:sz w:val="20"/>
          <w:szCs w:val="20"/>
        </w:rPr>
        <w:t>, O</w:t>
      </w:r>
      <w:r w:rsidR="00356330" w:rsidRPr="00D62745">
        <w:rPr>
          <w:rFonts w:asciiTheme="minorHAnsi" w:hAnsiTheme="minorHAnsi" w:cstheme="minorHAnsi"/>
          <w:color w:val="000000"/>
          <w:sz w:val="20"/>
          <w:szCs w:val="20"/>
          <w:vertAlign w:val="subscript"/>
        </w:rPr>
        <w:t>3</w:t>
      </w:r>
      <w:r w:rsidR="00356330" w:rsidRPr="00D62745">
        <w:rPr>
          <w:rFonts w:asciiTheme="minorHAnsi" w:hAnsiTheme="minorHAnsi" w:cstheme="minorHAnsi"/>
          <w:color w:val="000000"/>
          <w:sz w:val="20"/>
          <w:szCs w:val="20"/>
        </w:rPr>
        <w:t>, and NO</w:t>
      </w:r>
      <w:r w:rsidR="00356330" w:rsidRPr="00D62745">
        <w:rPr>
          <w:rFonts w:asciiTheme="minorHAnsi" w:hAnsiTheme="minorHAnsi" w:cstheme="minorHAnsi"/>
          <w:color w:val="000000"/>
          <w:sz w:val="20"/>
          <w:szCs w:val="20"/>
          <w:vertAlign w:val="subscript"/>
        </w:rPr>
        <w:t>2</w:t>
      </w:r>
      <w:r w:rsidR="00356330" w:rsidRPr="00D62745">
        <w:rPr>
          <w:rFonts w:asciiTheme="minorHAnsi" w:hAnsiTheme="minorHAnsi" w:cstheme="minorHAnsi"/>
          <w:color w:val="000000"/>
          <w:sz w:val="20"/>
          <w:szCs w:val="20"/>
        </w:rPr>
        <w:t xml:space="preserve"> using the single-lag model. </w:t>
      </w:r>
    </w:p>
    <w:p w14:paraId="3EFAAC79" w14:textId="2D8492F5" w:rsidR="008750F6" w:rsidRPr="00D62745" w:rsidRDefault="008750F6" w:rsidP="00E9195A">
      <w:pPr>
        <w:rPr>
          <w:rFonts w:asciiTheme="minorHAnsi" w:hAnsiTheme="minorHAnsi" w:cstheme="minorHAnsi"/>
          <w:color w:val="000000"/>
          <w:sz w:val="20"/>
          <w:szCs w:val="20"/>
        </w:rPr>
      </w:pPr>
    </w:p>
    <w:p w14:paraId="76FFC956" w14:textId="52068676" w:rsidR="003864C6" w:rsidRPr="00D62745" w:rsidRDefault="003864C6" w:rsidP="00E9195A">
      <w:pPr>
        <w:rPr>
          <w:rFonts w:asciiTheme="minorHAnsi" w:hAnsiTheme="minorHAnsi" w:cstheme="minorHAnsi"/>
          <w:color w:val="000000"/>
          <w:sz w:val="20"/>
          <w:szCs w:val="20"/>
        </w:rPr>
      </w:pPr>
      <w:r w:rsidRPr="00D62745">
        <w:rPr>
          <w:rFonts w:asciiTheme="minorHAnsi" w:hAnsiTheme="minorHAnsi" w:cstheme="minorHAnsi"/>
          <w:noProof/>
          <w:color w:val="000000"/>
          <w:sz w:val="20"/>
          <w:szCs w:val="20"/>
        </w:rPr>
        <w:drawing>
          <wp:inline distT="0" distB="0" distL="0" distR="0" wp14:anchorId="6592E740" wp14:editId="25643D4B">
            <wp:extent cx="6406208" cy="3676650"/>
            <wp:effectExtent l="0" t="0" r="0" b="0"/>
            <wp:docPr id="1" name="Picture 1" descr="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9812" cy="3690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05144" w14:textId="77777777" w:rsidR="00405E2F" w:rsidRPr="00D62745" w:rsidRDefault="00356330" w:rsidP="00405E2F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0"/>
          <w:szCs w:val="20"/>
        </w:rPr>
      </w:pP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Percent increase in the risk of mortality for each 10 </w:t>
      </w:r>
      <w:proofErr w:type="spellStart"/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μg</w:t>
      </w:r>
      <w:proofErr w:type="spellEnd"/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/m3 unit increase in PM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2.5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10 ppb increase in 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3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and 10 ppb increase in NO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. Effects were for individual pollutants on the lag days indicated, without adjusting for other pollutants. </w:t>
      </w:r>
      <w:r w:rsidR="00405E2F" w:rsidRPr="00D62745">
        <w:rPr>
          <w:rFonts w:asciiTheme="minorHAnsi" w:hAnsiTheme="minorHAnsi" w:cstheme="minorHAnsi"/>
          <w:color w:val="000000"/>
          <w:sz w:val="20"/>
          <w:szCs w:val="20"/>
        </w:rPr>
        <w:t>Error bars represent 95% CIs of the estimates.</w:t>
      </w:r>
    </w:p>
    <w:p w14:paraId="5839CAAA" w14:textId="77777777" w:rsidR="00356330" w:rsidRPr="00D62745" w:rsidRDefault="00356330" w:rsidP="00E9195A">
      <w:pPr>
        <w:rPr>
          <w:rFonts w:asciiTheme="minorHAnsi" w:hAnsiTheme="minorHAnsi" w:cstheme="minorHAnsi"/>
          <w:color w:val="000000"/>
          <w:sz w:val="20"/>
          <w:szCs w:val="20"/>
        </w:rPr>
      </w:pPr>
    </w:p>
    <w:p w14:paraId="702D84F2" w14:textId="77777777" w:rsidR="00547EFF" w:rsidRPr="00D62745" w:rsidRDefault="00547EFF" w:rsidP="00356330">
      <w:pPr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6517FBF5" w14:textId="1F687C71" w:rsidR="00356330" w:rsidRPr="00D62745" w:rsidRDefault="00534BFD" w:rsidP="00356330">
      <w:pPr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D62745">
        <w:rPr>
          <w:rFonts w:asciiTheme="minorHAnsi" w:hAnsiTheme="minorHAnsi" w:cstheme="minorHAnsi"/>
          <w:b/>
          <w:bCs/>
          <w:color w:val="000000"/>
          <w:sz w:val="20"/>
          <w:szCs w:val="20"/>
        </w:rPr>
        <w:br w:type="page"/>
      </w:r>
    </w:p>
    <w:p w14:paraId="234ED095" w14:textId="067AAC35" w:rsidR="00405E2F" w:rsidRPr="00D62745" w:rsidRDefault="00405E2F">
      <w:pPr>
        <w:rPr>
          <w:rFonts w:asciiTheme="minorHAnsi" w:hAnsiTheme="minorHAnsi" w:cstheme="minorHAnsi"/>
          <w:sz w:val="20"/>
          <w:szCs w:val="20"/>
          <w:lang w:val="en-CA"/>
        </w:rPr>
      </w:pPr>
    </w:p>
    <w:p w14:paraId="6B0DCB51" w14:textId="227BA005" w:rsidR="00C94043" w:rsidRPr="00D62745" w:rsidRDefault="00894286">
      <w:pPr>
        <w:rPr>
          <w:rFonts w:asciiTheme="minorHAnsi" w:hAnsiTheme="minorHAnsi" w:cstheme="minorHAnsi"/>
          <w:b/>
          <w:bCs/>
          <w:sz w:val="20"/>
          <w:szCs w:val="20"/>
          <w:lang w:val="en-CA"/>
        </w:rPr>
      </w:pPr>
      <w:r w:rsidRPr="00D62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>Supplementary</w:t>
      </w:r>
      <w:r w:rsidRPr="00D62745">
        <w:rPr>
          <w:rFonts w:asciiTheme="minorHAnsi" w:hAnsiTheme="minorHAnsi" w:cstheme="minorHAnsi"/>
          <w:b/>
          <w:bCs/>
          <w:sz w:val="20"/>
          <w:szCs w:val="20"/>
          <w:lang w:val="en-CA"/>
        </w:rPr>
        <w:t xml:space="preserve"> </w:t>
      </w:r>
      <w:r w:rsidR="00C94043" w:rsidRPr="00D62745">
        <w:rPr>
          <w:rFonts w:asciiTheme="minorHAnsi" w:hAnsiTheme="minorHAnsi" w:cstheme="minorHAnsi"/>
          <w:b/>
          <w:bCs/>
          <w:sz w:val="20"/>
          <w:szCs w:val="20"/>
          <w:lang w:val="en-CA"/>
        </w:rPr>
        <w:t>Table 1. Incremental effect modification</w:t>
      </w:r>
    </w:p>
    <w:p w14:paraId="0F683F95" w14:textId="2D5BE390" w:rsidR="00C94043" w:rsidRPr="00D62745" w:rsidRDefault="00C94043">
      <w:pPr>
        <w:rPr>
          <w:rFonts w:asciiTheme="minorHAnsi" w:hAnsiTheme="minorHAnsi" w:cstheme="minorHAnsi"/>
          <w:b/>
          <w:bCs/>
          <w:sz w:val="20"/>
          <w:szCs w:val="20"/>
          <w:lang w:val="en-CA"/>
        </w:rPr>
      </w:pPr>
    </w:p>
    <w:tbl>
      <w:tblPr>
        <w:tblW w:w="13629" w:type="dxa"/>
        <w:tblLook w:val="04A0" w:firstRow="1" w:lastRow="0" w:firstColumn="1" w:lastColumn="0" w:noHBand="0" w:noVBand="1"/>
      </w:tblPr>
      <w:tblGrid>
        <w:gridCol w:w="1239"/>
        <w:gridCol w:w="1239"/>
        <w:gridCol w:w="1239"/>
        <w:gridCol w:w="1239"/>
        <w:gridCol w:w="1239"/>
        <w:gridCol w:w="1239"/>
        <w:gridCol w:w="1239"/>
        <w:gridCol w:w="1239"/>
        <w:gridCol w:w="1239"/>
        <w:gridCol w:w="1239"/>
        <w:gridCol w:w="1239"/>
      </w:tblGrid>
      <w:tr w:rsidR="00C94043" w:rsidRPr="00D62745" w14:paraId="0C48FF48" w14:textId="77777777" w:rsidTr="00C94043">
        <w:trPr>
          <w:trHeight w:val="291"/>
        </w:trPr>
        <w:tc>
          <w:tcPr>
            <w:tcW w:w="1239" w:type="dxa"/>
            <w:vMerge w:val="restart"/>
            <w:tcBorders>
              <w:top w:val="double" w:sz="6" w:space="0" w:color="000000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3C43A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 </w:t>
            </w:r>
          </w:p>
          <w:p w14:paraId="5ACCF216" w14:textId="33EBDFE1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239" w:type="dxa"/>
            <w:vMerge w:val="restart"/>
            <w:tcBorders>
              <w:top w:val="double" w:sz="6" w:space="0" w:color="000000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BB10CE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 </w:t>
            </w:r>
          </w:p>
          <w:p w14:paraId="03702604" w14:textId="658065FB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Predictors</w:t>
            </w: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vertAlign w:val="superscript"/>
                <w:lang w:eastAsia="en-US"/>
              </w:rPr>
              <w:t>†</w:t>
            </w:r>
          </w:p>
        </w:tc>
        <w:tc>
          <w:tcPr>
            <w:tcW w:w="3717" w:type="dxa"/>
            <w:gridSpan w:val="3"/>
            <w:tcBorders>
              <w:top w:val="doub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6F09C6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PM</w:t>
            </w: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vertAlign w:val="subscript"/>
                <w:lang w:eastAsia="en-US"/>
              </w:rPr>
              <w:t xml:space="preserve">2.5 </w:t>
            </w: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(µg/m3)</w:t>
            </w:r>
          </w:p>
        </w:tc>
        <w:tc>
          <w:tcPr>
            <w:tcW w:w="3717" w:type="dxa"/>
            <w:gridSpan w:val="3"/>
            <w:tcBorders>
              <w:top w:val="double" w:sz="6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D6ABC0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O</w:t>
            </w: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vertAlign w:val="subscript"/>
                <w:lang w:eastAsia="en-US"/>
              </w:rPr>
              <w:t>3</w:t>
            </w: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 (ppb)</w:t>
            </w:r>
          </w:p>
        </w:tc>
        <w:tc>
          <w:tcPr>
            <w:tcW w:w="3717" w:type="dxa"/>
            <w:gridSpan w:val="3"/>
            <w:tcBorders>
              <w:top w:val="doub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87AEC8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NO</w:t>
            </w: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vertAlign w:val="subscript"/>
                <w:lang w:eastAsia="en-US"/>
              </w:rPr>
              <w:t>2</w:t>
            </w: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 (ppb)</w:t>
            </w:r>
          </w:p>
        </w:tc>
      </w:tr>
      <w:tr w:rsidR="00C94043" w:rsidRPr="00D62745" w14:paraId="56803CE9" w14:textId="77777777" w:rsidTr="00AF5835">
        <w:trPr>
          <w:trHeight w:val="291"/>
        </w:trPr>
        <w:tc>
          <w:tcPr>
            <w:tcW w:w="1239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631B7" w14:textId="7AA6965F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5E1B0A" w14:textId="2B45AAED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01525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7DD00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95% CI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5F117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EC527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E376E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95% CI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15962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EBB61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72340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95% CI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00BC5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eastAsia="en-US"/>
              </w:rPr>
              <w:t>p</w:t>
            </w:r>
          </w:p>
        </w:tc>
      </w:tr>
      <w:tr w:rsidR="00C94043" w:rsidRPr="00D62745" w14:paraId="2EF39F85" w14:textId="77777777" w:rsidTr="00C94043">
        <w:trPr>
          <w:trHeight w:val="259"/>
        </w:trPr>
        <w:tc>
          <w:tcPr>
            <w:tcW w:w="12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ADA744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Education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8F67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HS</w:t>
            </w:r>
          </w:p>
        </w:tc>
        <w:tc>
          <w:tcPr>
            <w:tcW w:w="123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48FF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-0.07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2BBE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(-0.40, 0.25)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BC7FA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0.653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A540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0.00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6383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(-0.10, 0.11)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7B93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0.970</w:t>
            </w:r>
          </w:p>
        </w:tc>
        <w:tc>
          <w:tcPr>
            <w:tcW w:w="123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67DB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-0.01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11E7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(-0.17, 0.16)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A2A07D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0.938</w:t>
            </w:r>
          </w:p>
        </w:tc>
      </w:tr>
      <w:tr w:rsidR="00C94043" w:rsidRPr="00D62745" w14:paraId="1178B251" w14:textId="77777777" w:rsidTr="00C94043">
        <w:trPr>
          <w:trHeight w:val="275"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3B8F6D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A27D5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&gt;HS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6EB0C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40EF0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(-0.46, 0.27)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DF663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0.612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20EB5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1AE7F5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(-0.12, 0.11)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1704E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0.943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E3E86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-0.01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15A84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(-0.20, 0.17)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6A70DD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0.897</w:t>
            </w:r>
          </w:p>
        </w:tc>
      </w:tr>
      <w:tr w:rsidR="00C94043" w:rsidRPr="00D62745" w14:paraId="23F0FC76" w14:textId="77777777" w:rsidTr="00C94043">
        <w:trPr>
          <w:trHeight w:val="259"/>
        </w:trPr>
        <w:tc>
          <w:tcPr>
            <w:tcW w:w="12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5D93B5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Age group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6F21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45-65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1FCD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DB03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(-0.62, 0.66)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AA5E9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0.952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8861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B594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(-0.19, 0.23)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A08D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0.855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491B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670D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(-0.29, 0.37)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C3A30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0.826</w:t>
            </w:r>
          </w:p>
        </w:tc>
      </w:tr>
      <w:tr w:rsidR="00C94043" w:rsidRPr="00D62745" w14:paraId="212C84AB" w14:textId="77777777" w:rsidTr="00C94043">
        <w:trPr>
          <w:trHeight w:val="259"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1F71B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C883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65-75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0D40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-0.01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2AEA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(-0.65, 0.64)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A6249B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0.983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20BB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7847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(-0.19, 0.22)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2D88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0.896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B046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1631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(-0.26, 0.40)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502872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0.675</w:t>
            </w:r>
          </w:p>
        </w:tc>
      </w:tr>
      <w:tr w:rsidR="00C94043" w:rsidRPr="00D62745" w14:paraId="2AD96253" w14:textId="77777777" w:rsidTr="00C94043">
        <w:trPr>
          <w:trHeight w:val="275"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EA5323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43657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&gt;=75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56C2A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368D0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(-0.34, 0.85)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C8E06E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0.393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6D93D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8EDF9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(-0.18, 0.21)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E4A1E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0.868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E2083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22398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(-0.17, 0.44)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C6E8A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0.374</w:t>
            </w:r>
          </w:p>
        </w:tc>
      </w:tr>
      <w:tr w:rsidR="00C94043" w:rsidRPr="00D62745" w14:paraId="315A6627" w14:textId="77777777" w:rsidTr="00C94043">
        <w:trPr>
          <w:trHeight w:val="275"/>
        </w:trPr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9DDAD9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Sex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1A8B8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Female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29EA4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0.19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CE6E7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(-0.05, 0.44)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12DFEB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0.117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51674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B6969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(-0.06, 0.09)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7B1FE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0.713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436BD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4C5DB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(-0.05, 0.20)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72A30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0.258</w:t>
            </w:r>
          </w:p>
        </w:tc>
      </w:tr>
      <w:tr w:rsidR="00C94043" w:rsidRPr="00D62745" w14:paraId="6D5E71D1" w14:textId="77777777" w:rsidTr="00C94043">
        <w:trPr>
          <w:trHeight w:val="259"/>
        </w:trPr>
        <w:tc>
          <w:tcPr>
            <w:tcW w:w="12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0DC39A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Race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D831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Black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3A359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551D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(-0.27, 0.45)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413D3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0.626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5AC6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1E98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(-0.10, 0.14)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7DB2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0.761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CC4A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F652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(-0.15, 0.20)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36D8B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0.789</w:t>
            </w:r>
          </w:p>
        </w:tc>
      </w:tr>
      <w:tr w:rsidR="00C94043" w:rsidRPr="00D62745" w14:paraId="75FA872F" w14:textId="77777777" w:rsidTr="00C94043">
        <w:trPr>
          <w:trHeight w:val="275"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4156BC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95537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Other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726E7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-0.32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C3294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(-1.24, 0.60)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8D1642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0.491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BA830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-0.01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FF47B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(-0.30, 0.29)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2F19F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0.963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C198F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0.02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D50A7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(-0.38, 0.43)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DBD801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0.915</w:t>
            </w:r>
          </w:p>
        </w:tc>
      </w:tr>
      <w:tr w:rsidR="00C94043" w:rsidRPr="00D62745" w14:paraId="3D0548A8" w14:textId="77777777" w:rsidTr="00C94043">
        <w:trPr>
          <w:trHeight w:val="275"/>
        </w:trPr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211AC6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Urbanicity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CEBC8" w14:textId="77777777" w:rsidR="00C94043" w:rsidRPr="00D62745" w:rsidRDefault="00C94043" w:rsidP="00C9404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Urban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E26EE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8590B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(-0.58, 0.08)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ACDA02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0.143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43E7E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-0.06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E315B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(-0.16, 0.04)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831C5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0.261</w:t>
            </w:r>
          </w:p>
        </w:tc>
        <w:tc>
          <w:tcPr>
            <w:tcW w:w="12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A37DE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-0.13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E2FAA" w14:textId="77777777" w:rsidR="00C94043" w:rsidRPr="00D62745" w:rsidRDefault="00C94043" w:rsidP="00C94043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(-0.34, 0.08)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677BCE" w14:textId="77777777" w:rsidR="00C94043" w:rsidRPr="00D62745" w:rsidRDefault="00C94043" w:rsidP="00C9404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0.209</w:t>
            </w:r>
          </w:p>
        </w:tc>
      </w:tr>
    </w:tbl>
    <w:p w14:paraId="649ED045" w14:textId="77777777" w:rsidR="006479C6" w:rsidRPr="00D62745" w:rsidRDefault="006479C6">
      <w:pPr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</w:p>
    <w:p w14:paraId="3935DA23" w14:textId="09B5B5D2" w:rsidR="00C94043" w:rsidRPr="00D62745" w:rsidRDefault="006479C6">
      <w:pPr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Effect modifications were incremental effects (i.e. coefficients of the interaction terms) and were evaluated using periods lag0-1 for PM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2.5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lag0-2  for 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3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and lag0-2 for NO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. Values are percent increase (95% CI) for 10 µg/m3 increase in PM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2.5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10 ppb in 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3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and 10 ppb in NO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.</w:t>
      </w:r>
    </w:p>
    <w:p w14:paraId="1B0CF921" w14:textId="77777777" w:rsidR="006479C6" w:rsidRPr="00D62745" w:rsidRDefault="006479C6">
      <w:pPr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</w:p>
    <w:p w14:paraId="0443B99B" w14:textId="5F1FEA56" w:rsidR="006479C6" w:rsidRPr="00D62745" w:rsidRDefault="006479C6" w:rsidP="006479C6">
      <w:pPr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† The effects of high school and higher-than-high school education were in comparison to lower-than-high school education; the effects of age groups were in comparison to age &lt;45 years; the effects of female gender were in comparison to male; the effects of race of black were in comparison to race of white; the effects of urbanicity (defined as total population density above 25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perscript"/>
        </w:rPr>
        <w:t>th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 percentile) were in comparison to rural areas. </w:t>
      </w:r>
    </w:p>
    <w:p w14:paraId="54F98A83" w14:textId="77777777" w:rsidR="006479C6" w:rsidRPr="00D62745" w:rsidRDefault="006479C6">
      <w:pPr>
        <w:rPr>
          <w:rFonts w:asciiTheme="minorHAnsi" w:hAnsiTheme="minorHAnsi" w:cstheme="minorHAnsi"/>
          <w:b/>
          <w:bCs/>
          <w:sz w:val="20"/>
          <w:szCs w:val="20"/>
          <w:lang w:val="en-CA"/>
        </w:rPr>
      </w:pPr>
    </w:p>
    <w:p w14:paraId="31D0D514" w14:textId="77777777" w:rsidR="006479C6" w:rsidRPr="00D62745" w:rsidRDefault="006479C6" w:rsidP="006479C6">
      <w:pPr>
        <w:rPr>
          <w:rFonts w:asciiTheme="minorHAnsi" w:hAnsiTheme="minorHAnsi" w:cstheme="minorHAnsi"/>
          <w:sz w:val="20"/>
          <w:szCs w:val="20"/>
        </w:rPr>
      </w:pPr>
    </w:p>
    <w:p w14:paraId="72A0407A" w14:textId="59B0B49D" w:rsidR="00C94043" w:rsidRPr="00D62745" w:rsidRDefault="00C94043">
      <w:pPr>
        <w:rPr>
          <w:rFonts w:asciiTheme="minorHAnsi" w:hAnsiTheme="minorHAnsi" w:cstheme="minorHAnsi"/>
          <w:b/>
          <w:bCs/>
          <w:sz w:val="20"/>
          <w:szCs w:val="20"/>
          <w:lang w:val="en-CA"/>
        </w:rPr>
      </w:pPr>
      <w:r w:rsidRPr="00D62745">
        <w:rPr>
          <w:rFonts w:asciiTheme="minorHAnsi" w:hAnsiTheme="minorHAnsi" w:cstheme="minorHAnsi"/>
          <w:b/>
          <w:bCs/>
          <w:sz w:val="20"/>
          <w:szCs w:val="20"/>
          <w:lang w:val="en-CA"/>
        </w:rPr>
        <w:br w:type="page"/>
      </w:r>
    </w:p>
    <w:p w14:paraId="49F7D82D" w14:textId="4380F38D" w:rsidR="00E9195A" w:rsidRPr="00D62745" w:rsidRDefault="00894286">
      <w:pPr>
        <w:rPr>
          <w:rFonts w:asciiTheme="minorHAnsi" w:hAnsiTheme="minorHAnsi" w:cstheme="minorHAnsi"/>
          <w:sz w:val="20"/>
          <w:szCs w:val="20"/>
          <w:lang w:val="en-CA"/>
        </w:rPr>
      </w:pPr>
      <w:r w:rsidRPr="00D62745">
        <w:rPr>
          <w:rFonts w:asciiTheme="minorHAnsi" w:hAnsiTheme="minorHAnsi" w:cstheme="minorHAnsi"/>
          <w:b/>
          <w:bCs/>
          <w:color w:val="000000"/>
          <w:sz w:val="20"/>
          <w:szCs w:val="20"/>
        </w:rPr>
        <w:lastRenderedPageBreak/>
        <w:t>Supplementary</w:t>
      </w:r>
      <w:r w:rsidRPr="00D62745">
        <w:rPr>
          <w:rFonts w:asciiTheme="minorHAnsi" w:hAnsiTheme="minorHAnsi" w:cstheme="minorHAnsi"/>
          <w:b/>
          <w:bCs/>
          <w:sz w:val="20"/>
          <w:szCs w:val="20"/>
          <w:lang w:val="en-CA"/>
        </w:rPr>
        <w:t xml:space="preserve"> </w:t>
      </w:r>
      <w:r w:rsidR="00E9195A" w:rsidRPr="00D62745">
        <w:rPr>
          <w:rFonts w:asciiTheme="minorHAnsi" w:hAnsiTheme="minorHAnsi" w:cstheme="minorHAnsi"/>
          <w:b/>
          <w:bCs/>
          <w:sz w:val="20"/>
          <w:szCs w:val="20"/>
          <w:lang w:val="en-CA"/>
        </w:rPr>
        <w:t xml:space="preserve">Table </w:t>
      </w:r>
      <w:r w:rsidR="00C94043" w:rsidRPr="00D62745">
        <w:rPr>
          <w:rFonts w:asciiTheme="minorHAnsi" w:hAnsiTheme="minorHAnsi" w:cstheme="minorHAnsi"/>
          <w:b/>
          <w:bCs/>
          <w:sz w:val="20"/>
          <w:szCs w:val="20"/>
          <w:lang w:val="en-CA"/>
        </w:rPr>
        <w:t>2</w:t>
      </w:r>
      <w:r w:rsidR="00E9195A" w:rsidRPr="00D62745">
        <w:rPr>
          <w:rFonts w:asciiTheme="minorHAnsi" w:hAnsiTheme="minorHAnsi" w:cstheme="minorHAnsi"/>
          <w:b/>
          <w:bCs/>
          <w:sz w:val="20"/>
          <w:szCs w:val="20"/>
          <w:lang w:val="en-CA"/>
        </w:rPr>
        <w:t>.</w:t>
      </w:r>
      <w:r w:rsidR="00E9195A" w:rsidRPr="00D62745">
        <w:rPr>
          <w:rFonts w:asciiTheme="minorHAnsi" w:hAnsiTheme="minorHAnsi" w:cstheme="minorHAnsi"/>
          <w:sz w:val="20"/>
          <w:szCs w:val="20"/>
          <w:lang w:val="en-CA"/>
        </w:rPr>
        <w:t xml:space="preserve"> Single lag models for temperature and absolute humidity</w:t>
      </w:r>
    </w:p>
    <w:p w14:paraId="23B5FA14" w14:textId="17479A8C" w:rsidR="005402CF" w:rsidRPr="00D62745" w:rsidRDefault="005402CF">
      <w:pPr>
        <w:rPr>
          <w:rFonts w:asciiTheme="minorHAnsi" w:hAnsiTheme="minorHAnsi" w:cstheme="minorHAnsi"/>
          <w:sz w:val="20"/>
          <w:szCs w:val="20"/>
          <w:lang w:val="en-CA"/>
        </w:rPr>
      </w:pPr>
    </w:p>
    <w:tbl>
      <w:tblPr>
        <w:tblW w:w="1052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2200"/>
        <w:gridCol w:w="1820"/>
      </w:tblGrid>
      <w:tr w:rsidR="005402CF" w:rsidRPr="00D62745" w14:paraId="7E206859" w14:textId="77777777" w:rsidTr="005402CF">
        <w:trPr>
          <w:trHeight w:val="340"/>
        </w:trPr>
        <w:tc>
          <w:tcPr>
            <w:tcW w:w="1300" w:type="dxa"/>
            <w:tcBorders>
              <w:top w:val="doub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A4A0" w14:textId="77777777" w:rsidR="005402CF" w:rsidRPr="00D62745" w:rsidRDefault="005402CF" w:rsidP="005402C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00" w:type="dxa"/>
            <w:gridSpan w:val="3"/>
            <w:tcBorders>
              <w:top w:val="double" w:sz="6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5A41E8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5320" w:type="dxa"/>
            <w:gridSpan w:val="3"/>
            <w:tcBorders>
              <w:top w:val="double" w:sz="6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9F0219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Humidity</w:t>
            </w:r>
          </w:p>
        </w:tc>
      </w:tr>
      <w:tr w:rsidR="005402CF" w:rsidRPr="00D62745" w14:paraId="250EC472" w14:textId="77777777" w:rsidTr="005402CF">
        <w:trPr>
          <w:trHeight w:val="3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02B6C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A9EA945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3D0B081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10290B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F035F36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%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F68A11D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9B12D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5402CF" w:rsidRPr="00D62745" w14:paraId="34E521F6" w14:textId="77777777" w:rsidTr="005402CF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930CA0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Lag 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82D58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04CEE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(-0.54, -0.26)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2416A2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852C53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-472.82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26670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(-792.80, -152.84)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209AF3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</w:tr>
      <w:tr w:rsidR="005402CF" w:rsidRPr="00D62745" w14:paraId="774A05D2" w14:textId="77777777" w:rsidTr="005402CF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54B15C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Lag 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4EBD7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-1.08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7873A3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(-1.08, -0.79)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F940EE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3CC918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-2110.29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B875E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(-2430.53, -1790.06)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84FF7C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</w:tr>
      <w:tr w:rsidR="005402CF" w:rsidRPr="00D62745" w14:paraId="18B109CD" w14:textId="77777777" w:rsidTr="005402CF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CE37F5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Lag 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596C9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-1.49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B65C55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(-1.49, -1.21)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011561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DDE50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-3226.40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6861E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(-3226.40, -3546.94)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340BAE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</w:tr>
      <w:tr w:rsidR="005402CF" w:rsidRPr="00D62745" w14:paraId="1655F83B" w14:textId="77777777" w:rsidTr="005402CF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D1AD0D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Lag 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8E8B2AD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-1.47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1B605A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(-1.47, -1.19)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4C3DCD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EBCAE6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-3127.71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D3A2E9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(-3127.71, -3448.23)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1D97D0" w14:textId="77777777" w:rsidR="005402CF" w:rsidRPr="00D62745" w:rsidRDefault="005402CF" w:rsidP="005402C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</w:tr>
    </w:tbl>
    <w:p w14:paraId="3100B910" w14:textId="77777777" w:rsidR="005402CF" w:rsidRPr="00D62745" w:rsidRDefault="005402CF">
      <w:pPr>
        <w:rPr>
          <w:rFonts w:asciiTheme="minorHAnsi" w:hAnsiTheme="minorHAnsi" w:cstheme="minorHAnsi"/>
          <w:sz w:val="20"/>
          <w:szCs w:val="20"/>
          <w:lang w:val="en-CA"/>
        </w:rPr>
      </w:pPr>
    </w:p>
    <w:p w14:paraId="48F4CD9B" w14:textId="2E8A2682" w:rsidR="00E9195A" w:rsidRPr="00D62745" w:rsidRDefault="005402CF">
      <w:pPr>
        <w:rPr>
          <w:rFonts w:asciiTheme="minorHAnsi" w:hAnsiTheme="minorHAnsi" w:cstheme="minorHAnsi"/>
          <w:sz w:val="20"/>
          <w:szCs w:val="20"/>
        </w:rPr>
      </w:pP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Reported estimates were independent effects without adjustment for the other variable. Values are percent increase (95% CI) for 1 degree Celsius (Kelvin) increase in temperature and 1 g/cm3 increase in absolute humidity.</w:t>
      </w:r>
      <w:r w:rsidR="00E9195A" w:rsidRPr="00D62745">
        <w:rPr>
          <w:rFonts w:asciiTheme="minorHAnsi" w:hAnsiTheme="minorHAnsi" w:cstheme="minorHAnsi"/>
          <w:sz w:val="20"/>
          <w:szCs w:val="20"/>
        </w:rPr>
        <w:br w:type="page"/>
      </w:r>
    </w:p>
    <w:p w14:paraId="465AF781" w14:textId="117ED62E" w:rsidR="00E9195A" w:rsidRPr="00D62745" w:rsidRDefault="00894286" w:rsidP="00E9195A">
      <w:pPr>
        <w:rPr>
          <w:rFonts w:asciiTheme="minorHAnsi" w:hAnsiTheme="minorHAnsi" w:cstheme="minorHAnsi"/>
          <w:sz w:val="20"/>
          <w:szCs w:val="20"/>
        </w:rPr>
      </w:pPr>
      <w:r w:rsidRPr="00D62745">
        <w:rPr>
          <w:rFonts w:asciiTheme="minorHAnsi" w:hAnsiTheme="minorHAnsi" w:cstheme="minorHAnsi"/>
          <w:b/>
          <w:bCs/>
          <w:color w:val="000000"/>
          <w:sz w:val="20"/>
          <w:szCs w:val="20"/>
        </w:rPr>
        <w:lastRenderedPageBreak/>
        <w:t>Supplementary</w:t>
      </w:r>
      <w:r w:rsidRPr="00D62745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E9195A" w:rsidRPr="00D62745">
        <w:rPr>
          <w:rFonts w:asciiTheme="minorHAnsi" w:hAnsiTheme="minorHAnsi" w:cstheme="minorHAnsi"/>
          <w:b/>
          <w:bCs/>
          <w:sz w:val="20"/>
          <w:szCs w:val="20"/>
        </w:rPr>
        <w:t xml:space="preserve">Table </w:t>
      </w:r>
      <w:r w:rsidR="00C94043" w:rsidRPr="00D62745">
        <w:rPr>
          <w:rFonts w:asciiTheme="minorHAnsi" w:hAnsiTheme="minorHAnsi" w:cstheme="minorHAnsi"/>
          <w:b/>
          <w:bCs/>
          <w:sz w:val="20"/>
          <w:szCs w:val="20"/>
        </w:rPr>
        <w:t>3</w:t>
      </w:r>
      <w:r w:rsidR="00E9195A" w:rsidRPr="00D62745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E9195A" w:rsidRPr="00D62745">
        <w:rPr>
          <w:rFonts w:asciiTheme="minorHAnsi" w:hAnsiTheme="minorHAnsi" w:cstheme="minorHAnsi"/>
          <w:sz w:val="20"/>
          <w:szCs w:val="20"/>
        </w:rPr>
        <w:t xml:space="preserve"> Model using propensity score (PS) and inverse probability weighting (IPW)</w:t>
      </w:r>
      <w:r w:rsidR="00405E2F" w:rsidRPr="00D62745">
        <w:rPr>
          <w:rFonts w:asciiTheme="minorHAnsi" w:hAnsiTheme="minorHAnsi" w:cstheme="minorHAnsi"/>
          <w:sz w:val="20"/>
          <w:szCs w:val="20"/>
        </w:rPr>
        <w:t>.</w:t>
      </w:r>
    </w:p>
    <w:tbl>
      <w:tblPr>
        <w:tblW w:w="1328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480"/>
        <w:gridCol w:w="1400"/>
        <w:gridCol w:w="1300"/>
        <w:gridCol w:w="1300"/>
        <w:gridCol w:w="1300"/>
        <w:gridCol w:w="1300"/>
      </w:tblGrid>
      <w:tr w:rsidR="00547EFF" w:rsidRPr="00D62745" w14:paraId="3AFEF249" w14:textId="77777777" w:rsidTr="00547EFF">
        <w:trPr>
          <w:trHeight w:val="340"/>
        </w:trPr>
        <w:tc>
          <w:tcPr>
            <w:tcW w:w="1300" w:type="dxa"/>
            <w:tcBorders>
              <w:top w:val="double" w:sz="6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C64A" w14:textId="77777777" w:rsidR="00547EFF" w:rsidRPr="00D62745" w:rsidRDefault="00547EFF" w:rsidP="00547EF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00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74B13E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PM2.5 (ug/m3)</w:t>
            </w:r>
          </w:p>
        </w:tc>
        <w:tc>
          <w:tcPr>
            <w:tcW w:w="4180" w:type="dxa"/>
            <w:gridSpan w:val="3"/>
            <w:tcBorders>
              <w:top w:val="double" w:sz="6" w:space="0" w:color="auto"/>
              <w:left w:val="nil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C05F60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O3 (ppb)</w:t>
            </w:r>
          </w:p>
        </w:tc>
        <w:tc>
          <w:tcPr>
            <w:tcW w:w="3900" w:type="dxa"/>
            <w:gridSpan w:val="3"/>
            <w:tcBorders>
              <w:top w:val="double" w:sz="6" w:space="0" w:color="auto"/>
              <w:left w:val="nil"/>
              <w:bottom w:val="single" w:sz="1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17ED80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NO2 (ppb)</w:t>
            </w:r>
          </w:p>
        </w:tc>
      </w:tr>
      <w:tr w:rsidR="00547EFF" w:rsidRPr="00D62745" w14:paraId="16A15641" w14:textId="77777777" w:rsidTr="00547EFF">
        <w:trPr>
          <w:trHeight w:val="340"/>
        </w:trPr>
        <w:tc>
          <w:tcPr>
            <w:tcW w:w="1300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1A97E" w14:textId="66FCCA3F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1F031D9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6B51AF6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D833FF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48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D4F954D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40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11F98BD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38EE8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8FE4B0D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E91F35C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1EEC3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547EFF" w:rsidRPr="00D62745" w14:paraId="1F595CBB" w14:textId="77777777" w:rsidTr="00547EFF">
        <w:trPr>
          <w:trHeight w:val="6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76C3EC" w14:textId="17EC79FB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PS and IPW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470171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0F2DC2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(0.81, 1.38)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5B3FED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B00F69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4BFE59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(-0.09, 0.28)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695B16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D82669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4649F3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(0.39, 0.73)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FA929" w14:textId="77777777" w:rsidR="00547EFF" w:rsidRPr="00D62745" w:rsidRDefault="00547EFF" w:rsidP="00547EF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274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&lt;0.01</w:t>
            </w:r>
          </w:p>
        </w:tc>
      </w:tr>
    </w:tbl>
    <w:p w14:paraId="45DD8E72" w14:textId="388F656D" w:rsidR="00547EFF" w:rsidRPr="00D62745" w:rsidRDefault="00547EFF" w:rsidP="00E9195A">
      <w:pPr>
        <w:rPr>
          <w:rFonts w:asciiTheme="minorHAnsi" w:hAnsiTheme="minorHAnsi" w:cstheme="minorHAnsi"/>
          <w:sz w:val="20"/>
          <w:szCs w:val="20"/>
        </w:rPr>
      </w:pP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The PS and IPW model adjusted for all other pollutants, temperature and absolute humidity.</w:t>
      </w:r>
    </w:p>
    <w:p w14:paraId="62E8CB2B" w14:textId="799424E6" w:rsidR="00547EFF" w:rsidRPr="00D62745" w:rsidRDefault="00547EFF" w:rsidP="00E9195A">
      <w:pPr>
        <w:rPr>
          <w:rFonts w:asciiTheme="minorHAnsi" w:hAnsiTheme="minorHAnsi" w:cstheme="minorHAnsi"/>
          <w:sz w:val="20"/>
          <w:szCs w:val="20"/>
        </w:rPr>
      </w:pP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Values are percent increase (95% CI) for 10 µg/m3 increase in PM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2.5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10 ppb in 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3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and 10 ppb in NO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. All models were adjusted for temperature and absolute humidity. Lag periods for all models were lag0-1 for PM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2.5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lag0-2 for 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3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, and lag0-2 for NO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  <w:vertAlign w:val="subscript"/>
        </w:rPr>
        <w:t>2</w:t>
      </w:r>
      <w:r w:rsidRPr="00D62745">
        <w:rPr>
          <w:rFonts w:asciiTheme="minorHAnsi" w:hAnsiTheme="minorHAnsi" w:cstheme="minorHAnsi"/>
          <w:i/>
          <w:iCs/>
          <w:color w:val="000000"/>
          <w:sz w:val="20"/>
          <w:szCs w:val="20"/>
        </w:rPr>
        <w:t>.</w:t>
      </w:r>
    </w:p>
    <w:p w14:paraId="0342D38B" w14:textId="1FF97F33" w:rsidR="00070332" w:rsidRPr="00D62745" w:rsidRDefault="00070332">
      <w:pPr>
        <w:rPr>
          <w:rFonts w:asciiTheme="minorHAnsi" w:hAnsiTheme="minorHAnsi" w:cstheme="minorHAnsi"/>
          <w:sz w:val="20"/>
          <w:szCs w:val="20"/>
        </w:rPr>
      </w:pPr>
    </w:p>
    <w:sectPr w:rsidR="00070332" w:rsidRPr="00D62745" w:rsidSect="00E919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5A5222" w14:textId="77777777" w:rsidR="0076782C" w:rsidRDefault="0076782C" w:rsidP="00D700A9">
      <w:r>
        <w:separator/>
      </w:r>
    </w:p>
  </w:endnote>
  <w:endnote w:type="continuationSeparator" w:id="0">
    <w:p w14:paraId="78970BE7" w14:textId="77777777" w:rsidR="0076782C" w:rsidRDefault="0076782C" w:rsidP="00D70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18A062" w14:textId="77777777" w:rsidR="00D700A9" w:rsidRDefault="00D700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9B851" w14:textId="77777777" w:rsidR="00D700A9" w:rsidRPr="00D700A9" w:rsidRDefault="00D700A9" w:rsidP="00D700A9">
    <w:pPr>
      <w:rPr>
        <w:rFonts w:ascii="Helvetica" w:hAnsi="Helvetica"/>
        <w:sz w:val="21"/>
        <w:szCs w:val="21"/>
      </w:rPr>
    </w:pPr>
  </w:p>
  <w:p w14:paraId="4080E753" w14:textId="77777777" w:rsidR="00D700A9" w:rsidRPr="00D700A9" w:rsidRDefault="00D700A9" w:rsidP="00D700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440"/>
      <w:jc w:val="right"/>
      <w:rPr>
        <w:rFonts w:ascii="Helvetica" w:hAnsi="Helvetica"/>
        <w:color w:val="000000"/>
        <w:sz w:val="21"/>
        <w:szCs w:val="21"/>
      </w:rPr>
    </w:pPr>
    <w:r w:rsidRPr="00D700A9">
      <w:rPr>
        <w:rFonts w:ascii="Helvetica" w:hAnsi="Helvetica"/>
        <w:sz w:val="21"/>
        <w:szCs w:val="21"/>
      </w:rPr>
      <w:t xml:space="preserve">Page </w:t>
    </w:r>
    <w:r w:rsidRPr="00D700A9">
      <w:rPr>
        <w:rFonts w:ascii="Helvetica" w:hAnsi="Helvetica"/>
        <w:sz w:val="21"/>
        <w:szCs w:val="21"/>
      </w:rPr>
      <w:fldChar w:fldCharType="begin"/>
    </w:r>
    <w:r w:rsidRPr="00D700A9">
      <w:rPr>
        <w:rFonts w:ascii="Helvetica" w:hAnsi="Helvetica"/>
        <w:sz w:val="21"/>
        <w:szCs w:val="21"/>
      </w:rPr>
      <w:instrText>PAGE</w:instrText>
    </w:r>
    <w:r w:rsidRPr="00D700A9">
      <w:rPr>
        <w:rFonts w:ascii="Helvetica" w:hAnsi="Helvetica"/>
        <w:sz w:val="21"/>
        <w:szCs w:val="21"/>
      </w:rPr>
      <w:fldChar w:fldCharType="separate"/>
    </w:r>
    <w:r w:rsidRPr="00D700A9">
      <w:rPr>
        <w:rFonts w:ascii="Helvetica" w:hAnsi="Helvetica"/>
        <w:sz w:val="21"/>
        <w:szCs w:val="21"/>
      </w:rPr>
      <w:t>1</w:t>
    </w:r>
    <w:r w:rsidRPr="00D700A9">
      <w:rPr>
        <w:rFonts w:ascii="Helvetica" w:hAnsi="Helvetica"/>
        <w:sz w:val="21"/>
        <w:szCs w:val="21"/>
      </w:rPr>
      <w:fldChar w:fldCharType="end"/>
    </w:r>
    <w:r w:rsidRPr="00D700A9">
      <w:rPr>
        <w:rFonts w:ascii="Helvetica" w:hAnsi="Helvetica"/>
        <w:sz w:val="21"/>
        <w:szCs w:val="21"/>
      </w:rPr>
      <w:t xml:space="preserve"> of </w:t>
    </w:r>
    <w:r w:rsidRPr="00D700A9">
      <w:rPr>
        <w:rFonts w:ascii="Helvetica" w:hAnsi="Helvetica"/>
        <w:sz w:val="21"/>
        <w:szCs w:val="21"/>
      </w:rPr>
      <w:fldChar w:fldCharType="begin"/>
    </w:r>
    <w:r w:rsidRPr="00D700A9">
      <w:rPr>
        <w:rFonts w:ascii="Helvetica" w:hAnsi="Helvetica"/>
        <w:sz w:val="21"/>
        <w:szCs w:val="21"/>
      </w:rPr>
      <w:instrText>NUMPAGES</w:instrText>
    </w:r>
    <w:r w:rsidRPr="00D700A9">
      <w:rPr>
        <w:rFonts w:ascii="Helvetica" w:hAnsi="Helvetica"/>
        <w:sz w:val="21"/>
        <w:szCs w:val="21"/>
      </w:rPr>
      <w:fldChar w:fldCharType="separate"/>
    </w:r>
    <w:r w:rsidRPr="00D700A9">
      <w:rPr>
        <w:rFonts w:ascii="Helvetica" w:hAnsi="Helvetica"/>
        <w:sz w:val="21"/>
        <w:szCs w:val="21"/>
      </w:rPr>
      <w:t>13</w:t>
    </w:r>
    <w:r w:rsidRPr="00D700A9">
      <w:rPr>
        <w:rFonts w:ascii="Helvetica" w:hAnsi="Helvetica"/>
        <w:sz w:val="21"/>
        <w:szCs w:val="21"/>
      </w:rPr>
      <w:fldChar w:fldCharType="end"/>
    </w:r>
  </w:p>
  <w:p w14:paraId="34AF77E4" w14:textId="77777777" w:rsidR="00D700A9" w:rsidRPr="00D700A9" w:rsidRDefault="00D700A9">
    <w:pPr>
      <w:pStyle w:val="Footer"/>
      <w:rPr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015F1" w14:textId="77777777" w:rsidR="00D700A9" w:rsidRDefault="00D700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9BED9B" w14:textId="77777777" w:rsidR="0076782C" w:rsidRDefault="0076782C" w:rsidP="00D700A9">
      <w:r>
        <w:separator/>
      </w:r>
    </w:p>
  </w:footnote>
  <w:footnote w:type="continuationSeparator" w:id="0">
    <w:p w14:paraId="7EB82B1A" w14:textId="77777777" w:rsidR="0076782C" w:rsidRDefault="0076782C" w:rsidP="00D700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081C74" w14:textId="77777777" w:rsidR="00D700A9" w:rsidRDefault="00D700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21EC89" w14:textId="77777777" w:rsidR="00D700A9" w:rsidRDefault="00D700A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0290DC" w14:textId="77777777" w:rsidR="00D700A9" w:rsidRDefault="00D700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95A"/>
    <w:rsid w:val="000022EC"/>
    <w:rsid w:val="00070332"/>
    <w:rsid w:val="0013031A"/>
    <w:rsid w:val="00356330"/>
    <w:rsid w:val="003864C6"/>
    <w:rsid w:val="00404BF0"/>
    <w:rsid w:val="00405E2F"/>
    <w:rsid w:val="00426432"/>
    <w:rsid w:val="00534BFD"/>
    <w:rsid w:val="005402CF"/>
    <w:rsid w:val="00547EFF"/>
    <w:rsid w:val="00556D1F"/>
    <w:rsid w:val="005A5A29"/>
    <w:rsid w:val="006479C6"/>
    <w:rsid w:val="00763C9D"/>
    <w:rsid w:val="0076782C"/>
    <w:rsid w:val="008750F6"/>
    <w:rsid w:val="00894286"/>
    <w:rsid w:val="008A0CF9"/>
    <w:rsid w:val="008B2B75"/>
    <w:rsid w:val="0092053A"/>
    <w:rsid w:val="009C0257"/>
    <w:rsid w:val="00A72F00"/>
    <w:rsid w:val="00AD5348"/>
    <w:rsid w:val="00AF280C"/>
    <w:rsid w:val="00C94043"/>
    <w:rsid w:val="00CE3CFA"/>
    <w:rsid w:val="00D62745"/>
    <w:rsid w:val="00D700A9"/>
    <w:rsid w:val="00E9195A"/>
    <w:rsid w:val="00EF62F5"/>
    <w:rsid w:val="00FF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592D95"/>
  <w15:chartTrackingRefBased/>
  <w15:docId w15:val="{7C90C521-9D2D-B449-9371-7BEC49B5C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33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56330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8B2B7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8B2B75"/>
  </w:style>
  <w:style w:type="paragraph" w:styleId="Header">
    <w:name w:val="header"/>
    <w:basedOn w:val="Normal"/>
    <w:link w:val="HeaderChar"/>
    <w:uiPriority w:val="99"/>
    <w:unhideWhenUsed/>
    <w:rsid w:val="00D700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00A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700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00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5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3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Abbie</dc:creator>
  <cp:keywords/>
  <dc:description/>
  <cp:lastModifiedBy>Liu, Abbie</cp:lastModifiedBy>
  <cp:revision>20</cp:revision>
  <dcterms:created xsi:type="dcterms:W3CDTF">2021-02-27T18:43:00Z</dcterms:created>
  <dcterms:modified xsi:type="dcterms:W3CDTF">2021-09-29T13:56:00Z</dcterms:modified>
</cp:coreProperties>
</file>