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Material</w:t>
      </w:r>
    </w:p>
    <w:p>
      <w:r>
        <w:t>Manuscript title:</w:t>
      </w:r>
    </w:p>
    <w:p>
      <w:r>
        <w:t>PG-FVEV: Petri-net-constrained genetic scheduling and offline virtual execution validation for a rail-mounted manipulator-CNC flexible manufacturing line</w:t>
      </w:r>
    </w:p>
    <w:p>
      <w:pPr>
        <w:pStyle w:val="Heading1"/>
      </w:pPr>
      <w:r>
        <w:t>Supplementary Fig. S1. Overall Petri-net model</w:t>
      </w:r>
    </w:p>
    <w:p>
      <w:r>
        <w:t>Supplementary Fig. S1 provides the complete labelled G2 engineering Petri-net model corresponding to Fig. 2(a)–(c) in the main text. It retains the process-flow, resource mutual-exclusion and q/g dispatch-control relationships used in PG-FVEV and provides the engineering-level detail underlying the simplified Petri-net subfigures.</w:t>
      </w:r>
    </w:p>
    <w:p>
      <w:r>
        <w:drawing>
          <wp:inline xmlns:a="http://schemas.openxmlformats.org/drawingml/2006/main" xmlns:pic="http://schemas.openxmlformats.org/drawingml/2006/picture">
            <wp:extent cx="5943600" cy="2206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6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Supplementary Fig. S1. Overall Petri-net model used for the rail-mounted manipulator-CNC flexible manufacturing line.</w:t>
      </w:r>
    </w:p>
    <w:p>
      <w:pPr>
        <w:pStyle w:val="Heading1"/>
      </w:pPr>
      <w:r>
        <w:t>Supplementary Text S1. MIoT.VC execution log excerpt and consistency evidence for the Case 1-b GA v3 schedule.</w:t>
      </w:r>
    </w:p>
    <w:p>
      <w:r>
        <w:t>This supplementary text gives a representative MIoT.VC log excerpt for the Case 1-b GA v3 schedule, showing the dispatch order, CNC assignment and final rack-entry evidence used for offline validation.</w:t>
      </w:r>
    </w:p>
    <w:p>
      <w:r>
        <w:rPr>
          <w:rFonts w:ascii="Consolas" w:hAnsi="Consolas"/>
        </w:rPr>
        <w:t>[CONFIG] GA_ORDER = [1, 5, 2, 4, 3]</w:t>
      </w:r>
    </w:p>
    <w:p>
      <w:r>
        <w:rPr>
          <w:rFonts w:ascii="Consolas" w:hAnsi="Consolas"/>
        </w:rPr>
        <w:t>[CONFIG] ROUTE_MAP = {1: 'CNC2', 2: 'CNC3', 3: 'CNC1', 4: 'CNC2', 5: 'CNC1'}</w:t>
      </w:r>
    </w:p>
    <w:p>
      <w:r>
        <w:rPr>
          <w:rFonts w:ascii="Consolas" w:hAnsi="Consolas"/>
        </w:rPr>
        <w:t>START PART ROUTE | Part1 -&gt; CNC2</w:t>
      </w:r>
    </w:p>
    <w:p>
      <w:r>
        <w:rPr>
          <w:rFonts w:ascii="Consolas" w:hAnsi="Consolas"/>
        </w:rPr>
        <w:t>[FINISH RACK] Part1 placed in FINISH_RACK slot</w:t>
      </w:r>
    </w:p>
    <w:p>
      <w:r>
        <w:rPr>
          <w:rFonts w:ascii="Consolas" w:hAnsi="Consolas"/>
        </w:rPr>
        <w:t>START PART ROUTE | Part5 -&gt; CNC1</w:t>
      </w:r>
    </w:p>
    <w:p>
      <w:r>
        <w:rPr>
          <w:rFonts w:ascii="Consolas" w:hAnsi="Consolas"/>
        </w:rPr>
        <w:t>[FINISH RACK] Part5 placed in FINISH_RACK slot</w:t>
      </w:r>
    </w:p>
    <w:p>
      <w:r>
        <w:rPr>
          <w:rFonts w:ascii="Consolas" w:hAnsi="Consolas"/>
        </w:rPr>
        <w:t>START PART ROUTE | Part2 -&gt; CNC3</w:t>
      </w:r>
    </w:p>
    <w:p>
      <w:r>
        <w:rPr>
          <w:rFonts w:ascii="Consolas" w:hAnsi="Consolas"/>
        </w:rPr>
        <w:t>[FINISH RACK] Part2 placed in FINISH_RACK slot</w:t>
      </w:r>
    </w:p>
    <w:p>
      <w:r>
        <w:rPr>
          <w:rFonts w:ascii="Consolas" w:hAnsi="Consolas"/>
        </w:rPr>
        <w:t>START PART ROUTE | Part4 -&gt; CNC2</w:t>
      </w:r>
    </w:p>
    <w:p>
      <w:r>
        <w:rPr>
          <w:rFonts w:ascii="Consolas" w:hAnsi="Consolas"/>
        </w:rPr>
        <w:t>[FINISH RACK] Part4 placed in FINISH_RACK slot</w:t>
      </w:r>
    </w:p>
    <w:p>
      <w:r>
        <w:rPr>
          <w:rFonts w:ascii="Consolas" w:hAnsi="Consolas"/>
        </w:rPr>
        <w:t>START PART ROUTE | Part3 -&gt; CNC1</w:t>
      </w:r>
    </w:p>
    <w:p>
      <w:r>
        <w:rPr>
          <w:rFonts w:ascii="Consolas" w:hAnsi="Consolas"/>
        </w:rPr>
        <w:t>[FINISH RACK] Part3 placed in FINISH_RACK slot</w:t>
      </w:r>
    </w:p>
    <w:p>
      <w:r>
        <w:rPr>
          <w:rFonts w:ascii="Consolas" w:hAnsi="Consolas"/>
        </w:rPr>
        <w:t>V17-R1 GA V3 ROUTE TEST END</w:t>
      </w:r>
    </w:p>
    <w:p>
      <w:r>
        <w:rPr>
          <w:rFonts w:ascii="Consolas" w:hAnsi="Consolas"/>
        </w:rPr>
        <w:t>ROUTE_MAP is stored by part index, whereas the actual dispatch order is determined by GA_ORDER. The excerpt supports only the consistency among the GA dispatch order, CNC route assignment and MIoT.VC recorded virtual execution sequence under deterministic offline virtual-case conditions.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NotCompressPicture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