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80C78F" w14:textId="6DBD95C5" w:rsidR="00846AD3" w:rsidRDefault="009855D6" w:rsidP="00846AD3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HK"/>
        </w:rPr>
      </w:pPr>
      <w:r w:rsidRPr="009855D6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HK"/>
        </w:rPr>
        <w:t>Supplementary Material</w:t>
      </w:r>
      <w:r w:rsidR="00846AD3" w:rsidRPr="00846AD3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HK"/>
        </w:rPr>
        <w:t xml:space="preserve"> </w:t>
      </w:r>
    </w:p>
    <w:p w14:paraId="0C74A67F" w14:textId="77777777" w:rsidR="00846AD3" w:rsidRDefault="00846AD3" w:rsidP="00846AD3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HK"/>
        </w:rPr>
      </w:pPr>
    </w:p>
    <w:p w14:paraId="72241F0A" w14:textId="77777777" w:rsidR="00471BCD" w:rsidRPr="008C46A4" w:rsidRDefault="00B379A9" w:rsidP="00846AD3">
      <w:pPr>
        <w:widowControl/>
        <w:jc w:val="center"/>
        <w:rPr>
          <w:rFonts w:ascii="Times New Roman" w:hAnsi="Times New Roman" w:cs="Times New Roman"/>
        </w:rPr>
      </w:pPr>
      <w:r w:rsidRPr="00B379A9">
        <w:rPr>
          <w:noProof/>
        </w:rPr>
        <w:drawing>
          <wp:inline distT="0" distB="0" distL="0" distR="0" wp14:anchorId="1AD736FC" wp14:editId="4D65115A">
            <wp:extent cx="5656050" cy="1709530"/>
            <wp:effectExtent l="0" t="0" r="1905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57" r="7749" b="-1"/>
                    <a:stretch/>
                  </pic:blipFill>
                  <pic:spPr bwMode="auto">
                    <a:xfrm>
                      <a:off x="0" y="0"/>
                      <a:ext cx="5692919" cy="1720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C7B8B8" w14:textId="0DD40F4E" w:rsidR="0065106C" w:rsidRDefault="0065106C" w:rsidP="00CE6B86">
      <w:pPr>
        <w:jc w:val="center"/>
        <w:rPr>
          <w:rFonts w:ascii="Times New Roman" w:hAnsi="Times New Roman" w:cs="Times New Roman"/>
        </w:rPr>
      </w:pPr>
      <w:r w:rsidRPr="008C46A4">
        <w:rPr>
          <w:rFonts w:ascii="Times New Roman" w:hAnsi="Times New Roman" w:cs="Times New Roman"/>
        </w:rPr>
        <w:t>Fig.</w:t>
      </w:r>
      <w:r w:rsidR="00166FE7">
        <w:rPr>
          <w:rFonts w:ascii="Times New Roman" w:hAnsi="Times New Roman" w:cs="Times New Roman"/>
        </w:rPr>
        <w:t>S</w:t>
      </w:r>
      <w:r w:rsidRPr="008C46A4">
        <w:rPr>
          <w:rFonts w:ascii="Times New Roman" w:hAnsi="Times New Roman" w:cs="Times New Roman"/>
        </w:rPr>
        <w:t>1 Standard curve of lobetyolin (</w:t>
      </w:r>
      <w:r w:rsidR="003E7914" w:rsidRPr="008C46A4">
        <w:rPr>
          <w:rFonts w:ascii="Times New Roman" w:hAnsi="Times New Roman" w:cs="Times New Roman"/>
        </w:rPr>
        <w:t>a</w:t>
      </w:r>
      <w:r w:rsidRPr="008C46A4">
        <w:rPr>
          <w:rFonts w:ascii="Times New Roman" w:hAnsi="Times New Roman" w:cs="Times New Roman"/>
        </w:rPr>
        <w:t>) and atractylenolide III (</w:t>
      </w:r>
      <w:r w:rsidR="003E7914" w:rsidRPr="008C46A4">
        <w:rPr>
          <w:rFonts w:ascii="Times New Roman" w:hAnsi="Times New Roman" w:cs="Times New Roman"/>
        </w:rPr>
        <w:t>b</w:t>
      </w:r>
      <w:r w:rsidRPr="008C46A4">
        <w:rPr>
          <w:rFonts w:ascii="Times New Roman" w:hAnsi="Times New Roman" w:cs="Times New Roman"/>
        </w:rPr>
        <w:t>).</w:t>
      </w:r>
    </w:p>
    <w:p w14:paraId="7F064EDF" w14:textId="77777777" w:rsidR="00846AD3" w:rsidRPr="00644BFC" w:rsidRDefault="00846AD3" w:rsidP="00CE6B86">
      <w:pPr>
        <w:jc w:val="center"/>
        <w:rPr>
          <w:rFonts w:ascii="Times New Roman" w:hAnsi="Times New Roman" w:cs="Times New Roman"/>
        </w:rPr>
      </w:pPr>
    </w:p>
    <w:p w14:paraId="300CADBC" w14:textId="77777777" w:rsidR="00CE6B86" w:rsidRPr="008C46A4" w:rsidRDefault="00CE6B86" w:rsidP="00CE6B86">
      <w:pPr>
        <w:jc w:val="center"/>
        <w:rPr>
          <w:rFonts w:ascii="Times New Roman" w:hAnsi="Times New Roman" w:cs="Times New Roman"/>
        </w:rPr>
      </w:pPr>
      <w:r w:rsidRPr="008C46A4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D46C732" wp14:editId="5F548EB2">
            <wp:extent cx="3466768" cy="2250467"/>
            <wp:effectExtent l="0" t="0" r="635" b="0"/>
            <wp:docPr id="9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171CE59" w14:textId="302F7A00" w:rsidR="00CE6B86" w:rsidRDefault="00CE6B86" w:rsidP="00CE6B86">
      <w:pPr>
        <w:jc w:val="center"/>
        <w:rPr>
          <w:rFonts w:ascii="Times New Roman" w:hAnsi="Times New Roman" w:cs="Times New Roman"/>
        </w:rPr>
      </w:pPr>
      <w:bookmarkStart w:id="0" w:name="_Hlk54014687"/>
      <w:r w:rsidRPr="008C46A4">
        <w:rPr>
          <w:rFonts w:ascii="Times New Roman" w:hAnsi="Times New Roman" w:cs="Times New Roman"/>
        </w:rPr>
        <w:t>Fig.</w:t>
      </w:r>
      <w:r w:rsidR="00166FE7">
        <w:rPr>
          <w:rFonts w:ascii="Times New Roman" w:hAnsi="Times New Roman" w:cs="Times New Roman"/>
        </w:rPr>
        <w:t>S</w:t>
      </w:r>
      <w:r w:rsidRPr="008C46A4">
        <w:rPr>
          <w:rFonts w:ascii="Times New Roman" w:hAnsi="Times New Roman" w:cs="Times New Roman"/>
        </w:rPr>
        <w:t>2</w:t>
      </w:r>
      <w:bookmarkEnd w:id="0"/>
      <w:r w:rsidRPr="008C46A4">
        <w:rPr>
          <w:rFonts w:ascii="Times New Roman" w:hAnsi="Times New Roman" w:cs="Times New Roman"/>
        </w:rPr>
        <w:t xml:space="preserve"> Standard curve of 5-hydroxymethylfurfural.</w:t>
      </w:r>
    </w:p>
    <w:p w14:paraId="3606305B" w14:textId="77777777" w:rsidR="00846AD3" w:rsidRPr="008C46A4" w:rsidRDefault="00846AD3" w:rsidP="00CE6B86">
      <w:pPr>
        <w:jc w:val="center"/>
        <w:rPr>
          <w:rFonts w:ascii="Times New Roman" w:hAnsi="Times New Roman" w:cs="Times New Roman"/>
        </w:rPr>
      </w:pPr>
    </w:p>
    <w:p w14:paraId="2679EEFF" w14:textId="77777777" w:rsidR="009C3363" w:rsidRDefault="0075247C" w:rsidP="00CE6B86">
      <w:pPr>
        <w:jc w:val="center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9F33215" wp14:editId="11D52D4B">
            <wp:extent cx="3839321" cy="2196327"/>
            <wp:effectExtent l="0" t="0" r="0" b="0"/>
            <wp:docPr id="14" name="图表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ED2819B" w14:textId="232BBE86" w:rsidR="0075247C" w:rsidRPr="008C46A4" w:rsidRDefault="0075247C" w:rsidP="00CE6B86">
      <w:pPr>
        <w:jc w:val="center"/>
        <w:rPr>
          <w:rFonts w:ascii="Times New Roman" w:hAnsi="Times New Roman" w:cs="Times New Roman"/>
        </w:rPr>
      </w:pPr>
      <w:bookmarkStart w:id="1" w:name="_GoBack"/>
      <w:bookmarkEnd w:id="1"/>
      <w:r w:rsidRPr="0075247C">
        <w:rPr>
          <w:rFonts w:ascii="Times New Roman" w:hAnsi="Times New Roman" w:cs="Times New Roman"/>
        </w:rPr>
        <w:t>Fig.</w:t>
      </w:r>
      <w:r w:rsidR="00166FE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3</w:t>
      </w:r>
      <w:r w:rsidRPr="0075247C">
        <w:rPr>
          <w:rFonts w:ascii="Times New Roman" w:hAnsi="Times New Roman" w:cs="Times New Roman"/>
        </w:rPr>
        <w:t xml:space="preserve"> Standard curve of glucose.</w:t>
      </w:r>
    </w:p>
    <w:p w14:paraId="5CC2F066" w14:textId="77777777" w:rsidR="009C3363" w:rsidRPr="008C46A4" w:rsidRDefault="00E87EE5" w:rsidP="00CE6B86">
      <w:pPr>
        <w:jc w:val="center"/>
        <w:rPr>
          <w:rFonts w:ascii="Times New Roman" w:hAnsi="Times New Roman" w:cs="Times New Roman"/>
        </w:rPr>
      </w:pPr>
      <w:r w:rsidRPr="008C46A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A374BAC" wp14:editId="765ECC83">
            <wp:extent cx="5274310" cy="2519680"/>
            <wp:effectExtent l="0" t="0" r="2540" b="0"/>
            <wp:docPr id="1531" name="图片 1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D51C5" w14:textId="77777777" w:rsidR="009C3363" w:rsidRPr="008C46A4" w:rsidRDefault="00E87EE5" w:rsidP="00CE6B86">
      <w:pPr>
        <w:jc w:val="center"/>
        <w:rPr>
          <w:rFonts w:ascii="Times New Roman" w:hAnsi="Times New Roman" w:cs="Times New Roman"/>
        </w:rPr>
      </w:pPr>
      <w:r w:rsidRPr="008C46A4">
        <w:rPr>
          <w:rFonts w:ascii="Times New Roman" w:hAnsi="Times New Roman" w:cs="Times New Roman"/>
          <w:noProof/>
        </w:rPr>
        <w:drawing>
          <wp:inline distT="0" distB="0" distL="0" distR="0" wp14:anchorId="2DD8C549" wp14:editId="7015598F">
            <wp:extent cx="5274310" cy="2524125"/>
            <wp:effectExtent l="0" t="0" r="2540" b="0"/>
            <wp:docPr id="1640" name="图片 1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6CECD" w14:textId="77777777" w:rsidR="00E87EE5" w:rsidRPr="008C46A4" w:rsidRDefault="003262E1" w:rsidP="00CE6B86">
      <w:pPr>
        <w:jc w:val="center"/>
        <w:rPr>
          <w:rFonts w:ascii="Times New Roman" w:hAnsi="Times New Roman" w:cs="Times New Roman"/>
        </w:rPr>
      </w:pPr>
      <w:r w:rsidRPr="008C46A4">
        <w:rPr>
          <w:rFonts w:ascii="Times New Roman" w:hAnsi="Times New Roman" w:cs="Times New Roman"/>
          <w:noProof/>
        </w:rPr>
        <w:drawing>
          <wp:inline distT="0" distB="0" distL="0" distR="0" wp14:anchorId="7E19AD32" wp14:editId="3A1646E2">
            <wp:extent cx="5274310" cy="2548890"/>
            <wp:effectExtent l="0" t="0" r="2540" b="0"/>
            <wp:docPr id="1748" name="图片 1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87F50" w14:textId="3BD771C6" w:rsidR="009C3363" w:rsidRPr="008C46A4" w:rsidRDefault="00CE31CE" w:rsidP="00CE6B86">
      <w:pPr>
        <w:jc w:val="center"/>
        <w:rPr>
          <w:rFonts w:ascii="Times New Roman" w:hAnsi="Times New Roman" w:cs="Times New Roman"/>
        </w:rPr>
      </w:pPr>
      <w:r w:rsidRPr="00CE31CE">
        <w:rPr>
          <w:rFonts w:ascii="Times New Roman" w:hAnsi="Times New Roman" w:cs="Times New Roman"/>
        </w:rPr>
        <w:t>Fig.</w:t>
      </w:r>
      <w:r w:rsidR="00166FE7">
        <w:rPr>
          <w:rFonts w:ascii="Times New Roman" w:hAnsi="Times New Roman" w:cs="Times New Roman"/>
        </w:rPr>
        <w:t>S</w:t>
      </w:r>
      <w:r w:rsidR="00B379A9">
        <w:rPr>
          <w:rFonts w:ascii="Times New Roman" w:hAnsi="Times New Roman" w:cs="Times New Roman"/>
        </w:rPr>
        <w:t>4</w:t>
      </w:r>
      <w:r w:rsidRPr="00CE31CE">
        <w:rPr>
          <w:rFonts w:ascii="Times New Roman" w:hAnsi="Times New Roman" w:cs="Times New Roman"/>
        </w:rPr>
        <w:t xml:space="preserve"> Total ion chromatograms for quantifying lobetyolin and atractylenolide III in CR</w:t>
      </w:r>
      <w:r>
        <w:rPr>
          <w:rFonts w:ascii="Times New Roman" w:hAnsi="Times New Roman" w:cs="Times New Roman"/>
        </w:rPr>
        <w:t xml:space="preserve"> (a)</w:t>
      </w:r>
      <w:r w:rsidRPr="00CE31CE">
        <w:rPr>
          <w:rFonts w:ascii="Times New Roman" w:hAnsi="Times New Roman" w:cs="Times New Roman"/>
        </w:rPr>
        <w:t xml:space="preserve"> and RCR</w:t>
      </w:r>
      <w:r>
        <w:rPr>
          <w:rFonts w:ascii="Times New Roman" w:hAnsi="Times New Roman" w:cs="Times New Roman"/>
        </w:rPr>
        <w:t xml:space="preserve"> (b)</w:t>
      </w:r>
      <w:r w:rsidRPr="00CE31C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(c) </w:t>
      </w:r>
      <w:r w:rsidRPr="00CE31CE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he t</w:t>
      </w:r>
      <w:r w:rsidRPr="00CE31CE">
        <w:rPr>
          <w:rFonts w:ascii="Times New Roman" w:hAnsi="Times New Roman" w:cs="Times New Roman"/>
        </w:rPr>
        <w:t>otal ion chromatogram</w:t>
      </w:r>
      <w:r>
        <w:rPr>
          <w:rFonts w:ascii="Times New Roman" w:hAnsi="Times New Roman" w:cs="Times New Roman"/>
        </w:rPr>
        <w:t xml:space="preserve"> of </w:t>
      </w:r>
      <w:r w:rsidRPr="00CE31CE">
        <w:rPr>
          <w:rFonts w:ascii="Times New Roman" w:hAnsi="Times New Roman" w:cs="Times New Roman"/>
        </w:rPr>
        <w:t>mixed standard solution of lobetyolin and atractylenolide III</w:t>
      </w:r>
      <w:r>
        <w:rPr>
          <w:rFonts w:ascii="Times New Roman" w:hAnsi="Times New Roman" w:cs="Times New Roman"/>
        </w:rPr>
        <w:t>. (1:</w:t>
      </w:r>
      <w:r w:rsidRPr="00CE31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</w:t>
      </w:r>
      <w:r w:rsidRPr="00CE31CE">
        <w:rPr>
          <w:rFonts w:ascii="Times New Roman" w:hAnsi="Times New Roman" w:cs="Times New Roman"/>
        </w:rPr>
        <w:t>obetyolin</w:t>
      </w:r>
      <w:r>
        <w:rPr>
          <w:rFonts w:ascii="Times New Roman" w:hAnsi="Times New Roman" w:cs="Times New Roman"/>
        </w:rPr>
        <w:t>; 2: A</w:t>
      </w:r>
      <w:r w:rsidRPr="00CE31CE">
        <w:rPr>
          <w:rFonts w:ascii="Times New Roman" w:hAnsi="Times New Roman" w:cs="Times New Roman"/>
        </w:rPr>
        <w:t>tractylenolide III</w:t>
      </w:r>
      <w:r>
        <w:rPr>
          <w:rFonts w:ascii="Times New Roman" w:hAnsi="Times New Roman" w:cs="Times New Roman"/>
        </w:rPr>
        <w:t>.)</w:t>
      </w:r>
    </w:p>
    <w:sectPr w:rsidR="009C3363" w:rsidRPr="008C4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EA9E67" w14:textId="77777777" w:rsidR="004101C6" w:rsidRDefault="004101C6" w:rsidP="005C165F">
      <w:r>
        <w:separator/>
      </w:r>
    </w:p>
  </w:endnote>
  <w:endnote w:type="continuationSeparator" w:id="0">
    <w:p w14:paraId="4C63D578" w14:textId="77777777" w:rsidR="004101C6" w:rsidRDefault="004101C6" w:rsidP="005C1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7E2082" w14:textId="77777777" w:rsidR="004101C6" w:rsidRDefault="004101C6" w:rsidP="005C165F">
      <w:r>
        <w:separator/>
      </w:r>
    </w:p>
  </w:footnote>
  <w:footnote w:type="continuationSeparator" w:id="0">
    <w:p w14:paraId="0695270E" w14:textId="77777777" w:rsidR="004101C6" w:rsidRDefault="004101C6" w:rsidP="005C16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73C"/>
    <w:rsid w:val="00030BB4"/>
    <w:rsid w:val="00087F1B"/>
    <w:rsid w:val="000B6161"/>
    <w:rsid w:val="00166FE7"/>
    <w:rsid w:val="00315FB2"/>
    <w:rsid w:val="003262E1"/>
    <w:rsid w:val="003E7914"/>
    <w:rsid w:val="004101C6"/>
    <w:rsid w:val="00437D4B"/>
    <w:rsid w:val="00471BCD"/>
    <w:rsid w:val="004F51D3"/>
    <w:rsid w:val="005C165F"/>
    <w:rsid w:val="005D15B7"/>
    <w:rsid w:val="005D33C3"/>
    <w:rsid w:val="00644BFC"/>
    <w:rsid w:val="0065106C"/>
    <w:rsid w:val="0075247C"/>
    <w:rsid w:val="00846AD3"/>
    <w:rsid w:val="008C46A4"/>
    <w:rsid w:val="0093673C"/>
    <w:rsid w:val="0094181E"/>
    <w:rsid w:val="009855D6"/>
    <w:rsid w:val="009C3363"/>
    <w:rsid w:val="00A929AC"/>
    <w:rsid w:val="00B379A9"/>
    <w:rsid w:val="00BC0C61"/>
    <w:rsid w:val="00CE31CE"/>
    <w:rsid w:val="00CE6B86"/>
    <w:rsid w:val="00CF70B6"/>
    <w:rsid w:val="00DC7D2E"/>
    <w:rsid w:val="00E87EE5"/>
    <w:rsid w:val="00E9385B"/>
    <w:rsid w:val="00F45240"/>
    <w:rsid w:val="00F55E2A"/>
    <w:rsid w:val="00FF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B56B2"/>
  <w15:chartTrackingRefBased/>
  <w15:docId w15:val="{24659FF5-9EC8-47EE-ABD6-684ED4F79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15FB2"/>
    <w:pPr>
      <w:keepNext/>
      <w:keepLines/>
      <w:spacing w:before="240" w:after="240"/>
      <w:outlineLvl w:val="0"/>
    </w:pPr>
    <w:rPr>
      <w:rFonts w:ascii="Times New Roman" w:eastAsia="宋体" w:hAnsi="Times New Roman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15FB2"/>
    <w:rPr>
      <w:rFonts w:ascii="Times New Roman" w:eastAsia="宋体" w:hAnsi="Times New Roman"/>
      <w:b/>
      <w:bCs/>
      <w:kern w:val="44"/>
      <w:sz w:val="24"/>
      <w:szCs w:val="44"/>
    </w:rPr>
  </w:style>
  <w:style w:type="paragraph" w:styleId="a3">
    <w:name w:val="header"/>
    <w:basedOn w:val="a"/>
    <w:link w:val="a4"/>
    <w:uiPriority w:val="99"/>
    <w:unhideWhenUsed/>
    <w:rsid w:val="005C1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16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1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165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707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70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emf"/><Relationship Id="rId5" Type="http://schemas.openxmlformats.org/officeDocument/2006/relationships/endnotes" Target="endnotes.xml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image" Target="media/image2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20826;&#21442;&#35838;&#39064;\&#31859;&#28818;&#20826;&#21442;&#36807;&#31243;&#26679;&#21697;&#22810;&#31958;&#21547;&#37327;&#27979;&#23450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025847657483922"/>
          <c:y val="0.12445344021613548"/>
          <c:w val="0.76951620743322091"/>
          <c:h val="0.72555100335934297"/>
        </c:manualLayout>
      </c:layout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16623822828154908"/>
                  <c:y val="-1.191722507598514E-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lang="zh-CN" sz="8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 sz="800"/>
                      <a:t>y = 78068x - 5696.5</a:t>
                    </a:r>
                    <a:br>
                      <a:rPr lang="en-US" sz="800"/>
                    </a:br>
                    <a:r>
                      <a:rPr lang="en-US" sz="800"/>
                      <a:t>R² = 0.9994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zh-CN" sz="8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Sheet1!$E$8:$E$13</c:f>
              <c:numCache>
                <c:formatCode>General</c:formatCode>
                <c:ptCount val="6"/>
                <c:pt idx="0">
                  <c:v>7.56</c:v>
                </c:pt>
                <c:pt idx="1">
                  <c:v>4.7249999999999996</c:v>
                </c:pt>
                <c:pt idx="2">
                  <c:v>3.78</c:v>
                </c:pt>
                <c:pt idx="3">
                  <c:v>1.89</c:v>
                </c:pt>
                <c:pt idx="4">
                  <c:v>0.75600000000000001</c:v>
                </c:pt>
                <c:pt idx="5">
                  <c:v>0.378</c:v>
                </c:pt>
              </c:numCache>
            </c:numRef>
          </c:xVal>
          <c:yVal>
            <c:numRef>
              <c:f>Sheet1!$F$8:$F$13</c:f>
              <c:numCache>
                <c:formatCode>General</c:formatCode>
                <c:ptCount val="6"/>
                <c:pt idx="0">
                  <c:v>589372</c:v>
                </c:pt>
                <c:pt idx="1">
                  <c:v>363051</c:v>
                </c:pt>
                <c:pt idx="2">
                  <c:v>279195</c:v>
                </c:pt>
                <c:pt idx="3">
                  <c:v>141445</c:v>
                </c:pt>
                <c:pt idx="4">
                  <c:v>55710</c:v>
                </c:pt>
                <c:pt idx="5">
                  <c:v>27296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BD2-4DF4-926A-3EFA3F0A16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41676464"/>
        <c:axId val="410066000"/>
      </c:scatterChart>
      <c:valAx>
        <c:axId val="541676464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Concentration</a:t>
                </a:r>
                <a:r>
                  <a:rPr lang="zh-CN"/>
                  <a:t> </a:t>
                </a:r>
                <a:r>
                  <a:rPr lang="en-US"/>
                  <a:t>(</a:t>
                </a:r>
                <a:r>
                  <a:rPr lang="el-GR"/>
                  <a:t>μ</a:t>
                </a:r>
                <a:r>
                  <a:rPr lang="en-US"/>
                  <a:t>g/mL)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0.33604666425306473"/>
              <c:y val="0.9151343737224719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zh-CN"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10066000"/>
        <c:crosses val="autoZero"/>
        <c:crossBetween val="midCat"/>
      </c:valAx>
      <c:valAx>
        <c:axId val="410066000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Peak area (mAU)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6.6690418048357611E-3"/>
              <c:y val="0.3013930609125326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5416764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094094878894357"/>
          <c:y val="0.14622989940022679"/>
          <c:w val="0.80946210288054055"/>
          <c:h val="0.68387716717596547"/>
        </c:manualLayout>
      </c:layout>
      <c:scatterChart>
        <c:scatterStyle val="lineMarker"/>
        <c:varyColors val="0"/>
        <c:ser>
          <c:idx val="0"/>
          <c:order val="0"/>
          <c:tx>
            <c:strRef>
              <c:f>标曲!$E$1</c:f>
              <c:strCache>
                <c:ptCount val="1"/>
                <c:pt idx="0">
                  <c:v>A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>
                    <a:alpha val="99000"/>
                  </a:schemeClr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187431539807524"/>
                  <c:y val="3.66203703703704E-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lang="zh-CN" sz="8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 sz="800"/>
                      <a:t>y = 0.0143x + 0.0008</a:t>
                    </a:r>
                    <a:br>
                      <a:rPr lang="en-US" sz="800"/>
                    </a:br>
                    <a:r>
                      <a:rPr lang="en-US" sz="800"/>
                      <a:t>R² = 0.9991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lang="zh-CN" sz="8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标曲!$D$2:$D$7</c:f>
              <c:numCache>
                <c:formatCode>General</c:formatCode>
                <c:ptCount val="6"/>
                <c:pt idx="0">
                  <c:v>5.0149999999999997</c:v>
                </c:pt>
                <c:pt idx="1">
                  <c:v>10.029999999999999</c:v>
                </c:pt>
                <c:pt idx="2">
                  <c:v>20.059999999999999</c:v>
                </c:pt>
                <c:pt idx="3">
                  <c:v>30.09</c:v>
                </c:pt>
                <c:pt idx="4">
                  <c:v>40.119999999999997</c:v>
                </c:pt>
                <c:pt idx="5">
                  <c:v>50.15</c:v>
                </c:pt>
              </c:numCache>
            </c:numRef>
          </c:xVal>
          <c:yVal>
            <c:numRef>
              <c:f>标曲!$E$2:$E$7</c:f>
              <c:numCache>
                <c:formatCode>General</c:formatCode>
                <c:ptCount val="6"/>
                <c:pt idx="0">
                  <c:v>7.4999999999999997E-2</c:v>
                </c:pt>
                <c:pt idx="1">
                  <c:v>0.13800000000000001</c:v>
                </c:pt>
                <c:pt idx="2">
                  <c:v>0.29599999999999999</c:v>
                </c:pt>
                <c:pt idx="3">
                  <c:v>0.42099999999999999</c:v>
                </c:pt>
                <c:pt idx="4">
                  <c:v>0.58199999999999996</c:v>
                </c:pt>
                <c:pt idx="5">
                  <c:v>0.71499999999999997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36A-4D11-A71E-1CB08958F3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5868672"/>
        <c:axId val="239423760"/>
      </c:scatterChart>
      <c:valAx>
        <c:axId val="4058686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/>
                  <a:t>Concentration (</a:t>
                </a:r>
                <a:r>
                  <a:rPr lang="el-GR"/>
                  <a:t>μ</a:t>
                </a:r>
                <a:r>
                  <a:rPr lang="en-US"/>
                  <a:t>g/mL)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0.38225155696093727"/>
              <c:y val="0.904569115095431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zh-CN"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239423760"/>
        <c:crosses val="autoZero"/>
        <c:crossBetween val="midCat"/>
      </c:valAx>
      <c:valAx>
        <c:axId val="2394237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Absorbance (A)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0586867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lang="zh-CN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cp:lastPrinted>2020-11-02T14:16:00Z</cp:lastPrinted>
  <dcterms:created xsi:type="dcterms:W3CDTF">2020-10-19T07:22:00Z</dcterms:created>
  <dcterms:modified xsi:type="dcterms:W3CDTF">2020-11-12T00:36:00Z</dcterms:modified>
</cp:coreProperties>
</file>