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E41E" w14:textId="77777777" w:rsidR="00C001AB" w:rsidRPr="0024111E" w:rsidRDefault="00B121C3">
      <w:pPr>
        <w:pStyle w:val="BodyText"/>
        <w:rPr>
          <w:rFonts w:ascii="Times New Roman" w:hAnsi="Times New Roman" w:cs="Times New Roman"/>
          <w:b/>
          <w:sz w:val="24"/>
          <w:szCs w:val="24"/>
        </w:rPr>
      </w:pPr>
      <w:r w:rsidRPr="0024111E">
        <w:rPr>
          <w:rFonts w:ascii="Times New Roman" w:hAnsi="Times New Roman" w:cs="Times New Roman"/>
          <w:b/>
          <w:sz w:val="24"/>
          <w:szCs w:val="24"/>
        </w:rPr>
        <w:t xml:space="preserve">Supporting Information </w:t>
      </w:r>
    </w:p>
    <w:p w14:paraId="7E9D75E7" w14:textId="77777777" w:rsidR="00C001AB" w:rsidRPr="0024111E" w:rsidRDefault="00C001AB">
      <w:pPr>
        <w:pStyle w:val="BodyText"/>
        <w:rPr>
          <w:rFonts w:ascii="Times New Roman" w:hAnsi="Times New Roman" w:cs="Times New Roman"/>
          <w:b/>
          <w:sz w:val="24"/>
          <w:szCs w:val="24"/>
        </w:rPr>
      </w:pPr>
    </w:p>
    <w:p w14:paraId="548F89F4" w14:textId="0BC650A2" w:rsidR="009354FC" w:rsidRPr="0024111E" w:rsidRDefault="00B121C3" w:rsidP="00C001AB">
      <w:pPr>
        <w:pStyle w:val="BodyText"/>
        <w:jc w:val="center"/>
        <w:rPr>
          <w:rFonts w:ascii="Times New Roman" w:hAnsi="Times New Roman" w:cs="Times New Roman"/>
          <w:b/>
          <w:sz w:val="24"/>
          <w:szCs w:val="24"/>
        </w:rPr>
      </w:pPr>
      <w:r w:rsidRPr="0024111E">
        <w:rPr>
          <w:rFonts w:ascii="Times New Roman" w:hAnsi="Times New Roman" w:cs="Times New Roman"/>
          <w:b/>
          <w:sz w:val="24"/>
          <w:szCs w:val="24"/>
        </w:rPr>
        <w:t xml:space="preserve">A Real-Time Recombinase Polymerase Amplification Platform for Rapid and Field-Deployable Detection of Major </w:t>
      </w:r>
      <w:r w:rsidR="0024111E">
        <w:rPr>
          <w:rFonts w:ascii="Times New Roman" w:hAnsi="Times New Roman" w:cs="Times New Roman"/>
          <w:b/>
          <w:sz w:val="24"/>
          <w:szCs w:val="24"/>
        </w:rPr>
        <w:t>DNA and RNA</w:t>
      </w:r>
      <w:r w:rsidRPr="0024111E">
        <w:rPr>
          <w:rFonts w:ascii="Times New Roman" w:hAnsi="Times New Roman" w:cs="Times New Roman"/>
          <w:b/>
          <w:sz w:val="24"/>
          <w:szCs w:val="24"/>
        </w:rPr>
        <w:t xml:space="preserve"> Viruses</w:t>
      </w:r>
      <w:r w:rsidR="0024111E">
        <w:rPr>
          <w:rFonts w:ascii="Times New Roman" w:hAnsi="Times New Roman" w:cs="Times New Roman"/>
          <w:b/>
          <w:sz w:val="24"/>
          <w:szCs w:val="24"/>
        </w:rPr>
        <w:t xml:space="preserve"> in </w:t>
      </w:r>
      <w:proofErr w:type="spellStart"/>
      <w:r w:rsidR="0024111E">
        <w:rPr>
          <w:rFonts w:ascii="Times New Roman" w:hAnsi="Times New Roman" w:cs="Times New Roman"/>
          <w:b/>
          <w:sz w:val="24"/>
          <w:szCs w:val="24"/>
        </w:rPr>
        <w:t>Sweetpotato</w:t>
      </w:r>
      <w:proofErr w:type="spellEnd"/>
    </w:p>
    <w:p w14:paraId="5176AF9A" w14:textId="77777777" w:rsidR="00C001AB" w:rsidRDefault="00C001AB" w:rsidP="00C001AB">
      <w:pPr>
        <w:pStyle w:val="BodyText"/>
        <w:jc w:val="center"/>
        <w:rPr>
          <w:b/>
        </w:rPr>
      </w:pPr>
    </w:p>
    <w:p w14:paraId="287D0F8C" w14:textId="6F0C709B" w:rsidR="00C001AB" w:rsidRPr="00C96DDC" w:rsidRDefault="00C001AB" w:rsidP="00C001AB">
      <w:pPr>
        <w:spacing w:line="480" w:lineRule="auto"/>
        <w:rPr>
          <w:rFonts w:ascii="Times New Roman" w:hAnsi="Times New Roman" w:cs="Times New Roman"/>
          <w:bCs/>
          <w:spacing w:val="-2"/>
          <w:sz w:val="24"/>
          <w:szCs w:val="24"/>
        </w:rPr>
      </w:pPr>
      <w:r w:rsidRPr="00C96DDC">
        <w:rPr>
          <w:rFonts w:ascii="Times New Roman" w:hAnsi="Times New Roman" w:cs="Times New Roman"/>
          <w:bCs/>
          <w:sz w:val="24"/>
          <w:szCs w:val="24"/>
        </w:rPr>
        <w:t>A.</w:t>
      </w:r>
      <w:r w:rsidRPr="00C96DDC">
        <w:rPr>
          <w:rFonts w:ascii="Times New Roman" w:hAnsi="Times New Roman" w:cs="Times New Roman"/>
          <w:bCs/>
          <w:spacing w:val="76"/>
          <w:w w:val="150"/>
          <w:sz w:val="24"/>
          <w:szCs w:val="24"/>
        </w:rPr>
        <w:t xml:space="preserve"> </w:t>
      </w:r>
      <w:r w:rsidRPr="00C96DDC">
        <w:rPr>
          <w:rFonts w:ascii="Times New Roman" w:hAnsi="Times New Roman" w:cs="Times New Roman"/>
          <w:bCs/>
          <w:sz w:val="24"/>
          <w:szCs w:val="24"/>
        </w:rPr>
        <w:t>Abdul</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Kader</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Jailani,</w:t>
      </w:r>
      <w:r w:rsidRPr="00C96DDC">
        <w:rPr>
          <w:rFonts w:ascii="Times New Roman" w:hAnsi="Times New Roman" w:cs="Times New Roman"/>
          <w:bCs/>
          <w:spacing w:val="-12"/>
          <w:sz w:val="24"/>
          <w:szCs w:val="24"/>
        </w:rPr>
        <w:t xml:space="preserve"> </w:t>
      </w:r>
      <w:r w:rsidRPr="00C96DDC">
        <w:rPr>
          <w:rFonts w:ascii="Times New Roman" w:hAnsi="Times New Roman" w:cs="Times New Roman"/>
          <w:bCs/>
          <w:sz w:val="24"/>
          <w:szCs w:val="24"/>
        </w:rPr>
        <w:t>Andrea</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Gilliard,</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Christie</w:t>
      </w:r>
      <w:r w:rsidRPr="00C96DDC">
        <w:rPr>
          <w:rFonts w:ascii="Times New Roman" w:hAnsi="Times New Roman" w:cs="Times New Roman"/>
          <w:bCs/>
          <w:spacing w:val="-12"/>
          <w:sz w:val="24"/>
          <w:szCs w:val="24"/>
        </w:rPr>
        <w:t xml:space="preserve"> </w:t>
      </w:r>
      <w:r>
        <w:rPr>
          <w:rFonts w:ascii="Times New Roman" w:hAnsi="Times New Roman" w:cs="Times New Roman"/>
          <w:bCs/>
          <w:spacing w:val="-12"/>
          <w:sz w:val="24"/>
          <w:szCs w:val="24"/>
        </w:rPr>
        <w:t xml:space="preserve">V. </w:t>
      </w:r>
      <w:r w:rsidRPr="00C96DDC">
        <w:rPr>
          <w:rFonts w:ascii="Times New Roman" w:hAnsi="Times New Roman" w:cs="Times New Roman"/>
          <w:bCs/>
          <w:sz w:val="24"/>
          <w:szCs w:val="24"/>
        </w:rPr>
        <w:t>Almeyda,</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Phillip</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Wadl,</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Ming</w:t>
      </w:r>
      <w:r w:rsidRPr="00C96DDC">
        <w:rPr>
          <w:rFonts w:ascii="Times New Roman" w:hAnsi="Times New Roman" w:cs="Times New Roman"/>
          <w:bCs/>
          <w:spacing w:val="-4"/>
          <w:sz w:val="24"/>
          <w:szCs w:val="24"/>
        </w:rPr>
        <w:t xml:space="preserve"> </w:t>
      </w:r>
      <w:r w:rsidRPr="00C96DDC">
        <w:rPr>
          <w:rFonts w:ascii="Times New Roman" w:hAnsi="Times New Roman" w:cs="Times New Roman"/>
          <w:bCs/>
          <w:spacing w:val="-5"/>
          <w:sz w:val="24"/>
          <w:szCs w:val="24"/>
        </w:rPr>
        <w:t>Li</w:t>
      </w:r>
      <w:r>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Wang,</w:t>
      </w:r>
      <w:r w:rsidRPr="00C96DDC">
        <w:rPr>
          <w:rFonts w:ascii="Times New Roman" w:hAnsi="Times New Roman" w:cs="Times New Roman"/>
          <w:bCs/>
          <w:spacing w:val="-13"/>
          <w:sz w:val="24"/>
          <w:szCs w:val="24"/>
        </w:rPr>
        <w:t xml:space="preserve"> Jon </w:t>
      </w:r>
      <w:r>
        <w:rPr>
          <w:rFonts w:ascii="Times New Roman" w:hAnsi="Times New Roman" w:cs="Times New Roman"/>
          <w:bCs/>
          <w:spacing w:val="-13"/>
          <w:sz w:val="24"/>
          <w:szCs w:val="24"/>
        </w:rPr>
        <w:t xml:space="preserve">Y. </w:t>
      </w:r>
      <w:r w:rsidRPr="00C96DDC">
        <w:rPr>
          <w:rFonts w:ascii="Times New Roman" w:hAnsi="Times New Roman" w:cs="Times New Roman"/>
          <w:bCs/>
          <w:spacing w:val="-13"/>
          <w:sz w:val="24"/>
          <w:szCs w:val="24"/>
        </w:rPr>
        <w:t xml:space="preserve">Suzuki, </w:t>
      </w:r>
      <w:proofErr w:type="spellStart"/>
      <w:r w:rsidRPr="00C96DDC">
        <w:rPr>
          <w:rFonts w:ascii="Times New Roman" w:hAnsi="Times New Roman" w:cs="Times New Roman"/>
          <w:bCs/>
          <w:sz w:val="24"/>
          <w:szCs w:val="24"/>
        </w:rPr>
        <w:t>Ainong</w:t>
      </w:r>
      <w:proofErr w:type="spellEnd"/>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Shi,</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and</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z w:val="24"/>
          <w:szCs w:val="24"/>
        </w:rPr>
        <w:t>Kai-Shu</w:t>
      </w:r>
      <w:r w:rsidRPr="00C96DDC">
        <w:rPr>
          <w:rFonts w:ascii="Times New Roman" w:hAnsi="Times New Roman" w:cs="Times New Roman"/>
          <w:bCs/>
          <w:spacing w:val="-5"/>
          <w:sz w:val="24"/>
          <w:szCs w:val="24"/>
        </w:rPr>
        <w:t xml:space="preserve"> </w:t>
      </w:r>
      <w:r w:rsidRPr="00C96DDC">
        <w:rPr>
          <w:rFonts w:ascii="Times New Roman" w:hAnsi="Times New Roman" w:cs="Times New Roman"/>
          <w:bCs/>
          <w:spacing w:val="-2"/>
          <w:sz w:val="24"/>
          <w:szCs w:val="24"/>
        </w:rPr>
        <w:t>Ling</w:t>
      </w:r>
    </w:p>
    <w:p w14:paraId="5DDE4901" w14:textId="77777777" w:rsidR="00C001AB" w:rsidRDefault="00C001AB" w:rsidP="00C001AB">
      <w:pPr>
        <w:pStyle w:val="BodyText"/>
        <w:jc w:val="center"/>
      </w:pPr>
    </w:p>
    <w:p w14:paraId="21AC47E9" w14:textId="1D1CCCDE" w:rsidR="00F24F83" w:rsidRDefault="00C25AB3" w:rsidP="008A6973">
      <w:pPr>
        <w:pStyle w:val="NormalWeb"/>
        <w:jc w:val="center"/>
      </w:pPr>
      <w:r w:rsidRPr="00C25AB3">
        <w:rPr>
          <w:noProof/>
        </w:rPr>
        <w:drawing>
          <wp:inline distT="0" distB="0" distL="0" distR="0" wp14:anchorId="26EB00B1" wp14:editId="706E0F01">
            <wp:extent cx="5905500" cy="3873500"/>
            <wp:effectExtent l="0" t="0" r="0" b="0"/>
            <wp:docPr id="627566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0" cy="3873500"/>
                    </a:xfrm>
                    <a:prstGeom prst="rect">
                      <a:avLst/>
                    </a:prstGeom>
                    <a:noFill/>
                    <a:ln>
                      <a:noFill/>
                    </a:ln>
                  </pic:spPr>
                </pic:pic>
              </a:graphicData>
            </a:graphic>
          </wp:inline>
        </w:drawing>
      </w:r>
    </w:p>
    <w:p w14:paraId="1BC73C91" w14:textId="1C4CFADB" w:rsidR="00C25AB3" w:rsidRDefault="00C25AB3" w:rsidP="008A6973">
      <w:pPr>
        <w:pStyle w:val="NormalWeb"/>
        <w:jc w:val="center"/>
      </w:pPr>
      <w:r w:rsidRPr="00D10E1C">
        <w:rPr>
          <w:noProof/>
        </w:rPr>
        <w:lastRenderedPageBreak/>
        <w:drawing>
          <wp:inline distT="0" distB="0" distL="0" distR="0" wp14:anchorId="50406498" wp14:editId="51600E88">
            <wp:extent cx="5956300" cy="3831335"/>
            <wp:effectExtent l="0" t="0" r="6350" b="0"/>
            <wp:docPr id="1589523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8980" cy="3833059"/>
                    </a:xfrm>
                    <a:prstGeom prst="rect">
                      <a:avLst/>
                    </a:prstGeom>
                    <a:noFill/>
                    <a:ln>
                      <a:noFill/>
                    </a:ln>
                  </pic:spPr>
                </pic:pic>
              </a:graphicData>
            </a:graphic>
          </wp:inline>
        </w:drawing>
      </w:r>
    </w:p>
    <w:p w14:paraId="26837BCE" w14:textId="38EAF3F9" w:rsidR="00F24F83" w:rsidRPr="00F24F83" w:rsidRDefault="00C25AB3" w:rsidP="009E5F89">
      <w:pPr>
        <w:pStyle w:val="NormalWeb"/>
        <w:jc w:val="center"/>
      </w:pPr>
      <w:r w:rsidRPr="00D10E1C">
        <w:rPr>
          <w:noProof/>
        </w:rPr>
        <w:drawing>
          <wp:inline distT="0" distB="0" distL="0" distR="0" wp14:anchorId="2D49575E" wp14:editId="71A97794">
            <wp:extent cx="6032500" cy="3841250"/>
            <wp:effectExtent l="0" t="0" r="6350" b="6985"/>
            <wp:docPr id="182665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2199" cy="3847426"/>
                    </a:xfrm>
                    <a:prstGeom prst="rect">
                      <a:avLst/>
                    </a:prstGeom>
                    <a:noFill/>
                    <a:ln>
                      <a:noFill/>
                    </a:ln>
                  </pic:spPr>
                </pic:pic>
              </a:graphicData>
            </a:graphic>
          </wp:inline>
        </w:drawing>
      </w:r>
    </w:p>
    <w:p w14:paraId="1D31631B" w14:textId="647BCA65" w:rsidR="00F24F83" w:rsidRDefault="00C25AB3" w:rsidP="009E5F89">
      <w:pPr>
        <w:pStyle w:val="NormalWeb"/>
        <w:jc w:val="center"/>
      </w:pPr>
      <w:r w:rsidRPr="00D10E1C">
        <w:rPr>
          <w:noProof/>
        </w:rPr>
        <w:lastRenderedPageBreak/>
        <w:drawing>
          <wp:inline distT="0" distB="0" distL="0" distR="0" wp14:anchorId="7C10723C" wp14:editId="1DFB5711">
            <wp:extent cx="6045200" cy="1941741"/>
            <wp:effectExtent l="0" t="0" r="0" b="1905"/>
            <wp:docPr id="7760630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8170" cy="1949119"/>
                    </a:xfrm>
                    <a:prstGeom prst="rect">
                      <a:avLst/>
                    </a:prstGeom>
                    <a:noFill/>
                    <a:ln>
                      <a:noFill/>
                    </a:ln>
                  </pic:spPr>
                </pic:pic>
              </a:graphicData>
            </a:graphic>
          </wp:inline>
        </w:drawing>
      </w:r>
    </w:p>
    <w:p w14:paraId="50740ADF" w14:textId="1FB0AC93" w:rsidR="00B6694B" w:rsidRPr="00C53FEB" w:rsidRDefault="00B6694B" w:rsidP="000972D0">
      <w:pPr>
        <w:keepLines/>
        <w:spacing w:before="120" w:after="240"/>
        <w:ind w:right="1440"/>
        <w:rPr>
          <w:rFonts w:ascii="Times New Roman" w:hAnsi="Times New Roman" w:cs="Times New Roman"/>
          <w:b/>
          <w:bCs/>
          <w:sz w:val="24"/>
          <w:szCs w:val="24"/>
        </w:rPr>
      </w:pPr>
      <w:r w:rsidRPr="00C53FEB">
        <w:rPr>
          <w:rFonts w:ascii="Times New Roman" w:hAnsi="Times New Roman" w:cs="Times New Roman"/>
          <w:b/>
          <w:sz w:val="24"/>
          <w:szCs w:val="24"/>
        </w:rPr>
        <w:t xml:space="preserve">Supplementary Figure </w:t>
      </w:r>
      <w:r w:rsidR="00CA2FD1">
        <w:rPr>
          <w:rFonts w:ascii="Times New Roman" w:hAnsi="Times New Roman" w:cs="Times New Roman"/>
          <w:b/>
          <w:sz w:val="24"/>
          <w:szCs w:val="24"/>
        </w:rPr>
        <w:t>S</w:t>
      </w:r>
      <w:r w:rsidRPr="00C53FEB">
        <w:rPr>
          <w:rFonts w:ascii="Times New Roman" w:hAnsi="Times New Roman" w:cs="Times New Roman"/>
          <w:b/>
          <w:sz w:val="24"/>
          <w:szCs w:val="24"/>
        </w:rPr>
        <w:t xml:space="preserve">1. </w:t>
      </w:r>
      <w:r w:rsidRPr="00C53FEB">
        <w:rPr>
          <w:rFonts w:ascii="Times New Roman" w:hAnsi="Times New Roman" w:cs="Times New Roman"/>
          <w:sz w:val="24"/>
          <w:szCs w:val="24"/>
        </w:rPr>
        <w:t xml:space="preserve">Worldwide sequence comparison of RPA primer- and Exo-probe-binding regions for seven </w:t>
      </w:r>
      <w:proofErr w:type="spellStart"/>
      <w:r w:rsidRPr="00C53FEB">
        <w:rPr>
          <w:rFonts w:ascii="Times New Roman" w:hAnsi="Times New Roman" w:cs="Times New Roman"/>
          <w:sz w:val="24"/>
          <w:szCs w:val="24"/>
        </w:rPr>
        <w:t>sweetpotato</w:t>
      </w:r>
      <w:proofErr w:type="spellEnd"/>
      <w:r w:rsidRPr="00C53FEB">
        <w:rPr>
          <w:rFonts w:ascii="Times New Roman" w:hAnsi="Times New Roman" w:cs="Times New Roman"/>
          <w:sz w:val="24"/>
          <w:szCs w:val="24"/>
        </w:rPr>
        <w:t xml:space="preserve"> virus targets. Representative alignments are shown for (A) SPLCV, (B) SPFMV, (C) SPVC, (D) SPV2, (E) SPVG, (F) SPCSV-EA, and (G) SPCSV-WA. Forward-primer, Exo-probe, and reverse-primer sites are indicated for each </w:t>
      </w:r>
      <w:proofErr w:type="spellStart"/>
      <w:r w:rsidRPr="00C53FEB">
        <w:rPr>
          <w:rFonts w:ascii="Times New Roman" w:hAnsi="Times New Roman" w:cs="Times New Roman"/>
          <w:sz w:val="24"/>
          <w:szCs w:val="24"/>
        </w:rPr>
        <w:t>singleplex</w:t>
      </w:r>
      <w:proofErr w:type="spellEnd"/>
      <w:r w:rsidRPr="00C53FEB">
        <w:rPr>
          <w:rFonts w:ascii="Times New Roman" w:hAnsi="Times New Roman" w:cs="Times New Roman"/>
          <w:sz w:val="24"/>
          <w:szCs w:val="24"/>
        </w:rPr>
        <w:t xml:space="preserve"> assay. Red nucleotides denote differences from the corresponding assay oligonucleotide. FAM-labeled Exo probes were used for SPLCV, SPFMV, SPVC, SPV2, SPVG, and SPCSV-EA, whereas a ROX-labeled Exo probe was used for SPCSV-WA.</w:t>
      </w:r>
    </w:p>
    <w:p w14:paraId="0ED1EEB9" w14:textId="77777777" w:rsidR="00B6694B" w:rsidRPr="00055F56" w:rsidRDefault="00B6694B" w:rsidP="00B6694B">
      <w:pPr>
        <w:rPr>
          <w:rFonts w:ascii="Times New Roman" w:hAnsi="Times New Roman" w:cs="Times New Roman"/>
          <w:b/>
          <w:bCs/>
        </w:rPr>
      </w:pPr>
    </w:p>
    <w:p w14:paraId="26BFDD4A" w14:textId="77777777" w:rsidR="00B6694B" w:rsidRPr="00055F56" w:rsidRDefault="00B6694B" w:rsidP="00B6694B">
      <w:pPr>
        <w:rPr>
          <w:rFonts w:ascii="Times New Roman" w:hAnsi="Times New Roman" w:cs="Times New Roman"/>
          <w:b/>
          <w:bCs/>
        </w:rPr>
      </w:pPr>
    </w:p>
    <w:p w14:paraId="29992E8F" w14:textId="77777777" w:rsidR="00B6694B" w:rsidRPr="00055F56" w:rsidRDefault="00B6694B" w:rsidP="00B6694B">
      <w:pPr>
        <w:rPr>
          <w:rFonts w:ascii="Times New Roman" w:hAnsi="Times New Roman" w:cs="Times New Roman"/>
          <w:b/>
          <w:bCs/>
        </w:rPr>
      </w:pPr>
    </w:p>
    <w:p w14:paraId="749BF325" w14:textId="77777777" w:rsidR="00B6694B" w:rsidRPr="00055F56" w:rsidRDefault="00B6694B" w:rsidP="00B6694B">
      <w:pPr>
        <w:rPr>
          <w:rFonts w:ascii="Times New Roman" w:hAnsi="Times New Roman" w:cs="Times New Roman"/>
          <w:b/>
          <w:bCs/>
        </w:rPr>
      </w:pPr>
    </w:p>
    <w:p w14:paraId="1DCBD26C" w14:textId="77777777" w:rsidR="000972D0" w:rsidRDefault="000972D0">
      <w:pPr>
        <w:rPr>
          <w:rFonts w:ascii="Times New Roman" w:hAnsi="Times New Roman" w:cs="Times New Roman"/>
          <w:b/>
          <w:bCs/>
        </w:rPr>
      </w:pPr>
      <w:r>
        <w:rPr>
          <w:rFonts w:ascii="Times New Roman" w:hAnsi="Times New Roman" w:cs="Times New Roman"/>
          <w:b/>
          <w:bCs/>
        </w:rPr>
        <w:br w:type="page"/>
      </w:r>
    </w:p>
    <w:p w14:paraId="2F543601" w14:textId="77777777" w:rsidR="00B6694B" w:rsidRPr="00055F56" w:rsidRDefault="00B6694B" w:rsidP="00B6694B">
      <w:pPr>
        <w:rPr>
          <w:rFonts w:ascii="Times New Roman" w:hAnsi="Times New Roman" w:cs="Times New Roman"/>
          <w:b/>
          <w:bCs/>
        </w:rPr>
      </w:pPr>
    </w:p>
    <w:p w14:paraId="4CA883C1" w14:textId="77777777" w:rsidR="00B6694B" w:rsidRDefault="00B6694B">
      <w:pPr>
        <w:pStyle w:val="BodyText"/>
        <w:rPr>
          <w:rFonts w:ascii="Times New Roman" w:hAnsi="Times New Roman" w:cs="Times New Roman"/>
          <w:sz w:val="20"/>
        </w:rPr>
      </w:pPr>
    </w:p>
    <w:p w14:paraId="77D35036" w14:textId="77777777" w:rsidR="006B48BD" w:rsidRPr="00055F56" w:rsidRDefault="006B48BD" w:rsidP="006B48BD">
      <w:pPr>
        <w:rPr>
          <w:rFonts w:ascii="Times New Roman" w:hAnsi="Times New Roman" w:cs="Times New Roman"/>
          <w:b/>
          <w:bCs/>
        </w:rPr>
      </w:pPr>
      <w:r>
        <w:tab/>
      </w:r>
    </w:p>
    <w:p w14:paraId="00B9244D" w14:textId="77777777" w:rsidR="006B48BD" w:rsidRPr="00055F56" w:rsidRDefault="0005224D" w:rsidP="006B48BD">
      <w:pPr>
        <w:rPr>
          <w:rFonts w:ascii="Times New Roman" w:hAnsi="Times New Roman" w:cs="Times New Roman"/>
          <w:b/>
          <w:bCs/>
        </w:rPr>
      </w:pPr>
      <w:r w:rsidRPr="0005224D">
        <w:rPr>
          <w:rFonts w:ascii="Times New Roman" w:hAnsi="Times New Roman" w:cs="Times New Roman"/>
          <w:b/>
          <w:bCs/>
        </w:rPr>
        <w:t xml:space="preserve"> </w:t>
      </w:r>
    </w:p>
    <w:p w14:paraId="59B25B0A" w14:textId="77777777" w:rsidR="006B48BD" w:rsidRPr="00055F56" w:rsidRDefault="0005224D" w:rsidP="006B48BD">
      <w:pPr>
        <w:jc w:val="center"/>
        <w:rPr>
          <w:rFonts w:ascii="Times New Roman" w:hAnsi="Times New Roman" w:cs="Times New Roman"/>
          <w:b/>
          <w:bCs/>
        </w:rPr>
      </w:pPr>
      <w:r w:rsidRPr="0005224D">
        <w:rPr>
          <w:noProof/>
        </w:rPr>
        <w:drawing>
          <wp:inline distT="0" distB="0" distL="0" distR="0" wp14:anchorId="5FDA1698" wp14:editId="4681BE46">
            <wp:extent cx="4834255" cy="4123055"/>
            <wp:effectExtent l="0" t="0" r="0" b="0"/>
            <wp:docPr id="1087772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4255" cy="4123055"/>
                    </a:xfrm>
                    <a:prstGeom prst="rect">
                      <a:avLst/>
                    </a:prstGeom>
                    <a:noFill/>
                    <a:ln>
                      <a:noFill/>
                    </a:ln>
                  </pic:spPr>
                </pic:pic>
              </a:graphicData>
            </a:graphic>
          </wp:inline>
        </w:drawing>
      </w:r>
    </w:p>
    <w:p w14:paraId="2A5B69E6" w14:textId="77777777" w:rsidR="00D071E9" w:rsidRDefault="00D071E9" w:rsidP="006B48BD">
      <w:pPr>
        <w:rPr>
          <w:rFonts w:ascii="Times New Roman" w:hAnsi="Times New Roman" w:cs="Times New Roman"/>
          <w:b/>
          <w:bCs/>
          <w:sz w:val="24"/>
          <w:szCs w:val="24"/>
        </w:rPr>
      </w:pPr>
    </w:p>
    <w:p w14:paraId="0FFA64A4" w14:textId="53FECDFE" w:rsidR="006B48BD" w:rsidRPr="00055F56" w:rsidRDefault="006B48BD" w:rsidP="006B48BD">
      <w:pPr>
        <w:rPr>
          <w:rFonts w:ascii="Times New Roman" w:hAnsi="Times New Roman" w:cs="Times New Roman"/>
          <w:b/>
          <w:bCs/>
        </w:rPr>
      </w:pPr>
      <w:r w:rsidRPr="00C53FEB">
        <w:rPr>
          <w:rFonts w:ascii="Times New Roman" w:hAnsi="Times New Roman" w:cs="Times New Roman"/>
          <w:b/>
          <w:bCs/>
          <w:sz w:val="24"/>
          <w:szCs w:val="24"/>
        </w:rPr>
        <w:t xml:space="preserve">Supplementary Figure </w:t>
      </w:r>
      <w:r w:rsidR="00CA2FD1">
        <w:rPr>
          <w:rFonts w:ascii="Times New Roman" w:hAnsi="Times New Roman" w:cs="Times New Roman"/>
          <w:b/>
          <w:bCs/>
          <w:sz w:val="24"/>
          <w:szCs w:val="24"/>
        </w:rPr>
        <w:t>S</w:t>
      </w:r>
      <w:r w:rsidRPr="00C53FEB">
        <w:rPr>
          <w:rFonts w:ascii="Times New Roman" w:hAnsi="Times New Roman" w:cs="Times New Roman"/>
          <w:b/>
          <w:bCs/>
          <w:sz w:val="24"/>
          <w:szCs w:val="24"/>
        </w:rPr>
        <w:t xml:space="preserve">2. </w:t>
      </w:r>
      <w:r w:rsidR="00745C0B" w:rsidRPr="00745C0B">
        <w:rPr>
          <w:rFonts w:ascii="Times New Roman" w:hAnsi="Times New Roman" w:cs="Times New Roman"/>
          <w:sz w:val="24"/>
          <w:szCs w:val="24"/>
        </w:rPr>
        <w:t xml:space="preserve">Multiplex one-step RT-PCR detection of </w:t>
      </w:r>
      <w:proofErr w:type="spellStart"/>
      <w:r w:rsidR="00745C0B" w:rsidRPr="00745C0B">
        <w:rPr>
          <w:rFonts w:ascii="Times New Roman" w:hAnsi="Times New Roman" w:cs="Times New Roman"/>
          <w:sz w:val="24"/>
          <w:szCs w:val="24"/>
        </w:rPr>
        <w:t>sweetpotato</w:t>
      </w:r>
      <w:proofErr w:type="spellEnd"/>
      <w:r w:rsidR="00745C0B" w:rsidRPr="00745C0B">
        <w:rPr>
          <w:rFonts w:ascii="Times New Roman" w:hAnsi="Times New Roman" w:cs="Times New Roman"/>
          <w:sz w:val="24"/>
          <w:szCs w:val="24"/>
        </w:rPr>
        <w:t xml:space="preserve">-infecting potyviruses in (a) 15 North Carolina </w:t>
      </w:r>
      <w:r w:rsidR="00F201A3">
        <w:rPr>
          <w:rFonts w:ascii="Times New Roman" w:hAnsi="Times New Roman" w:cs="Times New Roman"/>
          <w:sz w:val="24"/>
          <w:szCs w:val="24"/>
        </w:rPr>
        <w:t>virus culture</w:t>
      </w:r>
      <w:r w:rsidR="00745C0B" w:rsidRPr="00745C0B">
        <w:rPr>
          <w:rFonts w:ascii="Times New Roman" w:hAnsi="Times New Roman" w:cs="Times New Roman"/>
          <w:sz w:val="24"/>
          <w:szCs w:val="24"/>
        </w:rPr>
        <w:t xml:space="preserve"> samples and (b) 17 South Carolina field samples. Agarose-gel electrophoresis shows the diagnostic products for SPVG (1,191 bp), SPVC (836 bp), SPFMV (589 bp), and SPV2 (369 bp), with their positions indicated on the left. Lanes 1–15 in panel (a) and lanes 1–17 in panel (b) represent the individual </w:t>
      </w:r>
      <w:proofErr w:type="spellStart"/>
      <w:r w:rsidR="00745C0B" w:rsidRPr="00745C0B">
        <w:rPr>
          <w:rFonts w:ascii="Times New Roman" w:hAnsi="Times New Roman" w:cs="Times New Roman"/>
          <w:sz w:val="24"/>
          <w:szCs w:val="24"/>
        </w:rPr>
        <w:t>sweetpotato</w:t>
      </w:r>
      <w:proofErr w:type="spellEnd"/>
      <w:r w:rsidR="00745C0B" w:rsidRPr="00745C0B">
        <w:rPr>
          <w:rFonts w:ascii="Times New Roman" w:hAnsi="Times New Roman" w:cs="Times New Roman"/>
          <w:sz w:val="24"/>
          <w:szCs w:val="24"/>
        </w:rPr>
        <w:t xml:space="preserve"> samples. The DNA size marker and corresponding fragment sizes (bp) are shown on the right</w:t>
      </w:r>
      <w:r w:rsidR="00745C0B">
        <w:rPr>
          <w:rFonts w:ascii="Times New Roman" w:hAnsi="Times New Roman" w:cs="Times New Roman"/>
          <w:sz w:val="24"/>
          <w:szCs w:val="24"/>
        </w:rPr>
        <w:t xml:space="preserve"> and left</w:t>
      </w:r>
      <w:r w:rsidR="00745C0B" w:rsidRPr="00745C0B">
        <w:rPr>
          <w:rFonts w:ascii="Times New Roman" w:hAnsi="Times New Roman" w:cs="Times New Roman"/>
          <w:b/>
          <w:bCs/>
          <w:sz w:val="24"/>
          <w:szCs w:val="24"/>
        </w:rPr>
        <w:t>.</w:t>
      </w:r>
      <w:r w:rsidR="00FB143C">
        <w:rPr>
          <w:rFonts w:ascii="Times New Roman" w:hAnsi="Times New Roman" w:cs="Times New Roman"/>
          <w:b/>
          <w:bCs/>
          <w:sz w:val="24"/>
          <w:szCs w:val="24"/>
        </w:rPr>
        <w:t xml:space="preserve"> </w:t>
      </w:r>
      <w:r w:rsidR="00FB143C" w:rsidRPr="00102792">
        <w:rPr>
          <w:rFonts w:ascii="Times New Roman" w:hAnsi="Times New Roman" w:cs="Times New Roman"/>
        </w:rPr>
        <w:t>Note:</w:t>
      </w:r>
      <w:r w:rsidR="00FB143C">
        <w:rPr>
          <w:rFonts w:ascii="Times New Roman" w:hAnsi="Times New Roman" w:cs="Times New Roman"/>
        </w:rPr>
        <w:t xml:space="preserve"> In two field samples; V26-96 (Lane 15) and V26-98 (Lane 17), each contained four potyviruses in mixed infection, however the conventional multiplex RT-PCR detected only two viruses (SPV2 and SPVG) in V26-96 (lane 15) and one virus (SPV2) in V26-98 (lane 17). </w:t>
      </w:r>
    </w:p>
    <w:p w14:paraId="13F39104" w14:textId="77777777" w:rsidR="006B48BD" w:rsidRDefault="006B48BD" w:rsidP="00C96DDC">
      <w:pPr>
        <w:tabs>
          <w:tab w:val="left" w:pos="4496"/>
        </w:tabs>
      </w:pPr>
    </w:p>
    <w:p w14:paraId="020F0B17" w14:textId="77777777" w:rsidR="00135070" w:rsidRDefault="00135070" w:rsidP="00C96DDC">
      <w:pPr>
        <w:tabs>
          <w:tab w:val="left" w:pos="4496"/>
        </w:tabs>
      </w:pPr>
    </w:p>
    <w:p w14:paraId="16293385" w14:textId="77777777" w:rsidR="00135070" w:rsidRDefault="00135070" w:rsidP="00C96DDC">
      <w:pPr>
        <w:tabs>
          <w:tab w:val="left" w:pos="4496"/>
        </w:tabs>
      </w:pPr>
    </w:p>
    <w:p w14:paraId="45AA37B5" w14:textId="77777777" w:rsidR="00135070" w:rsidRDefault="00135070" w:rsidP="00C96DDC">
      <w:pPr>
        <w:tabs>
          <w:tab w:val="left" w:pos="4496"/>
        </w:tabs>
      </w:pPr>
    </w:p>
    <w:p w14:paraId="2E27E2B0" w14:textId="77777777" w:rsidR="00135070" w:rsidRDefault="00135070" w:rsidP="00C96DDC">
      <w:pPr>
        <w:tabs>
          <w:tab w:val="left" w:pos="4496"/>
        </w:tabs>
      </w:pPr>
    </w:p>
    <w:p w14:paraId="4B303BCD" w14:textId="77777777" w:rsidR="00135070" w:rsidRDefault="00135070" w:rsidP="00C96DDC">
      <w:pPr>
        <w:tabs>
          <w:tab w:val="left" w:pos="4496"/>
        </w:tabs>
      </w:pPr>
    </w:p>
    <w:p w14:paraId="1472F45A" w14:textId="77777777" w:rsidR="00135070" w:rsidRDefault="00135070" w:rsidP="00C96DDC">
      <w:pPr>
        <w:tabs>
          <w:tab w:val="left" w:pos="4496"/>
        </w:tabs>
      </w:pPr>
    </w:p>
    <w:p w14:paraId="1914E21C" w14:textId="77777777" w:rsidR="00135070" w:rsidRDefault="00135070" w:rsidP="00C96DDC">
      <w:pPr>
        <w:tabs>
          <w:tab w:val="left" w:pos="4496"/>
        </w:tabs>
      </w:pPr>
    </w:p>
    <w:p w14:paraId="5133159A" w14:textId="77777777" w:rsidR="00135070" w:rsidRDefault="00135070" w:rsidP="00C96DDC">
      <w:pPr>
        <w:tabs>
          <w:tab w:val="left" w:pos="4496"/>
        </w:tabs>
      </w:pPr>
    </w:p>
    <w:p w14:paraId="2FD08F16" w14:textId="77777777" w:rsidR="00135070" w:rsidRDefault="00135070" w:rsidP="00C96DDC">
      <w:pPr>
        <w:tabs>
          <w:tab w:val="left" w:pos="4496"/>
        </w:tabs>
      </w:pPr>
    </w:p>
    <w:p w14:paraId="6F0E062C" w14:textId="77777777" w:rsidR="00135070" w:rsidRDefault="00135070" w:rsidP="00C96DDC">
      <w:pPr>
        <w:tabs>
          <w:tab w:val="left" w:pos="4496"/>
        </w:tabs>
      </w:pPr>
    </w:p>
    <w:p w14:paraId="080FB542" w14:textId="77777777" w:rsidR="00135070" w:rsidRDefault="00135070" w:rsidP="00C96DDC">
      <w:pPr>
        <w:tabs>
          <w:tab w:val="left" w:pos="4496"/>
        </w:tabs>
      </w:pPr>
    </w:p>
    <w:p w14:paraId="5DA94E69" w14:textId="77777777" w:rsidR="00135070" w:rsidRDefault="00135070" w:rsidP="00C96DDC">
      <w:pPr>
        <w:tabs>
          <w:tab w:val="left" w:pos="4496"/>
        </w:tabs>
      </w:pPr>
    </w:p>
    <w:p w14:paraId="4331FD24" w14:textId="77777777" w:rsidR="00135070" w:rsidRDefault="00135070" w:rsidP="00C96DDC">
      <w:pPr>
        <w:tabs>
          <w:tab w:val="left" w:pos="4496"/>
        </w:tabs>
      </w:pPr>
    </w:p>
    <w:p w14:paraId="6FC9369A" w14:textId="05BE74EB" w:rsidR="009E33B9" w:rsidRPr="009E33B9" w:rsidRDefault="00C25AB3" w:rsidP="008A6973">
      <w:pPr>
        <w:tabs>
          <w:tab w:val="left" w:pos="4496"/>
        </w:tabs>
        <w:jc w:val="center"/>
        <w:rPr>
          <w:rFonts w:ascii="Courier New" w:hAnsi="Courier New" w:cs="Courier New"/>
          <w:sz w:val="18"/>
          <w:szCs w:val="18"/>
        </w:rPr>
      </w:pPr>
      <w:r w:rsidRPr="00C25AB3">
        <w:rPr>
          <w:noProof/>
        </w:rPr>
        <w:lastRenderedPageBreak/>
        <w:drawing>
          <wp:inline distT="0" distB="0" distL="0" distR="0" wp14:anchorId="27DCF7A3" wp14:editId="2B91FB9B">
            <wp:extent cx="4508500" cy="6851650"/>
            <wp:effectExtent l="0" t="0" r="6350" b="6350"/>
            <wp:docPr id="21127253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8500" cy="6851650"/>
                    </a:xfrm>
                    <a:prstGeom prst="rect">
                      <a:avLst/>
                    </a:prstGeom>
                    <a:noFill/>
                    <a:ln>
                      <a:noFill/>
                    </a:ln>
                  </pic:spPr>
                </pic:pic>
              </a:graphicData>
            </a:graphic>
          </wp:inline>
        </w:drawing>
      </w:r>
    </w:p>
    <w:p w14:paraId="15409AB3" w14:textId="77777777" w:rsidR="00135070" w:rsidRPr="002246CF" w:rsidRDefault="00135070" w:rsidP="00C96DDC">
      <w:pPr>
        <w:tabs>
          <w:tab w:val="left" w:pos="4496"/>
        </w:tabs>
        <w:rPr>
          <w:rFonts w:ascii="Times New Roman" w:hAnsi="Times New Roman" w:cs="Times New Roman"/>
          <w:sz w:val="24"/>
          <w:szCs w:val="24"/>
        </w:rPr>
      </w:pPr>
    </w:p>
    <w:p w14:paraId="6A7B761A" w14:textId="665DC765" w:rsidR="00C1686E" w:rsidRPr="002246CF" w:rsidRDefault="00C1686E" w:rsidP="00C1686E">
      <w:pPr>
        <w:tabs>
          <w:tab w:val="left" w:pos="4496"/>
        </w:tabs>
        <w:rPr>
          <w:rFonts w:ascii="Times New Roman" w:hAnsi="Times New Roman" w:cs="Times New Roman"/>
          <w:sz w:val="24"/>
          <w:szCs w:val="24"/>
        </w:rPr>
      </w:pPr>
      <w:r w:rsidRPr="002246CF">
        <w:rPr>
          <w:rFonts w:ascii="Times New Roman" w:hAnsi="Times New Roman" w:cs="Times New Roman"/>
          <w:b/>
          <w:bCs/>
          <w:sz w:val="24"/>
          <w:szCs w:val="24"/>
        </w:rPr>
        <w:t xml:space="preserve">Supplementary Figure </w:t>
      </w:r>
      <w:r w:rsidR="00CA2FD1">
        <w:rPr>
          <w:rFonts w:ascii="Times New Roman" w:hAnsi="Times New Roman" w:cs="Times New Roman"/>
          <w:b/>
          <w:bCs/>
          <w:sz w:val="24"/>
          <w:szCs w:val="24"/>
        </w:rPr>
        <w:t>S</w:t>
      </w:r>
      <w:r w:rsidRPr="002246CF">
        <w:rPr>
          <w:rFonts w:ascii="Times New Roman" w:hAnsi="Times New Roman" w:cs="Times New Roman"/>
          <w:b/>
          <w:bCs/>
          <w:sz w:val="24"/>
          <w:szCs w:val="24"/>
        </w:rPr>
        <w:t xml:space="preserve">3. </w:t>
      </w:r>
      <w:r w:rsidRPr="002246CF">
        <w:rPr>
          <w:rFonts w:ascii="Times New Roman" w:hAnsi="Times New Roman" w:cs="Times New Roman"/>
          <w:sz w:val="24"/>
          <w:szCs w:val="24"/>
        </w:rPr>
        <w:t>Organization and color-coded nucleotide sequence of the 2,000-bp synthetic insert in the pUC57-SPV7 artificial positive-control plasmid. The insert contains Exo RPA/RT-RPA assay-target regions from SPLCV, SPFMV, SPVG, SPV2, SPVC, SPCSV-EA, and SPCSV-WA. Virus-specific target regions are highlighted using the color scheme of the pUC57-SPV7 plasmid map, whereas intervening non-target sequences are shown in gray.</w:t>
      </w:r>
    </w:p>
    <w:p w14:paraId="1D6EC2AD" w14:textId="77777777" w:rsidR="00135070" w:rsidRPr="00C1686E" w:rsidRDefault="00135070" w:rsidP="00C1686E">
      <w:pPr>
        <w:tabs>
          <w:tab w:val="left" w:pos="4496"/>
        </w:tabs>
      </w:pPr>
    </w:p>
    <w:sectPr w:rsidR="00135070" w:rsidRPr="00C1686E" w:rsidSect="00B6694B">
      <w:headerReference w:type="even" r:id="rId14"/>
      <w:headerReference w:type="default" r:id="rId15"/>
      <w:footerReference w:type="even" r:id="rId16"/>
      <w:footerReference w:type="default" r:id="rId17"/>
      <w:headerReference w:type="first" r:id="rId18"/>
      <w:footerReference w:type="first" r:id="rId19"/>
      <w:pgSz w:w="12240" w:h="15840"/>
      <w:pgMar w:top="1160" w:right="720" w:bottom="1160" w:left="720" w:header="0" w:footer="900" w:gutter="0"/>
      <w:lnNumType w:countBy="1" w:start="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82484" w14:textId="77777777" w:rsidR="00C716D0" w:rsidRDefault="00C716D0">
      <w:r>
        <w:separator/>
      </w:r>
    </w:p>
  </w:endnote>
  <w:endnote w:type="continuationSeparator" w:id="0">
    <w:p w14:paraId="600F737F" w14:textId="77777777" w:rsidR="00C716D0" w:rsidRDefault="00C7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F5E9" w14:textId="77777777" w:rsidR="0024111E" w:rsidRDefault="00241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AB39" w14:textId="77777777" w:rsidR="008E290C" w:rsidRDefault="0063553E">
    <w:pPr>
      <w:pStyle w:val="BodyText"/>
      <w:spacing w:line="14" w:lineRule="auto"/>
      <w:rPr>
        <w:sz w:val="13"/>
      </w:rPr>
    </w:pPr>
    <w:r>
      <w:rPr>
        <w:noProof/>
        <w:sz w:val="13"/>
      </w:rPr>
      <mc:AlternateContent>
        <mc:Choice Requires="wps">
          <w:drawing>
            <wp:anchor distT="0" distB="0" distL="0" distR="0" simplePos="0" relativeHeight="485456896" behindDoc="1" locked="0" layoutInCell="1" allowOverlap="1" wp14:anchorId="75221930" wp14:editId="382D40F2">
              <wp:simplePos x="0" y="0"/>
              <wp:positionH relativeFrom="page">
                <wp:posOffset>3811270</wp:posOffset>
              </wp:positionH>
              <wp:positionV relativeFrom="page">
                <wp:posOffset>9300877</wp:posOffset>
              </wp:positionV>
              <wp:extent cx="15303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6EE20E6B" w14:textId="77777777" w:rsidR="008E290C" w:rsidRDefault="0063553E">
                          <w:pPr>
                            <w:spacing w:before="14"/>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w14:anchorId="75221930" id="_x0000_t202" coordsize="21600,21600" o:spt="202" path="m,l,21600r21600,l21600,xe">
              <v:stroke joinstyle="miter"/>
              <v:path gradientshapeok="t" o:connecttype="rect"/>
            </v:shapetype>
            <v:shape id="Textbox 1" o:spid="_x0000_s1026" type="#_x0000_t202" style="position:absolute;margin-left:300.1pt;margin-top:732.35pt;width:12.05pt;height:12.1pt;z-index:-1785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" filled="f" stroked="f">
              <v:textbox inset="0,0,0,0">
                <w:txbxContent>
                  <w:p w14:paraId="0B9EE403" w14:textId="77777777" w:rsidR="008E290C" w:rsidRDefault="0063553E">
                    <w:pPr>
                      <w:spacing w:before="14"/>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2AED" w14:textId="77777777" w:rsidR="0024111E" w:rsidRDefault="0024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327D" w14:textId="77777777" w:rsidR="00C716D0" w:rsidRDefault="00C716D0">
      <w:r>
        <w:separator/>
      </w:r>
    </w:p>
  </w:footnote>
  <w:footnote w:type="continuationSeparator" w:id="0">
    <w:p w14:paraId="20B970D2" w14:textId="77777777" w:rsidR="00C716D0" w:rsidRDefault="00C7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6F74" w14:textId="77777777" w:rsidR="0024111E" w:rsidRDefault="00241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F328" w14:textId="26F5F401" w:rsidR="0024111E" w:rsidRDefault="0024111E">
    <w:pPr>
      <w:pStyle w:val="Header"/>
    </w:pPr>
    <w:r w:rsidRPr="0024111E">
      <w:rPr>
        <w:rFonts w:ascii="Times New Roman" w:hAnsi="Times New Roman" w:cs="Times New Roman"/>
        <w:sz w:val="24"/>
        <w:szCs w:val="24"/>
      </w:rPr>
      <w:t xml:space="preserve">Jailani et al. </w:t>
    </w:r>
    <w:r>
      <w:ptab w:relativeTo="margin" w:alignment="center" w:leader="none"/>
    </w:r>
    <w:r w:rsidRPr="0024111E">
      <w:rPr>
        <w:rFonts w:ascii="Times New Roman" w:hAnsi="Times New Roman" w:cs="Times New Roman"/>
        <w:sz w:val="24"/>
        <w:szCs w:val="24"/>
      </w:rPr>
      <w:t>Virology Journal</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D69C" w14:textId="77777777" w:rsidR="0024111E" w:rsidRDefault="00241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87A63"/>
    <w:multiLevelType w:val="hybridMultilevel"/>
    <w:tmpl w:val="8EB4191E"/>
    <w:lvl w:ilvl="0" w:tplc="EA28C372">
      <w:start w:val="1"/>
      <w:numFmt w:val="decimal"/>
      <w:lvlText w:val="%1."/>
      <w:lvlJc w:val="left"/>
      <w:pPr>
        <w:ind w:left="434" w:hanging="720"/>
      </w:pPr>
      <w:rPr>
        <w:rFonts w:hint="default"/>
        <w:spacing w:val="-1"/>
        <w:w w:val="100"/>
        <w:lang w:val="en-US" w:eastAsia="en-US" w:bidi="ar-SA"/>
      </w:rPr>
    </w:lvl>
    <w:lvl w:ilvl="1" w:tplc="65862360">
      <w:numFmt w:val="bullet"/>
      <w:lvlText w:val="•"/>
      <w:lvlJc w:val="left"/>
      <w:pPr>
        <w:ind w:left="1476" w:hanging="720"/>
      </w:pPr>
      <w:rPr>
        <w:rFonts w:hint="default"/>
        <w:lang w:val="en-US" w:eastAsia="en-US" w:bidi="ar-SA"/>
      </w:rPr>
    </w:lvl>
    <w:lvl w:ilvl="2" w:tplc="A5263714">
      <w:numFmt w:val="bullet"/>
      <w:lvlText w:val="•"/>
      <w:lvlJc w:val="left"/>
      <w:pPr>
        <w:ind w:left="2512" w:hanging="720"/>
      </w:pPr>
      <w:rPr>
        <w:rFonts w:hint="default"/>
        <w:lang w:val="en-US" w:eastAsia="en-US" w:bidi="ar-SA"/>
      </w:rPr>
    </w:lvl>
    <w:lvl w:ilvl="3" w:tplc="6590BFF6">
      <w:numFmt w:val="bullet"/>
      <w:lvlText w:val="•"/>
      <w:lvlJc w:val="left"/>
      <w:pPr>
        <w:ind w:left="3548" w:hanging="720"/>
      </w:pPr>
      <w:rPr>
        <w:rFonts w:hint="default"/>
        <w:lang w:val="en-US" w:eastAsia="en-US" w:bidi="ar-SA"/>
      </w:rPr>
    </w:lvl>
    <w:lvl w:ilvl="4" w:tplc="EAF8D40C">
      <w:numFmt w:val="bullet"/>
      <w:lvlText w:val="•"/>
      <w:lvlJc w:val="left"/>
      <w:pPr>
        <w:ind w:left="4584" w:hanging="720"/>
      </w:pPr>
      <w:rPr>
        <w:rFonts w:hint="default"/>
        <w:lang w:val="en-US" w:eastAsia="en-US" w:bidi="ar-SA"/>
      </w:rPr>
    </w:lvl>
    <w:lvl w:ilvl="5" w:tplc="7A42C86C">
      <w:numFmt w:val="bullet"/>
      <w:lvlText w:val="•"/>
      <w:lvlJc w:val="left"/>
      <w:pPr>
        <w:ind w:left="5620" w:hanging="720"/>
      </w:pPr>
      <w:rPr>
        <w:rFonts w:hint="default"/>
        <w:lang w:val="en-US" w:eastAsia="en-US" w:bidi="ar-SA"/>
      </w:rPr>
    </w:lvl>
    <w:lvl w:ilvl="6" w:tplc="4D3C5600">
      <w:numFmt w:val="bullet"/>
      <w:lvlText w:val="•"/>
      <w:lvlJc w:val="left"/>
      <w:pPr>
        <w:ind w:left="6656" w:hanging="720"/>
      </w:pPr>
      <w:rPr>
        <w:rFonts w:hint="default"/>
        <w:lang w:val="en-US" w:eastAsia="en-US" w:bidi="ar-SA"/>
      </w:rPr>
    </w:lvl>
    <w:lvl w:ilvl="7" w:tplc="9C304376">
      <w:numFmt w:val="bullet"/>
      <w:lvlText w:val="•"/>
      <w:lvlJc w:val="left"/>
      <w:pPr>
        <w:ind w:left="7692" w:hanging="720"/>
      </w:pPr>
      <w:rPr>
        <w:rFonts w:hint="default"/>
        <w:lang w:val="en-US" w:eastAsia="en-US" w:bidi="ar-SA"/>
      </w:rPr>
    </w:lvl>
    <w:lvl w:ilvl="8" w:tplc="85102D38">
      <w:numFmt w:val="bullet"/>
      <w:lvlText w:val="•"/>
      <w:lvlJc w:val="left"/>
      <w:pPr>
        <w:ind w:left="8728" w:hanging="720"/>
      </w:pPr>
      <w:rPr>
        <w:rFonts w:hint="default"/>
        <w:lang w:val="en-US" w:eastAsia="en-US" w:bidi="ar-SA"/>
      </w:rPr>
    </w:lvl>
  </w:abstractNum>
  <w:num w:numId="1" w16cid:durableId="46577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0C"/>
    <w:rsid w:val="00015B39"/>
    <w:rsid w:val="0002054D"/>
    <w:rsid w:val="00022B29"/>
    <w:rsid w:val="0005224D"/>
    <w:rsid w:val="00053515"/>
    <w:rsid w:val="00055F56"/>
    <w:rsid w:val="0006221C"/>
    <w:rsid w:val="00077A25"/>
    <w:rsid w:val="00080C41"/>
    <w:rsid w:val="0008418C"/>
    <w:rsid w:val="0008447D"/>
    <w:rsid w:val="000926DF"/>
    <w:rsid w:val="000972D0"/>
    <w:rsid w:val="000B4D5D"/>
    <w:rsid w:val="000B747C"/>
    <w:rsid w:val="000C261B"/>
    <w:rsid w:val="000C46B1"/>
    <w:rsid w:val="000E4D40"/>
    <w:rsid w:val="000F7CD3"/>
    <w:rsid w:val="00102792"/>
    <w:rsid w:val="00122E1A"/>
    <w:rsid w:val="00123296"/>
    <w:rsid w:val="00124ED4"/>
    <w:rsid w:val="00135070"/>
    <w:rsid w:val="00140A97"/>
    <w:rsid w:val="00146781"/>
    <w:rsid w:val="001603C3"/>
    <w:rsid w:val="00160C3A"/>
    <w:rsid w:val="00183EFF"/>
    <w:rsid w:val="0018529E"/>
    <w:rsid w:val="001A31F4"/>
    <w:rsid w:val="001A463E"/>
    <w:rsid w:val="001A48EF"/>
    <w:rsid w:val="001B7946"/>
    <w:rsid w:val="001C5B86"/>
    <w:rsid w:val="001D7B4B"/>
    <w:rsid w:val="001E175D"/>
    <w:rsid w:val="0021516E"/>
    <w:rsid w:val="00221268"/>
    <w:rsid w:val="002246CF"/>
    <w:rsid w:val="0023640F"/>
    <w:rsid w:val="0024111E"/>
    <w:rsid w:val="00242DF7"/>
    <w:rsid w:val="00246BC7"/>
    <w:rsid w:val="0028161E"/>
    <w:rsid w:val="00287918"/>
    <w:rsid w:val="00290AF8"/>
    <w:rsid w:val="00292288"/>
    <w:rsid w:val="002A178C"/>
    <w:rsid w:val="002B1001"/>
    <w:rsid w:val="002B2D35"/>
    <w:rsid w:val="002B3150"/>
    <w:rsid w:val="002C034D"/>
    <w:rsid w:val="002C1F6E"/>
    <w:rsid w:val="002C776C"/>
    <w:rsid w:val="002D56BA"/>
    <w:rsid w:val="002E57C0"/>
    <w:rsid w:val="00302E04"/>
    <w:rsid w:val="003061A8"/>
    <w:rsid w:val="00312BC9"/>
    <w:rsid w:val="00316892"/>
    <w:rsid w:val="00335EC2"/>
    <w:rsid w:val="00341F37"/>
    <w:rsid w:val="00360E0C"/>
    <w:rsid w:val="003629AF"/>
    <w:rsid w:val="0036587C"/>
    <w:rsid w:val="003728C2"/>
    <w:rsid w:val="00376F96"/>
    <w:rsid w:val="003A1FE1"/>
    <w:rsid w:val="003B0ECA"/>
    <w:rsid w:val="003B3506"/>
    <w:rsid w:val="003B4730"/>
    <w:rsid w:val="003D1A75"/>
    <w:rsid w:val="003D1BE2"/>
    <w:rsid w:val="003D7494"/>
    <w:rsid w:val="003F0CCF"/>
    <w:rsid w:val="003F5875"/>
    <w:rsid w:val="00407FA4"/>
    <w:rsid w:val="00411267"/>
    <w:rsid w:val="00416387"/>
    <w:rsid w:val="00433A1C"/>
    <w:rsid w:val="0043698A"/>
    <w:rsid w:val="00437785"/>
    <w:rsid w:val="00454EAF"/>
    <w:rsid w:val="0046390E"/>
    <w:rsid w:val="00467822"/>
    <w:rsid w:val="00472EAE"/>
    <w:rsid w:val="00473641"/>
    <w:rsid w:val="0047729B"/>
    <w:rsid w:val="00490F5B"/>
    <w:rsid w:val="00495B47"/>
    <w:rsid w:val="0049790B"/>
    <w:rsid w:val="004A1892"/>
    <w:rsid w:val="004D53A3"/>
    <w:rsid w:val="004E6248"/>
    <w:rsid w:val="004F0876"/>
    <w:rsid w:val="004F27F0"/>
    <w:rsid w:val="004F43A5"/>
    <w:rsid w:val="004F721D"/>
    <w:rsid w:val="005008E9"/>
    <w:rsid w:val="005008FE"/>
    <w:rsid w:val="00517A02"/>
    <w:rsid w:val="00523B17"/>
    <w:rsid w:val="00530727"/>
    <w:rsid w:val="00555E97"/>
    <w:rsid w:val="00572622"/>
    <w:rsid w:val="00572CAA"/>
    <w:rsid w:val="00581A8C"/>
    <w:rsid w:val="00591167"/>
    <w:rsid w:val="005A41D6"/>
    <w:rsid w:val="005C2D00"/>
    <w:rsid w:val="005C5B3D"/>
    <w:rsid w:val="005F07A8"/>
    <w:rsid w:val="005F3AE2"/>
    <w:rsid w:val="005F683F"/>
    <w:rsid w:val="00632C8E"/>
    <w:rsid w:val="0063553E"/>
    <w:rsid w:val="00641D1A"/>
    <w:rsid w:val="0064334D"/>
    <w:rsid w:val="00652FC2"/>
    <w:rsid w:val="006541CC"/>
    <w:rsid w:val="00655D53"/>
    <w:rsid w:val="00660BC1"/>
    <w:rsid w:val="00662657"/>
    <w:rsid w:val="0068034B"/>
    <w:rsid w:val="00697141"/>
    <w:rsid w:val="006B48BD"/>
    <w:rsid w:val="006B6E23"/>
    <w:rsid w:val="006E2CA5"/>
    <w:rsid w:val="006F2E54"/>
    <w:rsid w:val="007241BA"/>
    <w:rsid w:val="00735266"/>
    <w:rsid w:val="007423AF"/>
    <w:rsid w:val="00745C0B"/>
    <w:rsid w:val="00752AED"/>
    <w:rsid w:val="00754EF6"/>
    <w:rsid w:val="00760390"/>
    <w:rsid w:val="007607C2"/>
    <w:rsid w:val="007726A7"/>
    <w:rsid w:val="007733E7"/>
    <w:rsid w:val="007853D9"/>
    <w:rsid w:val="007918C0"/>
    <w:rsid w:val="007A1350"/>
    <w:rsid w:val="007B5F6B"/>
    <w:rsid w:val="007C5E6E"/>
    <w:rsid w:val="008016E4"/>
    <w:rsid w:val="0080518B"/>
    <w:rsid w:val="00806D51"/>
    <w:rsid w:val="00826361"/>
    <w:rsid w:val="00834E3D"/>
    <w:rsid w:val="00842032"/>
    <w:rsid w:val="0085273C"/>
    <w:rsid w:val="00854787"/>
    <w:rsid w:val="008736A4"/>
    <w:rsid w:val="00884BB6"/>
    <w:rsid w:val="0089676E"/>
    <w:rsid w:val="008A1CDF"/>
    <w:rsid w:val="008A6973"/>
    <w:rsid w:val="008A69E2"/>
    <w:rsid w:val="008B5C1F"/>
    <w:rsid w:val="008B6181"/>
    <w:rsid w:val="008D3D30"/>
    <w:rsid w:val="008E290C"/>
    <w:rsid w:val="008F0D62"/>
    <w:rsid w:val="008F3F35"/>
    <w:rsid w:val="00914C94"/>
    <w:rsid w:val="009173F5"/>
    <w:rsid w:val="0092728F"/>
    <w:rsid w:val="009354FC"/>
    <w:rsid w:val="00936C0E"/>
    <w:rsid w:val="0094014E"/>
    <w:rsid w:val="009476ED"/>
    <w:rsid w:val="00990FEB"/>
    <w:rsid w:val="009928C2"/>
    <w:rsid w:val="00995ECB"/>
    <w:rsid w:val="009D2E38"/>
    <w:rsid w:val="009D6142"/>
    <w:rsid w:val="009E0F6B"/>
    <w:rsid w:val="009E33B9"/>
    <w:rsid w:val="009E5F89"/>
    <w:rsid w:val="009F0373"/>
    <w:rsid w:val="009F2389"/>
    <w:rsid w:val="009F6721"/>
    <w:rsid w:val="00A30C29"/>
    <w:rsid w:val="00A353D4"/>
    <w:rsid w:val="00A35536"/>
    <w:rsid w:val="00A35618"/>
    <w:rsid w:val="00A4738D"/>
    <w:rsid w:val="00A57E64"/>
    <w:rsid w:val="00A622F7"/>
    <w:rsid w:val="00A7127C"/>
    <w:rsid w:val="00A819EA"/>
    <w:rsid w:val="00A87BB0"/>
    <w:rsid w:val="00A95C4A"/>
    <w:rsid w:val="00A967E4"/>
    <w:rsid w:val="00AA57E5"/>
    <w:rsid w:val="00AC2917"/>
    <w:rsid w:val="00AD03FE"/>
    <w:rsid w:val="00AE2E9A"/>
    <w:rsid w:val="00AE40A9"/>
    <w:rsid w:val="00AE56FD"/>
    <w:rsid w:val="00AF5DB7"/>
    <w:rsid w:val="00B121C3"/>
    <w:rsid w:val="00B14A95"/>
    <w:rsid w:val="00B24883"/>
    <w:rsid w:val="00B64454"/>
    <w:rsid w:val="00B6694B"/>
    <w:rsid w:val="00B7285A"/>
    <w:rsid w:val="00B83776"/>
    <w:rsid w:val="00B86DB2"/>
    <w:rsid w:val="00BA1F7B"/>
    <w:rsid w:val="00BA373B"/>
    <w:rsid w:val="00BB6AC9"/>
    <w:rsid w:val="00BC159E"/>
    <w:rsid w:val="00BE0990"/>
    <w:rsid w:val="00BF1D85"/>
    <w:rsid w:val="00C001AB"/>
    <w:rsid w:val="00C102B2"/>
    <w:rsid w:val="00C11E4B"/>
    <w:rsid w:val="00C1424F"/>
    <w:rsid w:val="00C1686E"/>
    <w:rsid w:val="00C25AB3"/>
    <w:rsid w:val="00C30701"/>
    <w:rsid w:val="00C34682"/>
    <w:rsid w:val="00C53FEB"/>
    <w:rsid w:val="00C716D0"/>
    <w:rsid w:val="00C829C7"/>
    <w:rsid w:val="00C83EEF"/>
    <w:rsid w:val="00C96DDC"/>
    <w:rsid w:val="00CA1CA0"/>
    <w:rsid w:val="00CA2FD1"/>
    <w:rsid w:val="00CA3126"/>
    <w:rsid w:val="00CC3CC4"/>
    <w:rsid w:val="00CC74FA"/>
    <w:rsid w:val="00CD0AFF"/>
    <w:rsid w:val="00CD5BA3"/>
    <w:rsid w:val="00CD7074"/>
    <w:rsid w:val="00D071E9"/>
    <w:rsid w:val="00D3440D"/>
    <w:rsid w:val="00D64412"/>
    <w:rsid w:val="00D751FB"/>
    <w:rsid w:val="00D86FF3"/>
    <w:rsid w:val="00DA205B"/>
    <w:rsid w:val="00DD708A"/>
    <w:rsid w:val="00DE261A"/>
    <w:rsid w:val="00DE7347"/>
    <w:rsid w:val="00DF16E2"/>
    <w:rsid w:val="00E04BEE"/>
    <w:rsid w:val="00E11DCB"/>
    <w:rsid w:val="00E22F3C"/>
    <w:rsid w:val="00E52608"/>
    <w:rsid w:val="00E65A85"/>
    <w:rsid w:val="00E7764D"/>
    <w:rsid w:val="00E860FA"/>
    <w:rsid w:val="00E94E51"/>
    <w:rsid w:val="00E963D2"/>
    <w:rsid w:val="00EC1511"/>
    <w:rsid w:val="00EC73C0"/>
    <w:rsid w:val="00ED1BAE"/>
    <w:rsid w:val="00ED3332"/>
    <w:rsid w:val="00EE2E6E"/>
    <w:rsid w:val="00EE5272"/>
    <w:rsid w:val="00EF0BE3"/>
    <w:rsid w:val="00F02B20"/>
    <w:rsid w:val="00F201A3"/>
    <w:rsid w:val="00F22BB4"/>
    <w:rsid w:val="00F239F8"/>
    <w:rsid w:val="00F24E24"/>
    <w:rsid w:val="00F24F83"/>
    <w:rsid w:val="00F269ED"/>
    <w:rsid w:val="00F35998"/>
    <w:rsid w:val="00F66549"/>
    <w:rsid w:val="00F75E94"/>
    <w:rsid w:val="00FA2D96"/>
    <w:rsid w:val="00FB143C"/>
    <w:rsid w:val="00FB7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50A3"/>
  <w15:docId w15:val="{24CEC047-220A-4653-BEF9-21796DBB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41"/>
      <w:ind w:left="434"/>
      <w:outlineLvl w:val="0"/>
    </w:pPr>
    <w:rPr>
      <w:b/>
      <w:bCs/>
      <w:sz w:val="24"/>
      <w:szCs w:val="24"/>
    </w:rPr>
  </w:style>
  <w:style w:type="paragraph" w:styleId="Heading2">
    <w:name w:val="heading 2"/>
    <w:basedOn w:val="Normal"/>
    <w:uiPriority w:val="9"/>
    <w:unhideWhenUsed/>
    <w:qFormat/>
    <w:pPr>
      <w:spacing w:before="160"/>
      <w:ind w:left="434"/>
      <w:jc w:val="both"/>
      <w:outlineLvl w:val="1"/>
    </w:pPr>
    <w:rPr>
      <w:b/>
      <w:bCs/>
      <w:sz w:val="24"/>
      <w:szCs w:val="24"/>
    </w:rPr>
  </w:style>
  <w:style w:type="paragraph" w:styleId="Heading3">
    <w:name w:val="heading 3"/>
    <w:basedOn w:val="Normal"/>
    <w:next w:val="Normal"/>
    <w:link w:val="Heading3Char"/>
    <w:uiPriority w:val="9"/>
    <w:semiHidden/>
    <w:unhideWhenUsed/>
    <w:qFormat/>
    <w:rsid w:val="004D53A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34"/>
      <w:jc w:val="both"/>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B6694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D53A3"/>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936C0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5F07A8"/>
    <w:rPr>
      <w:sz w:val="16"/>
      <w:szCs w:val="16"/>
    </w:rPr>
  </w:style>
  <w:style w:type="paragraph" w:styleId="CommentText">
    <w:name w:val="annotation text"/>
    <w:basedOn w:val="Normal"/>
    <w:link w:val="CommentTextChar"/>
    <w:uiPriority w:val="99"/>
    <w:unhideWhenUsed/>
    <w:rsid w:val="005F07A8"/>
    <w:rPr>
      <w:sz w:val="20"/>
      <w:szCs w:val="20"/>
    </w:rPr>
  </w:style>
  <w:style w:type="character" w:customStyle="1" w:styleId="CommentTextChar">
    <w:name w:val="Comment Text Char"/>
    <w:basedOn w:val="DefaultParagraphFont"/>
    <w:link w:val="CommentText"/>
    <w:uiPriority w:val="99"/>
    <w:rsid w:val="005F07A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F07A8"/>
    <w:rPr>
      <w:b/>
      <w:bCs/>
    </w:rPr>
  </w:style>
  <w:style w:type="character" w:customStyle="1" w:styleId="CommentSubjectChar">
    <w:name w:val="Comment Subject Char"/>
    <w:basedOn w:val="CommentTextChar"/>
    <w:link w:val="CommentSubject"/>
    <w:uiPriority w:val="99"/>
    <w:semiHidden/>
    <w:rsid w:val="005F07A8"/>
    <w:rPr>
      <w:rFonts w:ascii="Arial" w:eastAsia="Arial" w:hAnsi="Arial" w:cs="Arial"/>
      <w:b/>
      <w:bCs/>
      <w:sz w:val="20"/>
      <w:szCs w:val="20"/>
    </w:rPr>
  </w:style>
  <w:style w:type="character" w:styleId="Hyperlink">
    <w:name w:val="Hyperlink"/>
    <w:basedOn w:val="DefaultParagraphFont"/>
    <w:uiPriority w:val="99"/>
    <w:unhideWhenUsed/>
    <w:rsid w:val="0006221C"/>
    <w:rPr>
      <w:color w:val="0000FF" w:themeColor="hyperlink"/>
      <w:u w:val="single"/>
    </w:rPr>
  </w:style>
  <w:style w:type="character" w:styleId="UnresolvedMention">
    <w:name w:val="Unresolved Mention"/>
    <w:basedOn w:val="DefaultParagraphFont"/>
    <w:uiPriority w:val="99"/>
    <w:semiHidden/>
    <w:unhideWhenUsed/>
    <w:rsid w:val="0006221C"/>
    <w:rPr>
      <w:color w:val="605E5C"/>
      <w:shd w:val="clear" w:color="auto" w:fill="E1DFDD"/>
    </w:rPr>
  </w:style>
  <w:style w:type="character" w:styleId="LineNumber">
    <w:name w:val="line number"/>
    <w:basedOn w:val="DefaultParagraphFont"/>
    <w:uiPriority w:val="99"/>
    <w:semiHidden/>
    <w:unhideWhenUsed/>
    <w:rsid w:val="00C25AB3"/>
  </w:style>
  <w:style w:type="paragraph" w:styleId="Header">
    <w:name w:val="header"/>
    <w:basedOn w:val="Normal"/>
    <w:link w:val="HeaderChar"/>
    <w:uiPriority w:val="99"/>
    <w:unhideWhenUsed/>
    <w:rsid w:val="0024111E"/>
    <w:pPr>
      <w:tabs>
        <w:tab w:val="center" w:pos="4680"/>
        <w:tab w:val="right" w:pos="9360"/>
      </w:tabs>
    </w:pPr>
  </w:style>
  <w:style w:type="character" w:customStyle="1" w:styleId="HeaderChar">
    <w:name w:val="Header Char"/>
    <w:basedOn w:val="DefaultParagraphFont"/>
    <w:link w:val="Header"/>
    <w:uiPriority w:val="99"/>
    <w:rsid w:val="0024111E"/>
    <w:rPr>
      <w:rFonts w:ascii="Arial" w:eastAsia="Arial" w:hAnsi="Arial" w:cs="Arial"/>
    </w:rPr>
  </w:style>
  <w:style w:type="paragraph" w:styleId="Footer">
    <w:name w:val="footer"/>
    <w:basedOn w:val="Normal"/>
    <w:link w:val="FooterChar"/>
    <w:uiPriority w:val="99"/>
    <w:unhideWhenUsed/>
    <w:rsid w:val="0024111E"/>
    <w:pPr>
      <w:tabs>
        <w:tab w:val="center" w:pos="4680"/>
        <w:tab w:val="right" w:pos="9360"/>
      </w:tabs>
    </w:pPr>
  </w:style>
  <w:style w:type="character" w:customStyle="1" w:styleId="FooterChar">
    <w:name w:val="Footer Char"/>
    <w:basedOn w:val="DefaultParagraphFont"/>
    <w:link w:val="Footer"/>
    <w:uiPriority w:val="99"/>
    <w:rsid w:val="0024111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B2692-A0EF-46E8-8DAB-1D91A5839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Kader Jailani Amirudeen</dc:creator>
  <cp:keywords/>
  <dc:description/>
  <cp:lastModifiedBy>Kai Shu ling</cp:lastModifiedBy>
  <cp:revision>4</cp:revision>
  <dcterms:created xsi:type="dcterms:W3CDTF">2026-09-29T02:22:00Z</dcterms:created>
  <dcterms:modified xsi:type="dcterms:W3CDTF">2026-10-14T14:38:00Z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Writer</vt:lpwstr>
  </property>
  <property fmtid="{D5CDD505-2E9C-101B-9397-08002B2CF9AE}" pid="4" name="Producer">
    <vt:lpwstr>LibreOfficeDev 26.8.0.0.alpha0 (X86_64)</vt:lpwstr>
  </property>
  <property fmtid="{D5CDD505-2E9C-101B-9397-08002B2CF9AE}" pid="5" name="LastSaved">
    <vt:filetime>2026-09-08T00:00:00Z</vt:filetime>
  </property>
</Properties>
</file>