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D41116" w14:textId="77777777" w:rsidR="00B53926" w:rsidRPr="00A909C2" w:rsidRDefault="00B53926" w:rsidP="00B53926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4.8</w:t>
      </w:r>
    </w:p>
    <w:p w14:paraId="51A04AF7" w14:textId="77777777" w:rsidR="00B53926" w:rsidRPr="00A909C2" w:rsidRDefault="00B53926" w:rsidP="00B53926">
      <w:pPr>
        <w:rPr>
          <w:rFonts w:ascii="Arial" w:hAnsi="Arial" w:cs="Arial"/>
          <w:b/>
          <w:bCs/>
          <w:color w:val="000000" w:themeColor="text1"/>
        </w:rPr>
      </w:pPr>
    </w:p>
    <w:p w14:paraId="0D68B4A2" w14:textId="77777777" w:rsidR="00B53926" w:rsidRPr="00A909C2" w:rsidRDefault="00B53926" w:rsidP="00B53926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Relationships Between Intersectional Barriers and Innovation Productivity</w:t>
      </w:r>
    </w:p>
    <w:p w14:paraId="04E66899" w14:textId="77777777" w:rsidR="00B53926" w:rsidRPr="00A909C2" w:rsidRDefault="00B53926" w:rsidP="00B53926">
      <w:pPr>
        <w:rPr>
          <w:rFonts w:ascii="Arial" w:hAnsi="Arial" w:cs="Arial"/>
          <w:i/>
          <w:iCs/>
          <w:color w:val="000000" w:themeColor="text1"/>
        </w:rPr>
      </w:pPr>
    </w:p>
    <w:tbl>
      <w:tblPr>
        <w:tblStyle w:val="TableGrid"/>
        <w:tblW w:w="5000" w:type="pct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2"/>
        <w:gridCol w:w="932"/>
        <w:gridCol w:w="1228"/>
        <w:gridCol w:w="1228"/>
      </w:tblGrid>
      <w:tr w:rsidR="00B53926" w:rsidRPr="00A909C2" w14:paraId="43B8C6F4" w14:textId="77777777" w:rsidTr="00D85AC6">
        <w:tc>
          <w:tcPr>
            <w:tcW w:w="3190" w:type="pct"/>
            <w:hideMark/>
          </w:tcPr>
          <w:p w14:paraId="16475C79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Barrier domain</w:t>
            </w:r>
          </w:p>
        </w:tc>
        <w:tc>
          <w:tcPr>
            <w:tcW w:w="498" w:type="pct"/>
            <w:hideMark/>
          </w:tcPr>
          <w:p w14:paraId="4AB34BD9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</w:rPr>
                  <m:t>n</m:t>
                </m:r>
              </m:oMath>
            </m:oMathPara>
          </w:p>
        </w:tc>
        <w:tc>
          <w:tcPr>
            <w:tcW w:w="656" w:type="pct"/>
            <w:hideMark/>
          </w:tcPr>
          <w:p w14:paraId="5B719F05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r</w:t>
            </w:r>
          </w:p>
        </w:tc>
        <w:tc>
          <w:tcPr>
            <w:tcW w:w="656" w:type="pct"/>
            <w:hideMark/>
          </w:tcPr>
          <w:p w14:paraId="30EE5ED4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</w:p>
        </w:tc>
      </w:tr>
      <w:tr w:rsidR="00B53926" w:rsidRPr="00A909C2" w14:paraId="13045922" w14:textId="77777777" w:rsidTr="00D85AC6">
        <w:tc>
          <w:tcPr>
            <w:tcW w:w="3190" w:type="pct"/>
            <w:hideMark/>
          </w:tcPr>
          <w:p w14:paraId="22B5539D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and institutional barriers</w:t>
            </w:r>
          </w:p>
        </w:tc>
        <w:tc>
          <w:tcPr>
            <w:tcW w:w="498" w:type="pct"/>
            <w:hideMark/>
          </w:tcPr>
          <w:p w14:paraId="215560C4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214</w:t>
            </w:r>
          </w:p>
        </w:tc>
        <w:tc>
          <w:tcPr>
            <w:tcW w:w="656" w:type="pct"/>
            <w:hideMark/>
          </w:tcPr>
          <w:p w14:paraId="636DF18E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−.028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656" w:type="pct"/>
            <w:hideMark/>
          </w:tcPr>
          <w:p w14:paraId="0BD8B0D4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.689</w:t>
            </w:r>
          </w:p>
        </w:tc>
      </w:tr>
      <w:tr w:rsidR="00B53926" w:rsidRPr="00A909C2" w14:paraId="3EEDA5D5" w14:textId="77777777" w:rsidTr="00D85AC6">
        <w:tc>
          <w:tcPr>
            <w:tcW w:w="3190" w:type="pct"/>
            <w:hideMark/>
          </w:tcPr>
          <w:p w14:paraId="28DC35F5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Regional and sociocultural barriers</w:t>
            </w:r>
          </w:p>
        </w:tc>
        <w:tc>
          <w:tcPr>
            <w:tcW w:w="498" w:type="pct"/>
            <w:hideMark/>
          </w:tcPr>
          <w:p w14:paraId="230ED238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213</w:t>
            </w:r>
          </w:p>
        </w:tc>
        <w:tc>
          <w:tcPr>
            <w:tcW w:w="656" w:type="pct"/>
            <w:hideMark/>
          </w:tcPr>
          <w:p w14:paraId="0AA37C7F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.157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656" w:type="pct"/>
            <w:hideMark/>
          </w:tcPr>
          <w:p w14:paraId="3CEBD8EC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.022</w:t>
            </w:r>
          </w:p>
        </w:tc>
      </w:tr>
      <w:tr w:rsidR="00B53926" w:rsidRPr="00A909C2" w14:paraId="11537A43" w14:textId="77777777" w:rsidTr="00D85AC6">
        <w:tc>
          <w:tcPr>
            <w:tcW w:w="3190" w:type="pct"/>
            <w:hideMark/>
          </w:tcPr>
          <w:p w14:paraId="3DFFBCE3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overall support environment</w:t>
            </w:r>
          </w:p>
        </w:tc>
        <w:tc>
          <w:tcPr>
            <w:tcW w:w="498" w:type="pct"/>
            <w:hideMark/>
          </w:tcPr>
          <w:p w14:paraId="16FE2882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208</w:t>
            </w:r>
          </w:p>
        </w:tc>
        <w:tc>
          <w:tcPr>
            <w:tcW w:w="656" w:type="pct"/>
            <w:hideMark/>
          </w:tcPr>
          <w:p w14:paraId="2F64C71D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−.409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***</w:t>
            </w:r>
          </w:p>
        </w:tc>
        <w:tc>
          <w:tcPr>
            <w:tcW w:w="656" w:type="pct"/>
            <w:hideMark/>
          </w:tcPr>
          <w:p w14:paraId="48376CBD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B53926" w:rsidRPr="00A909C2" w14:paraId="35FDA455" w14:textId="77777777" w:rsidTr="00D85AC6">
        <w:tc>
          <w:tcPr>
            <w:tcW w:w="3190" w:type="pct"/>
            <w:hideMark/>
          </w:tcPr>
          <w:p w14:paraId="4A860985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Time poverty and unpaid care work</w:t>
            </w:r>
          </w:p>
        </w:tc>
        <w:tc>
          <w:tcPr>
            <w:tcW w:w="498" w:type="pct"/>
            <w:hideMark/>
          </w:tcPr>
          <w:p w14:paraId="13282177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213</w:t>
            </w:r>
          </w:p>
        </w:tc>
        <w:tc>
          <w:tcPr>
            <w:tcW w:w="656" w:type="pct"/>
            <w:hideMark/>
          </w:tcPr>
          <w:p w14:paraId="05988629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−.173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656" w:type="pct"/>
            <w:hideMark/>
          </w:tcPr>
          <w:p w14:paraId="475F81A6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.012</w:t>
            </w:r>
          </w:p>
        </w:tc>
      </w:tr>
      <w:tr w:rsidR="00B53926" w:rsidRPr="00A909C2" w14:paraId="7A940DCA" w14:textId="77777777" w:rsidTr="00D85AC6">
        <w:tc>
          <w:tcPr>
            <w:tcW w:w="3190" w:type="pct"/>
            <w:hideMark/>
          </w:tcPr>
          <w:p w14:paraId="5E96215A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 and cultural norms</w:t>
            </w:r>
          </w:p>
        </w:tc>
        <w:tc>
          <w:tcPr>
            <w:tcW w:w="498" w:type="pct"/>
            <w:hideMark/>
          </w:tcPr>
          <w:p w14:paraId="408A56AE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215</w:t>
            </w:r>
          </w:p>
        </w:tc>
        <w:tc>
          <w:tcPr>
            <w:tcW w:w="656" w:type="pct"/>
            <w:hideMark/>
          </w:tcPr>
          <w:p w14:paraId="162C3B03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.020</w:t>
            </w:r>
          </w:p>
        </w:tc>
        <w:tc>
          <w:tcPr>
            <w:tcW w:w="656" w:type="pct"/>
            <w:hideMark/>
          </w:tcPr>
          <w:p w14:paraId="39E0A7D9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.776</w:t>
            </w:r>
          </w:p>
        </w:tc>
      </w:tr>
      <w:tr w:rsidR="00B53926" w:rsidRPr="00A909C2" w14:paraId="5FAFE94B" w14:textId="77777777" w:rsidTr="00D85AC6">
        <w:tc>
          <w:tcPr>
            <w:tcW w:w="3190" w:type="pct"/>
            <w:hideMark/>
          </w:tcPr>
          <w:p w14:paraId="1CE1F60C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 and land-access barriers</w:t>
            </w:r>
          </w:p>
        </w:tc>
        <w:tc>
          <w:tcPr>
            <w:tcW w:w="498" w:type="pct"/>
            <w:hideMark/>
          </w:tcPr>
          <w:p w14:paraId="23A8E0FC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215</w:t>
            </w:r>
          </w:p>
        </w:tc>
        <w:tc>
          <w:tcPr>
            <w:tcW w:w="656" w:type="pct"/>
            <w:hideMark/>
          </w:tcPr>
          <w:p w14:paraId="20CBE6FC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−.376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***</w:t>
            </w:r>
          </w:p>
        </w:tc>
        <w:tc>
          <w:tcPr>
            <w:tcW w:w="656" w:type="pct"/>
            <w:hideMark/>
          </w:tcPr>
          <w:p w14:paraId="4969174E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B53926" w:rsidRPr="00A909C2" w14:paraId="5F0E8B84" w14:textId="77777777" w:rsidTr="00D85AC6">
        <w:tc>
          <w:tcPr>
            <w:tcW w:w="3190" w:type="pct"/>
            <w:hideMark/>
          </w:tcPr>
          <w:p w14:paraId="7A95D9E7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Technology and machinery barriers</w:t>
            </w:r>
          </w:p>
        </w:tc>
        <w:tc>
          <w:tcPr>
            <w:tcW w:w="498" w:type="pct"/>
            <w:hideMark/>
          </w:tcPr>
          <w:p w14:paraId="61D57631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214</w:t>
            </w:r>
          </w:p>
        </w:tc>
        <w:tc>
          <w:tcPr>
            <w:tcW w:w="656" w:type="pct"/>
            <w:hideMark/>
          </w:tcPr>
          <w:p w14:paraId="552418A1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−.140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656" w:type="pct"/>
            <w:hideMark/>
          </w:tcPr>
          <w:p w14:paraId="64D1C8BB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.041</w:t>
            </w:r>
          </w:p>
        </w:tc>
      </w:tr>
      <w:tr w:rsidR="00B53926" w:rsidRPr="00A909C2" w14:paraId="3C1220A2" w14:textId="77777777" w:rsidTr="00D85AC6">
        <w:tc>
          <w:tcPr>
            <w:tcW w:w="3190" w:type="pct"/>
            <w:hideMark/>
          </w:tcPr>
          <w:p w14:paraId="4C0B4223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social and institutional support</w:t>
            </w:r>
          </w:p>
        </w:tc>
        <w:tc>
          <w:tcPr>
            <w:tcW w:w="498" w:type="pct"/>
            <w:hideMark/>
          </w:tcPr>
          <w:p w14:paraId="66F503DE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214</w:t>
            </w:r>
          </w:p>
        </w:tc>
        <w:tc>
          <w:tcPr>
            <w:tcW w:w="656" w:type="pct"/>
            <w:hideMark/>
          </w:tcPr>
          <w:p w14:paraId="60A23C9B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−.376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***</w:t>
            </w:r>
          </w:p>
        </w:tc>
        <w:tc>
          <w:tcPr>
            <w:tcW w:w="656" w:type="pct"/>
            <w:hideMark/>
          </w:tcPr>
          <w:p w14:paraId="4AFBE1CC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&lt;.001</w:t>
            </w:r>
          </w:p>
        </w:tc>
      </w:tr>
      <w:tr w:rsidR="00B53926" w:rsidRPr="00A909C2" w14:paraId="74114F5A" w14:textId="77777777" w:rsidTr="00D85AC6">
        <w:tc>
          <w:tcPr>
            <w:tcW w:w="3190" w:type="pct"/>
            <w:hideMark/>
          </w:tcPr>
          <w:p w14:paraId="1E7AB24F" w14:textId="77777777" w:rsidR="00B53926" w:rsidRPr="00A909C2" w:rsidRDefault="00B53926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Intersectional identity barriers</w:t>
            </w:r>
          </w:p>
        </w:tc>
        <w:tc>
          <w:tcPr>
            <w:tcW w:w="498" w:type="pct"/>
            <w:hideMark/>
          </w:tcPr>
          <w:p w14:paraId="641730CD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211</w:t>
            </w:r>
          </w:p>
        </w:tc>
        <w:tc>
          <w:tcPr>
            <w:tcW w:w="656" w:type="pct"/>
            <w:hideMark/>
          </w:tcPr>
          <w:p w14:paraId="68B819D6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.005</w:t>
            </w:r>
          </w:p>
        </w:tc>
        <w:tc>
          <w:tcPr>
            <w:tcW w:w="656" w:type="pct"/>
            <w:hideMark/>
          </w:tcPr>
          <w:p w14:paraId="79C4201F" w14:textId="77777777" w:rsidR="00B53926" w:rsidRPr="00A909C2" w:rsidRDefault="00B53926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.948</w:t>
            </w:r>
          </w:p>
        </w:tc>
      </w:tr>
    </w:tbl>
    <w:p w14:paraId="571E26E8" w14:textId="77777777" w:rsidR="00B53926" w:rsidRPr="00A909C2" w:rsidRDefault="00B53926" w:rsidP="00B53926">
      <w:pPr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Note.</w:t>
      </w:r>
      <w:r w:rsidRPr="00A909C2">
        <w:rPr>
          <w:rFonts w:ascii="Arial" w:hAnsi="Arial" w:cs="Arial"/>
          <w:color w:val="000000" w:themeColor="text1"/>
        </w:rPr>
        <w:t xml:space="preserve"> Pearson product-moment correlations were used. Tests were two-tailed. </w:t>
      </w:r>
    </w:p>
    <w:p w14:paraId="24C0CDF6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26"/>
    <w:rsid w:val="00034DA8"/>
    <w:rsid w:val="00340FD6"/>
    <w:rsid w:val="009D2238"/>
    <w:rsid w:val="00B53926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F4BCD"/>
  <w15:chartTrackingRefBased/>
  <w15:docId w15:val="{7EF00BFA-BA08-F64F-B06A-FABADA94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92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9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3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3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9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39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9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39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9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3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2026-10-14T07:10:00Z</dcterms:created>
  <dcterms:modified xsi:type="dcterms:W3CDTF">2026-10-14T07:10:00Z</dcterms:modified>
</cp:coreProperties>
</file>