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C205" w14:textId="77777777" w:rsidR="00EB3395" w:rsidRPr="00C62293" w:rsidRDefault="0016518B" w:rsidP="00EB3395">
      <w:pPr>
        <w:widowControl w:val="1"/>
        <w:jc w:val="center"/>
        <w:spacing w:before="0" w:after="80" w:line="240" w:lineRule="auto"/>
        <w:keepNext w:val="1"/>
        <w:keepLines w:val="1"/>
        <w:pageBreakBefore w:val="0"/>
      </w:pPr>
      <w:r>
        <w:rPr>
          <w:rFonts w:hint="eastAsia" w:ascii="Times New Roman" w:hAnsi="Times New Roman" w:eastAsia="Times New Roman" w:cs="Times New Roman"/>
          <w:noProof/>
          <w:color w:val="000000"/>
          <w:sz w:val="20"/>
          <w:szCs w:val="20"/>
        </w:rPr>
        <w:drawing>
          <wp:inline distT="0" distB="0" distL="0" distR="0" wp14:anchorId="1B0C9782" wp14:editId="2CD00884">
            <wp:extent cx="5760000" cy="3688902"/>
            <wp:effectExtent l="0" t="0" r="0" b="0"/>
            <wp:docPr id="16998367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8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spacing w:before="0" w:after="120" w:line="264" w:lineRule="auto"/>
        <w:keepNext w:val="1"/>
        <w:keepLines w:val="1"/>
        <w:widowControl w:val="1"/>
        <w:pageBreakBefore w:val="0"/>
      </w:pPr>
      <w:r w:rsidR="00EB3395" w:rsidRPr="00C62293">
        <w:rPr>
          <w:noProof/>
          <w:color w:val="000000"/>
          <w:rFonts w:ascii="Times New Roman" w:hAnsi="Times New Roman" w:eastAsia="Times New Roman" w:cs="Times New Roman"/>
          <w:sz w:val="21"/>
          <w:szCs w:val="21"/>
        </w:rPr>
        <w:t>Reaction pathways of PDS activation and reactive species generation in the Cu</w:t>
      </w:r>
      <w:r w:rsidR="00EB3395" w:rsidRPr="00C62293">
        <w:rPr>
          <w:noProof/>
          <w:color w:val="000000"/>
          <w:vertAlign w:val="superscript"/>
          <w:rFonts w:ascii="Times New Roman" w:hAnsi="Times New Roman" w:eastAsia="Times New Roman" w:cs="Times New Roman"/>
          <w:sz w:val="21"/>
          <w:szCs w:val="21"/>
        </w:rPr>
        <w:t>0</w:t>
      </w:r>
      <w:r w:rsidR="00EB3395" w:rsidRPr="00C62293">
        <w:rPr>
          <w:noProof/>
          <w:color w:val="000000"/>
          <w:rFonts w:ascii="Times New Roman" w:hAnsi="Times New Roman" w:eastAsia="Times New Roman" w:cs="Times New Roman"/>
          <w:sz w:val="21"/>
          <w:szCs w:val="21"/>
        </w:rPr>
        <w:t>/PDS/HA/Cl</w:t>
      </w:r>
      <w:r w:rsidR="00EB3395" w:rsidRPr="00C62293">
        <w:rPr>
          <w:noProof/>
          <w:color w:val="000000"/>
          <w:vertAlign w:val="superscript"/>
          <w:rFonts w:ascii="Times New Roman" w:hAnsi="Times New Roman" w:eastAsia="Times New Roman" w:cs="Times New Roman"/>
          <w:sz w:val="21"/>
          <w:szCs w:val="21"/>
        </w:rPr>
        <w:t>-</w:t>
      </w:r>
      <w:r w:rsidR="00EB3395" w:rsidRPr="00C62293">
        <w:rPr>
          <w:noProof/>
          <w:color w:val="000000"/>
          <w:rFonts w:ascii="Times New Roman" w:hAnsi="Times New Roman" w:eastAsia="Times New Roman" w:cs="Times New Roman"/>
          <w:sz w:val="21"/>
          <w:szCs w:val="21"/>
        </w:rPr>
        <w:t xml:space="preserve"> system</w:t>
      </w:r>
      <w:r w:rsidR="00EB3395">
        <w:rPr>
          <w:noProof/>
          <w:color w:val="000000"/>
          <w:rFonts w:ascii="Times New Roman" w:hAnsi="Times New Roman" w:eastAsia="Times New Roman" w:cs="Times New Roman"/>
          <w:sz w:val="21"/>
          <w:szCs w:val="21"/>
        </w:rPr>
        <w:t>.</w:t>
      </w:r>
    </w:p>
    <w:tbl>
      <w:tblPr>
        <w:tblW w:w="10205" w:type="dxa"/>
        <w:tblBorders>
          <w:top w:val="single" w:sz="4" w:space="0" w:color="666666"/>
          <w:left w:val="nil"/>
          <w:bottom w:val="single" w:sz="4" w:space="0" w:color="666666"/>
          <w:right w:val="nil"/>
          <w:insideH w:val="single" w:sz="4" w:space="0" w:color="666666"/>
          <w:insideV w:val="nil"/>
        </w:tblBorders>
        <w:tblLayout w:type="fixed"/>
        <w:tblCellMar>
          <w:top w:w="35" w:type="dxa"/>
          <w:bottom w:w="35" w:type="dxa"/>
          <w:left w:w="60" w:type="dxa"/>
          <w:right w:w="60" w:type="dxa"/>
        </w:tblCellMar>
        <w:tblLook w:val="04A0" w:firstRow="1" w:lastRow="0" w:firstColumn="1" w:lastColumn="0" w:noHBand="0" w:noVBand="1"/>
        <w:jc w:val="center"/>
        <w:tblInd w:w="0" w:type="dxa"/>
      </w:tblPr>
      <w:tblGrid>
        <w:gridCol w:w="510"/>
        <w:gridCol w:w="5386"/>
        <w:gridCol w:w="3005"/>
        <w:gridCol w:w="1304"/>
      </w:tblGrid>
      <w:tr w:rsidR="00EB3395" w:rsidRPr="00C62293" w14:paraId="4FFFE1BD" w14:textId="77777777" w:rsidTr="00625327">
        <w:trPr>
          <w:cantSplit w:val="1"/>
          <w:tblHeader w:val="1"/>
        </w:trPr>
        <w:tc>
          <w:tcPr>
            <w:tcW w:w="510" w:type="dxa"/>
            <w:vAlign w:val="center"/>
          </w:tcPr>
          <w:p w14:paraId="341C01C0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b/>
                <w:bCs/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b w:val="1"/>
                <w:bCs/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No.</w:t>
            </w:r>
          </w:p>
        </w:tc>
        <w:tc>
          <w:tcPr>
            <w:tcW w:w="5386" w:type="dxa"/>
            <w:vAlign w:val="center"/>
          </w:tcPr>
          <w:p w14:paraId="317BE49D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b/>
                <w:bCs/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b w:val="1"/>
                <w:bCs/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Reaction</w:t>
            </w:r>
          </w:p>
        </w:tc>
        <w:tc>
          <w:tcPr>
            <w:tcW w:w="3005" w:type="dxa"/>
            <w:vAlign w:val="center"/>
          </w:tcPr>
          <w:p w14:paraId="78FE27E9" w14:textId="77777777" w:rsidR="00EB3395" w:rsidRDefault="00EB3395" w:rsidP="00625327">
            <w:pPr>
              <w:spacing w:before="0" w:after="0" w:line="252" w:lineRule="auto"/>
              <w:jc w:val="left"/>
              <w:keepNext w:val="0"/>
              <w:keepLines w:val="1"/>
              <w:widowControl w:val="1"/>
              <w:pageBreakBefore w:val="0"/>
            </w:pPr>
            <w:r>
              <w:rPr>
                <w:b w:val="1"/>
                <w:color w:val="000000"/>
                <w:sz w:val="19"/>
                <w:rFonts w:ascii="Times New Roman" w:hAnsi="Times New Roman" w:eastAsia="Times New Roman" w:cs="Times New Roman"/>
                <w:szCs w:val="19"/>
              </w:rPr>
              <w:t>Rate or equilibrium parameter</w:t>
            </w:r>
          </w:p>
        </w:tc>
        <w:tc>
          <w:tcPr>
            <w:tcW w:w="1304" w:type="dxa"/>
            <w:vAlign w:val="center"/>
          </w:tcPr>
          <w:p w14:paraId="494DFD6C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b/>
                <w:bCs/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b w:val="1"/>
                <w:bCs/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References </w:t>
            </w:r>
          </w:p>
        </w:tc>
      </w:tr>
      <w:tr w:rsidR="00EB3395" w:rsidRPr="00C62293" w14:paraId="17EA0B11" w14:textId="77777777" w:rsidTr="00625327">
        <w:trPr>
          <w:cantSplit w:val="1"/>
        </w:trPr>
        <w:tc>
          <w:tcPr>
            <w:tcW w:w="510" w:type="dxa"/>
            <w:vAlign w:val="center"/>
          </w:tcPr>
          <w:p w14:paraId="2683F0C5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1</w:t>
            </w:r>
          </w:p>
        </w:tc>
        <w:tc>
          <w:tcPr>
            <w:tcW w:w="5386" w:type="dxa"/>
            <w:vAlign w:val="center"/>
          </w:tcPr>
          <w:p w14:paraId="2EB878A1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2Cu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0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+ 2H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2Cu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H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</w:p>
        </w:tc>
        <w:tc>
          <w:tcPr>
            <w:tcW w:w="3005" w:type="dxa"/>
            <w:vAlign w:val="center"/>
          </w:tcPr>
          <w:p w14:paraId="75F881C4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NA</w:t>
            </w:r>
          </w:p>
        </w:tc>
        <w:tc>
          <w:tcPr>
            <w:tcW w:w="1304" w:type="dxa"/>
            <w:vAlign w:val="center"/>
          </w:tcPr>
          <w:p w14:paraId="59972EC4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[9]</w:t>
            </w:r>
          </w:p>
        </w:tc>
      </w:tr>
      <w:tr w:rsidR="00EB3395" w:rsidRPr="00C62293" w14:paraId="565FD503" w14:textId="77777777" w:rsidTr="00625327">
        <w:trPr>
          <w:cantSplit w:val="1"/>
        </w:trPr>
        <w:tc>
          <w:tcPr>
            <w:tcW w:w="510" w:type="dxa"/>
            <w:vAlign w:val="center"/>
          </w:tcPr>
          <w:p w14:paraId="08B75A4E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</w:p>
        </w:tc>
        <w:tc>
          <w:tcPr>
            <w:tcW w:w="5386" w:type="dxa"/>
            <w:vAlign w:val="center"/>
          </w:tcPr>
          <w:p w14:paraId="7D100E9D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0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8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</w:p>
        </w:tc>
        <w:tc>
          <w:tcPr>
            <w:tcW w:w="3005" w:type="dxa"/>
            <w:vAlign w:val="center"/>
          </w:tcPr>
          <w:p w14:paraId="6C0DAAA6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NA</w:t>
            </w:r>
          </w:p>
        </w:tc>
        <w:tc>
          <w:tcPr>
            <w:tcW w:w="1304" w:type="dxa"/>
            <w:vAlign w:val="center"/>
          </w:tcPr>
          <w:p w14:paraId="635887D5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[9]</w:t>
            </w:r>
          </w:p>
        </w:tc>
      </w:tr>
      <w:tr w:rsidR="00EB3395" w:rsidRPr="00C62293" w14:paraId="089992F0" w14:textId="77777777" w:rsidTr="00625327">
        <w:trPr>
          <w:cantSplit w:val="1"/>
        </w:trPr>
        <w:tc>
          <w:tcPr>
            <w:tcW w:w="510" w:type="dxa"/>
            <w:vAlign w:val="center"/>
          </w:tcPr>
          <w:p w14:paraId="357BBDBD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3</w:t>
            </w:r>
          </w:p>
        </w:tc>
        <w:tc>
          <w:tcPr>
            <w:tcW w:w="5386" w:type="dxa"/>
            <w:vAlign w:val="center"/>
          </w:tcPr>
          <w:p w14:paraId="672AD9D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2Cu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NH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OH → 2Cu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HNO + 2H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</w:p>
        </w:tc>
        <w:tc>
          <w:tcPr>
            <w:tcW w:w="3005" w:type="dxa"/>
            <w:vAlign w:val="center"/>
          </w:tcPr>
          <w:p w14:paraId="71F419AB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ND</w:t>
            </w:r>
          </w:p>
        </w:tc>
        <w:tc>
          <w:tcPr>
            <w:tcW w:w="1304" w:type="dxa"/>
            <w:vAlign w:val="center"/>
          </w:tcPr>
          <w:p w14:paraId="3C89AC0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7B115D1A" w14:textId="77777777" w:rsidTr="00625327">
        <w:trPr>
          <w:cantSplit w:val="1"/>
        </w:trPr>
        <w:tc>
          <w:tcPr>
            <w:tcW w:w="510" w:type="dxa"/>
            <w:vAlign w:val="center"/>
          </w:tcPr>
          <w:p w14:paraId="06A6C779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</w:p>
        </w:tc>
        <w:tc>
          <w:tcPr>
            <w:tcW w:w="5386" w:type="dxa"/>
            <w:vAlign w:val="center"/>
          </w:tcPr>
          <w:p w14:paraId="473F2EF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0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+ 2Cl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2CuCl</w:t>
            </w:r>
          </w:p>
        </w:tc>
        <w:tc>
          <w:tcPr>
            <w:tcW w:w="3005" w:type="dxa"/>
            <w:vAlign w:val="center"/>
          </w:tcPr>
          <w:p w14:paraId="5DF9BAE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ND/NA</w:t>
            </w:r>
          </w:p>
        </w:tc>
        <w:tc>
          <w:tcPr>
            <w:tcW w:w="1304" w:type="dxa"/>
            <w:vAlign w:val="center"/>
          </w:tcPr>
          <w:p w14:paraId="508435D0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3165474A" w14:textId="77777777" w:rsidTr="00625327">
        <w:trPr>
          <w:cantSplit w:val="1"/>
        </w:trPr>
        <w:tc>
          <w:tcPr>
            <w:tcW w:w="510" w:type="dxa"/>
            <w:vAlign w:val="center"/>
          </w:tcPr>
          <w:p w14:paraId="642DA7E7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5</w:t>
            </w:r>
          </w:p>
        </w:tc>
        <w:tc>
          <w:tcPr>
            <w:tcW w:w="5386" w:type="dxa"/>
            <w:vAlign w:val="center"/>
          </w:tcPr>
          <w:p w14:paraId="468F33B1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⇌ CuCl</w:t>
            </w:r>
          </w:p>
        </w:tc>
        <w:tc>
          <w:tcPr>
            <w:tcW w:w="3005" w:type="dxa"/>
            <w:vAlign w:val="center"/>
          </w:tcPr>
          <w:p w14:paraId="7EBEE0EB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logβ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1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= 3.10</w:t>
            </w:r>
          </w:p>
        </w:tc>
        <w:tc>
          <w:tcPr>
            <w:tcW w:w="1304" w:type="dxa"/>
            <w:vAlign w:val="center"/>
          </w:tcPr>
          <w:p w14:paraId="7BC78C7B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77DF4904" w14:textId="77777777" w:rsidTr="00625327">
        <w:trPr>
          <w:cantSplit w:val="1"/>
        </w:trPr>
        <w:tc>
          <w:tcPr>
            <w:tcW w:w="510" w:type="dxa"/>
            <w:vAlign w:val="center"/>
          </w:tcPr>
          <w:p w14:paraId="156CBE6C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6</w:t>
            </w:r>
          </w:p>
        </w:tc>
        <w:tc>
          <w:tcPr>
            <w:tcW w:w="5386" w:type="dxa"/>
            <w:vAlign w:val="center"/>
          </w:tcPr>
          <w:p w14:paraId="07D1F53A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+ 2Cl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⇌ CuCl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</w:p>
        </w:tc>
        <w:tc>
          <w:tcPr>
            <w:tcW w:w="3005" w:type="dxa"/>
            <w:vAlign w:val="center"/>
          </w:tcPr>
          <w:p w14:paraId="1CB96A32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logβ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= 5.68</w:t>
            </w:r>
          </w:p>
        </w:tc>
        <w:tc>
          <w:tcPr>
            <w:tcW w:w="1304" w:type="dxa"/>
            <w:vAlign w:val="center"/>
          </w:tcPr>
          <w:p w14:paraId="102BB584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51E03787" w14:textId="77777777" w:rsidTr="00625327">
        <w:trPr>
          <w:cantSplit w:val="1"/>
        </w:trPr>
        <w:tc>
          <w:tcPr>
            <w:tcW w:w="510" w:type="dxa"/>
            <w:vAlign w:val="center"/>
          </w:tcPr>
          <w:p w14:paraId="4C0103E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7</w:t>
            </w:r>
          </w:p>
        </w:tc>
        <w:tc>
          <w:tcPr>
            <w:tcW w:w="5386" w:type="dxa"/>
            <w:vAlign w:val="center"/>
          </w:tcPr>
          <w:p w14:paraId="5DFFB305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+ 3Cl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⇌ CuCl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3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</w:p>
        </w:tc>
        <w:tc>
          <w:tcPr>
            <w:tcW w:w="3005" w:type="dxa"/>
            <w:vAlign w:val="center"/>
          </w:tcPr>
          <w:p w14:paraId="3583BB8E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logβ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3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= 5.02</w:t>
            </w:r>
          </w:p>
        </w:tc>
        <w:tc>
          <w:tcPr>
            <w:tcW w:w="1304" w:type="dxa"/>
            <w:vAlign w:val="center"/>
          </w:tcPr>
          <w:p w14:paraId="19BF1047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5B4BB294" w14:textId="77777777" w:rsidTr="00625327">
        <w:trPr>
          <w:cantSplit w:val="1"/>
        </w:trPr>
        <w:tc>
          <w:tcPr>
            <w:tcW w:w="510" w:type="dxa"/>
            <w:vAlign w:val="center"/>
          </w:tcPr>
          <w:p w14:paraId="21BF17AD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8</w:t>
            </w:r>
          </w:p>
        </w:tc>
        <w:tc>
          <w:tcPr>
            <w:tcW w:w="5386" w:type="dxa"/>
            <w:vAlign w:val="center"/>
          </w:tcPr>
          <w:p w14:paraId="3AFC1553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8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</w:p>
        </w:tc>
        <w:tc>
          <w:tcPr>
            <w:tcW w:w="3005" w:type="dxa"/>
            <w:vAlign w:val="center"/>
          </w:tcPr>
          <w:p w14:paraId="73CAE3F2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k = 1.0 × 10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7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M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s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</w:p>
        </w:tc>
        <w:tc>
          <w:tcPr>
            <w:tcW w:w="1304" w:type="dxa"/>
            <w:vAlign w:val="center"/>
          </w:tcPr>
          <w:p w14:paraId="4997B01A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[46]</w:t>
            </w:r>
          </w:p>
        </w:tc>
      </w:tr>
      <w:tr w:rsidR="00EB3395" w:rsidRPr="00C62293" w14:paraId="18CA73C2" w14:textId="77777777" w:rsidTr="00625327">
        <w:trPr>
          <w:cantSplit w:val="1"/>
        </w:trPr>
        <w:tc>
          <w:tcPr>
            <w:tcW w:w="510" w:type="dxa"/>
            <w:vAlign w:val="center"/>
          </w:tcPr>
          <w:p w14:paraId="020ECF81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9</w:t>
            </w:r>
          </w:p>
        </w:tc>
        <w:tc>
          <w:tcPr>
            <w:tcW w:w="5386" w:type="dxa"/>
            <w:vAlign w:val="center"/>
          </w:tcPr>
          <w:p w14:paraId="0D3B4562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sz w:val="19"/>
                <w:rFonts w:ascii="Times New Roman" w:hAnsi="Times New Roman" w:eastAsia="Times New Roman" w:cs="Times New Roman"/>
                <w:szCs w:val="19"/>
              </w:rPr>
              <w:t>CuCl</w:t>
            </w:r>
            <w:r w:rsidRPr="00C62293">
              <w:rPr>
                <w:noProof/>
                <w:color w:val="000000"/>
                <w:sz w:val="19"/>
                <w:vertAlign w:val="subscript"/>
                <w:eastAsianLayout w:id="91" w:combine="1"/>
                <w:rFonts w:ascii="Times New Roman" w:hAnsi="Times New Roman" w:eastAsia="Times New Roman" w:cs="Times New Roman"/>
                <w:szCs w:val="19"/>
              </w:rPr>
              <w:t>x</w:t>
            </w:r>
            <w:r w:rsidRPr="00C62293">
              <w:rPr>
                <w:noProof/>
                <w:color w:val="000000"/>
                <w:sz w:val="19"/>
                <w:vertAlign w:val="superscript"/>
                <w:eastAsianLayout w:id="91" w:combine="1"/>
                <w:rFonts w:ascii="Times New Roman" w:hAnsi="Times New Roman" w:eastAsia="Times New Roman" w:cs="Times New Roman"/>
                <w:szCs w:val="19"/>
              </w:rPr>
              <w:t>(1-x)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8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Cu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xCl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</w:p>
        </w:tc>
        <w:tc>
          <w:tcPr>
            <w:tcW w:w="3005" w:type="dxa"/>
            <w:vAlign w:val="center"/>
          </w:tcPr>
          <w:p w14:paraId="35E178F3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ND</w:t>
            </w:r>
          </w:p>
        </w:tc>
        <w:tc>
          <w:tcPr>
            <w:tcW w:w="1304" w:type="dxa"/>
            <w:vAlign w:val="center"/>
          </w:tcPr>
          <w:p w14:paraId="25E9E387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[9]</w:t>
            </w:r>
          </w:p>
        </w:tc>
      </w:tr>
      <w:tr w:rsidR="00EB3395" w:rsidRPr="00C62293" w14:paraId="7495455B" w14:textId="77777777" w:rsidTr="00625327">
        <w:trPr>
          <w:cantSplit w:val="1"/>
        </w:trPr>
        <w:tc>
          <w:tcPr>
            <w:tcW w:w="510" w:type="dxa"/>
            <w:vAlign w:val="center"/>
          </w:tcPr>
          <w:p w14:paraId="29C7986B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10</w:t>
            </w:r>
          </w:p>
        </w:tc>
        <w:tc>
          <w:tcPr>
            <w:tcW w:w="5386" w:type="dxa"/>
            <w:vAlign w:val="center"/>
          </w:tcPr>
          <w:p w14:paraId="692F0A86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H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O → •OH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H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</w:p>
        </w:tc>
        <w:tc>
          <w:tcPr>
            <w:tcW w:w="3005" w:type="dxa"/>
            <w:vAlign w:val="center"/>
          </w:tcPr>
          <w:p w14:paraId="4CB3A5B9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k = 2.0 × 10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s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</w:p>
        </w:tc>
        <w:tc>
          <w:tcPr>
            <w:tcW w:w="1304" w:type="dxa"/>
            <w:vAlign w:val="center"/>
          </w:tcPr>
          <w:p w14:paraId="22E98B64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1B648CC2" w14:textId="77777777" w:rsidTr="00625327">
        <w:trPr>
          <w:cantSplit w:val="1"/>
        </w:trPr>
        <w:tc>
          <w:tcPr>
            <w:tcW w:w="510" w:type="dxa"/>
            <w:vAlign w:val="center"/>
          </w:tcPr>
          <w:p w14:paraId="1D929F95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11</w:t>
            </w:r>
          </w:p>
        </w:tc>
        <w:tc>
          <w:tcPr>
            <w:tcW w:w="5386" w:type="dxa"/>
            <w:vAlign w:val="center"/>
          </w:tcPr>
          <w:p w14:paraId="1D00E3C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OH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•OH +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</w:p>
        </w:tc>
        <w:tc>
          <w:tcPr>
            <w:tcW w:w="3005" w:type="dxa"/>
            <w:vAlign w:val="center"/>
          </w:tcPr>
          <w:p w14:paraId="462F4287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k = 6.5 × 10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7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M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s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</w:p>
        </w:tc>
        <w:tc>
          <w:tcPr>
            <w:tcW w:w="1304" w:type="dxa"/>
            <w:vAlign w:val="center"/>
          </w:tcPr>
          <w:p w14:paraId="1E180AD7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61DA67E8" w14:textId="77777777" w:rsidTr="00625327">
        <w:trPr>
          <w:cantSplit w:val="1"/>
        </w:trPr>
        <w:tc>
          <w:tcPr>
            <w:tcW w:w="510" w:type="dxa"/>
            <w:vAlign w:val="center"/>
          </w:tcPr>
          <w:p w14:paraId="7B78C03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12</w:t>
            </w:r>
          </w:p>
        </w:tc>
        <w:tc>
          <w:tcPr>
            <w:tcW w:w="5386" w:type="dxa"/>
            <w:vAlign w:val="center"/>
          </w:tcPr>
          <w:p w14:paraId="62732B10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SO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4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2-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Cl•</w:t>
            </w:r>
          </w:p>
        </w:tc>
        <w:tc>
          <w:tcPr>
            <w:tcW w:w="3005" w:type="dxa"/>
            <w:vAlign w:val="center"/>
          </w:tcPr>
          <w:p w14:paraId="7747F56D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k = 2.7 × 10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8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M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s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</w:p>
        </w:tc>
        <w:tc>
          <w:tcPr>
            <w:tcW w:w="1304" w:type="dxa"/>
            <w:vAlign w:val="center"/>
          </w:tcPr>
          <w:p w14:paraId="1E9F5707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[32]</w:t>
            </w:r>
          </w:p>
        </w:tc>
      </w:tr>
      <w:tr w:rsidR="00EB3395" w:rsidRPr="00C62293" w14:paraId="1674D88B" w14:textId="77777777" w:rsidTr="00625327">
        <w:trPr>
          <w:cantSplit w:val="1"/>
        </w:trPr>
        <w:tc>
          <w:tcPr>
            <w:tcW w:w="510" w:type="dxa"/>
            <w:vAlign w:val="center"/>
          </w:tcPr>
          <w:p w14:paraId="12D10A3F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13</w:t>
            </w:r>
          </w:p>
        </w:tc>
        <w:tc>
          <w:tcPr>
            <w:tcW w:w="5386" w:type="dxa"/>
            <w:vAlign w:val="center"/>
          </w:tcPr>
          <w:p w14:paraId="7882D9FE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•OH → ClOH•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</w:p>
        </w:tc>
        <w:tc>
          <w:tcPr>
            <w:tcW w:w="3005" w:type="dxa"/>
            <w:vAlign w:val="center"/>
          </w:tcPr>
          <w:p w14:paraId="4EF1CD93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k = 4.3 × 10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9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M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s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</w:p>
        </w:tc>
        <w:tc>
          <w:tcPr>
            <w:tcW w:w="1304" w:type="dxa"/>
            <w:vAlign w:val="center"/>
          </w:tcPr>
          <w:p w14:paraId="2D685440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[30]</w:t>
            </w:r>
          </w:p>
        </w:tc>
      </w:tr>
      <w:tr w:rsidR="00EB3395" w:rsidRPr="00C62293" w14:paraId="38103769" w14:textId="77777777" w:rsidTr="00625327">
        <w:trPr>
          <w:cantSplit w:val="1"/>
        </w:trPr>
        <w:tc>
          <w:tcPr>
            <w:tcW w:w="510" w:type="dxa"/>
            <w:vAlign w:val="center"/>
          </w:tcPr>
          <w:p w14:paraId="1BA4164E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14</w:t>
            </w:r>
          </w:p>
        </w:tc>
        <w:tc>
          <w:tcPr>
            <w:tcW w:w="5386" w:type="dxa"/>
            <w:vAlign w:val="center"/>
          </w:tcPr>
          <w:p w14:paraId="00F85E9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ClOH•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+ H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+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Cl• + H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O</w:t>
            </w:r>
          </w:p>
        </w:tc>
        <w:tc>
          <w:tcPr>
            <w:tcW w:w="3005" w:type="dxa"/>
            <w:vAlign w:val="center"/>
          </w:tcPr>
          <w:p w14:paraId="53519FCB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k = 2.1 × 10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10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M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s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</w:p>
        </w:tc>
        <w:tc>
          <w:tcPr>
            <w:tcW w:w="1304" w:type="dxa"/>
            <w:vAlign w:val="center"/>
          </w:tcPr>
          <w:p w14:paraId="7D6C1FE3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[30]</w:t>
            </w:r>
          </w:p>
        </w:tc>
      </w:tr>
      <w:tr w:rsidR="00EB3395" w:rsidRPr="00C62293" w14:paraId="08DCDA5B" w14:textId="77777777" w:rsidTr="00625327">
        <w:trPr>
          <w:cantSplit w:val="1"/>
        </w:trPr>
        <w:tc>
          <w:tcPr>
            <w:tcW w:w="510" w:type="dxa"/>
            <w:vAlign w:val="center"/>
          </w:tcPr>
          <w:p w14:paraId="612A7901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15</w:t>
            </w:r>
          </w:p>
        </w:tc>
        <w:tc>
          <w:tcPr>
            <w:tcW w:w="5386" w:type="dxa"/>
            <w:vAlign w:val="center"/>
          </w:tcPr>
          <w:p w14:paraId="35710E9B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Cl• + Cl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→ Cl</w:t>
            </w:r>
            <w:r w:rsidRPr="00C62293">
              <w:rPr>
                <w:noProof/>
                <w:color w:val="000000"/>
                <w:kern w:val="0"/>
                <w:sz w:val="19"/>
                <w:vertAlign w:val="subscript"/>
                <w14:ligatures w14:val="none"/>
                <w:rFonts w:ascii="Times New Roman" w:hAnsi="Times New Roman" w:eastAsia="Times New Roman" w:cs="Times New Roman"/>
                <w:szCs w:val="19"/>
              </w:rPr>
              <w:t>2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•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</w:t>
            </w:r>
          </w:p>
        </w:tc>
        <w:tc>
          <w:tcPr>
            <w:tcW w:w="3005" w:type="dxa"/>
            <w:vAlign w:val="center"/>
          </w:tcPr>
          <w:p w14:paraId="4D4A11B8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left"/>
              <w:rPr>
                <w:color w:val="000000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>k = 6.5 × 10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9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M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  <w:r w:rsidRPr="00C62293">
              <w:rPr>
                <w:noProof/>
                <w:color w:val="000000"/>
                <w:kern w:val="0"/>
                <w:sz w:val="19"/>
                <w14:ligatures w14:val="none"/>
                <w:rFonts w:ascii="Times New Roman" w:hAnsi="Times New Roman" w:eastAsia="Times New Roman" w:cs="Times New Roman"/>
                <w:szCs w:val="19"/>
              </w:rPr>
              <w:t xml:space="preserve"> s</w:t>
            </w:r>
            <w:r w:rsidRPr="00C62293">
              <w:rPr>
                <w:noProof/>
                <w:color w:val="000000"/>
                <w:kern w:val="0"/>
                <w:sz w:val="19"/>
                <w:vertAlign w:val="superscript"/>
                <w14:ligatures w14:val="none"/>
                <w:rFonts w:ascii="Times New Roman" w:hAnsi="Times New Roman" w:eastAsia="Times New Roman" w:cs="Times New Roman"/>
                <w:szCs w:val="19"/>
              </w:rPr>
              <w:t>-1</w:t>
            </w:r>
          </w:p>
        </w:tc>
        <w:tc>
          <w:tcPr>
            <w:tcW w:w="1304" w:type="dxa"/>
            <w:vAlign w:val="center"/>
          </w:tcPr>
          <w:p w14:paraId="2D96AFA3" w14:textId="77777777" w:rsidR="00EB3395" w:rsidRPr="00C62293" w:rsidRDefault="00EB3395" w:rsidP="00625327">
            <w:pPr>
              <w:widowControl w:val="1"/>
              <w:spacing w:before="0" w:after="0" w:line="252" w:lineRule="auto"/>
              <w:jc w:val="center"/>
              <w:rPr>
                <w:color w:val="0000FF"/>
                <w:kern w:val="0"/>
              </w:rPr>
              <w:keepNext w:val="0"/>
              <w:keepLines w:val="1"/>
              <w:pageBreakBefore w:val="0"/>
            </w:pPr>
            <w:r w:rsidRPr="00C62293">
              <w:rPr>
                <w:noProof/>
                <w:color w:val="0000FF"/>
                <w:sz w:val="19"/>
                <w:rFonts w:ascii="Times New Roman" w:hAnsi="Times New Roman" w:eastAsia="Times New Roman" w:cs="Times New Roman"/>
                <w:szCs w:val="19"/>
              </w:rPr>
              <w:t>[30]</w:t>
            </w:r>
          </w:p>
        </w:tc>
      </w:tr>
    </w:tbl>
    <w:p w14:paraId="01614A23" w14:textId="1BB19C3E" w:rsidR="007962B1" w:rsidRDefault="00EB3395" w:rsidP="00EB3395">
      <w:pPr>
        <w:widowControl w:val="1"/>
        <w:jc w:val="left"/>
        <w:rPr>
          <w:rFonts w:hint="eastAsia"/>
        </w:rPr>
        <w:spacing w:before="100" w:after="0" w:line="264" w:lineRule="auto"/>
        <w:keepNext w:val="0"/>
        <w:keepLines w:val="1"/>
        <w:pageBreakBefore w:val="0"/>
      </w:pPr>
      <w:r w:rsidRPr="00C62293">
        <w:rPr>
          <w:noProof/>
          <w:color w:val="000000"/>
          <w:kern w:val="0"/>
          <w14:ligatures w14:val="none"/>
          <w:rFonts w:ascii="Times New Roman" w:hAnsi="Times New Roman" w:eastAsia="Times New Roman" w:cs="Times New Roman"/>
          <w:sz w:val="18"/>
          <w:szCs w:val="18"/>
        </w:rPr>
        <w:t>Note: NA indicates that the reaction is not applicable to a homogeneous second-order rate constant because it is heterogeneous or surface-mediated. ND indicates that the parameter has not been directly determined or reported. β represents the cumulative formation constant of Cu(I)-chloride complexes.</w:t>
      </w:r>
    </w:p>
    <w:sectPr w:rsidR="007962B1">
      <w:pgSz w:w="11906" w:h="16838" w:orient="portrait"/>
      <w:pgMar w:top="737" w:right="850" w:bottom="737" w:left="850" w:header="360" w:footer="36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54ADB" w14:textId="77777777" w:rsidR="00E43C80" w:rsidRDefault="00E43C80" w:rsidP="0016518B">
      <w:r>
        <w:separator/>
      </w:r>
    </w:p>
  </w:endnote>
  <w:endnote w:type="continuationSeparator" w:id="0">
    <w:p w14:paraId="16D72F68" w14:textId="77777777" w:rsidR="00E43C80" w:rsidRDefault="00E43C80" w:rsidP="00165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23B8F" w14:textId="77777777" w:rsidR="00E43C80" w:rsidRDefault="00E43C80" w:rsidP="0016518B">
      <w:r>
        <w:separator/>
      </w:r>
    </w:p>
  </w:footnote>
  <w:footnote w:type="continuationSeparator" w:id="0">
    <w:p w14:paraId="41199563" w14:textId="77777777" w:rsidR="00E43C80" w:rsidRDefault="00E43C80" w:rsidP="00165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C9"/>
    <w:rsid w:val="0016518B"/>
    <w:rsid w:val="00284FB5"/>
    <w:rsid w:val="002A2045"/>
    <w:rsid w:val="005F235A"/>
    <w:rsid w:val="006537C9"/>
    <w:rsid w:val="0072538C"/>
    <w:rsid w:val="007962B1"/>
    <w:rsid w:val="009952CB"/>
    <w:rsid w:val="00A40305"/>
    <w:rsid w:val="00BC0709"/>
    <w:rsid w:val="00D96DAC"/>
    <w:rsid w:val="00E43C80"/>
    <w:rsid w:val="00EB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72762"/>
  <w15:chartTrackingRefBased/>
  <w15:docId w15:val="{7E393804-C698-4993-BDA6-2D9D462E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537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00000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7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7C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7C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7C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7C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7C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7C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37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3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3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37C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37C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537C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37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37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37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37C9"/>
    <w:pPr>
      <w:spacing w:after="80"/>
      <w:contextualSpacing/>
      <w:jc w:val="center"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53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7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537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37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537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37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37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3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537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537C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51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6518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651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651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权 禹</dc:creator>
  <cp:keywords/>
  <dc:description/>
  <cp:lastModifiedBy>权 禹</cp:lastModifiedBy>
  <cp:revision>4</cp:revision>
  <dcterms:created xsi:type="dcterms:W3CDTF">2026-09-20T13:01:00Z</dcterms:created>
  <dcterms:modified xsi:type="dcterms:W3CDTF">2026-10-14T08:12:00Z</dcterms:modified>
</cp:coreProperties>
</file>