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F854" w14:textId="77777777" w:rsidR="005E1A98" w:rsidRPr="00852426" w:rsidRDefault="005E1A98" w:rsidP="005E1A98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852426">
        <w:rPr>
          <w:rFonts w:ascii="Times New Roman" w:hAnsi="Times New Roman" w:cs="Times New Roman"/>
          <w:color w:val="auto"/>
          <w:sz w:val="20"/>
          <w:szCs w:val="20"/>
        </w:rPr>
        <w:t>Supplementary Table 1. MICT protocol.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1264"/>
        <w:gridCol w:w="2245"/>
      </w:tblGrid>
      <w:tr w:rsidR="005E1A98" w:rsidRPr="00CB27DA" w14:paraId="1722E042" w14:textId="77777777" w:rsidTr="005662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A1953F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Week No.</w:t>
            </w:r>
          </w:p>
        </w:tc>
        <w:tc>
          <w:tcPr>
            <w:tcW w:w="0" w:type="auto"/>
            <w:vAlign w:val="center"/>
            <w:hideMark/>
          </w:tcPr>
          <w:p w14:paraId="16E7467D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Volume (min)</w:t>
            </w:r>
          </w:p>
        </w:tc>
        <w:tc>
          <w:tcPr>
            <w:tcW w:w="0" w:type="auto"/>
            <w:vAlign w:val="center"/>
            <w:hideMark/>
          </w:tcPr>
          <w:p w14:paraId="4187F084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Intensity</w:t>
            </w:r>
          </w:p>
        </w:tc>
      </w:tr>
      <w:tr w:rsidR="005E1A98" w:rsidRPr="00CB27DA" w14:paraId="2C4CA0A5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1F17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1–2</w:t>
            </w:r>
          </w:p>
        </w:tc>
        <w:tc>
          <w:tcPr>
            <w:tcW w:w="0" w:type="auto"/>
            <w:vAlign w:val="center"/>
            <w:hideMark/>
          </w:tcPr>
          <w:p w14:paraId="5598F92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89B63B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  <w:tr w:rsidR="005E1A98" w:rsidRPr="00CB27DA" w14:paraId="3E903C13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BB2E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14:paraId="45CA52E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DDA663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  <w:tr w:rsidR="005E1A98" w:rsidRPr="00CB27DA" w14:paraId="371489BC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D748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5–6</w:t>
            </w:r>
          </w:p>
        </w:tc>
        <w:tc>
          <w:tcPr>
            <w:tcW w:w="0" w:type="auto"/>
            <w:vAlign w:val="center"/>
            <w:hideMark/>
          </w:tcPr>
          <w:p w14:paraId="224D224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42914E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60%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  <w:tr w:rsidR="005E1A98" w:rsidRPr="00CB27DA" w14:paraId="3E645773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4CFA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7–8</w:t>
            </w:r>
          </w:p>
        </w:tc>
        <w:tc>
          <w:tcPr>
            <w:tcW w:w="0" w:type="auto"/>
            <w:vAlign w:val="center"/>
            <w:hideMark/>
          </w:tcPr>
          <w:p w14:paraId="2FCE47A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79EB3C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60%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  <w:tr w:rsidR="005E1A98" w:rsidRPr="00CB27DA" w14:paraId="19E12BAA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BB56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9–10</w:t>
            </w:r>
          </w:p>
        </w:tc>
        <w:tc>
          <w:tcPr>
            <w:tcW w:w="0" w:type="auto"/>
            <w:vAlign w:val="center"/>
            <w:hideMark/>
          </w:tcPr>
          <w:p w14:paraId="66EB66CB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FD357E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65%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  <w:tr w:rsidR="005E1A98" w:rsidRPr="00CB27DA" w14:paraId="6287672F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4E94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11–12</w:t>
            </w:r>
          </w:p>
        </w:tc>
        <w:tc>
          <w:tcPr>
            <w:tcW w:w="0" w:type="auto"/>
            <w:vAlign w:val="center"/>
            <w:hideMark/>
          </w:tcPr>
          <w:p w14:paraId="4A87394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0ADB1B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70%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</w:tr>
    </w:tbl>
    <w:p w14:paraId="7F8E6EA1" w14:textId="77777777" w:rsidR="005E1A98" w:rsidRPr="00852426" w:rsidRDefault="005E1A98" w:rsidP="005E1A98">
      <w:pPr>
        <w:jc w:val="both"/>
        <w:rPr>
          <w:rFonts w:cs="Times New Roman"/>
          <w:vertAlign w:val="superscript"/>
        </w:rPr>
      </w:pPr>
      <w:r w:rsidRPr="00852426">
        <w:rPr>
          <w:rFonts w:cs="Times New Roman"/>
          <w:vertAlign w:val="superscript"/>
        </w:rPr>
        <w:t>VO₂max, maximal oxygen uptake; HRR, heart-rate reserve; RPE, rating of perceived exertion.</w:t>
      </w:r>
    </w:p>
    <w:p w14:paraId="163720A9" w14:textId="77777777" w:rsidR="005E1A98" w:rsidRPr="00852426" w:rsidRDefault="005E1A98" w:rsidP="005E1A98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852426">
        <w:rPr>
          <w:rFonts w:ascii="Times New Roman" w:hAnsi="Times New Roman" w:cs="Times New Roman"/>
          <w:color w:val="auto"/>
          <w:sz w:val="20"/>
          <w:szCs w:val="20"/>
        </w:rPr>
        <w:t>Supplementary Table 2. HIIT protocol.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003"/>
        <w:gridCol w:w="928"/>
        <w:gridCol w:w="621"/>
        <w:gridCol w:w="1142"/>
        <w:gridCol w:w="1443"/>
        <w:gridCol w:w="1319"/>
        <w:gridCol w:w="1420"/>
        <w:gridCol w:w="1057"/>
      </w:tblGrid>
      <w:tr w:rsidR="005E1A98" w:rsidRPr="00CB27DA" w14:paraId="218ADA41" w14:textId="77777777" w:rsidTr="005662EE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ECA4C5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Week No.</w:t>
            </w:r>
          </w:p>
        </w:tc>
        <w:tc>
          <w:tcPr>
            <w:tcW w:w="0" w:type="auto"/>
            <w:vAlign w:val="center"/>
            <w:hideMark/>
          </w:tcPr>
          <w:p w14:paraId="207A0E4F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0" w:type="auto"/>
            <w:vAlign w:val="center"/>
            <w:hideMark/>
          </w:tcPr>
          <w:p w14:paraId="0583A007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Volume (min)</w:t>
            </w:r>
          </w:p>
        </w:tc>
        <w:tc>
          <w:tcPr>
            <w:tcW w:w="0" w:type="auto"/>
            <w:vAlign w:val="center"/>
            <w:hideMark/>
          </w:tcPr>
          <w:p w14:paraId="259EF048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No. of Sets</w:t>
            </w:r>
          </w:p>
        </w:tc>
        <w:tc>
          <w:tcPr>
            <w:tcW w:w="0" w:type="auto"/>
            <w:vAlign w:val="center"/>
            <w:hideMark/>
          </w:tcPr>
          <w:p w14:paraId="5D74B56C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Work Interval (min)</w:t>
            </w:r>
          </w:p>
        </w:tc>
        <w:tc>
          <w:tcPr>
            <w:tcW w:w="0" w:type="auto"/>
            <w:vAlign w:val="center"/>
            <w:hideMark/>
          </w:tcPr>
          <w:p w14:paraId="6160E412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Work Interval Intensity</w:t>
            </w:r>
          </w:p>
        </w:tc>
        <w:tc>
          <w:tcPr>
            <w:tcW w:w="0" w:type="auto"/>
            <w:vAlign w:val="center"/>
            <w:hideMark/>
          </w:tcPr>
          <w:p w14:paraId="5D1A7FB2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Recovery Interval (min)</w:t>
            </w:r>
          </w:p>
        </w:tc>
        <w:tc>
          <w:tcPr>
            <w:tcW w:w="0" w:type="auto"/>
            <w:vAlign w:val="center"/>
            <w:hideMark/>
          </w:tcPr>
          <w:p w14:paraId="5CA1C4DA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Recovery Interval Intensity</w:t>
            </w:r>
          </w:p>
        </w:tc>
        <w:tc>
          <w:tcPr>
            <w:tcW w:w="0" w:type="auto"/>
            <w:vAlign w:val="center"/>
            <w:hideMark/>
          </w:tcPr>
          <w:p w14:paraId="4509BC55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Work-to-Rest Ratio</w:t>
            </w:r>
          </w:p>
        </w:tc>
      </w:tr>
      <w:tr w:rsidR="005E1A98" w:rsidRPr="00CB27DA" w14:paraId="4B64A69C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6E3AD2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75A9B3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07FC024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9F05E3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55B70E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007DAC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50–60%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28603A3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A52AF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16F06C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—</w:t>
            </w:r>
          </w:p>
        </w:tc>
      </w:tr>
      <w:tr w:rsidR="005E1A98" w:rsidRPr="00CB27DA" w14:paraId="5B553463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F589B1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542BB3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HIIT-MI</w:t>
            </w:r>
          </w:p>
        </w:tc>
        <w:tc>
          <w:tcPr>
            <w:tcW w:w="0" w:type="auto"/>
            <w:vAlign w:val="center"/>
            <w:hideMark/>
          </w:tcPr>
          <w:p w14:paraId="5C1407C3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77AB03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C5EDF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45FB7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75–80%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13CDA21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CFD7E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0A9A44F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1:2</w:t>
            </w:r>
          </w:p>
        </w:tc>
      </w:tr>
      <w:tr w:rsidR="005E1A98" w:rsidRPr="00CB27DA" w14:paraId="1667E23E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C7A6A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14:paraId="7C5276E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HIIT-MI</w:t>
            </w:r>
          </w:p>
        </w:tc>
        <w:tc>
          <w:tcPr>
            <w:tcW w:w="0" w:type="auto"/>
            <w:vAlign w:val="center"/>
            <w:hideMark/>
          </w:tcPr>
          <w:p w14:paraId="02A8EC3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57AC18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5F9084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38106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80–85%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53DB758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14:paraId="2538719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016B8F5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1:1.5</w:t>
            </w:r>
          </w:p>
        </w:tc>
      </w:tr>
      <w:tr w:rsidR="005E1A98" w:rsidRPr="00CB27DA" w14:paraId="5F62B09D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5F16E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5–6</w:t>
            </w:r>
          </w:p>
        </w:tc>
        <w:tc>
          <w:tcPr>
            <w:tcW w:w="0" w:type="auto"/>
            <w:vAlign w:val="center"/>
            <w:hideMark/>
          </w:tcPr>
          <w:p w14:paraId="1CFD771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HIIT-MI</w:t>
            </w:r>
          </w:p>
        </w:tc>
        <w:tc>
          <w:tcPr>
            <w:tcW w:w="0" w:type="auto"/>
            <w:vAlign w:val="center"/>
            <w:hideMark/>
          </w:tcPr>
          <w:p w14:paraId="42CF6CA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A887EC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1745F53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79D47B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80–85%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74D97103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D1638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7FE3C0A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1:1</w:t>
            </w:r>
          </w:p>
        </w:tc>
      </w:tr>
      <w:tr w:rsidR="005E1A98" w:rsidRPr="00CB27DA" w14:paraId="611B735D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1E713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7–8</w:t>
            </w:r>
          </w:p>
        </w:tc>
        <w:tc>
          <w:tcPr>
            <w:tcW w:w="0" w:type="auto"/>
            <w:vAlign w:val="center"/>
            <w:hideMark/>
          </w:tcPr>
          <w:p w14:paraId="72EB3B2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HIIT-MI</w:t>
            </w:r>
          </w:p>
        </w:tc>
        <w:tc>
          <w:tcPr>
            <w:tcW w:w="0" w:type="auto"/>
            <w:vAlign w:val="center"/>
            <w:hideMark/>
          </w:tcPr>
          <w:p w14:paraId="454A1D84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75B27A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F0CC4D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E8A5D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85–90%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332F810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76961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Pr="00CB27DA">
              <w:rPr>
                <w:rFonts w:cs="Times New Roman"/>
                <w:sz w:val="20"/>
                <w:szCs w:val="20"/>
              </w:rPr>
              <w:t xml:space="preserve">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20686C9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1:1</w:t>
            </w:r>
          </w:p>
        </w:tc>
      </w:tr>
      <w:tr w:rsidR="005E1A98" w:rsidRPr="00CB27DA" w14:paraId="329CD80C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52596B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9–10</w:t>
            </w:r>
          </w:p>
        </w:tc>
        <w:tc>
          <w:tcPr>
            <w:tcW w:w="0" w:type="auto"/>
            <w:vAlign w:val="center"/>
            <w:hideMark/>
          </w:tcPr>
          <w:p w14:paraId="3E12F15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HIIT-LI</w:t>
            </w:r>
          </w:p>
        </w:tc>
        <w:tc>
          <w:tcPr>
            <w:tcW w:w="0" w:type="auto"/>
            <w:vAlign w:val="center"/>
            <w:hideMark/>
          </w:tcPr>
          <w:p w14:paraId="77C0BBB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7EE4F0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5A5040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FC5947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85–90%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19DE9F8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9B049E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Pr="00CB27DA">
              <w:rPr>
                <w:rFonts w:cs="Times New Roman"/>
                <w:sz w:val="20"/>
                <w:szCs w:val="20"/>
              </w:rPr>
              <w:t xml:space="preserve">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320CDD9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1:1</w:t>
            </w:r>
          </w:p>
        </w:tc>
      </w:tr>
      <w:tr w:rsidR="005E1A98" w:rsidRPr="00CB27DA" w14:paraId="409AE7E6" w14:textId="77777777" w:rsidTr="005662E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190C1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lastRenderedPageBreak/>
              <w:t>11–12</w:t>
            </w:r>
          </w:p>
        </w:tc>
        <w:tc>
          <w:tcPr>
            <w:tcW w:w="0" w:type="auto"/>
            <w:vAlign w:val="center"/>
            <w:hideMark/>
          </w:tcPr>
          <w:p w14:paraId="49F0BB7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HIIT-LI</w:t>
            </w:r>
          </w:p>
        </w:tc>
        <w:tc>
          <w:tcPr>
            <w:tcW w:w="0" w:type="auto"/>
            <w:vAlign w:val="center"/>
            <w:hideMark/>
          </w:tcPr>
          <w:p w14:paraId="3355D06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E27D98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D0E40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C91EF0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85–95%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67B4A5B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46571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Pr="00CB27DA">
              <w:rPr>
                <w:rFonts w:cs="Times New Roman"/>
                <w:sz w:val="20"/>
                <w:szCs w:val="20"/>
              </w:rPr>
              <w:t xml:space="preserve">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</w:p>
        </w:tc>
        <w:tc>
          <w:tcPr>
            <w:tcW w:w="0" w:type="auto"/>
            <w:vAlign w:val="center"/>
            <w:hideMark/>
          </w:tcPr>
          <w:p w14:paraId="5D87DFA0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1:0.75</w:t>
            </w:r>
          </w:p>
        </w:tc>
      </w:tr>
    </w:tbl>
    <w:p w14:paraId="11BF362E" w14:textId="77777777" w:rsidR="005E1A98" w:rsidRPr="00852426" w:rsidRDefault="005E1A98" w:rsidP="005E1A98">
      <w:pPr>
        <w:jc w:val="both"/>
        <w:rPr>
          <w:rFonts w:cs="Times New Roman"/>
          <w:vertAlign w:val="superscript"/>
        </w:rPr>
      </w:pPr>
      <w:r w:rsidRPr="00852426">
        <w:rPr>
          <w:rFonts w:cs="Times New Roman"/>
          <w:vertAlign w:val="superscript"/>
        </w:rPr>
        <w:t>VO₂max, maximal oxygen uptake; HRR, heart-rate reserve; RPE, rating of perceived exertion; HIIT-MI, high-intensity interval training with medium intervals; HIIT-LI, high-intensity interval training with long intervals; ratio, work-to-recovery ratio.</w:t>
      </w:r>
    </w:p>
    <w:p w14:paraId="6F8E2B18" w14:textId="77777777" w:rsidR="005E1A98" w:rsidRPr="00852426" w:rsidRDefault="005E1A98" w:rsidP="005E1A98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852426">
        <w:rPr>
          <w:rFonts w:ascii="Times New Roman" w:hAnsi="Times New Roman" w:cs="Times New Roman"/>
          <w:color w:val="auto"/>
          <w:sz w:val="20"/>
          <w:szCs w:val="20"/>
        </w:rPr>
        <w:t>Supplementary Table 3. LICT-BFR protocol.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1264"/>
        <w:gridCol w:w="2230"/>
        <w:gridCol w:w="2856"/>
      </w:tblGrid>
      <w:tr w:rsidR="005E1A98" w:rsidRPr="00CB27DA" w14:paraId="43E951B2" w14:textId="77777777" w:rsidTr="005662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183440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Week No.</w:t>
            </w:r>
          </w:p>
        </w:tc>
        <w:tc>
          <w:tcPr>
            <w:tcW w:w="0" w:type="auto"/>
            <w:vAlign w:val="center"/>
            <w:hideMark/>
          </w:tcPr>
          <w:p w14:paraId="079950E6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Volume (min)</w:t>
            </w:r>
          </w:p>
        </w:tc>
        <w:tc>
          <w:tcPr>
            <w:tcW w:w="0" w:type="auto"/>
            <w:vAlign w:val="center"/>
            <w:hideMark/>
          </w:tcPr>
          <w:p w14:paraId="1FC12C46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Intensity</w:t>
            </w:r>
          </w:p>
        </w:tc>
        <w:tc>
          <w:tcPr>
            <w:tcW w:w="0" w:type="auto"/>
            <w:vAlign w:val="center"/>
            <w:hideMark/>
          </w:tcPr>
          <w:p w14:paraId="50CC2D0E" w14:textId="77777777" w:rsidR="005E1A98" w:rsidRPr="00CB27DA" w:rsidRDefault="005E1A98" w:rsidP="005662E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Arterial Occlusion Pressure (%)</w:t>
            </w:r>
          </w:p>
        </w:tc>
      </w:tr>
      <w:tr w:rsidR="005E1A98" w:rsidRPr="00CB27DA" w14:paraId="1EF16B37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FEAC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1–2</w:t>
            </w:r>
          </w:p>
        </w:tc>
        <w:tc>
          <w:tcPr>
            <w:tcW w:w="0" w:type="auto"/>
            <w:vAlign w:val="center"/>
            <w:hideMark/>
          </w:tcPr>
          <w:p w14:paraId="570FFC8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B57FED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30%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19D86D9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40</w:t>
            </w:r>
          </w:p>
        </w:tc>
      </w:tr>
      <w:tr w:rsidR="005E1A98" w:rsidRPr="00CB27DA" w14:paraId="748F2B83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ACE4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14:paraId="69B88DED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8299AE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30%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>/ HR reserve</w:t>
            </w:r>
          </w:p>
        </w:tc>
        <w:tc>
          <w:tcPr>
            <w:tcW w:w="0" w:type="auto"/>
            <w:vAlign w:val="center"/>
            <w:hideMark/>
          </w:tcPr>
          <w:p w14:paraId="1F28A002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40</w:t>
            </w:r>
          </w:p>
        </w:tc>
      </w:tr>
      <w:tr w:rsidR="005E1A98" w:rsidRPr="00CB27DA" w14:paraId="3078BC39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5490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5–6</w:t>
            </w:r>
          </w:p>
        </w:tc>
        <w:tc>
          <w:tcPr>
            <w:tcW w:w="0" w:type="auto"/>
            <w:vAlign w:val="center"/>
            <w:hideMark/>
          </w:tcPr>
          <w:p w14:paraId="1B4FAF4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B03AB1A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40%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36C7F7C3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50</w:t>
            </w:r>
          </w:p>
        </w:tc>
      </w:tr>
      <w:tr w:rsidR="005E1A98" w:rsidRPr="00CB27DA" w14:paraId="096F41E5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99C05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7–8</w:t>
            </w:r>
          </w:p>
        </w:tc>
        <w:tc>
          <w:tcPr>
            <w:tcW w:w="0" w:type="auto"/>
            <w:vAlign w:val="center"/>
            <w:hideMark/>
          </w:tcPr>
          <w:p w14:paraId="11431FF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72E30C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40%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221136C7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50</w:t>
            </w:r>
          </w:p>
        </w:tc>
      </w:tr>
      <w:tr w:rsidR="005E1A98" w:rsidRPr="00CB27DA" w14:paraId="3D058E84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F9A41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9–10</w:t>
            </w:r>
          </w:p>
        </w:tc>
        <w:tc>
          <w:tcPr>
            <w:tcW w:w="0" w:type="auto"/>
            <w:vAlign w:val="center"/>
            <w:hideMark/>
          </w:tcPr>
          <w:p w14:paraId="7F0D5B98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E7FC7F6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4726F804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60</w:t>
            </w:r>
          </w:p>
        </w:tc>
      </w:tr>
      <w:tr w:rsidR="005E1A98" w:rsidRPr="00CB27DA" w14:paraId="4EF03A6A" w14:textId="77777777" w:rsidTr="005662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9285C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b/>
                <w:bCs/>
                <w:sz w:val="20"/>
                <w:szCs w:val="20"/>
              </w:rPr>
              <w:t>11–12</w:t>
            </w:r>
          </w:p>
        </w:tc>
        <w:tc>
          <w:tcPr>
            <w:tcW w:w="0" w:type="auto"/>
            <w:vAlign w:val="center"/>
            <w:hideMark/>
          </w:tcPr>
          <w:p w14:paraId="40CE130F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CBE04C9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 xml:space="preserve">50%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sz w:val="20"/>
                      <w:szCs w:val="20"/>
                    </w:rPr>
                    <m:t>VO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nor/>
                </m:rPr>
                <w:rPr>
                  <w:rFonts w:cs="Times New Roman"/>
                  <w:sz w:val="20"/>
                  <w:szCs w:val="20"/>
                </w:rPr>
                <m:t>max</m:t>
              </m:r>
            </m:oMath>
            <w:r w:rsidRPr="00CB27DA">
              <w:rPr>
                <w:rFonts w:cs="Times New Roman"/>
                <w:sz w:val="20"/>
                <w:szCs w:val="20"/>
              </w:rPr>
              <w:t xml:space="preserve">/ HR reserve </w:t>
            </w:r>
          </w:p>
        </w:tc>
        <w:tc>
          <w:tcPr>
            <w:tcW w:w="0" w:type="auto"/>
            <w:vAlign w:val="center"/>
            <w:hideMark/>
          </w:tcPr>
          <w:p w14:paraId="60CA60CB" w14:textId="77777777" w:rsidR="005E1A98" w:rsidRPr="00CB27DA" w:rsidRDefault="005E1A98" w:rsidP="005662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27DA">
              <w:rPr>
                <w:rFonts w:cs="Times New Roman"/>
                <w:sz w:val="20"/>
                <w:szCs w:val="20"/>
              </w:rPr>
              <w:t>60</w:t>
            </w:r>
          </w:p>
        </w:tc>
      </w:tr>
    </w:tbl>
    <w:p w14:paraId="70FDD935" w14:textId="77777777" w:rsidR="005E1A98" w:rsidRPr="00852426" w:rsidRDefault="005E1A98" w:rsidP="005E1A98">
      <w:pPr>
        <w:jc w:val="both"/>
        <w:rPr>
          <w:rFonts w:cs="Times New Roman"/>
          <w:vertAlign w:val="superscript"/>
        </w:rPr>
      </w:pPr>
      <w:r w:rsidRPr="00852426">
        <w:rPr>
          <w:rFonts w:cs="Times New Roman"/>
          <w:vertAlign w:val="superscript"/>
        </w:rPr>
        <w:t>VO₂max, maximal oxygen uptake; HRR, heart-rate reserve; RPE, rating of perceived exertion.</w:t>
      </w:r>
    </w:p>
    <w:p w14:paraId="6F5C92CE" w14:textId="77777777" w:rsidR="00DE6AE2" w:rsidRDefault="00DE6AE2"/>
    <w:sectPr w:rsidR="00DE6AE2" w:rsidSect="005E1A98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98"/>
    <w:rsid w:val="00195413"/>
    <w:rsid w:val="003A03A7"/>
    <w:rsid w:val="003D0186"/>
    <w:rsid w:val="005E1A98"/>
    <w:rsid w:val="007278E4"/>
    <w:rsid w:val="00A3738C"/>
    <w:rsid w:val="00B91ABC"/>
    <w:rsid w:val="00BC6C35"/>
    <w:rsid w:val="00CB270D"/>
    <w:rsid w:val="00CF7583"/>
    <w:rsid w:val="00DE6AE2"/>
    <w:rsid w:val="00E0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4F7AD"/>
  <w15:chartTrackingRefBased/>
  <w15:docId w15:val="{6BAFAD33-4CBE-4581-B11E-7B1D8C59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A98"/>
    <w:pPr>
      <w:spacing w:after="200" w:line="276" w:lineRule="auto"/>
    </w:pPr>
    <w:rPr>
      <w:rFonts w:ascii="Times New Roman" w:eastAsiaTheme="minorEastAsia" w:hAnsi="Times New Roman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A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A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A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A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A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A9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A9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A9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A9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1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1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A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1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A9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1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A9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1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1477</Characters>
  <Application>Microsoft Office Word</Application>
  <DocSecurity>0</DocSecurity>
  <Lines>12</Lines>
  <Paragraphs>3</Paragraphs>
  <ScaleCrop>false</ScaleCrop>
  <Company>Springer Nature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2026-11-02T10:10:00Z</dcterms:created>
  <dcterms:modified xsi:type="dcterms:W3CDTF">2026-11-02T10:10:00Z</dcterms:modified>
</cp:coreProperties>
</file>