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hint="default" w:ascii="Times New Roman" w:hAnsi="Times New Roman" w:cs="Times New Roman"/>
          <w:b/>
          <w:sz w:val="24"/>
        </w:rPr>
      </w:pPr>
      <w:bookmarkStart w:id="3" w:name="_GoBack"/>
      <w:bookmarkStart w:id="0" w:name="_Hlk520234098"/>
      <w:r>
        <w:rPr>
          <w:rFonts w:hint="default" w:ascii="Times New Roman" w:hAnsi="Times New Roman" w:cs="Times New Roman"/>
          <w:b/>
          <w:sz w:val="24"/>
        </w:rPr>
        <w:t>Genetic analysis of DNA methylation in dyslipidemia: a case-control study</w:t>
      </w:r>
    </w:p>
    <w:p>
      <w:pPr>
        <w:spacing w:line="480" w:lineRule="auto"/>
        <w:jc w:val="left"/>
        <w:rPr>
          <w:rFonts w:hint="default" w:ascii="Times New Roman" w:hAnsi="Times New Roman" w:cs="Times New Roman"/>
          <w:sz w:val="22"/>
        </w:rPr>
      </w:pPr>
      <w:r>
        <w:rPr>
          <w:rFonts w:hint="default" w:ascii="Times New Roman" w:hAnsi="Times New Roman" w:cs="Times New Roman"/>
          <w:sz w:val="22"/>
        </w:rPr>
        <w:t>Shuai L</w:t>
      </w:r>
      <w:r>
        <w:rPr>
          <w:rFonts w:hint="default" w:ascii="Times New Roman" w:hAnsi="Times New Roman" w:cs="Times New Roman"/>
          <w:sz w:val="22"/>
        </w:rPr>
        <w:t>iu</w:t>
      </w:r>
      <w:r>
        <w:rPr>
          <w:rFonts w:hint="default" w:ascii="Times New Roman" w:hAnsi="Times New Roman" w:cs="Times New Roman"/>
          <w:sz w:val="22"/>
          <w:vertAlign w:val="superscript"/>
        </w:rPr>
        <w:t xml:space="preserve"> 1,2†</w:t>
      </w:r>
      <w:r>
        <w:rPr>
          <w:rFonts w:hint="default" w:ascii="Times New Roman" w:hAnsi="Times New Roman" w:cs="Times New Roman"/>
          <w:sz w:val="22"/>
        </w:rPr>
        <w:t>,</w:t>
      </w:r>
      <w:r>
        <w:rPr>
          <w:rFonts w:hint="default" w:ascii="Times New Roman" w:hAnsi="Times New Roman" w:cs="Times New Roman"/>
        </w:rPr>
        <w:t xml:space="preserve"> </w:t>
      </w:r>
      <w:r>
        <w:rPr>
          <w:rFonts w:hint="default" w:ascii="Times New Roman" w:hAnsi="Times New Roman" w:cs="Times New Roman"/>
          <w:sz w:val="22"/>
        </w:rPr>
        <w:t>Yang Li</w:t>
      </w:r>
      <w:r>
        <w:rPr>
          <w:rFonts w:hint="default" w:ascii="Times New Roman" w:hAnsi="Times New Roman" w:cs="Times New Roman"/>
          <w:sz w:val="22"/>
          <w:vertAlign w:val="superscript"/>
        </w:rPr>
        <w:t>1,2†</w:t>
      </w:r>
      <w:r>
        <w:rPr>
          <w:rFonts w:hint="default" w:ascii="Times New Roman" w:hAnsi="Times New Roman" w:cs="Times New Roman"/>
          <w:sz w:val="22"/>
        </w:rPr>
        <w:t>,</w:t>
      </w:r>
      <w:r>
        <w:rPr>
          <w:rFonts w:hint="default" w:ascii="Times New Roman" w:hAnsi="Times New Roman" w:cs="Times New Roman"/>
          <w:sz w:val="22"/>
          <w:lang w:val="en-US" w:eastAsia="zh-CN"/>
        </w:rPr>
        <w:t xml:space="preserve"> </w:t>
      </w:r>
      <w:r>
        <w:rPr>
          <w:rFonts w:hint="default" w:ascii="Times New Roman" w:hAnsi="Times New Roman" w:cs="Times New Roman"/>
          <w:sz w:val="22"/>
        </w:rPr>
        <w:t>Xian Wei</w:t>
      </w:r>
      <w:r>
        <w:rPr>
          <w:rFonts w:hint="default" w:ascii="Times New Roman" w:hAnsi="Times New Roman" w:cs="Times New Roman"/>
          <w:sz w:val="22"/>
          <w:vertAlign w:val="superscript"/>
        </w:rPr>
        <w:t>1,2</w:t>
      </w:r>
      <w:r>
        <w:rPr>
          <w:rFonts w:hint="default" w:ascii="Times New Roman" w:hAnsi="Times New Roman" w:cs="Times New Roman"/>
          <w:sz w:val="22"/>
        </w:rPr>
        <w:t>, Dilare Adi</w:t>
      </w:r>
      <w:r>
        <w:rPr>
          <w:rFonts w:hint="default" w:ascii="Times New Roman" w:hAnsi="Times New Roman" w:cs="Times New Roman"/>
          <w:sz w:val="22"/>
          <w:vertAlign w:val="superscript"/>
        </w:rPr>
        <w:t>1,2</w:t>
      </w:r>
      <w:r>
        <w:rPr>
          <w:rFonts w:hint="default" w:ascii="Times New Roman" w:hAnsi="Times New Roman" w:cs="Times New Roman"/>
          <w:sz w:val="22"/>
        </w:rPr>
        <w:t>,</w:t>
      </w:r>
      <w:r>
        <w:rPr>
          <w:rFonts w:hint="default" w:ascii="Times New Roman" w:hAnsi="Times New Roman" w:cs="Times New Roman"/>
        </w:rPr>
        <w:t xml:space="preserve"> </w:t>
      </w:r>
      <w:r>
        <w:rPr>
          <w:rFonts w:hint="default" w:ascii="Times New Roman" w:hAnsi="Times New Roman" w:cs="Times New Roman"/>
          <w:sz w:val="22"/>
        </w:rPr>
        <w:t>Yong-Tao Wang</w:t>
      </w:r>
      <w:r>
        <w:rPr>
          <w:rFonts w:hint="default" w:ascii="Times New Roman" w:hAnsi="Times New Roman" w:cs="Times New Roman"/>
          <w:sz w:val="22"/>
          <w:vertAlign w:val="superscript"/>
        </w:rPr>
        <w:t>1,2</w:t>
      </w:r>
      <w:r>
        <w:rPr>
          <w:rFonts w:hint="default" w:ascii="Times New Roman" w:hAnsi="Times New Roman" w:cs="Times New Roman"/>
          <w:sz w:val="22"/>
        </w:rPr>
        <w:t>, Min H</w:t>
      </w:r>
      <w:r>
        <w:rPr>
          <w:rFonts w:hint="default" w:ascii="Times New Roman" w:hAnsi="Times New Roman" w:cs="Times New Roman"/>
          <w:sz w:val="22"/>
        </w:rPr>
        <w:t>an</w:t>
      </w:r>
      <w:r>
        <w:rPr>
          <w:rFonts w:hint="default" w:ascii="Times New Roman" w:hAnsi="Times New Roman" w:cs="Times New Roman"/>
          <w:sz w:val="22"/>
          <w:vertAlign w:val="superscript"/>
        </w:rPr>
        <w:t>1,2</w:t>
      </w:r>
      <w:r>
        <w:rPr>
          <w:rFonts w:hint="default" w:ascii="Times New Roman" w:hAnsi="Times New Roman" w:cs="Times New Roman"/>
          <w:sz w:val="22"/>
        </w:rPr>
        <w:t>, F</w:t>
      </w:r>
      <w:r>
        <w:rPr>
          <w:rFonts w:hint="default" w:ascii="Times New Roman" w:hAnsi="Times New Roman" w:cs="Times New Roman"/>
          <w:sz w:val="22"/>
        </w:rPr>
        <w:t>en</w:t>
      </w:r>
      <w:r>
        <w:rPr>
          <w:rFonts w:hint="default" w:ascii="Times New Roman" w:hAnsi="Times New Roman" w:cs="Times New Roman"/>
          <w:sz w:val="22"/>
        </w:rPr>
        <w:t xml:space="preserve"> Liu</w:t>
      </w:r>
      <w:r>
        <w:rPr>
          <w:rFonts w:hint="default" w:ascii="Times New Roman" w:hAnsi="Times New Roman" w:cs="Times New Roman"/>
          <w:sz w:val="22"/>
          <w:vertAlign w:val="superscript"/>
        </w:rPr>
        <w:t>1,2</w:t>
      </w:r>
      <w:r>
        <w:rPr>
          <w:rFonts w:hint="default" w:ascii="Times New Roman" w:hAnsi="Times New Roman" w:cs="Times New Roman"/>
          <w:sz w:val="22"/>
        </w:rPr>
        <w:t>, Bang-Dang Chen</w:t>
      </w:r>
      <w:r>
        <w:rPr>
          <w:rFonts w:hint="default" w:ascii="Times New Roman" w:hAnsi="Times New Roman" w:cs="Times New Roman"/>
          <w:sz w:val="22"/>
          <w:vertAlign w:val="superscript"/>
        </w:rPr>
        <w:t>1,2</w:t>
      </w:r>
      <w:r>
        <w:rPr>
          <w:rFonts w:hint="default" w:ascii="Times New Roman" w:hAnsi="Times New Roman" w:cs="Times New Roman"/>
          <w:sz w:val="22"/>
        </w:rPr>
        <w:t>, Xiao-Mei Li</w:t>
      </w:r>
      <w:r>
        <w:rPr>
          <w:rFonts w:hint="default" w:ascii="Times New Roman" w:hAnsi="Times New Roman" w:cs="Times New Roman"/>
          <w:sz w:val="22"/>
          <w:vertAlign w:val="superscript"/>
        </w:rPr>
        <w:t>1,2</w:t>
      </w:r>
      <w:r>
        <w:rPr>
          <w:rFonts w:hint="default" w:ascii="Times New Roman" w:hAnsi="Times New Roman" w:cs="Times New Roman"/>
          <w:sz w:val="22"/>
        </w:rPr>
        <w:t>, Yi-Ning Yang</w:t>
      </w:r>
      <w:r>
        <w:rPr>
          <w:rFonts w:hint="default" w:ascii="Times New Roman" w:hAnsi="Times New Roman" w:cs="Times New Roman"/>
          <w:sz w:val="22"/>
          <w:vertAlign w:val="superscript"/>
        </w:rPr>
        <w:t>1,2</w:t>
      </w:r>
      <w:r>
        <w:rPr>
          <w:rFonts w:hint="default" w:ascii="Times New Roman" w:hAnsi="Times New Roman" w:cs="Times New Roman"/>
          <w:sz w:val="22"/>
        </w:rPr>
        <w:t>, Zhen-Yan Fu</w:t>
      </w:r>
      <w:r>
        <w:rPr>
          <w:rFonts w:hint="default" w:ascii="Times New Roman" w:hAnsi="Times New Roman" w:cs="Times New Roman"/>
          <w:sz w:val="22"/>
          <w:vertAlign w:val="superscript"/>
        </w:rPr>
        <w:t>1,2*</w:t>
      </w:r>
      <w:r>
        <w:rPr>
          <w:rFonts w:hint="default" w:ascii="Times New Roman" w:hAnsi="Times New Roman" w:cs="Times New Roman"/>
          <w:sz w:val="22"/>
        </w:rPr>
        <w:t>, Yi-Tong Ma</w:t>
      </w:r>
      <w:r>
        <w:rPr>
          <w:rFonts w:hint="default" w:ascii="Times New Roman" w:hAnsi="Times New Roman" w:cs="Times New Roman"/>
          <w:sz w:val="22"/>
          <w:vertAlign w:val="superscript"/>
        </w:rPr>
        <w:t>1,2*</w:t>
      </w:r>
    </w:p>
    <w:p>
      <w:pPr>
        <w:spacing w:line="480" w:lineRule="auto"/>
        <w:jc w:val="left"/>
        <w:rPr>
          <w:rFonts w:hint="default" w:ascii="Times New Roman" w:hAnsi="Times New Roman" w:cs="Times New Roman"/>
          <w:sz w:val="22"/>
        </w:rPr>
      </w:pPr>
      <w:r>
        <w:rPr>
          <w:rFonts w:hint="default" w:ascii="Times New Roman" w:hAnsi="Times New Roman" w:cs="Times New Roman"/>
          <w:sz w:val="22"/>
        </w:rPr>
        <w:t>* Correspondence author</w:t>
      </w:r>
    </w:p>
    <w:p>
      <w:pPr>
        <w:spacing w:line="480" w:lineRule="auto"/>
        <w:jc w:val="left"/>
        <w:rPr>
          <w:rFonts w:hint="default" w:ascii="Times New Roman" w:hAnsi="Times New Roman" w:cs="Times New Roman"/>
          <w:sz w:val="22"/>
        </w:rPr>
      </w:pPr>
      <w:r>
        <w:rPr>
          <w:rFonts w:hint="default" w:ascii="Times New Roman" w:hAnsi="Times New Roman" w:cs="Times New Roman"/>
          <w:sz w:val="22"/>
        </w:rPr>
        <w:t>† Equal contributors</w:t>
      </w:r>
    </w:p>
    <w:p>
      <w:pPr>
        <w:spacing w:line="480" w:lineRule="auto"/>
        <w:jc w:val="left"/>
        <w:rPr>
          <w:rFonts w:hint="default" w:ascii="Times New Roman" w:hAnsi="Times New Roman" w:cs="Times New Roman"/>
          <w:sz w:val="22"/>
        </w:rPr>
      </w:pPr>
      <w:r>
        <w:rPr>
          <w:rFonts w:hint="default" w:ascii="Times New Roman" w:hAnsi="Times New Roman" w:cs="Times New Roman"/>
          <w:sz w:val="22"/>
        </w:rPr>
        <w:t xml:space="preserve">1 Department of Cardiology, First Affiliated Hospital of Xinjiang Medical University, Urumqi, China. </w:t>
      </w:r>
    </w:p>
    <w:p>
      <w:pPr>
        <w:spacing w:line="480" w:lineRule="auto"/>
        <w:jc w:val="left"/>
        <w:rPr>
          <w:rFonts w:hint="default" w:ascii="Times New Roman" w:hAnsi="Times New Roman" w:cs="Times New Roman"/>
          <w:sz w:val="22"/>
        </w:rPr>
      </w:pPr>
      <w:r>
        <w:rPr>
          <w:rFonts w:hint="default" w:ascii="Times New Roman" w:hAnsi="Times New Roman" w:cs="Times New Roman"/>
          <w:sz w:val="22"/>
        </w:rPr>
        <w:t>2 Xinjiang Key Laboratory of Cardiovascular Disease Research, Urumqi, China.</w:t>
      </w:r>
    </w:p>
    <w:p>
      <w:pPr>
        <w:spacing w:line="480" w:lineRule="auto"/>
        <w:jc w:val="center"/>
        <w:rPr>
          <w:rFonts w:hint="default" w:ascii="Times New Roman" w:hAnsi="Times New Roman" w:cs="Times New Roman"/>
          <w:sz w:val="22"/>
        </w:rPr>
      </w:pPr>
    </w:p>
    <w:bookmarkEnd w:id="0"/>
    <w:p>
      <w:pPr>
        <w:pStyle w:val="2"/>
        <w:rPr>
          <w:rFonts w:hint="default" w:ascii="Times New Roman" w:hAnsi="Times New Roman" w:cs="Times New Roman"/>
        </w:rPr>
      </w:pPr>
      <w:r>
        <w:rPr>
          <w:rFonts w:hint="default" w:ascii="Times New Roman" w:hAnsi="Times New Roman" w:cs="Times New Roman"/>
        </w:rPr>
        <w:t xml:space="preserve">Study </w:t>
      </w:r>
      <w:r>
        <w:rPr>
          <w:rFonts w:hint="default" w:ascii="Times New Roman" w:hAnsi="Times New Roman" w:cs="Times New Roman"/>
        </w:rPr>
        <w:t>aim</w:t>
      </w:r>
      <w:r>
        <w:rPr>
          <w:rFonts w:hint="default" w:ascii="Times New Roman" w:hAnsi="Times New Roman" w:cs="Times New Roman"/>
        </w:rPr>
        <w:t>(s)</w:t>
      </w:r>
    </w:p>
    <w:p>
      <w:pPr>
        <w:pStyle w:val="2"/>
        <w:rPr>
          <w:rFonts w:hint="default" w:ascii="Times New Roman" w:hAnsi="Times New Roman" w:cs="Times New Roman" w:eastAsiaTheme="minorEastAsia"/>
          <w:b w:val="0"/>
          <w:bCs w:val="0"/>
          <w:sz w:val="21"/>
          <w:szCs w:val="22"/>
        </w:rPr>
      </w:pPr>
      <w:r>
        <w:rPr>
          <w:rFonts w:hint="default" w:ascii="Times New Roman" w:hAnsi="Times New Roman" w:cs="Times New Roman" w:eastAsiaTheme="minorEastAsia"/>
          <w:b w:val="0"/>
          <w:bCs w:val="0"/>
          <w:sz w:val="21"/>
          <w:szCs w:val="22"/>
        </w:rPr>
        <w:t xml:space="preserve">Exploring whether </w:t>
      </w:r>
      <w:r>
        <w:rPr>
          <w:rFonts w:hint="default" w:ascii="Times New Roman" w:hAnsi="Times New Roman" w:cs="Times New Roman" w:eastAsiaTheme="minorEastAsia"/>
          <w:b w:val="0"/>
          <w:bCs w:val="0"/>
          <w:sz w:val="21"/>
          <w:szCs w:val="22"/>
        </w:rPr>
        <w:t>the</w:t>
      </w:r>
      <w:r>
        <w:rPr>
          <w:rFonts w:hint="default" w:ascii="Times New Roman" w:hAnsi="Times New Roman" w:cs="Times New Roman" w:eastAsiaTheme="minorEastAsia"/>
          <w:b w:val="0"/>
          <w:bCs w:val="0"/>
          <w:sz w:val="21"/>
          <w:szCs w:val="22"/>
        </w:rPr>
        <w:t xml:space="preserve"> DNA methylation of AMFR, FBXW7, INSIG1, INSIG2, MBTPS1 and GRINA genes </w:t>
      </w:r>
      <w:r>
        <w:rPr>
          <w:rFonts w:hint="default" w:ascii="Times New Roman" w:hAnsi="Times New Roman" w:cs="Times New Roman" w:eastAsiaTheme="minorEastAsia"/>
          <w:b w:val="0"/>
          <w:bCs w:val="0"/>
          <w:sz w:val="21"/>
          <w:szCs w:val="22"/>
        </w:rPr>
        <w:t>are</w:t>
      </w:r>
      <w:r>
        <w:rPr>
          <w:rFonts w:hint="default" w:ascii="Times New Roman" w:hAnsi="Times New Roman" w:cs="Times New Roman" w:eastAsiaTheme="minorEastAsia"/>
          <w:b w:val="0"/>
          <w:bCs w:val="0"/>
          <w:sz w:val="21"/>
          <w:szCs w:val="22"/>
        </w:rPr>
        <w:t xml:space="preserve"> related to dyslipidemia.</w:t>
      </w:r>
    </w:p>
    <w:p>
      <w:pPr>
        <w:pStyle w:val="2"/>
        <w:rPr>
          <w:rFonts w:hint="default" w:ascii="Times New Roman" w:hAnsi="Times New Roman" w:cs="Times New Roman"/>
        </w:rPr>
      </w:pPr>
      <w:r>
        <w:rPr>
          <w:rFonts w:hint="default" w:ascii="Times New Roman" w:hAnsi="Times New Roman" w:cs="Times New Roman"/>
        </w:rPr>
        <w:t>Study population</w:t>
      </w:r>
    </w:p>
    <w:p>
      <w:pPr>
        <w:spacing w:line="360" w:lineRule="auto"/>
        <w:rPr>
          <w:rFonts w:hint="default" w:ascii="Times New Roman" w:hAnsi="Times New Roman" w:cs="Times New Roman"/>
          <w:szCs w:val="21"/>
        </w:rPr>
      </w:pPr>
      <w:r>
        <w:rPr>
          <w:rFonts w:hint="default" w:ascii="Times New Roman" w:hAnsi="Times New Roman" w:cs="Times New Roman"/>
          <w:szCs w:val="21"/>
        </w:rPr>
        <w:t>Upon reviewing case-control studies on DNA methylation, the sample sizes of the case and control groups ranged from 80 to 90. Therefore, this study recruited 100 dyslipidemia participants as the dyslipidemia group and randomly enrolled 100 age-and sex-matched participants as the control group. Two hundred samples were tested for DNA methylation. This study recruited 100 participants as the dyslipidemia group and 80 participants as the control group due to sample contamination (Fig. 1)</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r>
        <w:rPr>
          <w:rFonts w:hint="default" w:ascii="Times New Roman" w:hAnsi="Times New Roman" w:cs="Times New Roman"/>
        </w:rPr>
        <w:drawing>
          <wp:inline distT="0" distB="0" distL="0" distR="0">
            <wp:extent cx="5274310" cy="45205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4520565"/>
                    </a:xfrm>
                    <a:prstGeom prst="rect">
                      <a:avLst/>
                    </a:prstGeom>
                  </pic:spPr>
                </pic:pic>
              </a:graphicData>
            </a:graphic>
          </wp:inline>
        </w:drawing>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rPr>
      </w:pPr>
      <w:r>
        <w:rPr>
          <w:rFonts w:hint="default" w:ascii="Times New Roman" w:hAnsi="Times New Roman" w:cs="Times New Roman"/>
        </w:rPr>
        <w:t>The definition of dyslipidemia was a fasting TG level ≥ 1.7 mmol/L, TC level ≥ 5.2 mmol/L</w:t>
      </w:r>
      <w:r>
        <w:rPr>
          <w:rFonts w:hint="default" w:ascii="Times New Roman" w:hAnsi="Times New Roman" w:cs="Times New Roman"/>
        </w:rPr>
        <w:t>,</w:t>
      </w:r>
      <w:r>
        <w:rPr>
          <w:rFonts w:hint="default" w:ascii="Times New Roman" w:hAnsi="Times New Roman" w:cs="Times New Roman"/>
        </w:rPr>
        <w:t xml:space="preserve"> LDL level ≥ 3.1 mmol/L</w:t>
      </w:r>
      <w:r>
        <w:rPr>
          <w:rFonts w:hint="default" w:ascii="Times New Roman" w:hAnsi="Times New Roman" w:cs="Times New Roman"/>
        </w:rPr>
        <w:t>,</w:t>
      </w:r>
      <w:r>
        <w:rPr>
          <w:rFonts w:hint="default" w:ascii="Times New Roman" w:hAnsi="Times New Roman" w:cs="Times New Roman"/>
        </w:rPr>
        <w:t xml:space="preserve"> or HDL level </w:t>
      </w:r>
      <w:r>
        <w:rPr>
          <w:rFonts w:hint="default" w:ascii="Times New Roman" w:hAnsi="Times New Roman" w:cs="Times New Roman"/>
        </w:rPr>
        <w:t>＜</w:t>
      </w:r>
      <w:r>
        <w:rPr>
          <w:rFonts w:hint="default" w:ascii="Times New Roman" w:hAnsi="Times New Roman" w:cs="Times New Roman"/>
        </w:rPr>
        <w:t xml:space="preserve"> 1</w:t>
      </w:r>
      <w:r>
        <w:rPr>
          <w:rFonts w:hint="default" w:ascii="Times New Roman" w:hAnsi="Times New Roman" w:cs="Times New Roman"/>
        </w:rPr>
        <w:t>.</w:t>
      </w:r>
      <w:r>
        <w:rPr>
          <w:rFonts w:hint="default" w:ascii="Times New Roman" w:hAnsi="Times New Roman" w:cs="Times New Roman"/>
        </w:rPr>
        <w:t>0 mmol/L. The inclusion criteria were those who have not taken anti-inflammatory, lipid-lowering or other anti-heart failure treatments recently. The exclusion criteria were as follows: 1. Those c</w:t>
      </w:r>
      <w:r>
        <w:rPr>
          <w:rFonts w:hint="default" w:ascii="Times New Roman" w:hAnsi="Times New Roman" w:cs="Times New Roman"/>
        </w:rPr>
        <w:t>omplicated with acute heart failure, malignant arrhythmia, or other heart diseases such as heart valve disease; 2</w:t>
      </w:r>
      <w:r>
        <w:rPr>
          <w:rFonts w:hint="default" w:ascii="Times New Roman" w:hAnsi="Times New Roman" w:cs="Times New Roman"/>
        </w:rPr>
        <w:t>. Those c</w:t>
      </w:r>
      <w:r>
        <w:rPr>
          <w:rFonts w:hint="default" w:ascii="Times New Roman" w:hAnsi="Times New Roman" w:cs="Times New Roman"/>
        </w:rPr>
        <w:t>ombined with severe cerebrovascular, liver, kidney, and lung tissue diseases; 3</w:t>
      </w:r>
      <w:r>
        <w:rPr>
          <w:rFonts w:hint="default" w:ascii="Times New Roman" w:hAnsi="Times New Roman" w:cs="Times New Roman"/>
        </w:rPr>
        <w:t>. Those c</w:t>
      </w:r>
      <w:r>
        <w:rPr>
          <w:rFonts w:hint="default" w:ascii="Times New Roman" w:hAnsi="Times New Roman" w:cs="Times New Roman"/>
        </w:rPr>
        <w:t xml:space="preserve">ombined with systemic infectious diseases, malignant tumors or thyroid disease; </w:t>
      </w:r>
      <w:r>
        <w:rPr>
          <w:rFonts w:hint="default" w:ascii="Times New Roman" w:hAnsi="Times New Roman" w:cs="Times New Roman"/>
        </w:rPr>
        <w:t>4. Those c</w:t>
      </w:r>
      <w:r>
        <w:rPr>
          <w:rFonts w:hint="default" w:ascii="Times New Roman" w:hAnsi="Times New Roman" w:cs="Times New Roman"/>
        </w:rPr>
        <w:t>ombined with blood , Immune, endocrine, nervous system or severe mental illness.</w:t>
      </w:r>
    </w:p>
    <w:p>
      <w:pPr>
        <w:spacing w:line="360" w:lineRule="auto"/>
        <w:rPr>
          <w:rFonts w:hint="default" w:ascii="Times New Roman" w:hAnsi="Times New Roman" w:cs="Times New Roman"/>
        </w:rPr>
      </w:pPr>
    </w:p>
    <w:p>
      <w:pPr>
        <w:pStyle w:val="2"/>
        <w:rPr>
          <w:rFonts w:hint="default" w:ascii="Times New Roman" w:hAnsi="Times New Roman" w:cs="Times New Roman"/>
          <w:sz w:val="21"/>
          <w:szCs w:val="21"/>
        </w:rPr>
      </w:pPr>
      <w:r>
        <w:rPr>
          <w:rFonts w:hint="default" w:ascii="Times New Roman" w:hAnsi="Times New Roman" w:cs="Times New Roman"/>
        </w:rPr>
        <w:t>DNA isolation and epi-genotyping</w:t>
      </w:r>
    </w:p>
    <w:p>
      <w:pPr>
        <w:spacing w:line="360" w:lineRule="auto"/>
        <w:rPr>
          <w:rFonts w:hint="default" w:ascii="Times New Roman" w:hAnsi="Times New Roman" w:cs="Times New Roman"/>
        </w:rPr>
      </w:pPr>
      <w:r>
        <w:rPr>
          <w:rFonts w:hint="default" w:ascii="Times New Roman" w:hAnsi="Times New Roman" w:cs="Times New Roman"/>
        </w:rPr>
        <w:t>Venous blood samples were taken from participants in the morning after fasting overnight for biochemical detection and methylation analysis.</w:t>
      </w:r>
    </w:p>
    <w:p>
      <w:pPr>
        <w:spacing w:line="360" w:lineRule="auto"/>
        <w:rPr>
          <w:rFonts w:hint="default" w:ascii="Times New Roman" w:hAnsi="Times New Roman" w:cs="Times New Roman"/>
        </w:rPr>
      </w:pPr>
      <w:r>
        <w:rPr>
          <w:rFonts w:hint="default" w:ascii="Times New Roman" w:hAnsi="Times New Roman" w:cs="Times New Roman"/>
        </w:rPr>
        <w:t>We selected CpG islands located in the proximal promoter of</w:t>
      </w:r>
      <w:r>
        <w:rPr>
          <w:rFonts w:hint="default" w:ascii="Times New Roman" w:hAnsi="Times New Roman" w:cs="Times New Roman"/>
        </w:rPr>
        <w:t xml:space="preserve"> </w:t>
      </w:r>
      <w:r>
        <w:rPr>
          <w:rFonts w:hint="default" w:ascii="Times New Roman" w:hAnsi="Times New Roman" w:cs="Times New Roman"/>
          <w:szCs w:val="21"/>
        </w:rPr>
        <w:t>AMFR, FBXW7, INSIG1, INSIG2, MBTPS1 and GRINA gene</w:t>
      </w:r>
      <w:r>
        <w:rPr>
          <w:rFonts w:hint="default" w:ascii="Times New Roman" w:hAnsi="Times New Roman" w:cs="Times New Roman"/>
        </w:rPr>
        <w:t>s for methylation analysis.</w:t>
      </w:r>
    </w:p>
    <w:p>
      <w:pPr>
        <w:spacing w:line="360" w:lineRule="auto"/>
        <w:rPr>
          <w:rFonts w:hint="default" w:ascii="Times New Roman" w:hAnsi="Times New Roman" w:cs="Times New Roman"/>
        </w:rPr>
      </w:pPr>
      <w:r>
        <w:rPr>
          <w:rFonts w:hint="default" w:ascii="Times New Roman" w:hAnsi="Times New Roman" w:cs="Times New Roman"/>
        </w:rPr>
        <w:t>The criteria as follows: (1) 200 bp minimum length;(2) 50% or higher GC content; (3) 0.60 or higher ratio of</w:t>
      </w:r>
      <w:r>
        <w:rPr>
          <w:rFonts w:hint="default" w:ascii="Times New Roman" w:hAnsi="Times New Roman" w:cs="Times New Roman"/>
        </w:rPr>
        <w:t xml:space="preserve"> </w:t>
      </w:r>
      <w:r>
        <w:rPr>
          <w:rFonts w:hint="default" w:ascii="Times New Roman" w:hAnsi="Times New Roman" w:cs="Times New Roman"/>
        </w:rPr>
        <w:t>observed/expected dinucleotides CpG.</w:t>
      </w:r>
    </w:p>
    <w:p>
      <w:pPr>
        <w:spacing w:line="360" w:lineRule="auto"/>
        <w:rPr>
          <w:rFonts w:hint="default" w:ascii="Times New Roman" w:hAnsi="Times New Roman" w:cs="Times New Roman"/>
          <w:szCs w:val="21"/>
        </w:rPr>
      </w:pPr>
      <w:r>
        <w:rPr>
          <w:rFonts w:hint="default" w:ascii="Times New Roman" w:hAnsi="Times New Roman" w:cs="Times New Roman"/>
          <w:color w:val="000000"/>
          <w:szCs w:val="21"/>
          <w:shd w:val="clear" w:color="auto" w:fill="FFFFFF"/>
        </w:rPr>
        <w:t xml:space="preserve">Ultimately, </w:t>
      </w:r>
      <w:r>
        <w:rPr>
          <w:rFonts w:hint="default" w:ascii="Times New Roman" w:hAnsi="Times New Roman" w:cs="Times New Roman"/>
          <w:szCs w:val="21"/>
        </w:rPr>
        <w:t>Three regions from CpG islands of AMFR, three from that of FBXW7, three from that of INSIG1,one from that of INSIG2, two from that of MBTPS1 and two from that of GRINA were selected and sequenced</w:t>
      </w:r>
    </w:p>
    <w:p>
      <w:pPr>
        <w:spacing w:line="360" w:lineRule="auto"/>
        <w:rPr>
          <w:rFonts w:hint="default" w:ascii="Times New Roman" w:hAnsi="Times New Roman" w:cs="Times New Roman"/>
        </w:rPr>
      </w:pPr>
      <w:r>
        <w:rPr>
          <w:rFonts w:hint="default" w:ascii="Times New Roman" w:hAnsi="Times New Roman" w:cs="Times New Roman"/>
        </w:rPr>
        <w:t>The percentage of methylated cytosine relative to the total tested cytosines were calculated as the methylation level at each CpG site. The average methylation level of all detected CpG sites in the gene was taken as the average methylation level.</w:t>
      </w:r>
    </w:p>
    <w:p>
      <w:pPr>
        <w:rPr>
          <w:rFonts w:hint="default" w:ascii="Times New Roman" w:hAnsi="Times New Roman" w:cs="Times New Roman"/>
        </w:rPr>
      </w:pPr>
    </w:p>
    <w:p>
      <w:pPr>
        <w:pStyle w:val="2"/>
        <w:rPr>
          <w:rFonts w:hint="default" w:ascii="Times New Roman" w:hAnsi="Times New Roman" w:cs="Times New Roman"/>
        </w:rPr>
      </w:pPr>
      <w:r>
        <w:rPr>
          <w:rFonts w:hint="default" w:ascii="Times New Roman" w:hAnsi="Times New Roman" w:cs="Times New Roman"/>
        </w:rPr>
        <w:t>Statistical analysis</w:t>
      </w:r>
    </w:p>
    <w:p>
      <w:pPr>
        <w:spacing w:line="360" w:lineRule="auto"/>
        <w:rPr>
          <w:rFonts w:hint="default" w:ascii="Times New Roman" w:hAnsi="Times New Roman" w:cs="Times New Roman"/>
          <w:szCs w:val="21"/>
        </w:rPr>
      </w:pPr>
      <w:r>
        <w:rPr>
          <w:rFonts w:hint="default" w:ascii="Times New Roman" w:hAnsi="Times New Roman" w:cs="Times New Roman"/>
          <w:szCs w:val="21"/>
        </w:rPr>
        <w:t>SPSS22.0 was used for data analysis, and the Kolmogorov-Smirnov method was used to test the normality of the measurement data. The measurement data conforming to the normal distribution are expressed as the mean ± standard deviation. The comparison of the means between the two groups uses two independent samples. t test. The overall methylation level of each group of DNA samples is expressed as mean±standard deviation. The non-normally distributed measurement data used the median (interquartile range), and the Mann Whitney U test was used for comparison between groups. For counting data, it is expressed as the number of cases (percentage). Apply Chi-square test or Fisher's exact test. P&lt;0.05 indicates statistical difference.</w:t>
      </w:r>
    </w:p>
    <w:p>
      <w:pPr>
        <w:spacing w:line="360" w:lineRule="auto"/>
        <w:rPr>
          <w:rFonts w:hint="default" w:ascii="Times New Roman" w:hAnsi="Times New Roman" w:cs="Times New Roman"/>
        </w:rPr>
      </w:pPr>
      <w:r>
        <w:rPr>
          <w:rFonts w:hint="default" w:ascii="Times New Roman" w:hAnsi="Times New Roman" w:cs="Times New Roman"/>
        </w:rPr>
        <w:t>Data were analyzed using IBM SPSS Statistics Version 22.0 (Armonk, NY: IBM Corp.). A two-tailed value of P ＜ 0.05 was considered statistically significant.</w:t>
      </w:r>
    </w:p>
    <w:p>
      <w:pPr>
        <w:rPr>
          <w:rFonts w:hint="default" w:ascii="Times New Roman" w:hAnsi="Times New Roman" w:cs="Times New Roman"/>
        </w:rPr>
      </w:pPr>
    </w:p>
    <w:p>
      <w:pPr>
        <w:pStyle w:val="2"/>
        <w:rPr>
          <w:rFonts w:hint="default" w:ascii="Times New Roman" w:hAnsi="Times New Roman" w:cs="Times New Roman"/>
        </w:rPr>
      </w:pPr>
      <w:r>
        <w:rPr>
          <w:rFonts w:hint="default" w:ascii="Times New Roman" w:hAnsi="Times New Roman" w:cs="Times New Roman"/>
        </w:rPr>
        <w:t>Outcome(s)</w:t>
      </w:r>
    </w:p>
    <w:p>
      <w:pPr>
        <w:spacing w:line="360" w:lineRule="auto"/>
        <w:rPr>
          <w:rFonts w:hint="default" w:ascii="Times New Roman" w:hAnsi="Times New Roman" w:cs="Times New Roman"/>
          <w:szCs w:val="21"/>
        </w:rPr>
      </w:pPr>
      <w:r>
        <w:rPr>
          <w:rFonts w:hint="default" w:ascii="Times New Roman" w:hAnsi="Times New Roman" w:cs="Times New Roman"/>
          <w:szCs w:val="21"/>
        </w:rPr>
        <w:t>Compared with participants without dyslipidemia, patients with dyslipidemia GRINA gene had higher methylation levels (2.68 vs 2.36, p = 0.04). The methylation haplotype with significant abundance in the GRINA is ttttttttttttcttttttttttt(p=0.017).</w:t>
      </w: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r>
        <w:rPr>
          <w:rFonts w:hint="default" w:ascii="Times New Roman" w:hAnsi="Times New Roman" w:cs="Times New Roman"/>
        </w:rPr>
        <w:t>Contact details for further information</w:t>
      </w:r>
    </w:p>
    <w:p>
      <w:pPr>
        <w:rPr>
          <w:rFonts w:hint="default" w:ascii="Times New Roman" w:hAnsi="Times New Roman" w:cs="Times New Roman"/>
          <w:highlight w:val="none"/>
        </w:rPr>
      </w:pPr>
      <w:r>
        <w:rPr>
          <w:rFonts w:hint="default" w:ascii="Times New Roman" w:hAnsi="Times New Roman" w:cs="Times New Roman"/>
          <w:highlight w:val="none"/>
          <w:lang w:val="en-US" w:eastAsia="zh-CN"/>
        </w:rPr>
        <w:t>Shuai Liu</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Xinjiang Medical University Affiliated First Hospital</w:t>
      </w:r>
    </w:p>
    <w:p>
      <w:pPr>
        <w:rPr>
          <w:rFonts w:hint="default" w:ascii="Times New Roman" w:hAnsi="Times New Roman" w:cs="Times New Roman"/>
          <w:highlight w:val="none"/>
        </w:rPr>
      </w:pPr>
      <w:r>
        <w:rPr>
          <w:rFonts w:hint="default" w:ascii="Times New Roman" w:hAnsi="Times New Roman" w:cs="Times New Roman"/>
          <w:highlight w:val="none"/>
        </w:rPr>
        <w:t>CHINA.</w:t>
      </w:r>
    </w:p>
    <w:p>
      <w:pPr>
        <w:rPr>
          <w:rFonts w:hint="default" w:ascii="Times New Roman" w:hAnsi="Times New Roman" w:cs="Times New Roman"/>
          <w:highlight w:val="none"/>
        </w:rPr>
      </w:pPr>
      <w:r>
        <w:rPr>
          <w:rFonts w:hint="default" w:ascii="Times New Roman" w:hAnsi="Times New Roman" w:cs="Times New Roman"/>
          <w:highlight w:val="none"/>
          <w:lang w:val="en-US" w:eastAsia="zh-CN"/>
        </w:rPr>
        <w:t>18199889463</w:t>
      </w:r>
      <w:r>
        <w:rPr>
          <w:rFonts w:hint="default" w:ascii="Times New Roman" w:hAnsi="Times New Roman" w:cs="Times New Roman"/>
          <w:highlight w:val="none"/>
        </w:rPr>
        <w:t>@</w:t>
      </w:r>
      <w:r>
        <w:rPr>
          <w:rFonts w:hint="default" w:ascii="Times New Roman" w:hAnsi="Times New Roman" w:cs="Times New Roman"/>
          <w:highlight w:val="none"/>
          <w:lang w:val="en-US" w:eastAsia="zh-CN"/>
        </w:rPr>
        <w:t>163</w:t>
      </w:r>
      <w:r>
        <w:rPr>
          <w:rFonts w:hint="default" w:ascii="Times New Roman" w:hAnsi="Times New Roman" w:cs="Times New Roman"/>
          <w:highlight w:val="none"/>
        </w:rPr>
        <w:t>.com.</w:t>
      </w:r>
    </w:p>
    <w:p>
      <w:pPr>
        <w:pStyle w:val="2"/>
        <w:rPr>
          <w:rFonts w:hint="default" w:ascii="Times New Roman" w:hAnsi="Times New Roman" w:cs="Times New Roman"/>
        </w:rPr>
      </w:pPr>
      <w:r>
        <w:rPr>
          <w:rFonts w:hint="default" w:ascii="Times New Roman" w:hAnsi="Times New Roman" w:cs="Times New Roman"/>
        </w:rPr>
        <w:t>Organizational affiliation of the study</w:t>
      </w:r>
    </w:p>
    <w:p>
      <w:pPr>
        <w:rPr>
          <w:rFonts w:hint="default" w:ascii="Times New Roman" w:hAnsi="Times New Roman" w:cs="Times New Roman"/>
        </w:rPr>
      </w:pPr>
      <w:r>
        <w:rPr>
          <w:rFonts w:hint="default" w:ascii="Times New Roman" w:hAnsi="Times New Roman" w:cs="Times New Roman"/>
        </w:rPr>
        <w:t>Department of Cardiology, First Affiliated Hospital of Xinjiang Medical University, Urumqi, China.</w:t>
      </w:r>
    </w:p>
    <w:p>
      <w:pPr>
        <w:rPr>
          <w:rFonts w:hint="default" w:ascii="Times New Roman" w:hAnsi="Times New Roman" w:cs="Times New Roman"/>
        </w:rPr>
      </w:pPr>
      <w:r>
        <w:rPr>
          <w:rFonts w:hint="default" w:ascii="Times New Roman" w:hAnsi="Times New Roman" w:cs="Times New Roman"/>
          <w:sz w:val="22"/>
        </w:rPr>
        <w:t>Xinjiang Key Laboratory of Cardiovascular Disease Research, Urumqi, China.</w:t>
      </w:r>
      <w:r>
        <w:rPr>
          <w:rFonts w:hint="default" w:ascii="Times New Roman" w:hAnsi="Times New Roman" w:cs="Times New Roman"/>
        </w:rPr>
        <w:t xml:space="preserve"> </w:t>
      </w:r>
    </w:p>
    <w:p>
      <w:pPr>
        <w:pStyle w:val="2"/>
        <w:rPr>
          <w:rFonts w:hint="default" w:ascii="Times New Roman" w:hAnsi="Times New Roman" w:cs="Times New Roman"/>
        </w:rPr>
      </w:pPr>
      <w:r>
        <w:rPr>
          <w:rFonts w:hint="default" w:ascii="Times New Roman" w:hAnsi="Times New Roman" w:cs="Times New Roman"/>
        </w:rPr>
        <w:t>Anticipated completion date</w:t>
      </w:r>
    </w:p>
    <w:p>
      <w:pPr>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rPr>
        <w:t xml:space="preserve"> </w:t>
      </w:r>
      <w:r>
        <w:rPr>
          <w:rFonts w:hint="default" w:ascii="Times New Roman" w:hAnsi="Times New Roman" w:cs="Times New Roman"/>
        </w:rPr>
        <w:t>June 2019</w:t>
      </w:r>
    </w:p>
    <w:p>
      <w:pPr>
        <w:pStyle w:val="2"/>
        <w:rPr>
          <w:rFonts w:hint="default" w:ascii="Times New Roman" w:hAnsi="Times New Roman" w:cs="Times New Roman"/>
        </w:rPr>
      </w:pPr>
      <w:r>
        <w:rPr>
          <w:rFonts w:hint="default" w:ascii="Times New Roman" w:hAnsi="Times New Roman" w:cs="Times New Roman"/>
        </w:rPr>
        <w:t>Funding sources</w:t>
      </w:r>
    </w:p>
    <w:p>
      <w:pPr>
        <w:rPr>
          <w:rFonts w:hint="default" w:ascii="Times New Roman" w:hAnsi="Times New Roman" w:cs="Times New Roman"/>
        </w:rPr>
      </w:pPr>
      <w:r>
        <w:rPr>
          <w:rFonts w:hint="default" w:ascii="Times New Roman" w:hAnsi="Times New Roman" w:cs="Times New Roman"/>
        </w:rPr>
        <w:t>This work was supported by National Natural Science Foundation (91957208, 81970380) and Key laboratory built by provincial and Ministry (SKL-HIDCA-2019-4).</w:t>
      </w:r>
    </w:p>
    <w:p>
      <w:pPr>
        <w:pStyle w:val="2"/>
        <w:rPr>
          <w:rFonts w:hint="default" w:ascii="Times New Roman" w:hAnsi="Times New Roman" w:cs="Times New Roman"/>
        </w:rPr>
      </w:pPr>
      <w:r>
        <w:rPr>
          <w:rFonts w:hint="default" w:ascii="Times New Roman" w:hAnsi="Times New Roman" w:cs="Times New Roman"/>
        </w:rPr>
        <w:t>Conflicts of interest</w:t>
      </w:r>
    </w:p>
    <w:p>
      <w:pPr>
        <w:spacing w:line="480" w:lineRule="auto"/>
        <w:jc w:val="left"/>
        <w:rPr>
          <w:rFonts w:hint="default" w:ascii="Times New Roman" w:hAnsi="Times New Roman" w:cs="Times New Roman"/>
        </w:rPr>
      </w:pPr>
      <w:r>
        <w:rPr>
          <w:rFonts w:hint="default" w:ascii="Times New Roman" w:hAnsi="Times New Roman" w:cs="Times New Roman"/>
        </w:rPr>
        <w:t>None</w:t>
      </w:r>
    </w:p>
    <w:p>
      <w:pPr>
        <w:spacing w:line="480" w:lineRule="auto"/>
        <w:jc w:val="left"/>
        <w:rPr>
          <w:rFonts w:hint="default" w:ascii="Times New Roman" w:hAnsi="Times New Roman" w:cs="Times New Roman"/>
          <w:b/>
          <w:bCs/>
          <w:kern w:val="44"/>
          <w:sz w:val="28"/>
          <w:szCs w:val="36"/>
        </w:rPr>
      </w:pPr>
      <w:r>
        <w:rPr>
          <w:rFonts w:hint="default" w:ascii="Times New Roman" w:hAnsi="Times New Roman" w:cs="Times New Roman"/>
          <w:b/>
          <w:bCs/>
          <w:kern w:val="44"/>
          <w:sz w:val="28"/>
          <w:szCs w:val="36"/>
        </w:rPr>
        <w:t>Contributor ship statement</w:t>
      </w:r>
    </w:p>
    <w:p>
      <w:pPr>
        <w:spacing w:line="480" w:lineRule="auto"/>
        <w:rPr>
          <w:rFonts w:hint="default" w:ascii="Times New Roman" w:hAnsi="Times New Roman" w:cs="Times New Roman"/>
          <w:b/>
          <w:bCs/>
          <w:kern w:val="44"/>
          <w:sz w:val="28"/>
          <w:szCs w:val="36"/>
        </w:rPr>
      </w:pPr>
      <w:r>
        <w:rPr>
          <w:rFonts w:hint="default" w:ascii="Times New Roman" w:hAnsi="Times New Roman" w:cs="Times New Roman"/>
        </w:rPr>
        <w:t>S</w:t>
      </w:r>
      <w:r>
        <w:rPr>
          <w:rFonts w:hint="default" w:ascii="Times New Roman" w:hAnsi="Times New Roman" w:cs="Times New Roman"/>
        </w:rPr>
        <w:t>huai</w:t>
      </w:r>
      <w:r>
        <w:rPr>
          <w:rFonts w:hint="default" w:ascii="Times New Roman" w:hAnsi="Times New Roman" w:cs="Times New Roman"/>
        </w:rPr>
        <w:t xml:space="preserve"> Liu </w:t>
      </w:r>
      <w:r>
        <w:rPr>
          <w:rFonts w:hint="default" w:ascii="Times New Roman" w:hAnsi="Times New Roman" w:cs="Times New Roman"/>
        </w:rPr>
        <w:t>and</w:t>
      </w:r>
      <w:r>
        <w:rPr>
          <w:rFonts w:hint="default" w:ascii="Times New Roman" w:hAnsi="Times New Roman" w:cs="Times New Roman"/>
        </w:rPr>
        <w:t xml:space="preserve"> Yang</w:t>
      </w:r>
      <w:r>
        <w:rPr>
          <w:rFonts w:hint="default" w:ascii="Times New Roman" w:hAnsi="Times New Roman" w:cs="Times New Roman"/>
          <w:lang w:val="en-US" w:eastAsia="zh-CN"/>
        </w:rPr>
        <w:t xml:space="preserve"> Li</w:t>
      </w:r>
      <w:r>
        <w:rPr>
          <w:rFonts w:hint="default" w:ascii="Times New Roman" w:hAnsi="Times New Roman" w:cs="Times New Roman"/>
        </w:rPr>
        <w:t xml:space="preserve"> contributed equally to this work. S</w:t>
      </w:r>
      <w:r>
        <w:rPr>
          <w:rFonts w:hint="default" w:ascii="Times New Roman" w:hAnsi="Times New Roman" w:cs="Times New Roman"/>
        </w:rPr>
        <w:t>huai</w:t>
      </w:r>
      <w:r>
        <w:rPr>
          <w:rFonts w:hint="default" w:ascii="Times New Roman" w:hAnsi="Times New Roman" w:cs="Times New Roman"/>
        </w:rPr>
        <w:t xml:space="preserve"> Liu </w:t>
      </w:r>
      <w:r>
        <w:rPr>
          <w:rFonts w:hint="default" w:ascii="Times New Roman" w:hAnsi="Times New Roman" w:cs="Times New Roman"/>
        </w:rPr>
        <w:t>and</w:t>
      </w:r>
      <w:r>
        <w:rPr>
          <w:rFonts w:hint="default" w:ascii="Times New Roman" w:hAnsi="Times New Roman" w:cs="Times New Roman"/>
        </w:rPr>
        <w:t xml:space="preserve"> Yang</w:t>
      </w:r>
      <w:r>
        <w:rPr>
          <w:rFonts w:hint="default" w:ascii="Times New Roman" w:hAnsi="Times New Roman" w:cs="Times New Roman"/>
          <w:lang w:val="en-US" w:eastAsia="zh-CN"/>
        </w:rPr>
        <w:t xml:space="preserve"> Li</w:t>
      </w:r>
      <w:r>
        <w:rPr>
          <w:rFonts w:hint="default" w:ascii="Times New Roman" w:hAnsi="Times New Roman" w:cs="Times New Roman"/>
        </w:rPr>
        <w:t xml:space="preserve"> were responsible for the statistical analysis and wrote this paper. Xian Wei</w:t>
      </w:r>
      <w:r>
        <w:rPr>
          <w:rFonts w:hint="default" w:ascii="Times New Roman" w:hAnsi="Times New Roman" w:cs="Times New Roman"/>
          <w:lang w:val="en-US" w:eastAsia="zh-CN"/>
        </w:rPr>
        <w:t xml:space="preserve">, </w:t>
      </w:r>
      <w:r>
        <w:rPr>
          <w:rFonts w:hint="default" w:ascii="Times New Roman" w:hAnsi="Times New Roman" w:cs="Times New Roman"/>
          <w:sz w:val="22"/>
        </w:rPr>
        <w:t>Dilare Adi</w:t>
      </w:r>
      <w:r>
        <w:rPr>
          <w:rFonts w:hint="default" w:ascii="Times New Roman" w:hAnsi="Times New Roman" w:cs="Times New Roman"/>
          <w:sz w:val="22"/>
          <w:lang w:val="en-US" w:eastAsia="zh-CN"/>
        </w:rPr>
        <w:t xml:space="preserve"> and </w:t>
      </w:r>
      <w:r>
        <w:rPr>
          <w:rFonts w:hint="default" w:ascii="Times New Roman" w:hAnsi="Times New Roman" w:cs="Times New Roman"/>
          <w:sz w:val="22"/>
        </w:rPr>
        <w:t>Yong-Tao Wang</w:t>
      </w:r>
      <w:r>
        <w:rPr>
          <w:rFonts w:hint="default" w:ascii="Times New Roman" w:hAnsi="Times New Roman" w:cs="Times New Roman"/>
        </w:rPr>
        <w:t xml:space="preserve"> were responsible for the entry of population data and the extraction of blood samples. </w:t>
      </w:r>
      <w:r>
        <w:rPr>
          <w:rFonts w:hint="default" w:ascii="Times New Roman" w:hAnsi="Times New Roman" w:cs="Times New Roman"/>
          <w:sz w:val="22"/>
        </w:rPr>
        <w:t>Min H</w:t>
      </w:r>
      <w:r>
        <w:rPr>
          <w:rFonts w:hint="default" w:ascii="Times New Roman" w:hAnsi="Times New Roman" w:cs="Times New Roman"/>
          <w:sz w:val="22"/>
        </w:rPr>
        <w:t>an</w:t>
      </w:r>
      <w:r>
        <w:rPr>
          <w:rFonts w:hint="default" w:ascii="Times New Roman" w:hAnsi="Times New Roman" w:cs="Times New Roman"/>
          <w:sz w:val="22"/>
        </w:rPr>
        <w:t>, F</w:t>
      </w:r>
      <w:r>
        <w:rPr>
          <w:rFonts w:hint="default" w:ascii="Times New Roman" w:hAnsi="Times New Roman" w:cs="Times New Roman"/>
          <w:sz w:val="22"/>
        </w:rPr>
        <w:t>en</w:t>
      </w:r>
      <w:r>
        <w:rPr>
          <w:rFonts w:hint="default" w:ascii="Times New Roman" w:hAnsi="Times New Roman" w:cs="Times New Roman"/>
          <w:sz w:val="22"/>
        </w:rPr>
        <w:t xml:space="preserve"> Liu</w:t>
      </w:r>
      <w:r>
        <w:rPr>
          <w:rFonts w:hint="default" w:ascii="Times New Roman" w:hAnsi="Times New Roman" w:cs="Times New Roman"/>
          <w:sz w:val="22"/>
          <w:vertAlign w:val="superscript"/>
        </w:rPr>
        <w:t xml:space="preserve"> </w:t>
      </w:r>
      <w:r>
        <w:rPr>
          <w:rFonts w:hint="default" w:ascii="Times New Roman" w:hAnsi="Times New Roman" w:cs="Times New Roman"/>
          <w:sz w:val="22"/>
        </w:rPr>
        <w:t>and Bang-Dang Chen were responsible for genotyping and sequencing gene DNA methylation.</w:t>
      </w:r>
      <w:r>
        <w:rPr>
          <w:rFonts w:hint="default" w:ascii="Times New Roman" w:hAnsi="Times New Roman" w:cs="Times New Roman"/>
        </w:rPr>
        <w:t xml:space="preserve"> Yong-Tao Wang and </w:t>
      </w:r>
      <w:r>
        <w:rPr>
          <w:rFonts w:hint="default" w:ascii="Times New Roman" w:hAnsi="Times New Roman" w:cs="Times New Roman"/>
          <w:sz w:val="22"/>
        </w:rPr>
        <w:t>Han Min</w:t>
      </w:r>
      <w:r>
        <w:rPr>
          <w:rFonts w:hint="default" w:ascii="Times New Roman" w:hAnsi="Times New Roman" w:cs="Times New Roman"/>
        </w:rPr>
        <w:t xml:space="preserve"> provided the database. </w:t>
      </w:r>
      <w:r>
        <w:rPr>
          <w:rFonts w:hint="default" w:ascii="Times New Roman" w:hAnsi="Times New Roman" w:cs="Times New Roman"/>
          <w:sz w:val="22"/>
        </w:rPr>
        <w:t>Xiao-Mei Li were responsible for quality control during the experiment. Zhen yan Fu</w:t>
      </w:r>
      <w:r>
        <w:rPr>
          <w:rFonts w:hint="default" w:ascii="Times New Roman" w:hAnsi="Times New Roman" w:cs="Times New Roman"/>
        </w:rPr>
        <w:t xml:space="preserve"> and </w:t>
      </w:r>
      <w:r>
        <w:rPr>
          <w:rFonts w:hint="default" w:ascii="Times New Roman" w:hAnsi="Times New Roman" w:cs="Times New Roman"/>
          <w:sz w:val="22"/>
        </w:rPr>
        <w:t>Yi-Ning Yang</w:t>
      </w:r>
      <w:r>
        <w:rPr>
          <w:rFonts w:hint="default" w:ascii="Times New Roman" w:hAnsi="Times New Roman" w:cs="Times New Roman"/>
        </w:rPr>
        <w:t xml:space="preserve"> has strictly reviewed the scientificity and authenticity of the article. </w:t>
      </w:r>
      <w:r>
        <w:rPr>
          <w:rFonts w:hint="default" w:ascii="Times New Roman" w:hAnsi="Times New Roman" w:cs="Times New Roman"/>
          <w:sz w:val="22"/>
        </w:rPr>
        <w:t>Yi-Tong Ma</w:t>
      </w:r>
      <w:r>
        <w:rPr>
          <w:rFonts w:hint="default" w:ascii="Times New Roman" w:hAnsi="Times New Roman" w:cs="Times New Roman"/>
        </w:rPr>
        <w:t xml:space="preserve"> is accountable for all aspects of the work and funding.</w:t>
      </w:r>
    </w:p>
    <w:p>
      <w:pPr>
        <w:spacing w:line="480" w:lineRule="auto"/>
        <w:jc w:val="left"/>
        <w:rPr>
          <w:rFonts w:hint="default" w:ascii="Times New Roman" w:hAnsi="Times New Roman" w:cs="Times New Roman"/>
          <w:b/>
          <w:bCs/>
          <w:kern w:val="44"/>
          <w:sz w:val="28"/>
          <w:szCs w:val="36"/>
        </w:rPr>
      </w:pPr>
      <w:r>
        <w:rPr>
          <w:rFonts w:hint="default" w:ascii="Times New Roman" w:hAnsi="Times New Roman" w:cs="Times New Roman"/>
          <w:b/>
          <w:bCs/>
          <w:kern w:val="44"/>
          <w:sz w:val="28"/>
          <w:szCs w:val="36"/>
        </w:rPr>
        <w:t>Data sharing statement</w:t>
      </w:r>
    </w:p>
    <w:p>
      <w:pPr>
        <w:spacing w:line="480" w:lineRule="auto"/>
        <w:rPr>
          <w:rFonts w:hint="default" w:ascii="Times New Roman" w:hAnsi="Times New Roman" w:cs="Times New Roman"/>
        </w:rPr>
      </w:pPr>
      <w:bookmarkStart w:id="1" w:name="OLE_LINK49"/>
      <w:bookmarkStart w:id="2" w:name="OLE_LINK43"/>
      <w:r>
        <w:rPr>
          <w:rFonts w:hint="default" w:ascii="Times New Roman" w:hAnsi="Times New Roman" w:cs="Times New Roman"/>
        </w:rPr>
        <w:t>The data sets generated and analyzed during the current study are available from the corresponding author upon reasonable request.</w:t>
      </w:r>
      <w:bookmarkEnd w:id="1"/>
      <w:bookmarkEnd w:id="2"/>
    </w:p>
    <w:p>
      <w:pPr>
        <w:pStyle w:val="2"/>
        <w:rPr>
          <w:rFonts w:hint="default" w:ascii="Times New Roman" w:hAnsi="Times New Roman" w:cs="Times New Roman"/>
        </w:rPr>
      </w:pPr>
      <w:r>
        <w:rPr>
          <w:rFonts w:hint="default" w:ascii="Times New Roman" w:hAnsi="Times New Roman" w:cs="Times New Roman"/>
        </w:rPr>
        <w:t>Language</w:t>
      </w:r>
    </w:p>
    <w:p>
      <w:pPr>
        <w:rPr>
          <w:rFonts w:hint="default" w:ascii="Times New Roman" w:hAnsi="Times New Roman" w:cs="Times New Roman"/>
        </w:rPr>
      </w:pPr>
      <w:r>
        <w:rPr>
          <w:rFonts w:hint="default" w:ascii="Times New Roman" w:hAnsi="Times New Roman" w:cs="Times New Roman"/>
        </w:rPr>
        <w:t>English</w:t>
      </w:r>
    </w:p>
    <w:p>
      <w:pPr>
        <w:pStyle w:val="2"/>
        <w:rPr>
          <w:rFonts w:hint="default" w:ascii="Times New Roman" w:hAnsi="Times New Roman" w:cs="Times New Roman"/>
        </w:rPr>
      </w:pPr>
      <w:r>
        <w:rPr>
          <w:rFonts w:hint="default" w:ascii="Times New Roman" w:hAnsi="Times New Roman" w:cs="Times New Roman"/>
        </w:rPr>
        <w:t>Country</w:t>
      </w:r>
    </w:p>
    <w:p>
      <w:pP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hina</w:t>
      </w:r>
    </w:p>
    <w:p>
      <w:pPr>
        <w:rPr>
          <w:rFonts w:hint="default" w:ascii="Times New Roman" w:hAnsi="Times New Roman" w:cs="Times New Roman"/>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D9"/>
    <w:rsid w:val="00023B04"/>
    <w:rsid w:val="00034070"/>
    <w:rsid w:val="00035D61"/>
    <w:rsid w:val="00064D16"/>
    <w:rsid w:val="000C4AAA"/>
    <w:rsid w:val="000C50AE"/>
    <w:rsid w:val="00102CFF"/>
    <w:rsid w:val="0010670C"/>
    <w:rsid w:val="00120D74"/>
    <w:rsid w:val="00163709"/>
    <w:rsid w:val="001D7726"/>
    <w:rsid w:val="002053C8"/>
    <w:rsid w:val="00217E8F"/>
    <w:rsid w:val="00260414"/>
    <w:rsid w:val="0030090B"/>
    <w:rsid w:val="003106C9"/>
    <w:rsid w:val="00312B55"/>
    <w:rsid w:val="00372F5D"/>
    <w:rsid w:val="00460681"/>
    <w:rsid w:val="004A5889"/>
    <w:rsid w:val="004F2158"/>
    <w:rsid w:val="005C7126"/>
    <w:rsid w:val="00616E29"/>
    <w:rsid w:val="006279EC"/>
    <w:rsid w:val="006A0695"/>
    <w:rsid w:val="006B0226"/>
    <w:rsid w:val="006F1BF2"/>
    <w:rsid w:val="00785A29"/>
    <w:rsid w:val="007D124F"/>
    <w:rsid w:val="008456A1"/>
    <w:rsid w:val="00846D34"/>
    <w:rsid w:val="00846E14"/>
    <w:rsid w:val="0089343A"/>
    <w:rsid w:val="00902B7D"/>
    <w:rsid w:val="009445D9"/>
    <w:rsid w:val="00953BBF"/>
    <w:rsid w:val="009E51D9"/>
    <w:rsid w:val="00AA18DB"/>
    <w:rsid w:val="00B20E32"/>
    <w:rsid w:val="00B35A43"/>
    <w:rsid w:val="00B9579A"/>
    <w:rsid w:val="00C83171"/>
    <w:rsid w:val="00CE45F7"/>
    <w:rsid w:val="00CF2F88"/>
    <w:rsid w:val="00DB2846"/>
    <w:rsid w:val="00DB75FB"/>
    <w:rsid w:val="00DE5C65"/>
    <w:rsid w:val="00E317C7"/>
    <w:rsid w:val="00E37E7B"/>
    <w:rsid w:val="00EB63D3"/>
    <w:rsid w:val="00F9567F"/>
    <w:rsid w:val="00FB16C0"/>
    <w:rsid w:val="00FD1C14"/>
    <w:rsid w:val="110E2D9F"/>
    <w:rsid w:val="139919C1"/>
    <w:rsid w:val="1476490E"/>
    <w:rsid w:val="1AB57090"/>
    <w:rsid w:val="22BC0C0F"/>
    <w:rsid w:val="26AC4EBF"/>
    <w:rsid w:val="36C70E4C"/>
    <w:rsid w:val="390501D1"/>
    <w:rsid w:val="3DC9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2"/>
    <w:semiHidden/>
    <w:unhideWhenUsed/>
    <w:uiPriority w:val="99"/>
    <w:pPr>
      <w:ind w:left="100" w:leftChars="2500"/>
    </w:pPr>
  </w:style>
  <w:style w:type="paragraph" w:styleId="5">
    <w:name w:val="Balloon Text"/>
    <w:basedOn w:val="1"/>
    <w:link w:val="15"/>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字符"/>
    <w:basedOn w:val="9"/>
    <w:link w:val="2"/>
    <w:qFormat/>
    <w:uiPriority w:val="9"/>
    <w:rPr>
      <w:rFonts w:asciiTheme="majorHAnsi" w:hAnsiTheme="majorHAnsi" w:eastAsiaTheme="majorEastAsia" w:cstheme="majorBidi"/>
      <w:b/>
      <w:bCs/>
      <w:sz w:val="32"/>
      <w:szCs w:val="32"/>
    </w:rPr>
  </w:style>
  <w:style w:type="character" w:customStyle="1" w:styleId="11">
    <w:name w:val="标题 3 字符"/>
    <w:basedOn w:val="9"/>
    <w:link w:val="3"/>
    <w:qFormat/>
    <w:uiPriority w:val="9"/>
    <w:rPr>
      <w:b/>
      <w:bCs/>
      <w:sz w:val="32"/>
      <w:szCs w:val="32"/>
    </w:rPr>
  </w:style>
  <w:style w:type="character" w:customStyle="1" w:styleId="12">
    <w:name w:val="日期 字符"/>
    <w:basedOn w:val="9"/>
    <w:link w:val="4"/>
    <w:semiHidden/>
    <w:uiPriority w:val="99"/>
  </w:style>
  <w:style w:type="character" w:customStyle="1" w:styleId="13">
    <w:name w:val="页眉 字符"/>
    <w:basedOn w:val="9"/>
    <w:link w:val="7"/>
    <w:uiPriority w:val="99"/>
    <w:rPr>
      <w:sz w:val="18"/>
      <w:szCs w:val="18"/>
    </w:rPr>
  </w:style>
  <w:style w:type="character" w:customStyle="1" w:styleId="14">
    <w:name w:val="页脚 字符"/>
    <w:basedOn w:val="9"/>
    <w:link w:val="6"/>
    <w:uiPriority w:val="99"/>
    <w:rPr>
      <w:sz w:val="18"/>
      <w:szCs w:val="18"/>
    </w:rPr>
  </w:style>
  <w:style w:type="character" w:customStyle="1" w:styleId="15">
    <w:name w:val="批注框文本 字符"/>
    <w:basedOn w:val="9"/>
    <w:link w:val="5"/>
    <w:semiHidden/>
    <w:uiPriority w:val="99"/>
    <w:rPr>
      <w:sz w:val="18"/>
      <w:szCs w:val="18"/>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789</Words>
  <Characters>4503</Characters>
  <Lines>37</Lines>
  <Paragraphs>10</Paragraphs>
  <TotalTime>1</TotalTime>
  <ScaleCrop>false</ScaleCrop>
  <LinksUpToDate>false</LinksUpToDate>
  <CharactersWithSpaces>5282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2017-01-18T16:42:00Z</dcterms:created>
  <dc:creator>USER</dc:creator>
  <cp:lastModifiedBy>LY</cp:lastModifiedBy>
  <dcterms:modified xsi:type="dcterms:W3CDTF">2020-11-22T13:40:02Z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