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E4B7E" w14:textId="77777777" w:rsidR="007160D6" w:rsidRPr="001F703F" w:rsidRDefault="00242701" w:rsidP="007160D6">
      <w:pPr>
        <w:spacing w:line="48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>Ten</w:t>
      </w: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-year absence of new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bovine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leukemia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virus </w:t>
      </w: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infections under integrated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bovine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leukemia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virus</w:t>
      </w: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control measures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including 4.8‑m spatial separation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,</w:t>
      </w:r>
      <w:r w:rsidRPr="001F703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in a Japanese Black cattle breeding herd</w:t>
      </w:r>
    </w:p>
    <w:p w14:paraId="6122F0A5" w14:textId="77777777" w:rsidR="007160D6" w:rsidRDefault="007160D6" w:rsidP="007160D6">
      <w:pPr>
        <w:spacing w:line="480" w:lineRule="auto"/>
        <w:rPr>
          <w:rFonts w:ascii="Times New Roman" w:hAnsi="Times New Roman" w:cs="Times New Roman"/>
          <w:b/>
          <w:bCs/>
          <w:sz w:val="24"/>
          <w:lang w:eastAsia="ja-JP"/>
        </w:rPr>
      </w:pPr>
    </w:p>
    <w:p w14:paraId="35E31154" w14:textId="77777777" w:rsidR="00ED5596" w:rsidRPr="00C80988" w:rsidRDefault="00ED5596" w:rsidP="00ED559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Keiichi Matsuda</w:t>
      </w:r>
      <w:r w:rsidRPr="00C80988">
        <w:rPr>
          <w:rFonts w:ascii="Times New Roman" w:hAnsi="Times New Roman" w:cs="Times New Roman"/>
          <w:sz w:val="24"/>
          <w:vertAlign w:val="superscript"/>
        </w:rPr>
        <w:t>1,3)</w:t>
      </w:r>
      <w:r>
        <w:rPr>
          <w:rFonts w:ascii="Times New Roman" w:hAnsi="Times New Roman" w:cs="Times New Roman" w:hint="eastAsia"/>
          <w:sz w:val="24"/>
        </w:rPr>
        <w:t>, Takehisa Yamamoto</w:t>
      </w:r>
      <w:r w:rsidRPr="00C80988">
        <w:rPr>
          <w:rFonts w:ascii="Times New Roman" w:hAnsi="Times New Roman" w:cs="Times New Roman"/>
          <w:sz w:val="24"/>
          <w:vertAlign w:val="superscript"/>
        </w:rPr>
        <w:t>2)</w:t>
      </w:r>
      <w:r>
        <w:rPr>
          <w:rFonts w:ascii="Times New Roman" w:hAnsi="Times New Roman" w:cs="Times New Roman" w:hint="eastAsia"/>
          <w:sz w:val="24"/>
        </w:rPr>
        <w:t>, Mayumi Shiobara</w:t>
      </w:r>
      <w:r w:rsidRPr="00C80988">
        <w:rPr>
          <w:rFonts w:ascii="Times New Roman" w:hAnsi="Times New Roman" w:cs="Times New Roman"/>
          <w:sz w:val="24"/>
          <w:vertAlign w:val="superscript"/>
        </w:rPr>
        <w:t>3)</w:t>
      </w:r>
      <w:r>
        <w:rPr>
          <w:rFonts w:ascii="Times New Roman" w:hAnsi="Times New Roman" w:cs="Times New Roman" w:hint="eastAsia"/>
          <w:sz w:val="24"/>
        </w:rPr>
        <w:t xml:space="preserve">, </w:t>
      </w:r>
      <w:proofErr w:type="spellStart"/>
      <w:r>
        <w:rPr>
          <w:rFonts w:ascii="Times New Roman" w:hAnsi="Times New Roman" w:cs="Times New Roman" w:hint="eastAsia"/>
          <w:sz w:val="24"/>
        </w:rPr>
        <w:t>Takenori</w:t>
      </w:r>
      <w:proofErr w:type="spellEnd"/>
      <w:r>
        <w:rPr>
          <w:rFonts w:ascii="Times New Roman" w:hAnsi="Times New Roman" w:cs="Times New Roman" w:hint="eastAsia"/>
          <w:sz w:val="24"/>
        </w:rPr>
        <w:t xml:space="preserve"> Arai</w:t>
      </w:r>
      <w:r w:rsidRPr="00C80988">
        <w:rPr>
          <w:rFonts w:ascii="Times New Roman" w:hAnsi="Times New Roman" w:cs="Times New Roman"/>
          <w:sz w:val="24"/>
          <w:vertAlign w:val="superscript"/>
        </w:rPr>
        <w:t>3)</w:t>
      </w:r>
      <w:r>
        <w:rPr>
          <w:rFonts w:ascii="Times New Roman" w:hAnsi="Times New Roman" w:cs="Times New Roman" w:hint="eastAsia"/>
          <w:sz w:val="24"/>
        </w:rPr>
        <w:t>, Sonoko Kondo</w:t>
      </w:r>
      <w:r w:rsidRPr="00C80988">
        <w:rPr>
          <w:rFonts w:ascii="Times New Roman" w:hAnsi="Times New Roman" w:cs="Times New Roman"/>
          <w:sz w:val="24"/>
          <w:vertAlign w:val="superscript"/>
        </w:rPr>
        <w:t>2)</w:t>
      </w:r>
      <w:r>
        <w:rPr>
          <w:rFonts w:ascii="Times New Roman" w:hAnsi="Times New Roman" w:cs="Times New Roman" w:hint="eastAsia"/>
          <w:sz w:val="24"/>
        </w:rPr>
        <w:t>, Atsushi Kimura</w:t>
      </w:r>
      <w:r w:rsidRPr="00C80988">
        <w:rPr>
          <w:rFonts w:ascii="Times New Roman" w:hAnsi="Times New Roman" w:cs="Times New Roman"/>
          <w:sz w:val="24"/>
          <w:vertAlign w:val="superscript"/>
        </w:rPr>
        <w:t>1,4)</w:t>
      </w:r>
      <w:r>
        <w:rPr>
          <w:rFonts w:ascii="Times New Roman" w:hAnsi="Times New Roman" w:cs="Times New Roman" w:hint="eastAsia"/>
          <w:sz w:val="24"/>
        </w:rPr>
        <w:t>, Yoshiyuki Tsuchiya</w:t>
      </w:r>
      <w:r w:rsidRPr="00C80988">
        <w:rPr>
          <w:rFonts w:ascii="Times New Roman" w:hAnsi="Times New Roman" w:cs="Times New Roman"/>
          <w:sz w:val="24"/>
          <w:vertAlign w:val="superscript"/>
        </w:rPr>
        <w:t>1)</w:t>
      </w:r>
      <w:r>
        <w:rPr>
          <w:rFonts w:ascii="Times New Roman" w:hAnsi="Times New Roman" w:cs="Times New Roman" w:hint="eastAsia"/>
          <w:sz w:val="24"/>
        </w:rPr>
        <w:t>, Toshihiro Ichijo</w:t>
      </w:r>
      <w:r w:rsidRPr="00C80988">
        <w:rPr>
          <w:rFonts w:ascii="Times New Roman" w:hAnsi="Times New Roman" w:cs="Times New Roman"/>
          <w:sz w:val="24"/>
          <w:vertAlign w:val="superscript"/>
        </w:rPr>
        <w:t>5)</w:t>
      </w:r>
      <w:r>
        <w:rPr>
          <w:rFonts w:ascii="Times New Roman" w:hAnsi="Times New Roman" w:cs="Times New Roman" w:hint="eastAsia"/>
          <w:sz w:val="24"/>
        </w:rPr>
        <w:t>, Kenji Murakami</w:t>
      </w:r>
      <w:r w:rsidRPr="00C80988">
        <w:rPr>
          <w:rFonts w:ascii="Times New Roman" w:hAnsi="Times New Roman" w:cs="Times New Roman"/>
          <w:sz w:val="24"/>
          <w:vertAlign w:val="superscript"/>
        </w:rPr>
        <w:t>6)</w:t>
      </w:r>
      <w:r>
        <w:rPr>
          <w:rFonts w:ascii="Times New Roman" w:hAnsi="Times New Roman" w:cs="Times New Roman" w:hint="eastAsia"/>
          <w:sz w:val="24"/>
        </w:rPr>
        <w:t>.</w:t>
      </w:r>
    </w:p>
    <w:p w14:paraId="631C8D78" w14:textId="77777777" w:rsidR="00ED5596" w:rsidRPr="00C80988" w:rsidRDefault="00ED5596" w:rsidP="00ED5596">
      <w:pPr>
        <w:spacing w:line="480" w:lineRule="auto"/>
        <w:rPr>
          <w:rFonts w:ascii="Times New Roman" w:hAnsi="Times New Roman" w:cs="Times New Roman"/>
          <w:sz w:val="24"/>
        </w:rPr>
      </w:pPr>
    </w:p>
    <w:p w14:paraId="596C1925" w14:textId="77777777" w:rsidR="00ED5596" w:rsidRDefault="00ED5596" w:rsidP="00ED5596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C80988">
        <w:rPr>
          <w:rFonts w:ascii="Times New Roman" w:hAnsi="Times New Roman" w:cs="Times New Roman"/>
          <w:sz w:val="24"/>
        </w:rPr>
        <w:t xml:space="preserve">Farm Animal Clinical Skills and Disease Control </w:t>
      </w:r>
      <w:proofErr w:type="spellStart"/>
      <w:r w:rsidRPr="00C80988">
        <w:rPr>
          <w:rFonts w:ascii="Times New Roman" w:hAnsi="Times New Roman" w:cs="Times New Roman"/>
          <w:sz w:val="24"/>
        </w:rPr>
        <w:t>Center</w:t>
      </w:r>
      <w:proofErr w:type="spellEnd"/>
      <w:r w:rsidRPr="00C80988">
        <w:rPr>
          <w:rFonts w:ascii="Times New Roman" w:hAnsi="Times New Roman" w:cs="Times New Roman"/>
          <w:sz w:val="24"/>
        </w:rPr>
        <w:t>, Iwate University, Morioka, Iwate 020-8550, Japan</w:t>
      </w:r>
    </w:p>
    <w:p w14:paraId="230D9781" w14:textId="77777777" w:rsidR="00ED5596" w:rsidRPr="00C80988" w:rsidRDefault="00ED5596" w:rsidP="00ED5596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C80988">
        <w:rPr>
          <w:rFonts w:ascii="Times New Roman" w:hAnsi="Times New Roman" w:cs="Times New Roman"/>
        </w:rPr>
        <w:t>Epidemiology Group, Department of Epidemiology and Pathophysiology, National Institute of Animal Health, National Agriculture and Food Research Organization, Tsukuba, Ibaraki 305-0856, Japan</w:t>
      </w:r>
    </w:p>
    <w:p w14:paraId="5B79FB64" w14:textId="77777777" w:rsidR="00ED5596" w:rsidRDefault="00ED5596" w:rsidP="00ED5596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7D14F2">
        <w:rPr>
          <w:rFonts w:ascii="Times New Roman" w:hAnsi="Times New Roman" w:cs="Times New Roman"/>
          <w:sz w:val="24"/>
        </w:rPr>
        <w:t>Miyagi Prefectural Agricultural Mutual Aid Association, Osaki, Miyagi 989-6321, Japan</w:t>
      </w:r>
    </w:p>
    <w:p w14:paraId="71AE08C3" w14:textId="77777777" w:rsidR="00ED5596" w:rsidRDefault="00ED5596" w:rsidP="00ED5596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7D14F2">
        <w:rPr>
          <w:rFonts w:ascii="Times New Roman" w:hAnsi="Times New Roman" w:cs="Times New Roman"/>
          <w:sz w:val="24"/>
        </w:rPr>
        <w:t>Laboratory of Veterinary Microbiology, Iwate University School of Veterinary Medicine</w:t>
      </w:r>
      <w:r>
        <w:rPr>
          <w:rFonts w:ascii="Times New Roman" w:hAnsi="Times New Roman" w:cs="Times New Roman" w:hint="eastAsia"/>
          <w:sz w:val="24"/>
        </w:rPr>
        <w:t xml:space="preserve">, Iwate University, </w:t>
      </w:r>
      <w:r w:rsidRPr="003E5B4A">
        <w:rPr>
          <w:rFonts w:ascii="Times New Roman" w:hAnsi="Times New Roman" w:cs="Times New Roman"/>
          <w:sz w:val="24"/>
        </w:rPr>
        <w:t>Morioka, Iwate 020-8550, Japan</w:t>
      </w:r>
    </w:p>
    <w:p w14:paraId="3C930E16" w14:textId="77777777" w:rsidR="00ED5596" w:rsidRDefault="00ED5596" w:rsidP="00ED5596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25713A">
        <w:rPr>
          <w:rFonts w:ascii="Times New Roman" w:hAnsi="Times New Roman" w:cs="Times New Roman"/>
          <w:sz w:val="24"/>
        </w:rPr>
        <w:t>Livestock Management Service Co., Ltd</w:t>
      </w:r>
      <w:r>
        <w:rPr>
          <w:rFonts w:ascii="Times New Roman" w:hAnsi="Times New Roman" w:cs="Times New Roman" w:hint="eastAsia"/>
          <w:sz w:val="24"/>
        </w:rPr>
        <w:t>, Tome, Miyagi 987-0281, Japan</w:t>
      </w:r>
    </w:p>
    <w:p w14:paraId="70903589" w14:textId="77777777" w:rsidR="00ED5596" w:rsidRPr="0025713A" w:rsidRDefault="00ED5596" w:rsidP="00ED5596">
      <w:pPr>
        <w:pStyle w:val="a9"/>
        <w:widowControl w:val="0"/>
        <w:numPr>
          <w:ilvl w:val="0"/>
          <w:numId w:val="2"/>
        </w:numPr>
        <w:spacing w:after="0" w:line="480" w:lineRule="auto"/>
        <w:rPr>
          <w:rFonts w:ascii="Times New Roman" w:hAnsi="Times New Roman" w:cs="Times New Roman"/>
          <w:sz w:val="24"/>
        </w:rPr>
      </w:pPr>
      <w:r w:rsidRPr="0025713A">
        <w:rPr>
          <w:rFonts w:ascii="Times New Roman" w:hAnsi="Times New Roman" w:cs="Times New Roman"/>
          <w:sz w:val="24"/>
        </w:rPr>
        <w:t>Laboratory of Veterinary Microbiology, Iwate University School of Veterinary Medicine</w:t>
      </w:r>
      <w:r>
        <w:rPr>
          <w:rFonts w:ascii="Times New Roman" w:hAnsi="Times New Roman" w:cs="Times New Roman" w:hint="eastAsia"/>
          <w:sz w:val="24"/>
        </w:rPr>
        <w:t>,</w:t>
      </w:r>
    </w:p>
    <w:p w14:paraId="6762B6E9" w14:textId="77777777" w:rsidR="00ED5596" w:rsidRDefault="00ED5596" w:rsidP="00ED5596">
      <w:pPr>
        <w:spacing w:line="480" w:lineRule="auto"/>
        <w:ind w:leftChars="202" w:left="444" w:firstLineChars="22" w:firstLine="53"/>
        <w:rPr>
          <w:rFonts w:ascii="Times New Roman" w:hAnsi="Times New Roman" w:cs="Times New Roman"/>
          <w:sz w:val="24"/>
        </w:rPr>
      </w:pPr>
      <w:r w:rsidRPr="00C80988">
        <w:rPr>
          <w:rFonts w:ascii="Times New Roman" w:hAnsi="Times New Roman" w:cs="Times New Roman"/>
          <w:sz w:val="24"/>
        </w:rPr>
        <w:t xml:space="preserve">Farm Animal Clinic and Disease Control </w:t>
      </w:r>
      <w:proofErr w:type="spellStart"/>
      <w:r w:rsidRPr="00C80988">
        <w:rPr>
          <w:rFonts w:ascii="Times New Roman" w:hAnsi="Times New Roman" w:cs="Times New Roman"/>
          <w:sz w:val="24"/>
        </w:rPr>
        <w:t>Center</w:t>
      </w:r>
      <w:proofErr w:type="spellEnd"/>
      <w:r w:rsidRPr="00C80988">
        <w:rPr>
          <w:rFonts w:ascii="Times New Roman" w:hAnsi="Times New Roman" w:cs="Times New Roman"/>
          <w:sz w:val="24"/>
        </w:rPr>
        <w:t>, School of Veterinary Medicine, Iwate University</w:t>
      </w:r>
    </w:p>
    <w:p w14:paraId="2E0145FB" w14:textId="77777777" w:rsidR="00ED5596" w:rsidRPr="00C80988" w:rsidRDefault="00ED5596" w:rsidP="00ED5596">
      <w:pPr>
        <w:spacing w:line="480" w:lineRule="auto"/>
        <w:rPr>
          <w:rFonts w:ascii="Times New Roman" w:hAnsi="Times New Roman" w:cs="Times New Roman"/>
          <w:sz w:val="24"/>
        </w:rPr>
      </w:pPr>
    </w:p>
    <w:p w14:paraId="01E67EE3" w14:textId="77777777" w:rsidR="00ED5596" w:rsidRDefault="00ED5596" w:rsidP="00ED5596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A168B4">
        <w:rPr>
          <w:rFonts w:ascii="Times New Roman" w:eastAsia="Times New Roman" w:hAnsi="Times New Roman" w:cs="Times New Roman"/>
          <w:b/>
          <w:bCs/>
          <w:sz w:val="24"/>
        </w:rPr>
        <w:t>Corresponding author:</w:t>
      </w:r>
    </w:p>
    <w:p w14:paraId="029E6FA2" w14:textId="77777777" w:rsidR="00ED5596" w:rsidRPr="00C80988" w:rsidRDefault="00ED5596" w:rsidP="00ED5596">
      <w:pPr>
        <w:spacing w:line="480" w:lineRule="auto"/>
        <w:rPr>
          <w:rFonts w:ascii="Times New Roman" w:hAnsi="Times New Roman" w:cs="Times New Roman"/>
          <w:sz w:val="24"/>
        </w:rPr>
      </w:pPr>
      <w:r w:rsidRPr="00C80988">
        <w:rPr>
          <w:rFonts w:ascii="Times New Roman" w:hAnsi="Times New Roman" w:cs="Times New Roman"/>
          <w:sz w:val="24"/>
        </w:rPr>
        <w:t>Keiichi Matsuda</w:t>
      </w:r>
    </w:p>
    <w:p w14:paraId="132D50EE" w14:textId="77777777" w:rsidR="00ED5596" w:rsidRDefault="00ED5596" w:rsidP="00ED5596">
      <w:pPr>
        <w:spacing w:line="480" w:lineRule="auto"/>
        <w:rPr>
          <w:rFonts w:ascii="Times New Roman" w:hAnsi="Times New Roman" w:cs="Times New Roman"/>
          <w:sz w:val="24"/>
        </w:rPr>
      </w:pPr>
      <w:r w:rsidRPr="00C80988">
        <w:rPr>
          <w:rFonts w:ascii="Times New Roman" w:hAnsi="Times New Roman" w:cs="Times New Roman"/>
          <w:sz w:val="24"/>
        </w:rPr>
        <w:t xml:space="preserve">Farm Animal Clinical Skills and Disease Control </w:t>
      </w:r>
      <w:proofErr w:type="spellStart"/>
      <w:r w:rsidRPr="00C80988">
        <w:rPr>
          <w:rFonts w:ascii="Times New Roman" w:hAnsi="Times New Roman" w:cs="Times New Roman"/>
          <w:sz w:val="24"/>
        </w:rPr>
        <w:t>Center</w:t>
      </w:r>
      <w:proofErr w:type="spellEnd"/>
      <w:r w:rsidRPr="00C80988">
        <w:rPr>
          <w:rFonts w:ascii="Times New Roman" w:hAnsi="Times New Roman" w:cs="Times New Roman"/>
          <w:sz w:val="24"/>
        </w:rPr>
        <w:t xml:space="preserve">, Iwate University, </w:t>
      </w:r>
    </w:p>
    <w:p w14:paraId="4C8671FA" w14:textId="77777777" w:rsidR="00ED5596" w:rsidRDefault="00ED5596" w:rsidP="00ED559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lastRenderedPageBreak/>
        <w:t xml:space="preserve">3-18-8, Ueda, </w:t>
      </w:r>
      <w:r w:rsidRPr="00C80988">
        <w:rPr>
          <w:rFonts w:ascii="Times New Roman" w:hAnsi="Times New Roman" w:cs="Times New Roman"/>
          <w:sz w:val="24"/>
        </w:rPr>
        <w:t>Morioka, Iwate 020-8550, Japan</w:t>
      </w:r>
    </w:p>
    <w:p w14:paraId="5CCF6CE3" w14:textId="77777777" w:rsidR="00ED5596" w:rsidRDefault="00ED5596" w:rsidP="00ED559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TEL and FAX; 81-19-621-6224</w:t>
      </w:r>
    </w:p>
    <w:p w14:paraId="1C912BC4" w14:textId="77777777" w:rsidR="00ED5596" w:rsidRPr="00C80988" w:rsidRDefault="00ED5596" w:rsidP="00ED5596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sz w:val="24"/>
        </w:rPr>
        <w:t>E-mail; matsuda@iwate-u.ac.jp</w:t>
      </w:r>
    </w:p>
    <w:p w14:paraId="07D22290" w14:textId="77777777" w:rsidR="00E774B1" w:rsidRDefault="00E774B1"/>
    <w:p w14:paraId="4CD3B093" w14:textId="77777777" w:rsidR="00E774B1" w:rsidRDefault="00E774B1"/>
    <w:p w14:paraId="0EAEF050" w14:textId="77777777" w:rsidR="00E774B1" w:rsidRDefault="00E774B1"/>
    <w:p w14:paraId="0102DEEF" w14:textId="7029CD1E" w:rsidR="00517B98" w:rsidRDefault="00242701">
      <w:r>
        <w:rPr>
          <w:noProof/>
        </w:rPr>
        <w:drawing>
          <wp:inline distT="0" distB="0" distL="0" distR="0" wp14:anchorId="4C284D24" wp14:editId="412445B4">
            <wp:extent cx="5731510" cy="2135505"/>
            <wp:effectExtent l="0" t="0" r="2540" b="17145"/>
            <wp:docPr id="31561141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1E40368-0254-439A-8D22-FF1A0D03883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2224FB1" w14:textId="77777777" w:rsidR="00E774B1" w:rsidRDefault="00E774B1"/>
    <w:p w14:paraId="40541E1A" w14:textId="77777777" w:rsidR="00E774B1" w:rsidRDefault="00242701" w:rsidP="00E774B1">
      <w:pPr>
        <w:spacing w:after="0" w:line="240" w:lineRule="auto"/>
        <w:rPr>
          <w:rFonts w:ascii="游ゴシック" w:eastAsia="游ゴシック" w:hAnsi="游ゴシック" w:cs="Times New Roman"/>
          <w:color w:val="000000"/>
          <w:kern w:val="0"/>
          <w:lang w:eastAsia="en-ZA"/>
          <w14:ligatures w14:val="none"/>
        </w:rPr>
      </w:pPr>
      <w:r w:rsidRPr="00E774B1">
        <w:rPr>
          <w:rFonts w:ascii="Segoe UI Symbol" w:eastAsia="Times New Roman" w:hAnsi="Segoe UI Symbol" w:cs="Times New Roman"/>
          <w:color w:val="000000"/>
          <w:kern w:val="0"/>
          <w:lang w:eastAsia="en-ZA"/>
          <w14:ligatures w14:val="none"/>
        </w:rPr>
        <w:t>■</w:t>
      </w:r>
      <w:r w:rsidRPr="00E774B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 xml:space="preserve"> Resident </w:t>
      </w:r>
      <w:proofErr w:type="gramStart"/>
      <w:r w:rsidRPr="00E774B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 xml:space="preserve">cow,  </w:t>
      </w:r>
      <w:r w:rsidRPr="00E774B1">
        <w:rPr>
          <w:rFonts w:ascii="Segoe UI Symbol" w:eastAsia="Times New Roman" w:hAnsi="Segoe UI Symbol" w:cs="Times New Roman"/>
          <w:color w:val="ADADAD"/>
          <w:kern w:val="0"/>
          <w:lang w:eastAsia="en-ZA"/>
          <w14:ligatures w14:val="none"/>
        </w:rPr>
        <w:t>■</w:t>
      </w:r>
      <w:proofErr w:type="gramEnd"/>
      <w:r w:rsidRPr="00E774B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 xml:space="preserve"> Introduced cow </w:t>
      </w:r>
      <w:proofErr w:type="gramStart"/>
      <w:r w:rsidRPr="00E774B1">
        <w:rPr>
          <w:rFonts w:ascii="游ゴシック" w:eastAsia="游ゴシック" w:hAnsi="游ゴシック" w:cs="Times New Roman"/>
          <w:color w:val="000000"/>
          <w:kern w:val="0"/>
          <w:lang w:eastAsia="en-ZA"/>
          <w14:ligatures w14:val="none"/>
        </w:rPr>
        <w:t>①</w:t>
      </w:r>
      <w:r w:rsidRPr="00E774B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 xml:space="preserve">,  </w:t>
      </w:r>
      <w:r w:rsidRPr="00E774B1">
        <w:rPr>
          <w:rFonts w:ascii="Segoe UI Symbol" w:eastAsia="Times New Roman" w:hAnsi="Segoe UI Symbol" w:cs="Times New Roman"/>
          <w:color w:val="000000"/>
          <w:kern w:val="0"/>
          <w:lang w:eastAsia="en-ZA"/>
          <w14:ligatures w14:val="none"/>
        </w:rPr>
        <w:t>□</w:t>
      </w:r>
      <w:proofErr w:type="gramEnd"/>
      <w:r w:rsidRPr="00E774B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 xml:space="preserve">  Introduced cow </w:t>
      </w:r>
      <w:r w:rsidRPr="00E774B1">
        <w:rPr>
          <w:rFonts w:ascii="游ゴシック" w:eastAsia="游ゴシック" w:hAnsi="游ゴシック" w:cs="Times New Roman"/>
          <w:color w:val="000000"/>
          <w:kern w:val="0"/>
          <w:lang w:eastAsia="en-ZA"/>
          <w14:ligatures w14:val="none"/>
        </w:rPr>
        <w:t>②</w:t>
      </w:r>
    </w:p>
    <w:p w14:paraId="155525BB" w14:textId="77777777" w:rsidR="00E774B1" w:rsidRDefault="00E774B1" w:rsidP="00E774B1">
      <w:pPr>
        <w:spacing w:after="0" w:line="240" w:lineRule="auto"/>
        <w:rPr>
          <w:rFonts w:ascii="游ゴシック" w:eastAsia="游ゴシック" w:hAnsi="游ゴシック" w:cs="Times New Roman"/>
          <w:color w:val="000000"/>
          <w:kern w:val="0"/>
          <w:lang w:eastAsia="en-ZA"/>
          <w14:ligatures w14:val="none"/>
        </w:rPr>
      </w:pPr>
    </w:p>
    <w:p w14:paraId="0C8BD50B" w14:textId="7AFEC125" w:rsidR="00E774B1" w:rsidRPr="00087C0D" w:rsidRDefault="00515E4A" w:rsidP="00E774B1">
      <w:pPr>
        <w:spacing w:after="0" w:line="240" w:lineRule="auto"/>
        <w:rPr>
          <w:rFonts w:ascii="Times New Roman" w:hAnsi="Times New Roman" w:cs="Times New Roman" w:hint="eastAsia"/>
          <w:color w:val="000000"/>
          <w:kern w:val="0"/>
          <w:lang w:eastAsia="ja-JP"/>
          <w14:ligatures w14:val="none"/>
        </w:rPr>
      </w:pPr>
      <w:r w:rsidRPr="00122301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ZA"/>
          <w14:ligatures w14:val="none"/>
        </w:rPr>
        <w:t>Online Resource 1</w:t>
      </w:r>
      <w:r w:rsidR="00242701" w:rsidRPr="00E774B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>. Annual changes in the number of high‑</w:t>
      </w:r>
      <w:r w:rsidR="0012230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>proviral load</w:t>
      </w:r>
      <w:r w:rsidR="00122301" w:rsidRPr="00E774B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 xml:space="preserve"> </w:t>
      </w:r>
      <w:r w:rsidR="0012230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 xml:space="preserve">(PVL) </w:t>
      </w:r>
      <w:r w:rsidR="00242701" w:rsidRPr="00E774B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>cattle during the 10-year</w:t>
      </w:r>
      <w:r w:rsidR="00242701"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  <w:t xml:space="preserve"> observation period</w:t>
      </w:r>
    </w:p>
    <w:p w14:paraId="129EF9BC" w14:textId="77777777" w:rsidR="00E774B1" w:rsidRDefault="00E774B1" w:rsidP="00E774B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n-ZA"/>
          <w14:ligatures w14:val="none"/>
        </w:rPr>
      </w:pPr>
    </w:p>
    <w:sectPr w:rsidR="00E774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2A029" w14:textId="77777777" w:rsidR="00242701" w:rsidRDefault="00242701" w:rsidP="00ED5596">
      <w:pPr>
        <w:spacing w:after="0" w:line="240" w:lineRule="auto"/>
      </w:pPr>
      <w:r>
        <w:separator/>
      </w:r>
    </w:p>
  </w:endnote>
  <w:endnote w:type="continuationSeparator" w:id="0">
    <w:p w14:paraId="40BB8395" w14:textId="77777777" w:rsidR="00242701" w:rsidRDefault="00242701" w:rsidP="00ED5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52567" w14:textId="77777777" w:rsidR="00242701" w:rsidRDefault="00242701" w:rsidP="00ED5596">
      <w:pPr>
        <w:spacing w:after="0" w:line="240" w:lineRule="auto"/>
      </w:pPr>
      <w:r>
        <w:separator/>
      </w:r>
    </w:p>
  </w:footnote>
  <w:footnote w:type="continuationSeparator" w:id="0">
    <w:p w14:paraId="4B29B87A" w14:textId="77777777" w:rsidR="00242701" w:rsidRDefault="00242701" w:rsidP="00ED5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2204A"/>
    <w:multiLevelType w:val="hybridMultilevel"/>
    <w:tmpl w:val="DB5E33EC"/>
    <w:lvl w:ilvl="0" w:tplc="FC724BE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007E190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875AFE2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41BAF7B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340617B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9C10A2B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9DB4710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2AF67CE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475E69D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" w15:restartNumberingAfterBreak="0">
    <w:nsid w:val="63C37E1B"/>
    <w:multiLevelType w:val="hybridMultilevel"/>
    <w:tmpl w:val="54F23CA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18838838">
    <w:abstractNumId w:val="0"/>
  </w:num>
  <w:num w:numId="2" w16cid:durableId="151222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B1"/>
    <w:rsid w:val="00087C0D"/>
    <w:rsid w:val="000E438D"/>
    <w:rsid w:val="00122301"/>
    <w:rsid w:val="00143D1C"/>
    <w:rsid w:val="001F703F"/>
    <w:rsid w:val="00242701"/>
    <w:rsid w:val="004C694C"/>
    <w:rsid w:val="00515E4A"/>
    <w:rsid w:val="00517B98"/>
    <w:rsid w:val="00585566"/>
    <w:rsid w:val="00617A5A"/>
    <w:rsid w:val="00704016"/>
    <w:rsid w:val="007160D6"/>
    <w:rsid w:val="009A2299"/>
    <w:rsid w:val="00A854CC"/>
    <w:rsid w:val="00A86A3F"/>
    <w:rsid w:val="00E774B1"/>
    <w:rsid w:val="00ED5596"/>
    <w:rsid w:val="00EF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C87722"/>
  <w15:chartTrackingRefBased/>
  <w15:docId w15:val="{F1E24A77-C8B0-4344-85A3-C23AB772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7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7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4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4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774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E774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E774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E774B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E774B1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E774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E774B1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E774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E774B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77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77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7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774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74B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774B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774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774B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774B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17"/>
    <w:unhideWhenUsed/>
    <w:rsid w:val="007160D6"/>
    <w:rPr>
      <w:color w:val="0563C1"/>
    </w:rPr>
  </w:style>
  <w:style w:type="character" w:styleId="ab">
    <w:name w:val="annotation reference"/>
    <w:basedOn w:val="a0"/>
    <w:uiPriority w:val="99"/>
    <w:semiHidden/>
    <w:unhideWhenUsed/>
    <w:rsid w:val="007160D6"/>
    <w:rPr>
      <w:sz w:val="18"/>
    </w:rPr>
  </w:style>
  <w:style w:type="paragraph" w:styleId="ac">
    <w:name w:val="annotation text"/>
    <w:basedOn w:val="a"/>
    <w:link w:val="ad"/>
    <w:uiPriority w:val="99"/>
    <w:unhideWhenUsed/>
    <w:rsid w:val="007160D6"/>
    <w:pPr>
      <w:widowControl w:val="0"/>
      <w:spacing w:after="0" w:line="240" w:lineRule="auto"/>
    </w:pPr>
    <w:rPr>
      <w:sz w:val="21"/>
      <w:szCs w:val="24"/>
      <w:lang w:val="en-US" w:eastAsia="ja-JP"/>
    </w:rPr>
  </w:style>
  <w:style w:type="character" w:customStyle="1" w:styleId="ad">
    <w:name w:val="コメント文字列 (文字)"/>
    <w:basedOn w:val="a0"/>
    <w:link w:val="ac"/>
    <w:uiPriority w:val="99"/>
    <w:rsid w:val="007160D6"/>
    <w:rPr>
      <w:rFonts w:eastAsiaTheme="minorEastAsia"/>
      <w:sz w:val="21"/>
      <w:szCs w:val="24"/>
      <w:lang w:val="en-US" w:eastAsia="ja-JP"/>
    </w:rPr>
  </w:style>
  <w:style w:type="paragraph" w:styleId="ae">
    <w:name w:val="Revision"/>
    <w:hidden/>
    <w:uiPriority w:val="99"/>
    <w:semiHidden/>
    <w:rsid w:val="00515E4A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ED5596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ED5596"/>
  </w:style>
  <w:style w:type="paragraph" w:styleId="af1">
    <w:name w:val="footer"/>
    <w:basedOn w:val="a"/>
    <w:link w:val="af2"/>
    <w:uiPriority w:val="99"/>
    <w:unhideWhenUsed/>
    <w:rsid w:val="00ED559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ED55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b57213b6f2b4b731/Documents/Editing/BWVRC_5_1127_1790610636/Job_files/BWVRC_5_Supplementary_Fig._1_and_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'https://d.docs.live.net/BLV距離/[牛白血病__検査履歴___NOSAI宮城（みなとファーム）220209_松田記入.xlsx]Sheet2'!$B$2</c:f>
              <c:strCache>
                <c:ptCount val="1"/>
                <c:pt idx="0">
                  <c:v>既存の牛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'https://d.docs.live.net/BLV距離/[牛白血病__検査履歴___NOSAI宮城（みなとファーム）220209_松田記入.xlsx]Sheet2'!$A$3:$A$13</c:f>
              <c:numCache>
                <c:formatCode>General</c:formatCode>
                <c:ptCount val="1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</c:numCache>
            </c:numRef>
          </c:cat>
          <c:val>
            <c:numRef>
              <c:f>'https://d.docs.live.net/BLV距離/[牛白血病__検査履歴___NOSAI宮城（みなとファーム）220209_松田記入.xlsx]Sheet2'!$B$3:$B$13</c:f>
              <c:numCache>
                <c:formatCode>General</c:formatCode>
                <c:ptCount val="11"/>
                <c:pt idx="0">
                  <c:v>4</c:v>
                </c:pt>
                <c:pt idx="1">
                  <c:v>2</c:v>
                </c:pt>
                <c:pt idx="2">
                  <c:v>2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5F5-4B60-B4D6-6D5A8BAC9B7D}"/>
            </c:ext>
          </c:extLst>
        </c:ser>
        <c:ser>
          <c:idx val="1"/>
          <c:order val="1"/>
          <c:tx>
            <c:strRef>
              <c:f>'https://d.docs.live.net/BLV距離/[牛白血病__検査履歴___NOSAI宮城（みなとファーム）220209_松田記入.xlsx]Sheet2'!$C$2</c:f>
              <c:strCache>
                <c:ptCount val="1"/>
                <c:pt idx="0">
                  <c:v>導入牛</c:v>
                </c:pt>
              </c:strCache>
            </c:strRef>
          </c:tx>
          <c:spPr>
            <a:solidFill>
              <a:schemeClr val="bg1">
                <a:lumMod val="85000"/>
              </a:schemeClr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'https://d.docs.live.net/BLV距離/[牛白血病__検査履歴___NOSAI宮城（みなとファーム）220209_松田記入.xlsx]Sheet2'!$A$3:$A$13</c:f>
              <c:numCache>
                <c:formatCode>General</c:formatCode>
                <c:ptCount val="1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</c:numCache>
            </c:numRef>
          </c:cat>
          <c:val>
            <c:numRef>
              <c:f>'https://d.docs.live.net/BLV距離/[牛白血病__検査履歴___NOSAI宮城（みなとファーム）220209_松田記入.xlsx]Sheet2'!$C$3:$C$13</c:f>
              <c:numCache>
                <c:formatCode>General</c:formatCode>
                <c:ptCount val="11"/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5F5-4B60-B4D6-6D5A8BAC9B7D}"/>
            </c:ext>
          </c:extLst>
        </c:ser>
        <c:ser>
          <c:idx val="2"/>
          <c:order val="2"/>
          <c:tx>
            <c:strRef>
              <c:f>'https://d.docs.live.net/BLV距離/[牛白血病__検査履歴___NOSAI宮城（みなとファーム）220209_松田記入.xlsx]Sheet2'!$D$2</c:f>
              <c:strCache>
                <c:ptCount val="1"/>
                <c:pt idx="0">
                  <c:v>導入牛</c:v>
                </c:pt>
              </c:strCache>
            </c:strRef>
          </c:tx>
          <c:spPr>
            <a:solidFill>
              <a:schemeClr val="bg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'https://d.docs.live.net/BLV距離/[牛白血病__検査履歴___NOSAI宮城（みなとファーム）220209_松田記入.xlsx]Sheet2'!$A$3:$A$13</c:f>
              <c:numCache>
                <c:formatCode>General</c:formatCode>
                <c:ptCount val="1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</c:numCache>
            </c:numRef>
          </c:cat>
          <c:val>
            <c:numRef>
              <c:f>'https://d.docs.live.net/BLV距離/[牛白血病__検査履歴___NOSAI宮城（みなとファーム）220209_松田記入.xlsx]Sheet2'!$D$3:$D$13</c:f>
              <c:numCache>
                <c:formatCode>General</c:formatCode>
                <c:ptCount val="11"/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5F5-4B60-B4D6-6D5A8BAC9B7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075000224"/>
        <c:axId val="1916607408"/>
      </c:barChart>
      <c:catAx>
        <c:axId val="207500022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ja-JP"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ja-JP" sz="1400" b="0" i="0" u="none" strike="noStrike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Y</a:t>
                </a:r>
                <a:r>
                  <a:rPr lang="ja-JP" altLang="ja-JP" sz="1400" b="0" i="0" u="none" strike="noStrike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ears elapsed</a:t>
                </a:r>
                <a:endParaRPr lang="ja-JP" altLang="en-US" sz="14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ja-JP"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ja-JP"/>
          </a:p>
        </c:txPr>
        <c:crossAx val="1916607408"/>
        <c:crosses val="autoZero"/>
        <c:auto val="1"/>
        <c:lblAlgn val="ctr"/>
        <c:lblOffset val="100"/>
        <c:noMultiLvlLbl val="0"/>
      </c:catAx>
      <c:valAx>
        <c:axId val="1916607408"/>
        <c:scaling>
          <c:orientation val="minMax"/>
          <c:max val="4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ja-JP" sz="14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altLang="ja-JP" sz="1400" b="0" i="0" u="none" strike="noStrike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C</a:t>
                </a:r>
                <a:r>
                  <a:rPr lang="ja-JP" altLang="ja-JP" sz="1400" b="0" i="0" u="none" strike="noStrike" baseline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ount of high‑PVL cattle</a:t>
                </a:r>
                <a:endParaRPr lang="ja-JP" altLang="en-US" sz="140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ja-JP" sz="14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ja-JP" alt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ja-JP"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ja-JP"/>
          </a:p>
        </c:txPr>
        <c:crossAx val="2075000224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noFill/>
    <a:ln w="9525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keiichi Matsuda</cp:lastModifiedBy>
  <cp:revision>6</cp:revision>
  <dcterms:created xsi:type="dcterms:W3CDTF">2026-09-30T09:44:00Z</dcterms:created>
  <dcterms:modified xsi:type="dcterms:W3CDTF">2026-10-13T22:36:00Z</dcterms:modified>
</cp:coreProperties>
</file>