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D6AA1" w14:textId="11CDF3CC" w:rsidR="00291A26" w:rsidRPr="002A5CB6" w:rsidRDefault="002A5CB6" w:rsidP="009F16FE">
      <w:pPr>
        <w:spacing w:afterLines="50" w:after="156" w:line="360" w:lineRule="auto"/>
        <w:rPr>
          <w:rFonts w:ascii="Times New Roman" w:hAnsi="Times New Roman" w:cs="Times New Roman"/>
          <w:b/>
          <w:sz w:val="28"/>
          <w:szCs w:val="28"/>
          <w:u w:val="single"/>
        </w:rPr>
      </w:pPr>
      <w:r w:rsidRPr="002A5CB6">
        <w:rPr>
          <w:rFonts w:ascii="Times New Roman" w:hAnsi="Times New Roman" w:cs="Times New Roman"/>
          <w:b/>
          <w:sz w:val="28"/>
          <w:szCs w:val="28"/>
          <w:u w:val="single"/>
        </w:rPr>
        <w:t>Supplementary</w:t>
      </w:r>
      <w:r w:rsidR="00291A26" w:rsidRPr="002A5CB6">
        <w:rPr>
          <w:rFonts w:ascii="Times New Roman" w:hAnsi="Times New Roman" w:cs="Times New Roman"/>
          <w:b/>
          <w:sz w:val="28"/>
          <w:szCs w:val="28"/>
          <w:u w:val="single"/>
        </w:rPr>
        <w:t xml:space="preserve"> Information</w:t>
      </w:r>
    </w:p>
    <w:p w14:paraId="5ED34A39" w14:textId="77777777" w:rsidR="002A5CB6" w:rsidRPr="00A047A0" w:rsidRDefault="002A5CB6" w:rsidP="002A5CB6">
      <w:pPr>
        <w:pStyle w:val="Head"/>
        <w:spacing w:before="0" w:after="0" w:line="480" w:lineRule="auto"/>
        <w:jc w:val="left"/>
        <w:rPr>
          <w:rFonts w:eastAsia="宋体"/>
          <w:color w:val="000000"/>
          <w:kern w:val="36"/>
          <w:lang w:eastAsia="zh-CN"/>
        </w:rPr>
      </w:pPr>
      <w:bookmarkStart w:id="0" w:name="_Hlk60322407"/>
      <w:bookmarkStart w:id="1" w:name="_Hlk58316214"/>
      <w:r w:rsidRPr="00A047A0">
        <w:t>LonP1 Links UPR</w:t>
      </w:r>
      <w:r w:rsidRPr="00A047A0">
        <w:rPr>
          <w:vertAlign w:val="superscript"/>
        </w:rPr>
        <w:t>mt</w:t>
      </w:r>
      <w:r w:rsidRPr="00A047A0">
        <w:t xml:space="preserve"> and UPR</w:t>
      </w:r>
      <w:r w:rsidRPr="00A047A0">
        <w:rPr>
          <w:vertAlign w:val="superscript"/>
        </w:rPr>
        <w:t>ER</w:t>
      </w:r>
      <w:bookmarkEnd w:id="0"/>
      <w:r w:rsidRPr="00A047A0">
        <w:t xml:space="preserve"> to </w:t>
      </w:r>
      <w:bookmarkStart w:id="2" w:name="_Hlk55120423"/>
      <w:r w:rsidRPr="00A047A0">
        <w:t>Regulate Heart Function</w:t>
      </w:r>
      <w:bookmarkEnd w:id="2"/>
      <w:r w:rsidRPr="00A047A0">
        <w:t xml:space="preserve"> </w:t>
      </w:r>
    </w:p>
    <w:p w14:paraId="6AD352D5" w14:textId="53A70B7A" w:rsidR="002A5CB6" w:rsidRPr="009B6972" w:rsidRDefault="002A5CB6" w:rsidP="002A5CB6">
      <w:pPr>
        <w:pStyle w:val="Authors"/>
        <w:spacing w:before="0" w:after="120" w:line="480" w:lineRule="auto"/>
        <w:jc w:val="left"/>
        <w:rPr>
          <w:b/>
          <w:color w:val="000000" w:themeColor="text1"/>
          <w:sz w:val="20"/>
          <w:szCs w:val="20"/>
          <w:vertAlign w:val="superscript"/>
        </w:rPr>
      </w:pPr>
      <w:bookmarkStart w:id="3" w:name="_Hlk88042262"/>
      <w:proofErr w:type="spellStart"/>
      <w:r w:rsidRPr="009B6972">
        <w:rPr>
          <w:b/>
          <w:color w:val="000000" w:themeColor="text1"/>
          <w:sz w:val="20"/>
          <w:szCs w:val="20"/>
        </w:rPr>
        <w:t>Yujie</w:t>
      </w:r>
      <w:proofErr w:type="spellEnd"/>
      <w:r w:rsidRPr="009B6972">
        <w:rPr>
          <w:b/>
          <w:color w:val="000000" w:themeColor="text1"/>
          <w:sz w:val="20"/>
          <w:szCs w:val="20"/>
        </w:rPr>
        <w:t xml:space="preserve"> Li</w:t>
      </w:r>
      <w:bookmarkStart w:id="4" w:name="_Hlk58143350"/>
      <w:r w:rsidRPr="009B6972">
        <w:rPr>
          <w:b/>
          <w:color w:val="000000" w:themeColor="text1"/>
          <w:sz w:val="20"/>
          <w:szCs w:val="20"/>
          <w:vertAlign w:val="superscript"/>
        </w:rPr>
        <w:t>1</w:t>
      </w:r>
      <w:bookmarkEnd w:id="4"/>
      <w:r w:rsidRPr="009B6972">
        <w:rPr>
          <w:b/>
          <w:color w:val="000000" w:themeColor="text1"/>
          <w:sz w:val="20"/>
          <w:szCs w:val="20"/>
          <w:vertAlign w:val="superscript"/>
        </w:rPr>
        <w:t>,2</w:t>
      </w:r>
      <w:r w:rsidRPr="009B6972">
        <w:rPr>
          <w:b/>
          <w:color w:val="000000" w:themeColor="text1"/>
          <w:sz w:val="20"/>
          <w:szCs w:val="20"/>
        </w:rPr>
        <w:t xml:space="preserve">, </w:t>
      </w:r>
      <w:proofErr w:type="spellStart"/>
      <w:r w:rsidRPr="009B6972">
        <w:rPr>
          <w:rFonts w:eastAsiaTheme="minorEastAsia"/>
          <w:b/>
          <w:color w:val="000000" w:themeColor="text1"/>
          <w:sz w:val="20"/>
          <w:szCs w:val="20"/>
          <w:lang w:eastAsia="zh-CN"/>
        </w:rPr>
        <w:t>Dawei</w:t>
      </w:r>
      <w:proofErr w:type="spellEnd"/>
      <w:r w:rsidRPr="009B6972">
        <w:rPr>
          <w:rFonts w:eastAsiaTheme="minorEastAsia"/>
          <w:b/>
          <w:color w:val="000000" w:themeColor="text1"/>
          <w:sz w:val="20"/>
          <w:szCs w:val="20"/>
          <w:lang w:eastAsia="zh-CN"/>
        </w:rPr>
        <w:t xml:space="preserve"> Huang</w:t>
      </w:r>
      <w:r w:rsidRPr="009B6972">
        <w:rPr>
          <w:b/>
          <w:color w:val="000000" w:themeColor="text1"/>
          <w:sz w:val="20"/>
          <w:szCs w:val="20"/>
          <w:vertAlign w:val="superscript"/>
        </w:rPr>
        <w:t>1</w:t>
      </w:r>
      <w:bookmarkStart w:id="5" w:name="_Hlk36663857"/>
      <w:r w:rsidRPr="009B6972">
        <w:rPr>
          <w:b/>
          <w:color w:val="000000" w:themeColor="text1"/>
          <w:sz w:val="20"/>
          <w:szCs w:val="20"/>
          <w:vertAlign w:val="superscript"/>
        </w:rPr>
        <w:t>,</w:t>
      </w:r>
      <w:bookmarkEnd w:id="5"/>
      <w:r w:rsidRPr="009B6972">
        <w:rPr>
          <w:b/>
          <w:color w:val="000000" w:themeColor="text1"/>
          <w:sz w:val="20"/>
          <w:szCs w:val="20"/>
          <w:vertAlign w:val="superscript"/>
        </w:rPr>
        <w:t>1</w:t>
      </w:r>
      <w:r w:rsidR="003812E2">
        <w:rPr>
          <w:b/>
          <w:color w:val="000000" w:themeColor="text1"/>
          <w:sz w:val="20"/>
          <w:szCs w:val="20"/>
          <w:vertAlign w:val="superscript"/>
        </w:rPr>
        <w:t>1</w:t>
      </w:r>
      <w:r w:rsidRPr="009B6972">
        <w:rPr>
          <w:rFonts w:eastAsiaTheme="minorEastAsia"/>
          <w:b/>
          <w:color w:val="000000" w:themeColor="text1"/>
          <w:sz w:val="20"/>
          <w:szCs w:val="20"/>
          <w:lang w:eastAsia="zh-CN"/>
        </w:rPr>
        <w:t xml:space="preserve">, </w:t>
      </w:r>
      <w:bookmarkStart w:id="6" w:name="_Hlk89179792"/>
      <w:proofErr w:type="spellStart"/>
      <w:r w:rsidRPr="009B6972">
        <w:rPr>
          <w:rFonts w:eastAsiaTheme="minorEastAsia"/>
          <w:b/>
          <w:color w:val="000000" w:themeColor="text1"/>
          <w:sz w:val="20"/>
          <w:szCs w:val="20"/>
          <w:lang w:eastAsia="zh-CN"/>
        </w:rPr>
        <w:t>Fugen</w:t>
      </w:r>
      <w:proofErr w:type="spellEnd"/>
      <w:r w:rsidRPr="009B6972">
        <w:rPr>
          <w:rFonts w:eastAsiaTheme="minorEastAsia"/>
          <w:b/>
          <w:color w:val="000000" w:themeColor="text1"/>
          <w:sz w:val="20"/>
          <w:szCs w:val="20"/>
          <w:lang w:eastAsia="zh-CN"/>
        </w:rPr>
        <w:t xml:space="preserve"> Shangguan</w:t>
      </w:r>
      <w:bookmarkEnd w:id="6"/>
      <w:r w:rsidRPr="009B6972">
        <w:rPr>
          <w:b/>
          <w:color w:val="000000" w:themeColor="text1"/>
          <w:sz w:val="20"/>
          <w:szCs w:val="20"/>
          <w:vertAlign w:val="superscript"/>
        </w:rPr>
        <w:t>1,3</w:t>
      </w:r>
      <w:r w:rsidRPr="009B6972">
        <w:rPr>
          <w:rFonts w:eastAsiaTheme="minorEastAsia"/>
          <w:b/>
          <w:color w:val="000000" w:themeColor="text1"/>
          <w:sz w:val="20"/>
          <w:szCs w:val="20"/>
          <w:lang w:eastAsia="zh-CN"/>
        </w:rPr>
        <w:t>,</w:t>
      </w:r>
      <w:r w:rsidRPr="009B6972">
        <w:rPr>
          <w:b/>
          <w:color w:val="000000" w:themeColor="text1"/>
          <w:sz w:val="20"/>
          <w:szCs w:val="20"/>
          <w:vertAlign w:val="superscript"/>
        </w:rPr>
        <w:t xml:space="preserve"> </w:t>
      </w:r>
      <w:proofErr w:type="spellStart"/>
      <w:r w:rsidRPr="009B6972">
        <w:rPr>
          <w:rFonts w:eastAsiaTheme="minorEastAsia"/>
          <w:b/>
          <w:color w:val="000000" w:themeColor="text1"/>
          <w:sz w:val="20"/>
          <w:szCs w:val="20"/>
          <w:lang w:eastAsia="zh-CN"/>
        </w:rPr>
        <w:t>Lianqun</w:t>
      </w:r>
      <w:proofErr w:type="spellEnd"/>
      <w:r w:rsidRPr="009B6972">
        <w:rPr>
          <w:rFonts w:eastAsiaTheme="minorEastAsia"/>
          <w:b/>
          <w:color w:val="000000" w:themeColor="text1"/>
          <w:sz w:val="20"/>
          <w:szCs w:val="20"/>
          <w:lang w:eastAsia="zh-CN"/>
        </w:rPr>
        <w:t xml:space="preserve"> Jia</w:t>
      </w:r>
      <w:r w:rsidRPr="009B6972">
        <w:rPr>
          <w:b/>
          <w:color w:val="000000" w:themeColor="text1"/>
          <w:sz w:val="20"/>
          <w:szCs w:val="20"/>
          <w:vertAlign w:val="superscript"/>
        </w:rPr>
        <w:t>4</w:t>
      </w:r>
      <w:r w:rsidRPr="009B6972">
        <w:rPr>
          <w:rFonts w:eastAsiaTheme="minorEastAsia"/>
          <w:b/>
          <w:color w:val="000000" w:themeColor="text1"/>
          <w:sz w:val="20"/>
          <w:szCs w:val="20"/>
          <w:lang w:eastAsia="zh-CN"/>
        </w:rPr>
        <w:t>,</w:t>
      </w:r>
      <w:r w:rsidRPr="009B6972">
        <w:rPr>
          <w:b/>
          <w:color w:val="000000" w:themeColor="text1"/>
          <w:sz w:val="20"/>
          <w:szCs w:val="20"/>
          <w:vertAlign w:val="superscript"/>
        </w:rPr>
        <w:t xml:space="preserve"> </w:t>
      </w:r>
      <w:proofErr w:type="spellStart"/>
      <w:r w:rsidRPr="009B6972">
        <w:rPr>
          <w:b/>
          <w:color w:val="000000" w:themeColor="text1"/>
          <w:sz w:val="20"/>
          <w:szCs w:val="20"/>
        </w:rPr>
        <w:t>Linhua</w:t>
      </w:r>
      <w:proofErr w:type="spellEnd"/>
      <w:r w:rsidRPr="009B6972">
        <w:rPr>
          <w:b/>
          <w:color w:val="000000" w:themeColor="text1"/>
          <w:sz w:val="20"/>
          <w:szCs w:val="20"/>
        </w:rPr>
        <w:t xml:space="preserve"> Lan</w:t>
      </w:r>
      <w:r w:rsidRPr="009B6972">
        <w:rPr>
          <w:b/>
          <w:color w:val="000000" w:themeColor="text1"/>
          <w:sz w:val="20"/>
          <w:szCs w:val="20"/>
          <w:vertAlign w:val="superscript"/>
        </w:rPr>
        <w:t>1,3</w:t>
      </w:r>
      <w:r w:rsidRPr="009B6972">
        <w:rPr>
          <w:b/>
          <w:color w:val="000000" w:themeColor="text1"/>
          <w:sz w:val="20"/>
          <w:szCs w:val="20"/>
        </w:rPr>
        <w:t xml:space="preserve">, </w:t>
      </w:r>
      <w:proofErr w:type="spellStart"/>
      <w:r w:rsidRPr="009B6972">
        <w:rPr>
          <w:b/>
          <w:color w:val="000000" w:themeColor="text1"/>
          <w:sz w:val="20"/>
          <w:szCs w:val="20"/>
        </w:rPr>
        <w:t>Shiwei</w:t>
      </w:r>
      <w:proofErr w:type="spellEnd"/>
      <w:r w:rsidRPr="009B6972">
        <w:rPr>
          <w:b/>
          <w:color w:val="000000" w:themeColor="text1"/>
          <w:sz w:val="20"/>
          <w:szCs w:val="20"/>
        </w:rPr>
        <w:t xml:space="preserve"> Gong</w:t>
      </w:r>
      <w:r w:rsidRPr="009B6972">
        <w:rPr>
          <w:b/>
          <w:color w:val="000000" w:themeColor="text1"/>
          <w:sz w:val="20"/>
          <w:szCs w:val="20"/>
          <w:vertAlign w:val="superscript"/>
        </w:rPr>
        <w:t>1</w:t>
      </w:r>
      <w:r w:rsidRPr="009B6972">
        <w:rPr>
          <w:b/>
          <w:color w:val="000000" w:themeColor="text1"/>
          <w:sz w:val="20"/>
          <w:szCs w:val="20"/>
        </w:rPr>
        <w:t xml:space="preserve">, </w:t>
      </w:r>
      <w:proofErr w:type="spellStart"/>
      <w:r w:rsidRPr="009B6972">
        <w:rPr>
          <w:rFonts w:eastAsiaTheme="minorEastAsia"/>
          <w:b/>
          <w:color w:val="000000" w:themeColor="text1"/>
          <w:sz w:val="20"/>
          <w:szCs w:val="20"/>
          <w:lang w:eastAsia="zh-CN"/>
        </w:rPr>
        <w:t>Yingchao</w:t>
      </w:r>
      <w:proofErr w:type="spellEnd"/>
      <w:r w:rsidRPr="009B6972">
        <w:rPr>
          <w:rFonts w:eastAsiaTheme="minorEastAsia"/>
          <w:b/>
          <w:color w:val="000000" w:themeColor="text1"/>
          <w:sz w:val="20"/>
          <w:szCs w:val="20"/>
          <w:lang w:eastAsia="zh-CN"/>
        </w:rPr>
        <w:t xml:space="preserve"> Shi</w:t>
      </w:r>
      <w:r w:rsidRPr="009B6972">
        <w:rPr>
          <w:b/>
          <w:color w:val="000000" w:themeColor="text1"/>
          <w:sz w:val="20"/>
          <w:szCs w:val="20"/>
          <w:vertAlign w:val="superscript"/>
        </w:rPr>
        <w:t>5</w:t>
      </w:r>
      <w:r w:rsidRPr="009B6972">
        <w:rPr>
          <w:rFonts w:eastAsiaTheme="minorEastAsia"/>
          <w:b/>
          <w:color w:val="000000" w:themeColor="text1"/>
          <w:sz w:val="20"/>
          <w:szCs w:val="20"/>
          <w:lang w:eastAsia="zh-CN"/>
        </w:rPr>
        <w:t>,</w:t>
      </w:r>
      <w:r w:rsidRPr="009B6972">
        <w:rPr>
          <w:b/>
          <w:color w:val="000000" w:themeColor="text1"/>
          <w:sz w:val="20"/>
          <w:szCs w:val="20"/>
          <w:vertAlign w:val="superscript"/>
        </w:rPr>
        <w:t xml:space="preserve"> </w:t>
      </w:r>
      <w:proofErr w:type="spellStart"/>
      <w:r w:rsidRPr="009B6972">
        <w:rPr>
          <w:rFonts w:eastAsiaTheme="minorEastAsia"/>
          <w:b/>
          <w:color w:val="000000" w:themeColor="text1"/>
          <w:sz w:val="20"/>
          <w:szCs w:val="20"/>
          <w:lang w:eastAsia="zh-CN"/>
        </w:rPr>
        <w:t>Zhiying</w:t>
      </w:r>
      <w:proofErr w:type="spellEnd"/>
      <w:r w:rsidRPr="009B6972">
        <w:rPr>
          <w:rFonts w:eastAsiaTheme="minorEastAsia"/>
          <w:b/>
          <w:color w:val="000000" w:themeColor="text1"/>
          <w:sz w:val="20"/>
          <w:szCs w:val="20"/>
          <w:lang w:eastAsia="zh-CN"/>
        </w:rPr>
        <w:t xml:space="preserve"> Song</w:t>
      </w:r>
      <w:r w:rsidRPr="009B6972">
        <w:rPr>
          <w:b/>
          <w:color w:val="000000" w:themeColor="text1"/>
          <w:sz w:val="20"/>
          <w:szCs w:val="20"/>
          <w:vertAlign w:val="superscript"/>
        </w:rPr>
        <w:t>6</w:t>
      </w:r>
      <w:r w:rsidRPr="009B6972">
        <w:rPr>
          <w:rFonts w:eastAsiaTheme="minorEastAsia"/>
          <w:b/>
          <w:color w:val="000000" w:themeColor="text1"/>
          <w:sz w:val="20"/>
          <w:szCs w:val="20"/>
          <w:lang w:eastAsia="zh-CN"/>
        </w:rPr>
        <w:t>,</w:t>
      </w:r>
      <w:r w:rsidRPr="009B6972">
        <w:rPr>
          <w:b/>
          <w:color w:val="000000" w:themeColor="text1"/>
          <w:sz w:val="20"/>
          <w:szCs w:val="20"/>
          <w:vertAlign w:val="superscript"/>
        </w:rPr>
        <w:t xml:space="preserve"> </w:t>
      </w:r>
      <w:r w:rsidRPr="009B6972">
        <w:rPr>
          <w:rFonts w:eastAsiaTheme="minorEastAsia"/>
          <w:b/>
          <w:color w:val="000000" w:themeColor="text1"/>
          <w:sz w:val="20"/>
          <w:szCs w:val="20"/>
          <w:lang w:eastAsia="zh-CN"/>
        </w:rPr>
        <w:t>Juan Xu</w:t>
      </w:r>
      <w:r w:rsidRPr="009B6972">
        <w:rPr>
          <w:rFonts w:eastAsiaTheme="minorEastAsia"/>
          <w:b/>
          <w:color w:val="000000" w:themeColor="text1"/>
          <w:sz w:val="20"/>
          <w:szCs w:val="20"/>
          <w:vertAlign w:val="superscript"/>
          <w:lang w:eastAsia="zh-CN"/>
        </w:rPr>
        <w:t>7</w:t>
      </w:r>
      <w:r w:rsidRPr="009B6972">
        <w:rPr>
          <w:rFonts w:eastAsiaTheme="minorEastAsia"/>
          <w:b/>
          <w:color w:val="000000" w:themeColor="text1"/>
          <w:sz w:val="20"/>
          <w:szCs w:val="20"/>
          <w:lang w:eastAsia="zh-CN"/>
        </w:rPr>
        <w:t>,</w:t>
      </w:r>
      <w:r w:rsidRPr="009B6972">
        <w:rPr>
          <w:rFonts w:eastAsiaTheme="minorEastAsia"/>
          <w:b/>
          <w:color w:val="000000" w:themeColor="text1"/>
          <w:sz w:val="20"/>
          <w:szCs w:val="20"/>
          <w:vertAlign w:val="superscript"/>
          <w:lang w:eastAsia="zh-CN"/>
        </w:rPr>
        <w:t xml:space="preserve"> </w:t>
      </w:r>
      <w:proofErr w:type="spellStart"/>
      <w:r w:rsidRPr="009B6972">
        <w:rPr>
          <w:rFonts w:eastAsiaTheme="minorEastAsia"/>
          <w:b/>
          <w:color w:val="000000" w:themeColor="text1"/>
          <w:sz w:val="20"/>
          <w:szCs w:val="20"/>
          <w:lang w:eastAsia="zh-CN"/>
        </w:rPr>
        <w:t>Chaojun</w:t>
      </w:r>
      <w:proofErr w:type="spellEnd"/>
      <w:r w:rsidRPr="009B6972">
        <w:rPr>
          <w:rFonts w:eastAsiaTheme="minorEastAsia"/>
          <w:b/>
          <w:color w:val="000000" w:themeColor="text1"/>
          <w:sz w:val="20"/>
          <w:szCs w:val="20"/>
          <w:lang w:eastAsia="zh-CN"/>
        </w:rPr>
        <w:t xml:space="preserve"> Yan</w:t>
      </w:r>
      <w:r w:rsidRPr="009B6972">
        <w:rPr>
          <w:b/>
          <w:color w:val="000000" w:themeColor="text1"/>
          <w:sz w:val="20"/>
          <w:szCs w:val="20"/>
          <w:vertAlign w:val="superscript"/>
        </w:rPr>
        <w:t>6</w:t>
      </w:r>
      <w:r w:rsidRPr="009B6972">
        <w:rPr>
          <w:rFonts w:eastAsiaTheme="minorEastAsia"/>
          <w:b/>
          <w:color w:val="000000" w:themeColor="text1"/>
          <w:sz w:val="20"/>
          <w:szCs w:val="20"/>
          <w:lang w:eastAsia="zh-CN"/>
        </w:rPr>
        <w:t>,</w:t>
      </w:r>
      <w:r w:rsidRPr="009B6972">
        <w:rPr>
          <w:b/>
          <w:color w:val="000000" w:themeColor="text1"/>
          <w:sz w:val="20"/>
          <w:szCs w:val="20"/>
        </w:rPr>
        <w:t xml:space="preserve"> </w:t>
      </w:r>
      <w:proofErr w:type="spellStart"/>
      <w:r w:rsidRPr="009B6972">
        <w:rPr>
          <w:rFonts w:eastAsiaTheme="minorEastAsia"/>
          <w:b/>
          <w:color w:val="000000" w:themeColor="text1"/>
          <w:sz w:val="20"/>
          <w:szCs w:val="20"/>
          <w:lang w:eastAsia="zh-CN"/>
        </w:rPr>
        <w:t>Tongke</w:t>
      </w:r>
      <w:proofErr w:type="spellEnd"/>
      <w:r w:rsidRPr="009B6972">
        <w:rPr>
          <w:rFonts w:eastAsiaTheme="minorEastAsia"/>
          <w:b/>
          <w:color w:val="000000" w:themeColor="text1"/>
          <w:sz w:val="20"/>
          <w:szCs w:val="20"/>
          <w:lang w:eastAsia="zh-CN"/>
        </w:rPr>
        <w:t xml:space="preserve"> Chen</w:t>
      </w:r>
      <w:r w:rsidRPr="009B6972">
        <w:rPr>
          <w:b/>
          <w:color w:val="000000" w:themeColor="text1"/>
          <w:sz w:val="20"/>
          <w:szCs w:val="20"/>
          <w:vertAlign w:val="superscript"/>
        </w:rPr>
        <w:t>8</w:t>
      </w:r>
      <w:r w:rsidRPr="009B6972">
        <w:rPr>
          <w:rFonts w:eastAsiaTheme="minorEastAsia"/>
          <w:b/>
          <w:color w:val="000000" w:themeColor="text1"/>
          <w:sz w:val="20"/>
          <w:szCs w:val="20"/>
          <w:lang w:eastAsia="zh-CN"/>
        </w:rPr>
        <w:t>,</w:t>
      </w:r>
      <w:r w:rsidRPr="009B6972">
        <w:rPr>
          <w:b/>
          <w:color w:val="000000" w:themeColor="text1"/>
          <w:sz w:val="20"/>
          <w:szCs w:val="20"/>
          <w:vertAlign w:val="superscript"/>
        </w:rPr>
        <w:t xml:space="preserve"> </w:t>
      </w:r>
      <w:proofErr w:type="spellStart"/>
      <w:r w:rsidRPr="009B6972">
        <w:rPr>
          <w:b/>
          <w:color w:val="000000" w:themeColor="text1"/>
          <w:sz w:val="20"/>
          <w:szCs w:val="20"/>
        </w:rPr>
        <w:t>Mingjie</w:t>
      </w:r>
      <w:proofErr w:type="spellEnd"/>
      <w:r w:rsidRPr="009B6972">
        <w:rPr>
          <w:b/>
          <w:color w:val="000000" w:themeColor="text1"/>
          <w:sz w:val="20"/>
          <w:szCs w:val="20"/>
        </w:rPr>
        <w:t xml:space="preserve"> Xu</w:t>
      </w:r>
      <w:r w:rsidRPr="009B6972">
        <w:rPr>
          <w:b/>
          <w:color w:val="000000" w:themeColor="text1"/>
          <w:sz w:val="20"/>
          <w:szCs w:val="20"/>
          <w:vertAlign w:val="superscript"/>
        </w:rPr>
        <w:t>5</w:t>
      </w:r>
      <w:r w:rsidRPr="009B6972">
        <w:rPr>
          <w:b/>
          <w:color w:val="000000" w:themeColor="text1"/>
          <w:sz w:val="20"/>
          <w:szCs w:val="20"/>
        </w:rPr>
        <w:t>,</w:t>
      </w:r>
      <w:r w:rsidRPr="009B6972">
        <w:rPr>
          <w:b/>
          <w:color w:val="000000" w:themeColor="text1"/>
          <w:sz w:val="20"/>
          <w:szCs w:val="20"/>
          <w:vertAlign w:val="superscript"/>
        </w:rPr>
        <w:t xml:space="preserve"> </w:t>
      </w:r>
      <w:proofErr w:type="spellStart"/>
      <w:r w:rsidRPr="009B6972">
        <w:rPr>
          <w:rFonts w:eastAsiaTheme="minorEastAsia"/>
          <w:b/>
          <w:color w:val="000000" w:themeColor="text1"/>
          <w:sz w:val="20"/>
          <w:szCs w:val="20"/>
          <w:lang w:eastAsia="zh-CN"/>
        </w:rPr>
        <w:t>Xingxu</w:t>
      </w:r>
      <w:proofErr w:type="spellEnd"/>
      <w:r w:rsidRPr="009B6972">
        <w:rPr>
          <w:rFonts w:eastAsiaTheme="minorEastAsia"/>
          <w:b/>
          <w:color w:val="000000" w:themeColor="text1"/>
          <w:sz w:val="20"/>
          <w:szCs w:val="20"/>
          <w:lang w:eastAsia="zh-CN"/>
        </w:rPr>
        <w:t xml:space="preserve"> Huang</w:t>
      </w:r>
      <w:r w:rsidRPr="009B6972">
        <w:rPr>
          <w:b/>
          <w:color w:val="000000" w:themeColor="text1"/>
          <w:sz w:val="20"/>
          <w:szCs w:val="20"/>
          <w:vertAlign w:val="superscript"/>
        </w:rPr>
        <w:t>9</w:t>
      </w:r>
      <w:r w:rsidRPr="009B6972">
        <w:rPr>
          <w:rFonts w:eastAsiaTheme="minorEastAsia"/>
          <w:b/>
          <w:color w:val="000000" w:themeColor="text1"/>
          <w:sz w:val="20"/>
          <w:szCs w:val="20"/>
          <w:lang w:eastAsia="zh-CN"/>
        </w:rPr>
        <w:t>, Carolyn K. Suzuki</w:t>
      </w:r>
      <w:r w:rsidRPr="009B6972">
        <w:rPr>
          <w:rFonts w:eastAsiaTheme="minorEastAsia"/>
          <w:b/>
          <w:color w:val="000000" w:themeColor="text1"/>
          <w:sz w:val="20"/>
          <w:szCs w:val="20"/>
          <w:vertAlign w:val="superscript"/>
          <w:lang w:eastAsia="zh-CN"/>
        </w:rPr>
        <w:t>10</w:t>
      </w:r>
      <w:r w:rsidRPr="009B6972">
        <w:rPr>
          <w:rFonts w:eastAsiaTheme="minorEastAsia"/>
          <w:b/>
          <w:color w:val="000000" w:themeColor="text1"/>
          <w:sz w:val="20"/>
          <w:szCs w:val="20"/>
          <w:lang w:eastAsia="zh-CN"/>
        </w:rPr>
        <w:t xml:space="preserve">, </w:t>
      </w:r>
      <w:proofErr w:type="spellStart"/>
      <w:r w:rsidRPr="009B6972">
        <w:rPr>
          <w:rFonts w:eastAsiaTheme="minorEastAsia"/>
          <w:b/>
          <w:color w:val="000000" w:themeColor="text1"/>
          <w:sz w:val="20"/>
          <w:szCs w:val="20"/>
          <w:lang w:eastAsia="zh-CN"/>
        </w:rPr>
        <w:t>Zhongzhou</w:t>
      </w:r>
      <w:proofErr w:type="spellEnd"/>
      <w:r w:rsidRPr="009B6972">
        <w:rPr>
          <w:rFonts w:eastAsiaTheme="minorEastAsia"/>
          <w:b/>
          <w:color w:val="000000" w:themeColor="text1"/>
          <w:sz w:val="20"/>
          <w:szCs w:val="20"/>
          <w:lang w:eastAsia="zh-CN"/>
        </w:rPr>
        <w:t xml:space="preserve"> Yang</w:t>
      </w:r>
      <w:proofErr w:type="gramStart"/>
      <w:r w:rsidRPr="009B6972">
        <w:rPr>
          <w:rFonts w:eastAsiaTheme="minorEastAsia"/>
          <w:b/>
          <w:color w:val="000000" w:themeColor="text1"/>
          <w:sz w:val="20"/>
          <w:szCs w:val="20"/>
          <w:vertAlign w:val="superscript"/>
          <w:lang w:eastAsia="zh-CN"/>
        </w:rPr>
        <w:t>5,</w:t>
      </w:r>
      <w:r w:rsidRPr="009B6972">
        <w:rPr>
          <w:b/>
          <w:color w:val="000000" w:themeColor="text1"/>
          <w:sz w:val="20"/>
          <w:szCs w:val="20"/>
          <w:vertAlign w:val="superscript"/>
        </w:rPr>
        <w:t>*</w:t>
      </w:r>
      <w:proofErr w:type="gramEnd"/>
      <w:r w:rsidRPr="009B6972">
        <w:rPr>
          <w:rFonts w:eastAsiaTheme="minorEastAsia"/>
          <w:b/>
          <w:color w:val="000000" w:themeColor="text1"/>
          <w:sz w:val="20"/>
          <w:szCs w:val="20"/>
          <w:lang w:eastAsia="zh-CN"/>
        </w:rPr>
        <w:t>,</w:t>
      </w:r>
      <w:r w:rsidRPr="009B6972">
        <w:rPr>
          <w:rFonts w:eastAsiaTheme="minorEastAsia"/>
          <w:b/>
          <w:color w:val="000000" w:themeColor="text1"/>
          <w:sz w:val="20"/>
          <w:szCs w:val="20"/>
          <w:vertAlign w:val="superscript"/>
          <w:lang w:eastAsia="zh-CN"/>
        </w:rPr>
        <w:t xml:space="preserve">  </w:t>
      </w:r>
      <w:proofErr w:type="spellStart"/>
      <w:r w:rsidRPr="009B6972">
        <w:rPr>
          <w:b/>
          <w:color w:val="000000" w:themeColor="text1"/>
          <w:sz w:val="20"/>
          <w:szCs w:val="20"/>
        </w:rPr>
        <w:t>Guanlin</w:t>
      </w:r>
      <w:proofErr w:type="spellEnd"/>
      <w:r w:rsidRPr="009B6972">
        <w:rPr>
          <w:b/>
          <w:color w:val="000000" w:themeColor="text1"/>
          <w:sz w:val="20"/>
          <w:szCs w:val="20"/>
        </w:rPr>
        <w:t xml:space="preserve"> Yang</w:t>
      </w:r>
      <w:r w:rsidRPr="009B6972">
        <w:rPr>
          <w:b/>
          <w:color w:val="000000" w:themeColor="text1"/>
          <w:sz w:val="20"/>
          <w:szCs w:val="20"/>
          <w:vertAlign w:val="superscript"/>
        </w:rPr>
        <w:t xml:space="preserve">4,* </w:t>
      </w:r>
      <w:r w:rsidRPr="009B6972">
        <w:rPr>
          <w:rFonts w:eastAsiaTheme="minorEastAsia"/>
          <w:b/>
          <w:color w:val="000000" w:themeColor="text1"/>
          <w:sz w:val="20"/>
          <w:szCs w:val="20"/>
          <w:lang w:eastAsia="zh-CN"/>
        </w:rPr>
        <w:t>and Bin Lu</w:t>
      </w:r>
      <w:r w:rsidRPr="009B6972">
        <w:rPr>
          <w:b/>
          <w:color w:val="000000" w:themeColor="text1"/>
          <w:sz w:val="20"/>
          <w:szCs w:val="20"/>
          <w:vertAlign w:val="superscript"/>
        </w:rPr>
        <w:t>2</w:t>
      </w:r>
      <w:r w:rsidRPr="009B6972">
        <w:rPr>
          <w:rFonts w:eastAsiaTheme="minorEastAsia"/>
          <w:b/>
          <w:color w:val="000000" w:themeColor="text1"/>
          <w:sz w:val="20"/>
          <w:szCs w:val="20"/>
          <w:vertAlign w:val="superscript"/>
          <w:lang w:eastAsia="zh-CN"/>
        </w:rPr>
        <w:t>,*</w:t>
      </w:r>
    </w:p>
    <w:p w14:paraId="481DA552" w14:textId="77777777" w:rsidR="002A5CB6" w:rsidRPr="00A047A0" w:rsidRDefault="002A5CB6" w:rsidP="002A5CB6">
      <w:pPr>
        <w:pStyle w:val="Paragraph"/>
        <w:spacing w:before="240" w:after="120" w:line="480" w:lineRule="auto"/>
        <w:ind w:firstLine="0"/>
        <w:rPr>
          <w:sz w:val="20"/>
          <w:szCs w:val="20"/>
        </w:rPr>
      </w:pPr>
      <w:r w:rsidRPr="00A047A0">
        <w:rPr>
          <w:sz w:val="20"/>
          <w:szCs w:val="20"/>
          <w:vertAlign w:val="superscript"/>
        </w:rPr>
        <w:t>1</w:t>
      </w:r>
      <w:r w:rsidRPr="00A047A0">
        <w:rPr>
          <w:sz w:val="20"/>
          <w:szCs w:val="20"/>
        </w:rPr>
        <w:t>Protein Quality Control and Diseases Laboratory, Zhejiang Provincial Key Laboratory of Medical Genetics, Key Laboratory of Laboratory Medicine, Ministry of Education, School of Laboratory Medicine and Life Sciences, Wenzhou Medical University, Wenzhou, Zhejiang 325035, China.</w:t>
      </w:r>
    </w:p>
    <w:p w14:paraId="345C2304" w14:textId="007566B8" w:rsidR="002A5CB6" w:rsidRDefault="002A5CB6" w:rsidP="002A5CB6">
      <w:pPr>
        <w:pStyle w:val="Paragraph"/>
        <w:spacing w:after="120" w:line="480" w:lineRule="auto"/>
        <w:ind w:firstLine="0"/>
        <w:rPr>
          <w:rFonts w:eastAsiaTheme="minorEastAsia"/>
          <w:sz w:val="20"/>
          <w:szCs w:val="20"/>
          <w:lang w:eastAsia="zh-CN"/>
        </w:rPr>
      </w:pPr>
      <w:r w:rsidRPr="00A047A0">
        <w:rPr>
          <w:sz w:val="20"/>
          <w:szCs w:val="20"/>
          <w:vertAlign w:val="superscript"/>
        </w:rPr>
        <w:t>2</w:t>
      </w:r>
      <w:bookmarkStart w:id="7" w:name="_Hlk89290707"/>
      <w:r>
        <w:rPr>
          <w:rFonts w:eastAsiaTheme="minorEastAsia"/>
          <w:sz w:val="20"/>
          <w:szCs w:val="20"/>
          <w:lang w:eastAsia="zh-CN"/>
        </w:rPr>
        <w:t xml:space="preserve">Department of Biochemistry and Molecular Biology, School of Basic Medical Sciences, </w:t>
      </w:r>
      <w:bookmarkEnd w:id="7"/>
      <w:r w:rsidRPr="00A047A0">
        <w:rPr>
          <w:rFonts w:eastAsiaTheme="minorEastAsia"/>
          <w:sz w:val="20"/>
          <w:szCs w:val="20"/>
          <w:lang w:eastAsia="zh-CN"/>
        </w:rPr>
        <w:t>Hengyang Medical School, University of South China, Hengyang, Hunan 421001, China.</w:t>
      </w:r>
    </w:p>
    <w:p w14:paraId="4DB81D54" w14:textId="77777777" w:rsidR="002A5CB6" w:rsidRPr="00CA3B6E" w:rsidRDefault="002A5CB6" w:rsidP="002A5CB6">
      <w:pPr>
        <w:pStyle w:val="Paragraph"/>
        <w:spacing w:after="120" w:line="480" w:lineRule="auto"/>
        <w:ind w:firstLine="0"/>
        <w:rPr>
          <w:rFonts w:eastAsiaTheme="minorEastAsia"/>
          <w:sz w:val="20"/>
          <w:szCs w:val="20"/>
          <w:lang w:eastAsia="zh-CN"/>
        </w:rPr>
      </w:pPr>
      <w:r w:rsidRPr="00A047A0">
        <w:rPr>
          <w:sz w:val="20"/>
          <w:szCs w:val="20"/>
          <w:vertAlign w:val="superscript"/>
        </w:rPr>
        <w:t>3</w:t>
      </w:r>
      <w:r w:rsidRPr="00CA3B6E">
        <w:rPr>
          <w:rFonts w:eastAsiaTheme="minorEastAsia"/>
          <w:sz w:val="20"/>
          <w:szCs w:val="20"/>
          <w:lang w:eastAsia="zh-CN"/>
        </w:rPr>
        <w:t>Key Laboratory of Diagnosis and Treatment of Severe Hepato-Pancreatic Diseases of Zhejiang Province, The First Affiliated Hospital of Wenzhou Medical University, Wenzhou, China</w:t>
      </w:r>
    </w:p>
    <w:p w14:paraId="2B4A074B" w14:textId="77777777" w:rsidR="002A5CB6" w:rsidRPr="00A047A0" w:rsidRDefault="002A5CB6" w:rsidP="002A5CB6">
      <w:pPr>
        <w:pStyle w:val="Paragraph"/>
        <w:spacing w:after="120" w:line="480" w:lineRule="auto"/>
        <w:ind w:firstLine="0"/>
        <w:rPr>
          <w:color w:val="000000"/>
          <w:sz w:val="20"/>
          <w:szCs w:val="20"/>
          <w:shd w:val="clear" w:color="auto" w:fill="FFFFFF"/>
        </w:rPr>
      </w:pPr>
      <w:r>
        <w:rPr>
          <w:sz w:val="20"/>
          <w:szCs w:val="20"/>
          <w:vertAlign w:val="superscript"/>
        </w:rPr>
        <w:t>4</w:t>
      </w:r>
      <w:r w:rsidRPr="00A047A0">
        <w:rPr>
          <w:sz w:val="20"/>
          <w:szCs w:val="20"/>
        </w:rPr>
        <w:t xml:space="preserve">Key Laboratory of Ministry of Education for TCM </w:t>
      </w:r>
      <w:r w:rsidRPr="00A047A0">
        <w:rPr>
          <w:rFonts w:eastAsia="宋体"/>
          <w:sz w:val="20"/>
          <w:szCs w:val="20"/>
        </w:rPr>
        <w:t xml:space="preserve">Viscera-State </w:t>
      </w:r>
      <w:r w:rsidRPr="00A047A0">
        <w:rPr>
          <w:rFonts w:eastAsia="仿宋_GB2312"/>
          <w:sz w:val="20"/>
          <w:szCs w:val="20"/>
        </w:rPr>
        <w:t>T</w:t>
      </w:r>
      <w:r w:rsidRPr="00A047A0">
        <w:rPr>
          <w:rFonts w:eastAsia="宋体"/>
          <w:sz w:val="20"/>
          <w:szCs w:val="20"/>
        </w:rPr>
        <w:t>heory</w:t>
      </w:r>
      <w:r w:rsidRPr="00A047A0">
        <w:rPr>
          <w:sz w:val="20"/>
          <w:szCs w:val="20"/>
        </w:rPr>
        <w:t xml:space="preserve"> </w:t>
      </w:r>
      <w:r w:rsidRPr="00A047A0">
        <w:rPr>
          <w:rFonts w:eastAsia="宋体"/>
          <w:sz w:val="20"/>
          <w:szCs w:val="20"/>
        </w:rPr>
        <w:t>and Applications</w:t>
      </w:r>
      <w:r w:rsidRPr="00A047A0">
        <w:rPr>
          <w:rFonts w:eastAsia="GulliverIT"/>
          <w:sz w:val="20"/>
          <w:szCs w:val="20"/>
        </w:rPr>
        <w:t>, Ministry of Education of China,</w:t>
      </w:r>
      <w:r w:rsidRPr="00A047A0">
        <w:rPr>
          <w:sz w:val="20"/>
          <w:szCs w:val="20"/>
        </w:rPr>
        <w:t xml:space="preserve"> Liaoning University of Traditional Chinese Medicine, Shenyang, Liaoning 110847, China.</w:t>
      </w:r>
    </w:p>
    <w:p w14:paraId="520691AD" w14:textId="77777777" w:rsidR="002A5CB6" w:rsidRPr="00A047A0" w:rsidRDefault="002A5CB6" w:rsidP="002A5CB6">
      <w:pPr>
        <w:pStyle w:val="Paragraph"/>
        <w:spacing w:after="120" w:line="480" w:lineRule="auto"/>
        <w:ind w:firstLine="0"/>
        <w:rPr>
          <w:color w:val="000000"/>
          <w:sz w:val="20"/>
          <w:szCs w:val="20"/>
          <w:shd w:val="clear" w:color="auto" w:fill="FFFFFF"/>
        </w:rPr>
      </w:pPr>
      <w:r>
        <w:rPr>
          <w:sz w:val="20"/>
          <w:szCs w:val="20"/>
          <w:vertAlign w:val="superscript"/>
        </w:rPr>
        <w:t>5</w:t>
      </w:r>
      <w:r w:rsidRPr="00A047A0">
        <w:rPr>
          <w:color w:val="000000"/>
          <w:sz w:val="20"/>
          <w:szCs w:val="20"/>
          <w:shd w:val="clear" w:color="auto" w:fill="FFFFFF"/>
        </w:rPr>
        <w:t>State Key Laboratory of Pharmaceutical Biotechnology, Department of Cardiology, Nanjing Drum Tower Hospital, The Affiliated Hospital of Nanjing University Medical School and MOE Key Laboratory of Model Animal for Disease Study, Model Animal Research Center, Nanjing University, Nanjing 210061, China.</w:t>
      </w:r>
    </w:p>
    <w:p w14:paraId="610F73FC" w14:textId="77777777" w:rsidR="002A5CB6" w:rsidRPr="00A047A0" w:rsidRDefault="002A5CB6" w:rsidP="002A5CB6">
      <w:pPr>
        <w:pStyle w:val="Paragraph"/>
        <w:spacing w:after="120" w:line="480" w:lineRule="auto"/>
        <w:ind w:firstLine="0"/>
        <w:rPr>
          <w:sz w:val="20"/>
          <w:szCs w:val="20"/>
        </w:rPr>
      </w:pPr>
      <w:r>
        <w:rPr>
          <w:sz w:val="20"/>
          <w:szCs w:val="20"/>
          <w:vertAlign w:val="superscript"/>
        </w:rPr>
        <w:t>6</w:t>
      </w:r>
      <w:r w:rsidRPr="00A047A0">
        <w:rPr>
          <w:sz w:val="20"/>
          <w:szCs w:val="20"/>
        </w:rPr>
        <w:t>Hubei Key Laboratory of Cell Homeostasis, College of Life Sciences, Wuhan University, Wuhan, Hubei 430072, China.</w:t>
      </w:r>
    </w:p>
    <w:p w14:paraId="28E17818" w14:textId="77777777" w:rsidR="002A5CB6" w:rsidRPr="00A047A0" w:rsidRDefault="002A5CB6" w:rsidP="002A5CB6">
      <w:pPr>
        <w:pStyle w:val="Paragraph"/>
        <w:spacing w:after="120" w:line="480" w:lineRule="auto"/>
        <w:ind w:firstLine="0"/>
        <w:rPr>
          <w:sz w:val="20"/>
          <w:szCs w:val="20"/>
        </w:rPr>
      </w:pPr>
      <w:r>
        <w:rPr>
          <w:sz w:val="20"/>
          <w:szCs w:val="20"/>
          <w:vertAlign w:val="superscript"/>
        </w:rPr>
        <w:lastRenderedPageBreak/>
        <w:t>7</w:t>
      </w:r>
      <w:r w:rsidRPr="00A047A0">
        <w:rPr>
          <w:sz w:val="20"/>
          <w:szCs w:val="20"/>
        </w:rPr>
        <w:t>Department of Obstetrics and Gynecology, Nanjing Maternity and Child Health Care Hospital, Obstetrics and Gynecology Hospital Affiliated to Nanjing Medical University, Nanjing 210004, China.</w:t>
      </w:r>
    </w:p>
    <w:p w14:paraId="6CC8F99F" w14:textId="77777777" w:rsidR="002A5CB6" w:rsidRPr="00A047A0" w:rsidRDefault="002A5CB6" w:rsidP="002A5CB6">
      <w:pPr>
        <w:pStyle w:val="Paragraph"/>
        <w:spacing w:after="120" w:line="480" w:lineRule="auto"/>
        <w:ind w:firstLine="0"/>
        <w:rPr>
          <w:sz w:val="20"/>
          <w:szCs w:val="20"/>
        </w:rPr>
      </w:pPr>
      <w:r>
        <w:rPr>
          <w:sz w:val="20"/>
          <w:szCs w:val="20"/>
          <w:vertAlign w:val="superscript"/>
        </w:rPr>
        <w:t>8</w:t>
      </w:r>
      <w:r w:rsidRPr="00A047A0">
        <w:rPr>
          <w:sz w:val="20"/>
          <w:szCs w:val="20"/>
        </w:rPr>
        <w:t xml:space="preserve">Animal Center, Wenzhou Medical University, Wenzhou, Zhejiang 325035, China. </w:t>
      </w:r>
    </w:p>
    <w:p w14:paraId="751D3ED9" w14:textId="77777777" w:rsidR="002A5CB6" w:rsidRPr="00A047A0" w:rsidRDefault="002A5CB6" w:rsidP="002A5CB6">
      <w:pPr>
        <w:pStyle w:val="Paragraph"/>
        <w:spacing w:after="120" w:line="480" w:lineRule="auto"/>
        <w:ind w:firstLine="0"/>
        <w:rPr>
          <w:sz w:val="20"/>
          <w:szCs w:val="20"/>
        </w:rPr>
      </w:pPr>
      <w:r w:rsidRPr="00BF2A66">
        <w:rPr>
          <w:bCs/>
          <w:sz w:val="20"/>
          <w:szCs w:val="20"/>
          <w:vertAlign w:val="superscript"/>
        </w:rPr>
        <w:t>9</w:t>
      </w:r>
      <w:r w:rsidRPr="00A047A0">
        <w:rPr>
          <w:sz w:val="20"/>
          <w:szCs w:val="20"/>
        </w:rPr>
        <w:t>School of Life Science and Technology, Shanghai Tech University, Shanghai 201210, China.</w:t>
      </w:r>
    </w:p>
    <w:p w14:paraId="7E00EEDC" w14:textId="77777777" w:rsidR="002A5CB6" w:rsidRPr="00A047A0" w:rsidRDefault="002A5CB6" w:rsidP="002A5CB6">
      <w:pPr>
        <w:pStyle w:val="Paragraph"/>
        <w:spacing w:after="120" w:line="480" w:lineRule="auto"/>
        <w:ind w:firstLine="0"/>
        <w:rPr>
          <w:sz w:val="20"/>
          <w:szCs w:val="20"/>
        </w:rPr>
      </w:pPr>
      <w:r>
        <w:rPr>
          <w:sz w:val="20"/>
          <w:szCs w:val="20"/>
          <w:vertAlign w:val="superscript"/>
        </w:rPr>
        <w:t>10</w:t>
      </w:r>
      <w:r w:rsidRPr="00A047A0">
        <w:rPr>
          <w:sz w:val="20"/>
          <w:szCs w:val="20"/>
        </w:rPr>
        <w:t>Department of Microbiology, Biochemistry &amp; Molecular Genetics, New Jersey Medical School- Rutgers, The State University of New Jersey, Newark, NJ, USA</w:t>
      </w:r>
    </w:p>
    <w:p w14:paraId="04D85AA6" w14:textId="77777777" w:rsidR="002A5CB6" w:rsidRPr="00A047A0" w:rsidRDefault="002A5CB6" w:rsidP="002A5CB6">
      <w:pPr>
        <w:pStyle w:val="Paragraph"/>
        <w:spacing w:after="120" w:line="480" w:lineRule="auto"/>
        <w:ind w:firstLine="0"/>
        <w:rPr>
          <w:sz w:val="20"/>
          <w:szCs w:val="20"/>
        </w:rPr>
      </w:pPr>
      <w:r w:rsidRPr="00A047A0">
        <w:rPr>
          <w:sz w:val="20"/>
          <w:szCs w:val="20"/>
          <w:vertAlign w:val="superscript"/>
        </w:rPr>
        <w:t>1</w:t>
      </w:r>
      <w:r>
        <w:rPr>
          <w:sz w:val="20"/>
          <w:szCs w:val="20"/>
          <w:vertAlign w:val="superscript"/>
        </w:rPr>
        <w:t>1</w:t>
      </w:r>
      <w:r w:rsidRPr="00A047A0">
        <w:rPr>
          <w:sz w:val="20"/>
          <w:szCs w:val="20"/>
        </w:rPr>
        <w:t xml:space="preserve">Department of Clinical Laboratory, The People’s Hospital of </w:t>
      </w:r>
      <w:proofErr w:type="spellStart"/>
      <w:r w:rsidRPr="00A047A0">
        <w:rPr>
          <w:sz w:val="20"/>
          <w:szCs w:val="20"/>
        </w:rPr>
        <w:t>Yuhuan</w:t>
      </w:r>
      <w:proofErr w:type="spellEnd"/>
      <w:r w:rsidRPr="00A047A0">
        <w:rPr>
          <w:sz w:val="20"/>
          <w:szCs w:val="20"/>
        </w:rPr>
        <w:t>, Taizhou, Zhejiang 317600, China.</w:t>
      </w:r>
    </w:p>
    <w:p w14:paraId="7B1A34FE" w14:textId="77777777" w:rsidR="002A5CB6" w:rsidRPr="00A047A0" w:rsidRDefault="002A5CB6" w:rsidP="002A5CB6">
      <w:pPr>
        <w:pStyle w:val="Paragraph"/>
        <w:spacing w:after="120" w:line="480" w:lineRule="auto"/>
        <w:ind w:firstLine="0"/>
        <w:rPr>
          <w:sz w:val="20"/>
          <w:szCs w:val="20"/>
        </w:rPr>
      </w:pPr>
      <w:r w:rsidRPr="00A047A0">
        <w:rPr>
          <w:sz w:val="20"/>
          <w:szCs w:val="20"/>
        </w:rPr>
        <w:t xml:space="preserve">These authors contributed equally: </w:t>
      </w:r>
      <w:proofErr w:type="spellStart"/>
      <w:r w:rsidRPr="00A047A0">
        <w:rPr>
          <w:sz w:val="20"/>
          <w:szCs w:val="20"/>
        </w:rPr>
        <w:t>Yujie</w:t>
      </w:r>
      <w:proofErr w:type="spellEnd"/>
      <w:r w:rsidRPr="00A047A0">
        <w:rPr>
          <w:sz w:val="20"/>
          <w:szCs w:val="20"/>
        </w:rPr>
        <w:t xml:space="preserve"> Li, </w:t>
      </w:r>
      <w:proofErr w:type="spellStart"/>
      <w:r w:rsidRPr="00A047A0">
        <w:rPr>
          <w:sz w:val="20"/>
          <w:szCs w:val="20"/>
        </w:rPr>
        <w:t>Dawei</w:t>
      </w:r>
      <w:proofErr w:type="spellEnd"/>
      <w:r w:rsidRPr="00A047A0">
        <w:rPr>
          <w:sz w:val="20"/>
          <w:szCs w:val="20"/>
        </w:rPr>
        <w:t xml:space="preserve"> Huang and</w:t>
      </w:r>
      <w:r w:rsidRPr="00A047A0">
        <w:t xml:space="preserve"> </w:t>
      </w:r>
      <w:proofErr w:type="spellStart"/>
      <w:r w:rsidRPr="00BF2A66">
        <w:rPr>
          <w:sz w:val="20"/>
          <w:szCs w:val="20"/>
        </w:rPr>
        <w:t>Fugen</w:t>
      </w:r>
      <w:proofErr w:type="spellEnd"/>
      <w:r w:rsidRPr="00BF2A66">
        <w:rPr>
          <w:sz w:val="20"/>
          <w:szCs w:val="20"/>
        </w:rPr>
        <w:t xml:space="preserve"> </w:t>
      </w:r>
      <w:proofErr w:type="spellStart"/>
      <w:r w:rsidRPr="00BF2A66">
        <w:rPr>
          <w:sz w:val="20"/>
          <w:szCs w:val="20"/>
        </w:rPr>
        <w:t>Shangguan</w:t>
      </w:r>
      <w:proofErr w:type="spellEnd"/>
      <w:r w:rsidRPr="00A047A0">
        <w:rPr>
          <w:sz w:val="20"/>
          <w:szCs w:val="20"/>
        </w:rPr>
        <w:t>.</w:t>
      </w:r>
    </w:p>
    <w:p w14:paraId="376FF84C" w14:textId="77777777" w:rsidR="002A5CB6" w:rsidRPr="00A047A0" w:rsidRDefault="002A5CB6" w:rsidP="002A5CB6">
      <w:pPr>
        <w:pStyle w:val="Paragraph"/>
        <w:spacing w:after="120" w:line="480" w:lineRule="auto"/>
        <w:ind w:firstLine="0"/>
        <w:rPr>
          <w:rFonts w:eastAsiaTheme="minorEastAsia"/>
          <w:color w:val="000000" w:themeColor="text1"/>
          <w:sz w:val="20"/>
          <w:szCs w:val="20"/>
          <w:lang w:eastAsia="zh-CN"/>
        </w:rPr>
      </w:pPr>
      <w:r w:rsidRPr="00A047A0">
        <w:rPr>
          <w:color w:val="000000" w:themeColor="text1"/>
          <w:sz w:val="20"/>
          <w:szCs w:val="20"/>
          <w:vertAlign w:val="superscript"/>
        </w:rPr>
        <w:t>*</w:t>
      </w:r>
      <w:r w:rsidRPr="00A047A0">
        <w:rPr>
          <w:color w:val="000000" w:themeColor="text1"/>
          <w:sz w:val="20"/>
          <w:szCs w:val="20"/>
        </w:rPr>
        <w:t>Correspondence:</w:t>
      </w:r>
      <w:r w:rsidRPr="00A047A0">
        <w:rPr>
          <w:rFonts w:eastAsiaTheme="minorEastAsia"/>
          <w:color w:val="000000" w:themeColor="text1"/>
          <w:sz w:val="20"/>
          <w:szCs w:val="20"/>
          <w:lang w:eastAsia="zh-CN"/>
        </w:rPr>
        <w:t xml:space="preserve"> </w:t>
      </w:r>
      <w:r w:rsidRPr="00A047A0">
        <w:rPr>
          <w:color w:val="000000" w:themeColor="text1"/>
          <w:sz w:val="20"/>
          <w:szCs w:val="20"/>
        </w:rPr>
        <w:t>lubinmito@usc.edu.cn (</w:t>
      </w:r>
      <w:r w:rsidRPr="00A047A0">
        <w:rPr>
          <w:b/>
          <w:color w:val="000000" w:themeColor="text1"/>
          <w:sz w:val="20"/>
          <w:szCs w:val="20"/>
        </w:rPr>
        <w:t>B.L.</w:t>
      </w:r>
      <w:r w:rsidRPr="00A047A0">
        <w:rPr>
          <w:color w:val="000000" w:themeColor="text1"/>
          <w:sz w:val="20"/>
          <w:szCs w:val="20"/>
        </w:rPr>
        <w:t>)</w:t>
      </w:r>
      <w:r w:rsidRPr="00A047A0">
        <w:rPr>
          <w:rFonts w:eastAsiaTheme="minorEastAsia"/>
          <w:color w:val="000000" w:themeColor="text1"/>
          <w:sz w:val="20"/>
          <w:szCs w:val="20"/>
          <w:lang w:eastAsia="zh-CN"/>
        </w:rPr>
        <w:t>, yangguanlin945@163.com (</w:t>
      </w:r>
      <w:r w:rsidRPr="00A047A0">
        <w:rPr>
          <w:rFonts w:eastAsiaTheme="minorEastAsia"/>
          <w:b/>
          <w:color w:val="000000" w:themeColor="text1"/>
          <w:sz w:val="20"/>
          <w:szCs w:val="20"/>
          <w:lang w:eastAsia="zh-CN"/>
        </w:rPr>
        <w:t>G.Y</w:t>
      </w:r>
      <w:r w:rsidRPr="00A047A0">
        <w:rPr>
          <w:rFonts w:eastAsiaTheme="minorEastAsia"/>
          <w:color w:val="000000" w:themeColor="text1"/>
          <w:sz w:val="20"/>
          <w:szCs w:val="20"/>
          <w:lang w:eastAsia="zh-CN"/>
        </w:rPr>
        <w:t>.)</w:t>
      </w:r>
      <w:r w:rsidRPr="00A047A0">
        <w:rPr>
          <w:bCs/>
          <w:color w:val="000000" w:themeColor="text1"/>
          <w:sz w:val="20"/>
          <w:szCs w:val="20"/>
        </w:rPr>
        <w:t>,</w:t>
      </w:r>
      <w:r w:rsidRPr="00A047A0">
        <w:rPr>
          <w:color w:val="000000" w:themeColor="text1"/>
          <w:sz w:val="20"/>
          <w:szCs w:val="20"/>
          <w:shd w:val="clear" w:color="auto" w:fill="FFFFFF"/>
        </w:rPr>
        <w:t xml:space="preserve"> zhongzhouyang@nju.edu.cn </w:t>
      </w:r>
      <w:r w:rsidRPr="00A047A0">
        <w:rPr>
          <w:color w:val="000000" w:themeColor="text1"/>
          <w:sz w:val="20"/>
          <w:szCs w:val="20"/>
        </w:rPr>
        <w:t>(</w:t>
      </w:r>
      <w:r w:rsidRPr="00A047A0">
        <w:rPr>
          <w:b/>
          <w:color w:val="000000" w:themeColor="text1"/>
          <w:sz w:val="20"/>
          <w:szCs w:val="20"/>
        </w:rPr>
        <w:t>Z.Y</w:t>
      </w:r>
      <w:r w:rsidRPr="00A047A0">
        <w:rPr>
          <w:color w:val="000000" w:themeColor="text1"/>
          <w:sz w:val="20"/>
          <w:szCs w:val="20"/>
        </w:rPr>
        <w:t>.</w:t>
      </w:r>
      <w:r w:rsidRPr="00A047A0">
        <w:rPr>
          <w:bCs/>
          <w:color w:val="000000" w:themeColor="text1"/>
          <w:sz w:val="20"/>
          <w:szCs w:val="20"/>
        </w:rPr>
        <w:t>)</w:t>
      </w:r>
    </w:p>
    <w:bookmarkEnd w:id="1"/>
    <w:bookmarkEnd w:id="3"/>
    <w:p w14:paraId="3552B675" w14:textId="4D0603C5" w:rsidR="00E932DD" w:rsidRPr="002A5CB6" w:rsidRDefault="00E932DD" w:rsidP="00EB5714">
      <w:pPr>
        <w:spacing w:line="480" w:lineRule="auto"/>
        <w:rPr>
          <w:rFonts w:ascii="Arial" w:hAnsi="Arial" w:cs="Arial"/>
          <w:b/>
          <w:color w:val="984806" w:themeColor="accent6" w:themeShade="80"/>
          <w:szCs w:val="21"/>
        </w:rPr>
      </w:pPr>
    </w:p>
    <w:p w14:paraId="7ACB8E14" w14:textId="6E169C95" w:rsidR="00E932DD" w:rsidRDefault="00E932DD" w:rsidP="00EB5714">
      <w:pPr>
        <w:spacing w:line="480" w:lineRule="auto"/>
        <w:rPr>
          <w:rFonts w:ascii="Arial" w:hAnsi="Arial" w:cs="Arial"/>
          <w:b/>
          <w:color w:val="984806" w:themeColor="accent6" w:themeShade="80"/>
          <w:szCs w:val="21"/>
        </w:rPr>
      </w:pPr>
    </w:p>
    <w:p w14:paraId="74820220" w14:textId="3A988B86" w:rsidR="00E932DD" w:rsidRDefault="00E932DD" w:rsidP="00EB5714">
      <w:pPr>
        <w:spacing w:line="480" w:lineRule="auto"/>
        <w:rPr>
          <w:rFonts w:ascii="Arial" w:hAnsi="Arial" w:cs="Arial"/>
          <w:b/>
          <w:color w:val="984806" w:themeColor="accent6" w:themeShade="80"/>
          <w:szCs w:val="21"/>
        </w:rPr>
      </w:pPr>
    </w:p>
    <w:p w14:paraId="092D5DF0" w14:textId="2C7973E4" w:rsidR="00E932DD" w:rsidRDefault="00E932DD" w:rsidP="00EB5714">
      <w:pPr>
        <w:spacing w:line="480" w:lineRule="auto"/>
        <w:rPr>
          <w:rFonts w:ascii="Arial" w:hAnsi="Arial" w:cs="Arial"/>
          <w:b/>
          <w:color w:val="984806" w:themeColor="accent6" w:themeShade="80"/>
          <w:szCs w:val="21"/>
        </w:rPr>
      </w:pPr>
    </w:p>
    <w:p w14:paraId="4A5FB20B" w14:textId="543E1D05" w:rsidR="00E932DD" w:rsidRDefault="00E932DD" w:rsidP="00EB5714">
      <w:pPr>
        <w:spacing w:line="480" w:lineRule="auto"/>
        <w:rPr>
          <w:rFonts w:ascii="Arial" w:hAnsi="Arial" w:cs="Arial"/>
          <w:b/>
          <w:color w:val="984806" w:themeColor="accent6" w:themeShade="80"/>
          <w:szCs w:val="21"/>
        </w:rPr>
      </w:pPr>
    </w:p>
    <w:p w14:paraId="6DEC3E87" w14:textId="1B27A899" w:rsidR="00E932DD" w:rsidRDefault="00E932DD" w:rsidP="00EB5714">
      <w:pPr>
        <w:spacing w:line="480" w:lineRule="auto"/>
        <w:rPr>
          <w:rFonts w:ascii="Arial" w:hAnsi="Arial" w:cs="Arial"/>
          <w:b/>
          <w:color w:val="984806" w:themeColor="accent6" w:themeShade="80"/>
          <w:szCs w:val="21"/>
        </w:rPr>
      </w:pPr>
    </w:p>
    <w:p w14:paraId="5B7BAA41" w14:textId="323F740E" w:rsidR="00E932DD" w:rsidRDefault="00E932DD" w:rsidP="00EB5714">
      <w:pPr>
        <w:spacing w:line="480" w:lineRule="auto"/>
        <w:rPr>
          <w:rFonts w:ascii="Arial" w:hAnsi="Arial" w:cs="Arial"/>
          <w:b/>
          <w:color w:val="984806" w:themeColor="accent6" w:themeShade="80"/>
          <w:szCs w:val="21"/>
        </w:rPr>
      </w:pPr>
    </w:p>
    <w:p w14:paraId="4753FAE7" w14:textId="7BCD4422" w:rsidR="00E932DD" w:rsidRDefault="00E932DD" w:rsidP="00EB5714">
      <w:pPr>
        <w:spacing w:line="480" w:lineRule="auto"/>
        <w:rPr>
          <w:rFonts w:ascii="Arial" w:hAnsi="Arial" w:cs="Arial"/>
          <w:b/>
          <w:color w:val="984806" w:themeColor="accent6" w:themeShade="80"/>
          <w:szCs w:val="21"/>
        </w:rPr>
      </w:pPr>
    </w:p>
    <w:p w14:paraId="0CBBD2DA" w14:textId="1C94AA79" w:rsidR="00E932DD" w:rsidRDefault="00E932DD" w:rsidP="00EB5714">
      <w:pPr>
        <w:spacing w:line="480" w:lineRule="auto"/>
        <w:rPr>
          <w:rFonts w:ascii="Arial" w:hAnsi="Arial" w:cs="Arial"/>
          <w:b/>
          <w:color w:val="984806" w:themeColor="accent6" w:themeShade="80"/>
          <w:szCs w:val="21"/>
        </w:rPr>
      </w:pPr>
    </w:p>
    <w:p w14:paraId="0E5C9D0E" w14:textId="1201E54D" w:rsidR="00E932DD" w:rsidRDefault="00E932DD" w:rsidP="00EB5714">
      <w:pPr>
        <w:spacing w:line="480" w:lineRule="auto"/>
        <w:rPr>
          <w:rFonts w:ascii="Arial" w:hAnsi="Arial" w:cs="Arial"/>
          <w:b/>
          <w:color w:val="984806" w:themeColor="accent6" w:themeShade="80"/>
          <w:szCs w:val="21"/>
        </w:rPr>
      </w:pPr>
    </w:p>
    <w:p w14:paraId="6DC66BD3" w14:textId="702367F9" w:rsidR="00E932DD" w:rsidRDefault="00E932DD" w:rsidP="00EB5714">
      <w:pPr>
        <w:spacing w:line="480" w:lineRule="auto"/>
        <w:rPr>
          <w:rFonts w:ascii="Arial" w:hAnsi="Arial" w:cs="Arial"/>
          <w:b/>
          <w:color w:val="984806" w:themeColor="accent6" w:themeShade="80"/>
          <w:szCs w:val="21"/>
        </w:rPr>
      </w:pPr>
    </w:p>
    <w:p w14:paraId="4F4C4B0D" w14:textId="685FF62E" w:rsidR="00B31676" w:rsidRPr="00515C29" w:rsidRDefault="00E932DD" w:rsidP="000176D9">
      <w:pPr>
        <w:spacing w:afterLines="50" w:after="156" w:line="480" w:lineRule="auto"/>
        <w:rPr>
          <w:rFonts w:ascii="Arial" w:hAnsi="Arial" w:cs="Arial"/>
          <w:b/>
          <w:szCs w:val="21"/>
        </w:rPr>
      </w:pPr>
      <w:bookmarkStart w:id="8" w:name="_Hlk58316550"/>
      <w:r w:rsidRPr="00E932DD">
        <w:rPr>
          <w:rFonts w:ascii="Arial" w:hAnsi="Arial" w:cs="Arial"/>
          <w:b/>
          <w:szCs w:val="21"/>
        </w:rPr>
        <w:lastRenderedPageBreak/>
        <w:t>Supplementary</w:t>
      </w:r>
      <w:bookmarkEnd w:id="8"/>
      <w:r w:rsidRPr="00E932DD">
        <w:rPr>
          <w:rFonts w:ascii="Arial" w:hAnsi="Arial" w:cs="Arial"/>
          <w:b/>
          <w:szCs w:val="21"/>
        </w:rPr>
        <w:t xml:space="preserve"> Figures</w:t>
      </w:r>
    </w:p>
    <w:p w14:paraId="3CE805CB" w14:textId="5E559BC4" w:rsidR="009B1060" w:rsidRPr="009B1060" w:rsidRDefault="005E106E" w:rsidP="00EB5714">
      <w:pPr>
        <w:spacing w:line="480" w:lineRule="auto"/>
        <w:rPr>
          <w:rFonts w:ascii="Arial" w:hAnsi="Arial" w:cs="Arial"/>
          <w:b/>
          <w:color w:val="984806" w:themeColor="accent6" w:themeShade="80"/>
          <w:szCs w:val="21"/>
        </w:rPr>
      </w:pPr>
      <w:r>
        <w:rPr>
          <w:rFonts w:ascii="Arial" w:hAnsi="Arial" w:cs="Arial"/>
          <w:b/>
          <w:noProof/>
          <w:color w:val="984806" w:themeColor="accent6" w:themeShade="80"/>
          <w:szCs w:val="21"/>
        </w:rPr>
        <w:drawing>
          <wp:inline distT="0" distB="0" distL="0" distR="0" wp14:anchorId="154589C5" wp14:editId="1F28263E">
            <wp:extent cx="5940425" cy="3220720"/>
            <wp:effectExtent l="0" t="0" r="317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5" cy="3220720"/>
                    </a:xfrm>
                    <a:prstGeom prst="rect">
                      <a:avLst/>
                    </a:prstGeom>
                  </pic:spPr>
                </pic:pic>
              </a:graphicData>
            </a:graphic>
          </wp:inline>
        </w:drawing>
      </w:r>
    </w:p>
    <w:p w14:paraId="3DD1175B" w14:textId="1B62F591" w:rsidR="009B1060" w:rsidRDefault="00E932DD" w:rsidP="009B1060">
      <w:pPr>
        <w:pStyle w:val="EndNoteBibliography"/>
        <w:snapToGrid w:val="0"/>
        <w:spacing w:beforeLines="50" w:before="156"/>
        <w:jc w:val="both"/>
        <w:rPr>
          <w:rFonts w:ascii="Arial" w:hAnsi="Arial" w:cs="Arial"/>
          <w:lang w:eastAsia="zh-CN"/>
        </w:rPr>
      </w:pPr>
      <w:bookmarkStart w:id="9" w:name="_Hlk58316569"/>
      <w:r w:rsidRPr="00E932DD">
        <w:rPr>
          <w:rFonts w:ascii="Arial" w:hAnsi="Arial" w:cs="Arial"/>
          <w:b/>
        </w:rPr>
        <w:t>Suppl</w:t>
      </w:r>
      <w:r w:rsidRPr="00D719D5">
        <w:rPr>
          <w:rFonts w:ascii="Arial" w:hAnsi="Arial" w:cs="Arial"/>
          <w:b/>
        </w:rPr>
        <w:t>ementary</w:t>
      </w:r>
      <w:bookmarkEnd w:id="9"/>
      <w:r w:rsidRPr="00D719D5">
        <w:rPr>
          <w:rFonts w:ascii="Arial" w:hAnsi="Arial" w:cs="Arial"/>
          <w:b/>
        </w:rPr>
        <w:t xml:space="preserve"> </w:t>
      </w:r>
      <w:r w:rsidR="009B1060" w:rsidRPr="00D719D5">
        <w:rPr>
          <w:rFonts w:ascii="Arial" w:hAnsi="Arial" w:cs="Arial"/>
          <w:b/>
        </w:rPr>
        <w:t xml:space="preserve">Figure </w:t>
      </w:r>
      <w:r w:rsidR="0061346A" w:rsidRPr="00D719D5">
        <w:rPr>
          <w:rFonts w:ascii="Arial" w:hAnsi="Arial" w:cs="Arial"/>
          <w:b/>
          <w:lang w:eastAsia="zh-CN"/>
        </w:rPr>
        <w:t>1</w:t>
      </w:r>
      <w:r w:rsidR="009B1060" w:rsidRPr="00D719D5">
        <w:rPr>
          <w:rFonts w:ascii="Arial" w:hAnsi="Arial" w:cs="Arial"/>
          <w:b/>
        </w:rPr>
        <w:t xml:space="preserve">. </w:t>
      </w:r>
      <w:bookmarkStart w:id="10" w:name="_Hlk58329561"/>
      <w:r w:rsidR="009B1060" w:rsidRPr="00D719D5">
        <w:rPr>
          <w:rFonts w:ascii="Arial" w:hAnsi="Arial" w:cs="Arial"/>
          <w:b/>
        </w:rPr>
        <w:t xml:space="preserve">Cardiomyocyte-Specific Deletion of LonP1 </w:t>
      </w:r>
      <w:bookmarkEnd w:id="10"/>
      <w:r w:rsidR="009B1060" w:rsidRPr="00D719D5">
        <w:rPr>
          <w:rFonts w:ascii="Arial" w:hAnsi="Arial" w:cs="Arial"/>
          <w:b/>
        </w:rPr>
        <w:t xml:space="preserve">Causes Pathological Heart Remodeling, Related to Figure </w:t>
      </w:r>
      <w:r w:rsidR="00D719D5" w:rsidRPr="00D719D5">
        <w:rPr>
          <w:rFonts w:ascii="Arial" w:hAnsi="Arial" w:cs="Arial"/>
          <w:b/>
        </w:rPr>
        <w:t>2</w:t>
      </w:r>
      <w:r w:rsidR="009B1060" w:rsidRPr="00D719D5">
        <w:rPr>
          <w:rFonts w:ascii="Arial" w:hAnsi="Arial" w:cs="Arial"/>
          <w:b/>
        </w:rPr>
        <w:t>.</w:t>
      </w:r>
      <w:r w:rsidR="009F16FE">
        <w:rPr>
          <w:rFonts w:ascii="Arial" w:hAnsi="Arial" w:cs="Arial"/>
          <w:b/>
        </w:rPr>
        <w:t xml:space="preserve"> </w:t>
      </w:r>
      <w:r w:rsidR="009B1060" w:rsidRPr="009B1060">
        <w:rPr>
          <w:rFonts w:ascii="Arial" w:hAnsi="Arial" w:cs="Arial"/>
        </w:rPr>
        <w:t>(</w:t>
      </w:r>
      <w:r w:rsidR="009B1060" w:rsidRPr="009B1060">
        <w:rPr>
          <w:rFonts w:ascii="Arial" w:hAnsi="Arial" w:cs="Arial"/>
          <w:b/>
        </w:rPr>
        <w:t>A</w:t>
      </w:r>
      <w:r w:rsidR="009B1060" w:rsidRPr="009B1060">
        <w:rPr>
          <w:rFonts w:ascii="Arial" w:hAnsi="Arial" w:cs="Arial"/>
        </w:rPr>
        <w:t xml:space="preserve"> and </w:t>
      </w:r>
      <w:r w:rsidR="009B1060" w:rsidRPr="009B1060">
        <w:rPr>
          <w:rFonts w:ascii="Arial" w:hAnsi="Arial" w:cs="Arial"/>
          <w:b/>
        </w:rPr>
        <w:t>B</w:t>
      </w:r>
      <w:r w:rsidR="009B1060" w:rsidRPr="009B1060">
        <w:rPr>
          <w:rFonts w:ascii="Arial" w:hAnsi="Arial" w:cs="Arial"/>
        </w:rPr>
        <w:t xml:space="preserve">) Wheat germ agglutinin stain to outline the cell surface area in myocardial cell from 10-, 20-, and 60-week old </w:t>
      </w:r>
      <w:r w:rsidR="009F16FE">
        <w:rPr>
          <w:rFonts w:ascii="Arial" w:hAnsi="Arial" w:cs="Arial"/>
        </w:rPr>
        <w:t>Cont</w:t>
      </w:r>
      <w:r w:rsidR="009B1060" w:rsidRPr="009B1060">
        <w:rPr>
          <w:rFonts w:ascii="Arial" w:hAnsi="Arial" w:cs="Arial"/>
        </w:rPr>
        <w:t xml:space="preserve"> and cLKO mice. Scale bars, 20 μm. Data are presented as mean ± SEM (n=30, ns, no significant, ***</w:t>
      </w:r>
      <w:r w:rsidR="009B1060" w:rsidRPr="009B1060">
        <w:rPr>
          <w:rFonts w:ascii="Arial" w:hAnsi="Arial" w:cs="Arial"/>
          <w:i/>
          <w:color w:val="000000" w:themeColor="text1"/>
          <w:szCs w:val="24"/>
        </w:rPr>
        <w:t>P</w:t>
      </w:r>
      <w:r w:rsidR="009B1060" w:rsidRPr="009B1060">
        <w:rPr>
          <w:rFonts w:ascii="Arial" w:hAnsi="Arial" w:cs="Arial"/>
        </w:rPr>
        <w:t xml:space="preserve"> &lt; 0.001, </w:t>
      </w:r>
      <w:r w:rsidR="009B1060" w:rsidRPr="009B1060">
        <w:rPr>
          <w:rFonts w:ascii="Arial" w:hAnsi="Arial" w:cs="Arial"/>
          <w:szCs w:val="24"/>
        </w:rPr>
        <w:t xml:space="preserve">statistically significant by </w:t>
      </w:r>
      <w:r w:rsidR="002F6B98">
        <w:rPr>
          <w:rFonts w:ascii="Arial" w:hAnsi="Arial" w:cs="Arial"/>
          <w:szCs w:val="24"/>
        </w:rPr>
        <w:t>t</w:t>
      </w:r>
      <w:r w:rsidR="002F6B98" w:rsidRPr="002F6B98">
        <w:rPr>
          <w:rFonts w:ascii="Arial" w:hAnsi="Arial" w:cs="Arial"/>
          <w:szCs w:val="24"/>
        </w:rPr>
        <w:t>wo-tailed</w:t>
      </w:r>
      <w:r w:rsidR="002F6B98" w:rsidRPr="009B1060">
        <w:rPr>
          <w:rFonts w:ascii="Arial" w:hAnsi="Arial" w:cs="Arial"/>
          <w:szCs w:val="24"/>
        </w:rPr>
        <w:t xml:space="preserve"> </w:t>
      </w:r>
      <w:r w:rsidR="009B1060" w:rsidRPr="009B1060">
        <w:rPr>
          <w:rFonts w:ascii="Arial" w:hAnsi="Arial" w:cs="Arial"/>
          <w:szCs w:val="24"/>
        </w:rPr>
        <w:t xml:space="preserve">Student’s </w:t>
      </w:r>
      <w:r w:rsidR="009B1060" w:rsidRPr="002F6B98">
        <w:rPr>
          <w:rFonts w:ascii="Arial" w:hAnsi="Arial" w:cs="Arial"/>
          <w:i/>
          <w:iCs/>
          <w:szCs w:val="24"/>
        </w:rPr>
        <w:t>t</w:t>
      </w:r>
      <w:r w:rsidR="009B1060" w:rsidRPr="009B1060">
        <w:rPr>
          <w:rFonts w:ascii="Arial" w:hAnsi="Arial" w:cs="Arial"/>
          <w:szCs w:val="24"/>
        </w:rPr>
        <w:t xml:space="preserve"> test</w:t>
      </w:r>
      <w:r w:rsidR="009B1060" w:rsidRPr="009B1060">
        <w:rPr>
          <w:rFonts w:ascii="Arial" w:hAnsi="Arial" w:cs="Arial"/>
        </w:rPr>
        <w:t>).</w:t>
      </w:r>
      <w:r w:rsidR="009B1060" w:rsidRPr="009B1060">
        <w:rPr>
          <w:rFonts w:ascii="Arial" w:hAnsi="Arial" w:cs="Arial"/>
          <w:lang w:eastAsia="zh-CN"/>
        </w:rPr>
        <w:t xml:space="preserve"> </w:t>
      </w:r>
    </w:p>
    <w:p w14:paraId="042961D9" w14:textId="5CE3F6C5" w:rsidR="00D719D5" w:rsidRDefault="00D719D5" w:rsidP="009B1060">
      <w:pPr>
        <w:pStyle w:val="EndNoteBibliography"/>
        <w:snapToGrid w:val="0"/>
        <w:spacing w:beforeLines="50" w:before="156"/>
        <w:jc w:val="both"/>
        <w:rPr>
          <w:rFonts w:ascii="Arial" w:hAnsi="Arial" w:cs="Arial"/>
          <w:lang w:eastAsia="zh-CN"/>
        </w:rPr>
      </w:pPr>
    </w:p>
    <w:p w14:paraId="307EDD67" w14:textId="49A1F536" w:rsidR="00E23B54" w:rsidRDefault="00E23B54" w:rsidP="009B1060">
      <w:pPr>
        <w:pStyle w:val="EndNoteBibliography"/>
        <w:snapToGrid w:val="0"/>
        <w:spacing w:beforeLines="50" w:before="156"/>
        <w:jc w:val="both"/>
        <w:rPr>
          <w:rFonts w:ascii="Arial" w:hAnsi="Arial" w:cs="Arial"/>
          <w:lang w:eastAsia="zh-CN"/>
        </w:rPr>
      </w:pPr>
    </w:p>
    <w:p w14:paraId="6549032A" w14:textId="3D0B4756" w:rsidR="00E23B54" w:rsidRDefault="00E23B54" w:rsidP="009B1060">
      <w:pPr>
        <w:pStyle w:val="EndNoteBibliography"/>
        <w:snapToGrid w:val="0"/>
        <w:spacing w:beforeLines="50" w:before="156"/>
        <w:jc w:val="both"/>
        <w:rPr>
          <w:rFonts w:ascii="Arial" w:hAnsi="Arial" w:cs="Arial"/>
          <w:lang w:eastAsia="zh-CN"/>
        </w:rPr>
      </w:pPr>
    </w:p>
    <w:p w14:paraId="74BC895A" w14:textId="7FEE3D19" w:rsidR="00E23B54" w:rsidRDefault="00E23B54" w:rsidP="009B1060">
      <w:pPr>
        <w:pStyle w:val="EndNoteBibliography"/>
        <w:snapToGrid w:val="0"/>
        <w:spacing w:beforeLines="50" w:before="156"/>
        <w:jc w:val="both"/>
        <w:rPr>
          <w:rFonts w:ascii="Arial" w:hAnsi="Arial" w:cs="Arial"/>
          <w:lang w:eastAsia="zh-CN"/>
        </w:rPr>
      </w:pPr>
    </w:p>
    <w:p w14:paraId="71AAEE93" w14:textId="458F7F67" w:rsidR="00E23B54" w:rsidRDefault="00E23B54" w:rsidP="009B1060">
      <w:pPr>
        <w:pStyle w:val="EndNoteBibliography"/>
        <w:snapToGrid w:val="0"/>
        <w:spacing w:beforeLines="50" w:before="156"/>
        <w:jc w:val="both"/>
        <w:rPr>
          <w:rFonts w:ascii="Arial" w:hAnsi="Arial" w:cs="Arial"/>
          <w:lang w:eastAsia="zh-CN"/>
        </w:rPr>
      </w:pPr>
    </w:p>
    <w:p w14:paraId="2D1771F4" w14:textId="77777777" w:rsidR="00E23B54" w:rsidRDefault="00E23B54" w:rsidP="009B1060">
      <w:pPr>
        <w:pStyle w:val="EndNoteBibliography"/>
        <w:snapToGrid w:val="0"/>
        <w:spacing w:beforeLines="50" w:before="156"/>
        <w:jc w:val="both"/>
        <w:rPr>
          <w:rFonts w:ascii="Arial" w:hAnsi="Arial" w:cs="Arial"/>
          <w:lang w:eastAsia="zh-CN"/>
        </w:rPr>
      </w:pPr>
    </w:p>
    <w:p w14:paraId="60748EEE" w14:textId="66557DBF" w:rsidR="00D719D5" w:rsidRDefault="00E23B54" w:rsidP="009B1060">
      <w:pPr>
        <w:pStyle w:val="EndNoteBibliography"/>
        <w:snapToGrid w:val="0"/>
        <w:spacing w:beforeLines="50" w:before="156"/>
        <w:jc w:val="both"/>
        <w:rPr>
          <w:rFonts w:ascii="Arial" w:hAnsi="Arial" w:cs="Arial"/>
          <w:lang w:eastAsia="zh-CN"/>
        </w:rPr>
      </w:pPr>
      <w:r>
        <w:rPr>
          <w:rFonts w:ascii="Arial" w:hAnsi="Arial" w:cs="Arial"/>
          <w:lang w:eastAsia="zh-CN"/>
        </w:rPr>
        <w:lastRenderedPageBreak/>
        <w:drawing>
          <wp:inline distT="0" distB="0" distL="0" distR="0" wp14:anchorId="78C5E55F" wp14:editId="428AAB8C">
            <wp:extent cx="5940425" cy="1933575"/>
            <wp:effectExtent l="0" t="0" r="317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0425" cy="1933575"/>
                    </a:xfrm>
                    <a:prstGeom prst="rect">
                      <a:avLst/>
                    </a:prstGeom>
                  </pic:spPr>
                </pic:pic>
              </a:graphicData>
            </a:graphic>
          </wp:inline>
        </w:drawing>
      </w:r>
    </w:p>
    <w:p w14:paraId="2478CACC" w14:textId="4225FC58" w:rsidR="009B1060" w:rsidRPr="00D719D5" w:rsidRDefault="00E932DD" w:rsidP="009B1060">
      <w:pPr>
        <w:pStyle w:val="EndNoteBibliography"/>
        <w:snapToGrid w:val="0"/>
        <w:spacing w:beforeLines="50" w:before="156"/>
        <w:jc w:val="both"/>
        <w:rPr>
          <w:rFonts w:ascii="Arial" w:hAnsi="Arial" w:cs="Arial"/>
          <w:b/>
        </w:rPr>
      </w:pPr>
      <w:bookmarkStart w:id="11" w:name="_Hlk58317033"/>
      <w:r w:rsidRPr="00E932DD">
        <w:rPr>
          <w:rFonts w:ascii="Arial" w:hAnsi="Arial" w:cs="Arial"/>
          <w:b/>
        </w:rPr>
        <w:t>Supplementary</w:t>
      </w:r>
      <w:r w:rsidRPr="00515C29">
        <w:rPr>
          <w:rFonts w:ascii="Arial" w:hAnsi="Arial" w:cs="Arial"/>
          <w:b/>
        </w:rPr>
        <w:t xml:space="preserve"> </w:t>
      </w:r>
      <w:r w:rsidR="009B1060" w:rsidRPr="00515C29">
        <w:rPr>
          <w:rFonts w:ascii="Arial" w:hAnsi="Arial" w:cs="Arial"/>
          <w:b/>
        </w:rPr>
        <w:t xml:space="preserve">Figure </w:t>
      </w:r>
      <w:r w:rsidR="0061346A">
        <w:rPr>
          <w:rFonts w:ascii="Arial" w:hAnsi="Arial" w:cs="Arial"/>
          <w:b/>
          <w:lang w:eastAsia="zh-CN"/>
        </w:rPr>
        <w:t>2</w:t>
      </w:r>
      <w:r w:rsidR="009B1060" w:rsidRPr="00515C29">
        <w:rPr>
          <w:rFonts w:ascii="Arial" w:hAnsi="Arial" w:cs="Arial"/>
          <w:b/>
        </w:rPr>
        <w:t>.</w:t>
      </w:r>
      <w:bookmarkEnd w:id="11"/>
      <w:r w:rsidR="009B1060" w:rsidRPr="00515C29">
        <w:rPr>
          <w:rFonts w:ascii="Arial" w:hAnsi="Arial" w:cs="Arial"/>
          <w:b/>
        </w:rPr>
        <w:t xml:space="preserve"> LonP1 Deletion Leads to Mitochondrial Fragmentation, Related to Figure </w:t>
      </w:r>
      <w:r w:rsidR="009F16FE">
        <w:rPr>
          <w:rFonts w:ascii="Arial" w:hAnsi="Arial" w:cs="Arial"/>
          <w:b/>
        </w:rPr>
        <w:t>3</w:t>
      </w:r>
      <w:r w:rsidR="009B1060" w:rsidRPr="00515C29">
        <w:rPr>
          <w:rFonts w:ascii="Arial" w:hAnsi="Arial" w:cs="Arial"/>
          <w:b/>
        </w:rPr>
        <w:t>.</w:t>
      </w:r>
      <w:r w:rsidR="00D719D5">
        <w:rPr>
          <w:rFonts w:ascii="Arial" w:hAnsi="Arial" w:cs="Arial" w:hint="eastAsia"/>
          <w:b/>
          <w:lang w:eastAsia="zh-CN"/>
        </w:rPr>
        <w:t xml:space="preserve"> </w:t>
      </w:r>
      <w:r w:rsidR="009B1060" w:rsidRPr="009B1060">
        <w:rPr>
          <w:rFonts w:ascii="Arial" w:hAnsi="Arial" w:cs="Arial"/>
        </w:rPr>
        <w:t xml:space="preserve"> </w:t>
      </w:r>
      <w:r w:rsidR="009B1060" w:rsidRPr="00E24644">
        <w:rPr>
          <w:rFonts w:ascii="Arial" w:hAnsi="Arial" w:cs="Arial"/>
        </w:rPr>
        <w:t>(</w:t>
      </w:r>
      <w:r w:rsidR="00D719D5" w:rsidRPr="00E23B54">
        <w:rPr>
          <w:rFonts w:ascii="Arial" w:hAnsi="Arial" w:cs="Arial"/>
          <w:b/>
          <w:bCs/>
        </w:rPr>
        <w:t>A</w:t>
      </w:r>
      <w:r w:rsidR="009B1060" w:rsidRPr="00E23B54">
        <w:rPr>
          <w:rFonts w:ascii="Arial" w:hAnsi="Arial" w:cs="Arial"/>
          <w:b/>
          <w:bCs/>
        </w:rPr>
        <w:t xml:space="preserve"> </w:t>
      </w:r>
      <w:r w:rsidR="000176D9" w:rsidRPr="00E23B54">
        <w:rPr>
          <w:rFonts w:ascii="Arial" w:hAnsi="Arial" w:cs="Arial"/>
          <w:b/>
          <w:bCs/>
        </w:rPr>
        <w:t>and</w:t>
      </w:r>
      <w:r w:rsidR="009B1060" w:rsidRPr="00E23B54">
        <w:rPr>
          <w:rFonts w:ascii="Arial" w:hAnsi="Arial" w:cs="Arial"/>
          <w:b/>
          <w:bCs/>
        </w:rPr>
        <w:t xml:space="preserve"> </w:t>
      </w:r>
      <w:r w:rsidR="00D719D5" w:rsidRPr="00E23B54">
        <w:rPr>
          <w:rFonts w:ascii="Arial" w:hAnsi="Arial" w:cs="Arial"/>
          <w:b/>
          <w:bCs/>
        </w:rPr>
        <w:t>B</w:t>
      </w:r>
      <w:r w:rsidR="009B1060" w:rsidRPr="00E23B54">
        <w:rPr>
          <w:rFonts w:ascii="Arial" w:hAnsi="Arial" w:cs="Arial"/>
          <w:b/>
          <w:bCs/>
        </w:rPr>
        <w:t>)</w:t>
      </w:r>
      <w:r w:rsidR="009B1060" w:rsidRPr="009B1060">
        <w:rPr>
          <w:rFonts w:ascii="Arial" w:hAnsi="Arial" w:cs="Arial"/>
        </w:rPr>
        <w:t xml:space="preserve"> Western blot analysis of mitochondrial fusion- and fission-related proteins OPA1, OMA1, SDHA, DRP1, MFN1, and MFN2, as well as LonP1 </w:t>
      </w:r>
      <w:r w:rsidR="009B1060" w:rsidRPr="009B1060">
        <w:rPr>
          <w:rFonts w:ascii="Arial" w:hAnsi="Arial" w:cs="Arial"/>
          <w:lang w:eastAsia="zh-CN"/>
        </w:rPr>
        <w:t xml:space="preserve">protein levels </w:t>
      </w:r>
      <w:r w:rsidR="009B1060" w:rsidRPr="009B1060">
        <w:rPr>
          <w:rFonts w:ascii="Arial" w:hAnsi="Arial" w:cs="Arial"/>
        </w:rPr>
        <w:t xml:space="preserve">in the heart tissue of </w:t>
      </w:r>
      <w:r w:rsidR="009F16FE">
        <w:rPr>
          <w:rFonts w:ascii="Arial" w:hAnsi="Arial" w:cs="Arial"/>
        </w:rPr>
        <w:t>Cont</w:t>
      </w:r>
      <w:r w:rsidR="009B1060" w:rsidRPr="009B1060">
        <w:rPr>
          <w:rFonts w:ascii="Arial" w:hAnsi="Arial" w:cs="Arial"/>
        </w:rPr>
        <w:t xml:space="preserve"> and cLKO mice at 2 weeks of age. GAPDH was used as a loading control.</w:t>
      </w:r>
    </w:p>
    <w:p w14:paraId="4908BCA4" w14:textId="3F414963" w:rsidR="009B1060" w:rsidRDefault="009B1060" w:rsidP="00EB5714">
      <w:pPr>
        <w:spacing w:line="480" w:lineRule="auto"/>
        <w:rPr>
          <w:rFonts w:ascii="楷体" w:eastAsia="楷体" w:hAnsi="楷体" w:cs="Arial"/>
          <w:b/>
          <w:color w:val="984806" w:themeColor="accent6" w:themeShade="80"/>
          <w:sz w:val="20"/>
          <w:szCs w:val="20"/>
        </w:rPr>
      </w:pPr>
    </w:p>
    <w:p w14:paraId="6F39B2D2" w14:textId="77777777" w:rsidR="003146DE" w:rsidRDefault="003146DE" w:rsidP="00EB5714">
      <w:pPr>
        <w:spacing w:line="480" w:lineRule="auto"/>
        <w:rPr>
          <w:rFonts w:ascii="楷体" w:eastAsia="楷体" w:hAnsi="楷体" w:cs="Arial"/>
          <w:b/>
          <w:color w:val="984806" w:themeColor="accent6" w:themeShade="80"/>
          <w:sz w:val="20"/>
          <w:szCs w:val="20"/>
        </w:rPr>
      </w:pPr>
    </w:p>
    <w:p w14:paraId="138E1AED" w14:textId="77777777" w:rsidR="003146DE" w:rsidRDefault="003146DE" w:rsidP="00EB5714">
      <w:pPr>
        <w:spacing w:line="480" w:lineRule="auto"/>
        <w:rPr>
          <w:rFonts w:ascii="楷体" w:eastAsia="楷体" w:hAnsi="楷体" w:cs="Arial"/>
          <w:b/>
          <w:color w:val="984806" w:themeColor="accent6" w:themeShade="80"/>
          <w:sz w:val="20"/>
          <w:szCs w:val="20"/>
        </w:rPr>
      </w:pPr>
    </w:p>
    <w:p w14:paraId="4DABBAA8" w14:textId="77777777" w:rsidR="003146DE" w:rsidRDefault="003146DE" w:rsidP="00EB5714">
      <w:pPr>
        <w:spacing w:line="480" w:lineRule="auto"/>
        <w:rPr>
          <w:rFonts w:ascii="楷体" w:eastAsia="楷体" w:hAnsi="楷体" w:cs="Arial"/>
          <w:b/>
          <w:color w:val="984806" w:themeColor="accent6" w:themeShade="80"/>
          <w:sz w:val="20"/>
          <w:szCs w:val="20"/>
        </w:rPr>
      </w:pPr>
    </w:p>
    <w:p w14:paraId="5024A096" w14:textId="77777777" w:rsidR="003146DE" w:rsidRDefault="003146DE" w:rsidP="00EB5714">
      <w:pPr>
        <w:spacing w:line="480" w:lineRule="auto"/>
        <w:rPr>
          <w:rFonts w:ascii="楷体" w:eastAsia="楷体" w:hAnsi="楷体" w:cs="Arial"/>
          <w:b/>
          <w:color w:val="984806" w:themeColor="accent6" w:themeShade="80"/>
          <w:sz w:val="20"/>
          <w:szCs w:val="20"/>
        </w:rPr>
      </w:pPr>
    </w:p>
    <w:p w14:paraId="2831875D" w14:textId="77777777" w:rsidR="003146DE" w:rsidRDefault="003146DE" w:rsidP="00EB5714">
      <w:pPr>
        <w:spacing w:line="480" w:lineRule="auto"/>
        <w:rPr>
          <w:rFonts w:ascii="楷体" w:eastAsia="楷体" w:hAnsi="楷体" w:cs="Arial"/>
          <w:b/>
          <w:color w:val="984806" w:themeColor="accent6" w:themeShade="80"/>
          <w:sz w:val="20"/>
          <w:szCs w:val="20"/>
        </w:rPr>
      </w:pPr>
    </w:p>
    <w:p w14:paraId="0F22D1B5" w14:textId="77777777" w:rsidR="003146DE" w:rsidRDefault="003146DE" w:rsidP="00EB5714">
      <w:pPr>
        <w:spacing w:line="480" w:lineRule="auto"/>
        <w:rPr>
          <w:rFonts w:ascii="楷体" w:eastAsia="楷体" w:hAnsi="楷体" w:cs="Arial"/>
          <w:b/>
          <w:color w:val="984806" w:themeColor="accent6" w:themeShade="80"/>
          <w:sz w:val="20"/>
          <w:szCs w:val="20"/>
        </w:rPr>
      </w:pPr>
    </w:p>
    <w:p w14:paraId="45D3B4D7" w14:textId="77777777" w:rsidR="003146DE" w:rsidRDefault="003146DE" w:rsidP="00EB5714">
      <w:pPr>
        <w:spacing w:line="480" w:lineRule="auto"/>
        <w:rPr>
          <w:rFonts w:ascii="楷体" w:eastAsia="楷体" w:hAnsi="楷体" w:cs="Arial"/>
          <w:b/>
          <w:color w:val="984806" w:themeColor="accent6" w:themeShade="80"/>
          <w:sz w:val="20"/>
          <w:szCs w:val="20"/>
        </w:rPr>
      </w:pPr>
    </w:p>
    <w:p w14:paraId="65CD7CC3" w14:textId="77777777" w:rsidR="003146DE" w:rsidRDefault="003146DE" w:rsidP="00EB5714">
      <w:pPr>
        <w:spacing w:line="480" w:lineRule="auto"/>
        <w:rPr>
          <w:rFonts w:ascii="楷体" w:eastAsia="楷体" w:hAnsi="楷体" w:cs="Arial"/>
          <w:b/>
          <w:color w:val="984806" w:themeColor="accent6" w:themeShade="80"/>
          <w:sz w:val="20"/>
          <w:szCs w:val="20"/>
        </w:rPr>
      </w:pPr>
    </w:p>
    <w:p w14:paraId="17382AD2" w14:textId="77777777" w:rsidR="003146DE" w:rsidRDefault="003146DE" w:rsidP="00EB5714">
      <w:pPr>
        <w:spacing w:line="480" w:lineRule="auto"/>
        <w:rPr>
          <w:rFonts w:ascii="楷体" w:eastAsia="楷体" w:hAnsi="楷体" w:cs="Arial"/>
          <w:b/>
          <w:color w:val="984806" w:themeColor="accent6" w:themeShade="80"/>
          <w:sz w:val="20"/>
          <w:szCs w:val="20"/>
        </w:rPr>
      </w:pPr>
    </w:p>
    <w:p w14:paraId="60CF75EE" w14:textId="77777777" w:rsidR="003146DE" w:rsidRDefault="003146DE" w:rsidP="00EB5714">
      <w:pPr>
        <w:spacing w:line="480" w:lineRule="auto"/>
        <w:rPr>
          <w:rFonts w:ascii="楷体" w:eastAsia="楷体" w:hAnsi="楷体" w:cs="Arial"/>
          <w:b/>
          <w:color w:val="984806" w:themeColor="accent6" w:themeShade="80"/>
          <w:sz w:val="20"/>
          <w:szCs w:val="20"/>
        </w:rPr>
      </w:pPr>
    </w:p>
    <w:p w14:paraId="11EC1BC8" w14:textId="77777777" w:rsidR="003146DE" w:rsidRDefault="003146DE" w:rsidP="00EB5714">
      <w:pPr>
        <w:spacing w:line="480" w:lineRule="auto"/>
        <w:rPr>
          <w:rFonts w:ascii="楷体" w:eastAsia="楷体" w:hAnsi="楷体" w:cs="Arial"/>
          <w:b/>
          <w:color w:val="984806" w:themeColor="accent6" w:themeShade="80"/>
          <w:sz w:val="20"/>
          <w:szCs w:val="20"/>
        </w:rPr>
      </w:pPr>
    </w:p>
    <w:p w14:paraId="29F285D9" w14:textId="4778F49E" w:rsidR="003146DE" w:rsidRDefault="00E75E04" w:rsidP="005E106E">
      <w:pPr>
        <w:spacing w:line="480" w:lineRule="auto"/>
        <w:jc w:val="center"/>
        <w:rPr>
          <w:rFonts w:ascii="楷体" w:eastAsia="楷体" w:hAnsi="楷体" w:cs="Arial"/>
          <w:b/>
          <w:color w:val="984806" w:themeColor="accent6" w:themeShade="80"/>
          <w:sz w:val="20"/>
          <w:szCs w:val="20"/>
        </w:rPr>
      </w:pPr>
      <w:r>
        <w:rPr>
          <w:rFonts w:ascii="楷体" w:eastAsia="楷体" w:hAnsi="楷体" w:cs="Arial"/>
          <w:b/>
          <w:noProof/>
          <w:color w:val="984806" w:themeColor="accent6" w:themeShade="80"/>
          <w:sz w:val="20"/>
          <w:szCs w:val="20"/>
        </w:rPr>
        <w:lastRenderedPageBreak/>
        <w:drawing>
          <wp:inline distT="0" distB="0" distL="0" distR="0" wp14:anchorId="064D1DFB" wp14:editId="76FA47E6">
            <wp:extent cx="5047488" cy="6912864"/>
            <wp:effectExtent l="0" t="0" r="127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7488" cy="6912864"/>
                    </a:xfrm>
                    <a:prstGeom prst="rect">
                      <a:avLst/>
                    </a:prstGeom>
                  </pic:spPr>
                </pic:pic>
              </a:graphicData>
            </a:graphic>
          </wp:inline>
        </w:drawing>
      </w:r>
    </w:p>
    <w:p w14:paraId="7D955231" w14:textId="77777777" w:rsidR="00D719D5" w:rsidRPr="00672846" w:rsidRDefault="00D719D5" w:rsidP="00D719D5">
      <w:pPr>
        <w:pStyle w:val="EndNoteBibliography"/>
        <w:spacing w:beforeLines="50" w:before="156"/>
        <w:ind w:left="7560"/>
        <w:jc w:val="both"/>
        <w:rPr>
          <w:rFonts w:ascii="Arial" w:hAnsi="Arial" w:cs="Arial"/>
          <w:b/>
          <w:bCs/>
          <w:color w:val="984806" w:themeColor="accent6" w:themeShade="80"/>
          <w:sz w:val="18"/>
          <w:szCs w:val="18"/>
        </w:rPr>
      </w:pPr>
      <w:r w:rsidRPr="00672846">
        <w:rPr>
          <w:rFonts w:ascii="Arial" w:hAnsi="Arial" w:cs="Arial"/>
          <w:b/>
          <w:bCs/>
          <w:sz w:val="18"/>
          <w:szCs w:val="18"/>
        </w:rPr>
        <w:t>(legend on next page)</w:t>
      </w:r>
    </w:p>
    <w:p w14:paraId="74C0E647" w14:textId="223E81D4" w:rsidR="00D719D5" w:rsidRDefault="00D719D5" w:rsidP="00EB5714">
      <w:pPr>
        <w:spacing w:line="480" w:lineRule="auto"/>
        <w:rPr>
          <w:rFonts w:ascii="楷体" w:eastAsia="楷体" w:hAnsi="楷体" w:cs="Arial"/>
          <w:b/>
          <w:color w:val="984806" w:themeColor="accent6" w:themeShade="80"/>
          <w:sz w:val="20"/>
          <w:szCs w:val="20"/>
        </w:rPr>
      </w:pPr>
    </w:p>
    <w:p w14:paraId="53077962" w14:textId="7AA53E42" w:rsidR="005E106E" w:rsidRDefault="005E106E" w:rsidP="00EB5714">
      <w:pPr>
        <w:spacing w:line="480" w:lineRule="auto"/>
        <w:rPr>
          <w:rFonts w:ascii="楷体" w:eastAsia="楷体" w:hAnsi="楷体" w:cs="Arial"/>
          <w:b/>
          <w:color w:val="984806" w:themeColor="accent6" w:themeShade="80"/>
          <w:sz w:val="20"/>
          <w:szCs w:val="20"/>
        </w:rPr>
      </w:pPr>
    </w:p>
    <w:p w14:paraId="305265FC" w14:textId="77777777" w:rsidR="00E75E04" w:rsidRDefault="00E75E04" w:rsidP="00EB5714">
      <w:pPr>
        <w:spacing w:line="480" w:lineRule="auto"/>
        <w:rPr>
          <w:rFonts w:ascii="楷体" w:eastAsia="楷体" w:hAnsi="楷体" w:cs="Arial"/>
          <w:b/>
          <w:color w:val="984806" w:themeColor="accent6" w:themeShade="80"/>
          <w:sz w:val="20"/>
          <w:szCs w:val="20"/>
        </w:rPr>
      </w:pPr>
    </w:p>
    <w:p w14:paraId="105E0971" w14:textId="7A94D05B" w:rsidR="00D719D5" w:rsidRPr="003146DE" w:rsidRDefault="00D719D5" w:rsidP="009F16FE">
      <w:pPr>
        <w:pStyle w:val="EndNoteBibliography"/>
        <w:snapToGrid w:val="0"/>
        <w:spacing w:beforeLines="50" w:before="156"/>
        <w:jc w:val="both"/>
        <w:rPr>
          <w:rFonts w:ascii="Arial" w:hAnsi="Arial" w:cs="Arial"/>
        </w:rPr>
      </w:pPr>
      <w:r w:rsidRPr="00E932DD">
        <w:rPr>
          <w:rFonts w:ascii="Arial" w:hAnsi="Arial" w:cs="Arial"/>
          <w:b/>
        </w:rPr>
        <w:lastRenderedPageBreak/>
        <w:t>Supplementary</w:t>
      </w:r>
      <w:r w:rsidRPr="00515C29">
        <w:rPr>
          <w:rFonts w:ascii="Arial" w:hAnsi="Arial" w:cs="Arial"/>
          <w:b/>
        </w:rPr>
        <w:t xml:space="preserve"> Figure </w:t>
      </w:r>
      <w:r>
        <w:rPr>
          <w:rFonts w:ascii="Arial" w:hAnsi="Arial" w:cs="Arial"/>
          <w:b/>
        </w:rPr>
        <w:t>3</w:t>
      </w:r>
      <w:r w:rsidRPr="00515C29">
        <w:rPr>
          <w:rFonts w:ascii="Arial" w:hAnsi="Arial" w:cs="Arial"/>
          <w:b/>
        </w:rPr>
        <w:t>.</w:t>
      </w:r>
      <w:r>
        <w:rPr>
          <w:rFonts w:ascii="Arial" w:hAnsi="Arial" w:cs="Arial"/>
          <w:b/>
        </w:rPr>
        <w:t xml:space="preserve"> </w:t>
      </w:r>
      <w:r w:rsidRPr="00515C29">
        <w:rPr>
          <w:rFonts w:ascii="Arial" w:hAnsi="Arial" w:cs="Arial"/>
          <w:b/>
        </w:rPr>
        <w:t>UPR</w:t>
      </w:r>
      <w:r w:rsidRPr="00515C29">
        <w:rPr>
          <w:rFonts w:ascii="Arial" w:hAnsi="Arial" w:cs="Arial"/>
          <w:b/>
          <w:vertAlign w:val="superscript"/>
        </w:rPr>
        <w:t>ER</w:t>
      </w:r>
      <w:r w:rsidRPr="00515C29">
        <w:rPr>
          <w:rFonts w:ascii="Arial" w:hAnsi="Arial" w:cs="Arial"/>
          <w:b/>
        </w:rPr>
        <w:t>- and UPR</w:t>
      </w:r>
      <w:r w:rsidRPr="00515C29">
        <w:rPr>
          <w:rFonts w:ascii="Arial" w:hAnsi="Arial" w:cs="Arial"/>
          <w:b/>
          <w:vertAlign w:val="superscript"/>
        </w:rPr>
        <w:t>mt</w:t>
      </w:r>
      <w:r w:rsidRPr="00515C29">
        <w:rPr>
          <w:rFonts w:ascii="Arial" w:hAnsi="Arial" w:cs="Arial"/>
          <w:b/>
        </w:rPr>
        <w:t>-</w:t>
      </w:r>
      <w:r w:rsidRPr="00515C29">
        <w:rPr>
          <w:rFonts w:ascii="Arial" w:hAnsi="Arial" w:cs="Arial"/>
          <w:b/>
          <w:lang w:eastAsia="zh-CN"/>
        </w:rPr>
        <w:t>R</w:t>
      </w:r>
      <w:r w:rsidRPr="00515C29">
        <w:rPr>
          <w:rFonts w:ascii="Arial" w:hAnsi="Arial" w:cs="Arial"/>
          <w:b/>
        </w:rPr>
        <w:t xml:space="preserve">elated Proteins, as well as FGF21 </w:t>
      </w:r>
      <w:r w:rsidRPr="00515C29">
        <w:rPr>
          <w:rFonts w:ascii="Arial" w:hAnsi="Arial" w:cs="Arial"/>
          <w:b/>
          <w:lang w:eastAsia="zh-CN"/>
        </w:rPr>
        <w:t xml:space="preserve">Expression </w:t>
      </w:r>
      <w:r w:rsidRPr="009F16FE">
        <w:rPr>
          <w:rFonts w:ascii="Arial" w:hAnsi="Arial" w:cs="Arial"/>
          <w:b/>
        </w:rPr>
        <w:t xml:space="preserve">in the </w:t>
      </w:r>
      <w:r w:rsidR="009F16FE">
        <w:rPr>
          <w:rFonts w:ascii="Arial" w:hAnsi="Arial" w:cs="Arial"/>
          <w:b/>
        </w:rPr>
        <w:t>H</w:t>
      </w:r>
      <w:r w:rsidRPr="009F16FE">
        <w:rPr>
          <w:rFonts w:ascii="Arial" w:hAnsi="Arial" w:cs="Arial"/>
          <w:b/>
        </w:rPr>
        <w:t xml:space="preserve">earts of </w:t>
      </w:r>
      <w:r w:rsidR="009F16FE" w:rsidRPr="009F16FE">
        <w:rPr>
          <w:rFonts w:ascii="Arial" w:hAnsi="Arial" w:cs="Arial"/>
          <w:b/>
        </w:rPr>
        <w:t>Cont</w:t>
      </w:r>
      <w:r w:rsidRPr="009F16FE">
        <w:rPr>
          <w:rFonts w:ascii="Arial" w:hAnsi="Arial" w:cs="Arial"/>
          <w:b/>
        </w:rPr>
        <w:t xml:space="preserve"> and cLKO </w:t>
      </w:r>
      <w:r w:rsidR="009F16FE">
        <w:rPr>
          <w:rFonts w:ascii="Arial" w:hAnsi="Arial" w:cs="Arial"/>
          <w:b/>
        </w:rPr>
        <w:t>M</w:t>
      </w:r>
      <w:r w:rsidRPr="009F16FE">
        <w:rPr>
          <w:rFonts w:ascii="Arial" w:hAnsi="Arial" w:cs="Arial"/>
          <w:b/>
        </w:rPr>
        <w:t xml:space="preserve">ice of </w:t>
      </w:r>
      <w:r w:rsidR="009F16FE">
        <w:rPr>
          <w:rFonts w:ascii="Arial" w:hAnsi="Arial" w:cs="Arial"/>
          <w:b/>
        </w:rPr>
        <w:t>60</w:t>
      </w:r>
      <w:r w:rsidRPr="009F16FE">
        <w:rPr>
          <w:rFonts w:ascii="Arial" w:hAnsi="Arial" w:cs="Arial"/>
          <w:b/>
        </w:rPr>
        <w:t xml:space="preserve">-Week-Old, Related to Figure </w:t>
      </w:r>
      <w:r w:rsidR="009F16FE" w:rsidRPr="009F16FE">
        <w:rPr>
          <w:rFonts w:ascii="Arial" w:hAnsi="Arial" w:cs="Arial"/>
          <w:b/>
        </w:rPr>
        <w:t>4</w:t>
      </w:r>
      <w:r w:rsidRPr="009F16FE">
        <w:rPr>
          <w:rFonts w:ascii="Arial" w:hAnsi="Arial" w:cs="Arial"/>
          <w:b/>
        </w:rPr>
        <w:t>.</w:t>
      </w:r>
      <w:r w:rsidR="009F16FE">
        <w:rPr>
          <w:rFonts w:ascii="Arial" w:hAnsi="Arial" w:cs="Arial"/>
          <w:b/>
        </w:rPr>
        <w:t xml:space="preserve"> </w:t>
      </w:r>
      <w:r w:rsidRPr="00E24644">
        <w:rPr>
          <w:rFonts w:ascii="Arial" w:hAnsi="Arial" w:cs="Arial"/>
        </w:rPr>
        <w:t>(</w:t>
      </w:r>
      <w:r w:rsidRPr="00E23B54">
        <w:rPr>
          <w:rFonts w:ascii="Arial" w:hAnsi="Arial" w:cs="Arial"/>
          <w:b/>
          <w:bCs/>
        </w:rPr>
        <w:t>A</w:t>
      </w:r>
      <w:r w:rsidRPr="00E24644">
        <w:rPr>
          <w:rFonts w:ascii="Arial" w:hAnsi="Arial" w:cs="Arial"/>
        </w:rPr>
        <w:t>)</w:t>
      </w:r>
      <w:r w:rsidRPr="003146DE">
        <w:rPr>
          <w:rFonts w:ascii="Arial" w:hAnsi="Arial" w:cs="Arial"/>
        </w:rPr>
        <w:t xml:space="preserve"> Western blot analysis and quantification of UPR</w:t>
      </w:r>
      <w:r w:rsidRPr="003146DE">
        <w:rPr>
          <w:rFonts w:ascii="Arial" w:hAnsi="Arial" w:cs="Arial"/>
          <w:vertAlign w:val="superscript"/>
        </w:rPr>
        <w:t>ER</w:t>
      </w:r>
      <w:r w:rsidRPr="003146DE">
        <w:rPr>
          <w:rFonts w:ascii="Arial" w:hAnsi="Arial" w:cs="Arial"/>
        </w:rPr>
        <w:t>-related protein levels of PDI, IRE1α, p-eIF2α, ATF4, and LonP1</w:t>
      </w:r>
      <w:r w:rsidRPr="003146DE">
        <w:rPr>
          <w:rFonts w:ascii="Arial" w:hAnsi="Arial" w:cs="Arial"/>
          <w:lang w:eastAsia="zh-CN"/>
        </w:rPr>
        <w:t xml:space="preserve"> </w:t>
      </w:r>
      <w:r w:rsidRPr="003146DE">
        <w:rPr>
          <w:rFonts w:ascii="Arial" w:hAnsi="Arial" w:cs="Arial"/>
        </w:rPr>
        <w:t xml:space="preserve">in the hearts of </w:t>
      </w:r>
      <w:r w:rsidR="009F16FE">
        <w:rPr>
          <w:rFonts w:ascii="Arial" w:hAnsi="Arial" w:cs="Arial"/>
        </w:rPr>
        <w:t>60</w:t>
      </w:r>
      <w:r w:rsidRPr="003146DE">
        <w:rPr>
          <w:rFonts w:ascii="Arial" w:hAnsi="Arial" w:cs="Arial"/>
        </w:rPr>
        <w:t xml:space="preserve">-week-old </w:t>
      </w:r>
      <w:r w:rsidR="009F16FE">
        <w:rPr>
          <w:rFonts w:ascii="Arial" w:hAnsi="Arial" w:cs="Arial"/>
        </w:rPr>
        <w:t>Cont</w:t>
      </w:r>
      <w:r w:rsidRPr="003146DE">
        <w:rPr>
          <w:rFonts w:ascii="Arial" w:hAnsi="Arial" w:cs="Arial"/>
        </w:rPr>
        <w:t xml:space="preserve"> and cLKO mice. GAPDH was used as a loading control. </w:t>
      </w:r>
      <w:r w:rsidRPr="00E24644">
        <w:rPr>
          <w:rFonts w:ascii="Arial" w:hAnsi="Arial" w:cs="Arial"/>
        </w:rPr>
        <w:t>(</w:t>
      </w:r>
      <w:r w:rsidRPr="00E23B54">
        <w:rPr>
          <w:rFonts w:ascii="Arial" w:hAnsi="Arial" w:cs="Arial"/>
          <w:b/>
          <w:bCs/>
        </w:rPr>
        <w:t>B</w:t>
      </w:r>
      <w:r w:rsidRPr="00E24644">
        <w:rPr>
          <w:rFonts w:ascii="Arial" w:hAnsi="Arial" w:cs="Arial"/>
        </w:rPr>
        <w:t>)</w:t>
      </w:r>
      <w:r w:rsidRPr="003146DE">
        <w:rPr>
          <w:rFonts w:ascii="Arial" w:hAnsi="Arial" w:cs="Arial"/>
        </w:rPr>
        <w:t xml:space="preserve"> Western blot analysis and quantification of UPR</w:t>
      </w:r>
      <w:r w:rsidRPr="003146DE">
        <w:rPr>
          <w:rFonts w:ascii="Arial" w:hAnsi="Arial" w:cs="Arial"/>
          <w:vertAlign w:val="superscript"/>
        </w:rPr>
        <w:t>mt</w:t>
      </w:r>
      <w:r w:rsidRPr="003146DE">
        <w:rPr>
          <w:rFonts w:ascii="Arial" w:hAnsi="Arial" w:cs="Arial"/>
        </w:rPr>
        <w:t xml:space="preserve">-related protein levels of ClpX, Tid1-L/S, HSP60, </w:t>
      </w:r>
      <w:r w:rsidR="00CF1215">
        <w:rPr>
          <w:rFonts w:ascii="Arial" w:hAnsi="Arial" w:cs="Arial" w:hint="eastAsia"/>
          <w:lang w:eastAsia="zh-CN"/>
        </w:rPr>
        <w:t>A</w:t>
      </w:r>
      <w:r w:rsidRPr="003146DE">
        <w:rPr>
          <w:rFonts w:ascii="Arial" w:hAnsi="Arial" w:cs="Arial"/>
        </w:rPr>
        <w:t xml:space="preserve">FG3L2, and LonP1 in the hearts of </w:t>
      </w:r>
      <w:r w:rsidR="009F16FE">
        <w:rPr>
          <w:rFonts w:ascii="Arial" w:hAnsi="Arial" w:cs="Arial"/>
        </w:rPr>
        <w:t>60</w:t>
      </w:r>
      <w:r w:rsidRPr="003146DE">
        <w:rPr>
          <w:rFonts w:ascii="Arial" w:hAnsi="Arial" w:cs="Arial"/>
        </w:rPr>
        <w:t xml:space="preserve">-week-old </w:t>
      </w:r>
      <w:r w:rsidR="009F16FE">
        <w:rPr>
          <w:rFonts w:ascii="Arial" w:hAnsi="Arial" w:cs="Arial"/>
        </w:rPr>
        <w:t>Cont</w:t>
      </w:r>
      <w:r w:rsidRPr="003146DE">
        <w:rPr>
          <w:rFonts w:ascii="Arial" w:hAnsi="Arial" w:cs="Arial"/>
        </w:rPr>
        <w:t xml:space="preserve"> and cLKO mice. GAPDH was used as a loading control. </w:t>
      </w:r>
      <w:r w:rsidRPr="00E24644">
        <w:rPr>
          <w:rFonts w:ascii="Arial" w:hAnsi="Arial" w:cs="Arial"/>
        </w:rPr>
        <w:t>(</w:t>
      </w:r>
      <w:r w:rsidRPr="00E23B54">
        <w:rPr>
          <w:rFonts w:ascii="Arial" w:hAnsi="Arial" w:cs="Arial"/>
          <w:b/>
          <w:bCs/>
        </w:rPr>
        <w:t>C</w:t>
      </w:r>
      <w:r w:rsidRPr="00E24644">
        <w:rPr>
          <w:rFonts w:ascii="Arial" w:hAnsi="Arial" w:cs="Arial"/>
        </w:rPr>
        <w:t>)</w:t>
      </w:r>
      <w:r w:rsidRPr="003146DE">
        <w:rPr>
          <w:rFonts w:ascii="Arial" w:hAnsi="Arial" w:cs="Arial"/>
        </w:rPr>
        <w:t xml:space="preserve"> Western blot analysis and quantification of FGF21 level in the hearts of </w:t>
      </w:r>
      <w:r w:rsidR="009F16FE">
        <w:rPr>
          <w:rFonts w:ascii="Arial" w:hAnsi="Arial" w:cs="Arial"/>
        </w:rPr>
        <w:t>60</w:t>
      </w:r>
      <w:r w:rsidRPr="003146DE">
        <w:rPr>
          <w:rFonts w:ascii="Arial" w:hAnsi="Arial" w:cs="Arial"/>
        </w:rPr>
        <w:t xml:space="preserve">-week-old </w:t>
      </w:r>
      <w:r w:rsidR="009F16FE">
        <w:rPr>
          <w:rFonts w:ascii="Arial" w:hAnsi="Arial" w:cs="Arial"/>
        </w:rPr>
        <w:t>Cont</w:t>
      </w:r>
      <w:r w:rsidRPr="003146DE">
        <w:rPr>
          <w:rFonts w:ascii="Arial" w:hAnsi="Arial" w:cs="Arial"/>
        </w:rPr>
        <w:t xml:space="preserve"> and cLKO mice. GAPDH was used as a loading control. In</w:t>
      </w:r>
      <w:r w:rsidRPr="00E24644">
        <w:rPr>
          <w:rFonts w:ascii="Arial" w:hAnsi="Arial" w:cs="Arial"/>
        </w:rPr>
        <w:t xml:space="preserve"> (A), (B) and (C)</w:t>
      </w:r>
      <w:r w:rsidRPr="003146DE">
        <w:rPr>
          <w:rFonts w:ascii="Arial" w:hAnsi="Arial" w:cs="Arial"/>
        </w:rPr>
        <w:t xml:space="preserve"> , data are presented as the means ± SEM (</w:t>
      </w:r>
      <w:r w:rsidR="002F6B98" w:rsidRPr="002F6B98">
        <w:rPr>
          <w:rFonts w:ascii="Arial" w:hAnsi="Arial" w:cs="Arial"/>
        </w:rPr>
        <w:t>n = 3 mice/group</w:t>
      </w:r>
      <w:r w:rsidRPr="003146DE">
        <w:rPr>
          <w:rFonts w:ascii="Arial" w:hAnsi="Arial" w:cs="Arial"/>
        </w:rPr>
        <w:t>, ns, no significant, ***</w:t>
      </w:r>
      <w:r w:rsidRPr="003146DE">
        <w:rPr>
          <w:rFonts w:ascii="Arial" w:hAnsi="Arial" w:cs="Arial"/>
          <w:i/>
          <w:color w:val="000000" w:themeColor="text1"/>
          <w:szCs w:val="24"/>
        </w:rPr>
        <w:t>P</w:t>
      </w:r>
      <w:r w:rsidRPr="003146DE">
        <w:rPr>
          <w:rFonts w:ascii="Arial" w:hAnsi="Arial" w:cs="Arial"/>
        </w:rPr>
        <w:t xml:space="preserve"> &lt; 0.001, </w:t>
      </w:r>
      <w:r w:rsidRPr="003146DE">
        <w:rPr>
          <w:rFonts w:ascii="Arial" w:hAnsi="Arial" w:cs="Arial"/>
          <w:szCs w:val="24"/>
        </w:rPr>
        <w:t xml:space="preserve">statistically significant by </w:t>
      </w:r>
      <w:r w:rsidR="002F6B98">
        <w:rPr>
          <w:rFonts w:ascii="Arial" w:hAnsi="Arial" w:cs="Arial"/>
          <w:szCs w:val="24"/>
        </w:rPr>
        <w:t>t</w:t>
      </w:r>
      <w:r w:rsidR="002F6B98" w:rsidRPr="002F6B98">
        <w:rPr>
          <w:rFonts w:ascii="Arial" w:hAnsi="Arial" w:cs="Arial"/>
          <w:szCs w:val="24"/>
        </w:rPr>
        <w:t>wo-tailed</w:t>
      </w:r>
      <w:r w:rsidR="002F6B98" w:rsidRPr="003146DE">
        <w:rPr>
          <w:rFonts w:ascii="Arial" w:hAnsi="Arial" w:cs="Arial"/>
          <w:szCs w:val="24"/>
        </w:rPr>
        <w:t xml:space="preserve"> </w:t>
      </w:r>
      <w:r w:rsidRPr="003146DE">
        <w:rPr>
          <w:rFonts w:ascii="Arial" w:hAnsi="Arial" w:cs="Arial"/>
          <w:szCs w:val="24"/>
        </w:rPr>
        <w:t xml:space="preserve">Student’s </w:t>
      </w:r>
      <w:r w:rsidRPr="002F6B98">
        <w:rPr>
          <w:rFonts w:ascii="Arial" w:hAnsi="Arial" w:cs="Arial"/>
          <w:i/>
          <w:iCs/>
          <w:szCs w:val="24"/>
        </w:rPr>
        <w:t>t</w:t>
      </w:r>
      <w:r w:rsidRPr="003146DE">
        <w:rPr>
          <w:rFonts w:ascii="Arial" w:hAnsi="Arial" w:cs="Arial"/>
          <w:szCs w:val="24"/>
        </w:rPr>
        <w:t xml:space="preserve"> test</w:t>
      </w:r>
      <w:r w:rsidRPr="003146DE">
        <w:rPr>
          <w:rFonts w:ascii="Arial" w:hAnsi="Arial" w:cs="Arial"/>
        </w:rPr>
        <w:t>).</w:t>
      </w:r>
    </w:p>
    <w:p w14:paraId="5805A687" w14:textId="029CFE9C" w:rsidR="003146DE" w:rsidRPr="00D719D5" w:rsidRDefault="003146DE" w:rsidP="00EB5714">
      <w:pPr>
        <w:spacing w:line="480" w:lineRule="auto"/>
        <w:rPr>
          <w:rFonts w:ascii="楷体" w:eastAsia="楷体" w:hAnsi="楷体" w:cs="Arial"/>
          <w:b/>
          <w:color w:val="984806" w:themeColor="accent6" w:themeShade="80"/>
          <w:sz w:val="20"/>
          <w:szCs w:val="20"/>
        </w:rPr>
      </w:pPr>
    </w:p>
    <w:p w14:paraId="6BD27AEE" w14:textId="77777777" w:rsidR="003146DE" w:rsidRDefault="003146DE" w:rsidP="00EB5714">
      <w:pPr>
        <w:spacing w:line="480" w:lineRule="auto"/>
        <w:rPr>
          <w:rFonts w:ascii="楷体" w:eastAsia="楷体" w:hAnsi="楷体" w:cs="Arial"/>
          <w:b/>
          <w:color w:val="984806" w:themeColor="accent6" w:themeShade="80"/>
          <w:sz w:val="20"/>
          <w:szCs w:val="20"/>
        </w:rPr>
      </w:pPr>
    </w:p>
    <w:p w14:paraId="04C30044" w14:textId="77777777" w:rsidR="003146DE" w:rsidRDefault="003146DE" w:rsidP="00EB5714">
      <w:pPr>
        <w:spacing w:line="480" w:lineRule="auto"/>
        <w:rPr>
          <w:rFonts w:ascii="楷体" w:eastAsia="楷体" w:hAnsi="楷体" w:cs="Arial"/>
          <w:b/>
          <w:color w:val="984806" w:themeColor="accent6" w:themeShade="80"/>
          <w:sz w:val="20"/>
          <w:szCs w:val="20"/>
        </w:rPr>
      </w:pPr>
    </w:p>
    <w:p w14:paraId="47EDD14C" w14:textId="3AC06830" w:rsidR="003146DE" w:rsidRDefault="005E106E" w:rsidP="00EB5714">
      <w:pPr>
        <w:spacing w:line="480" w:lineRule="auto"/>
        <w:rPr>
          <w:rFonts w:ascii="楷体" w:eastAsia="楷体" w:hAnsi="楷体" w:cs="Arial"/>
          <w:b/>
          <w:color w:val="984806" w:themeColor="accent6" w:themeShade="80"/>
          <w:sz w:val="20"/>
          <w:szCs w:val="20"/>
        </w:rPr>
      </w:pPr>
      <w:r>
        <w:rPr>
          <w:rFonts w:ascii="楷体" w:eastAsia="楷体" w:hAnsi="楷体" w:cs="Arial"/>
          <w:b/>
          <w:noProof/>
          <w:color w:val="984806" w:themeColor="accent6" w:themeShade="80"/>
          <w:sz w:val="20"/>
          <w:szCs w:val="20"/>
        </w:rPr>
        <w:lastRenderedPageBreak/>
        <w:drawing>
          <wp:inline distT="0" distB="0" distL="0" distR="0" wp14:anchorId="0269C651" wp14:editId="4C40B7E9">
            <wp:extent cx="5779008" cy="6455664"/>
            <wp:effectExtent l="0" t="0" r="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79008" cy="6455664"/>
                    </a:xfrm>
                    <a:prstGeom prst="rect">
                      <a:avLst/>
                    </a:prstGeom>
                  </pic:spPr>
                </pic:pic>
              </a:graphicData>
            </a:graphic>
          </wp:inline>
        </w:drawing>
      </w:r>
    </w:p>
    <w:p w14:paraId="007DCD44" w14:textId="77777777" w:rsidR="00D719D5" w:rsidRPr="00672846" w:rsidRDefault="00D719D5" w:rsidP="00D719D5">
      <w:pPr>
        <w:pStyle w:val="EndNoteBibliography"/>
        <w:spacing w:beforeLines="50" w:before="156"/>
        <w:ind w:left="7560"/>
        <w:jc w:val="both"/>
        <w:rPr>
          <w:rFonts w:ascii="Arial" w:hAnsi="Arial" w:cs="Arial"/>
          <w:b/>
          <w:bCs/>
          <w:color w:val="984806" w:themeColor="accent6" w:themeShade="80"/>
          <w:sz w:val="18"/>
          <w:szCs w:val="18"/>
        </w:rPr>
      </w:pPr>
      <w:bookmarkStart w:id="12" w:name="_Hlk58329887"/>
      <w:r w:rsidRPr="00672846">
        <w:rPr>
          <w:rFonts w:ascii="Arial" w:hAnsi="Arial" w:cs="Arial"/>
          <w:b/>
          <w:bCs/>
          <w:sz w:val="18"/>
          <w:szCs w:val="18"/>
        </w:rPr>
        <w:t>(legend on next page)</w:t>
      </w:r>
    </w:p>
    <w:bookmarkEnd w:id="12"/>
    <w:p w14:paraId="12E1AD68" w14:textId="77777777" w:rsidR="003146DE" w:rsidRDefault="003146DE" w:rsidP="00EB5714">
      <w:pPr>
        <w:spacing w:line="480" w:lineRule="auto"/>
        <w:rPr>
          <w:rFonts w:ascii="楷体" w:eastAsia="楷体" w:hAnsi="楷体" w:cs="Arial"/>
          <w:b/>
          <w:color w:val="984806" w:themeColor="accent6" w:themeShade="80"/>
          <w:sz w:val="20"/>
          <w:szCs w:val="20"/>
        </w:rPr>
      </w:pPr>
    </w:p>
    <w:p w14:paraId="76C61943" w14:textId="54F68732" w:rsidR="003146DE" w:rsidRDefault="003146DE" w:rsidP="00EB5714">
      <w:pPr>
        <w:spacing w:line="480" w:lineRule="auto"/>
        <w:rPr>
          <w:rFonts w:ascii="楷体" w:eastAsia="楷体" w:hAnsi="楷体" w:cs="Arial"/>
          <w:b/>
          <w:color w:val="984806" w:themeColor="accent6" w:themeShade="80"/>
          <w:sz w:val="20"/>
          <w:szCs w:val="20"/>
        </w:rPr>
      </w:pPr>
    </w:p>
    <w:p w14:paraId="10AD60AF" w14:textId="69DC4A1F" w:rsidR="00D719D5" w:rsidRDefault="00D719D5" w:rsidP="00EB5714">
      <w:pPr>
        <w:spacing w:line="480" w:lineRule="auto"/>
        <w:rPr>
          <w:rFonts w:ascii="楷体" w:eastAsia="楷体" w:hAnsi="楷体" w:cs="Arial"/>
          <w:b/>
          <w:color w:val="984806" w:themeColor="accent6" w:themeShade="80"/>
          <w:sz w:val="20"/>
          <w:szCs w:val="20"/>
        </w:rPr>
      </w:pPr>
    </w:p>
    <w:p w14:paraId="4314775B" w14:textId="77777777" w:rsidR="005E106E" w:rsidRDefault="005E106E" w:rsidP="00EB5714">
      <w:pPr>
        <w:spacing w:line="480" w:lineRule="auto"/>
        <w:rPr>
          <w:rFonts w:ascii="楷体" w:eastAsia="楷体" w:hAnsi="楷体" w:cs="Arial"/>
          <w:b/>
          <w:color w:val="984806" w:themeColor="accent6" w:themeShade="80"/>
          <w:sz w:val="20"/>
          <w:szCs w:val="20"/>
        </w:rPr>
      </w:pPr>
    </w:p>
    <w:p w14:paraId="06EC89F8" w14:textId="414654DB" w:rsidR="003146DE" w:rsidRPr="003146DE" w:rsidRDefault="00E932DD" w:rsidP="003146DE">
      <w:pPr>
        <w:pStyle w:val="EndNoteBibliography"/>
        <w:snapToGrid w:val="0"/>
        <w:spacing w:beforeLines="50" w:before="156"/>
        <w:jc w:val="both"/>
        <w:rPr>
          <w:rFonts w:ascii="Arial" w:hAnsi="Arial" w:cs="Arial"/>
        </w:rPr>
      </w:pPr>
      <w:r w:rsidRPr="00E932DD">
        <w:rPr>
          <w:rFonts w:ascii="Arial" w:hAnsi="Arial" w:cs="Arial"/>
          <w:b/>
        </w:rPr>
        <w:lastRenderedPageBreak/>
        <w:t xml:space="preserve">Supplementary </w:t>
      </w:r>
      <w:r w:rsidR="003146DE" w:rsidRPr="00515C29">
        <w:rPr>
          <w:rFonts w:ascii="Arial" w:hAnsi="Arial" w:cs="Arial"/>
          <w:b/>
        </w:rPr>
        <w:t xml:space="preserve">Figure </w:t>
      </w:r>
      <w:r w:rsidR="00D719D5">
        <w:rPr>
          <w:rFonts w:ascii="Arial" w:hAnsi="Arial" w:cs="Arial"/>
          <w:b/>
          <w:lang w:eastAsia="zh-CN"/>
        </w:rPr>
        <w:t>4</w:t>
      </w:r>
      <w:r w:rsidR="003146DE" w:rsidRPr="00515C29">
        <w:rPr>
          <w:rFonts w:ascii="Arial" w:hAnsi="Arial" w:cs="Arial"/>
          <w:b/>
        </w:rPr>
        <w:t xml:space="preserve">. </w:t>
      </w:r>
      <w:bookmarkStart w:id="13" w:name="_Hlk58317063"/>
      <w:r w:rsidR="003146DE" w:rsidRPr="00515C29">
        <w:rPr>
          <w:rFonts w:ascii="Arial" w:hAnsi="Arial" w:cs="Arial"/>
          <w:b/>
        </w:rPr>
        <w:t>UPR</w:t>
      </w:r>
      <w:r w:rsidR="003146DE" w:rsidRPr="00515C29">
        <w:rPr>
          <w:rFonts w:ascii="Arial" w:hAnsi="Arial" w:cs="Arial"/>
          <w:b/>
          <w:vertAlign w:val="superscript"/>
        </w:rPr>
        <w:t>ER</w:t>
      </w:r>
      <w:r w:rsidR="003146DE" w:rsidRPr="00515C29">
        <w:rPr>
          <w:rFonts w:ascii="Arial" w:hAnsi="Arial" w:cs="Arial"/>
          <w:b/>
        </w:rPr>
        <w:t>- and UPR</w:t>
      </w:r>
      <w:r w:rsidR="003146DE" w:rsidRPr="00515C29">
        <w:rPr>
          <w:rFonts w:ascii="Arial" w:hAnsi="Arial" w:cs="Arial"/>
          <w:b/>
          <w:vertAlign w:val="superscript"/>
        </w:rPr>
        <w:t>mt</w:t>
      </w:r>
      <w:r w:rsidR="003146DE" w:rsidRPr="00515C29">
        <w:rPr>
          <w:rFonts w:ascii="Arial" w:hAnsi="Arial" w:cs="Arial"/>
          <w:b/>
        </w:rPr>
        <w:t>-</w:t>
      </w:r>
      <w:r w:rsidR="003146DE" w:rsidRPr="00515C29">
        <w:rPr>
          <w:rFonts w:ascii="Arial" w:hAnsi="Arial" w:cs="Arial"/>
          <w:b/>
          <w:lang w:eastAsia="zh-CN"/>
        </w:rPr>
        <w:t>R</w:t>
      </w:r>
      <w:r w:rsidR="003146DE" w:rsidRPr="00515C29">
        <w:rPr>
          <w:rFonts w:ascii="Arial" w:hAnsi="Arial" w:cs="Arial"/>
          <w:b/>
        </w:rPr>
        <w:t xml:space="preserve">elated Proteins, as well as FGF21 </w:t>
      </w:r>
      <w:r w:rsidR="003146DE" w:rsidRPr="00515C29">
        <w:rPr>
          <w:rFonts w:ascii="Arial" w:hAnsi="Arial" w:cs="Arial"/>
          <w:b/>
          <w:lang w:eastAsia="zh-CN"/>
        </w:rPr>
        <w:t xml:space="preserve">Expression </w:t>
      </w:r>
      <w:r w:rsidR="003146DE" w:rsidRPr="00515C29">
        <w:rPr>
          <w:rFonts w:ascii="Arial" w:hAnsi="Arial" w:cs="Arial"/>
          <w:b/>
        </w:rPr>
        <w:t xml:space="preserve">Remained Unchanged in the Hearts of </w:t>
      </w:r>
      <w:r w:rsidR="009F16FE">
        <w:rPr>
          <w:rFonts w:ascii="Arial" w:hAnsi="Arial" w:cs="Arial"/>
          <w:b/>
        </w:rPr>
        <w:t>Cont</w:t>
      </w:r>
      <w:r w:rsidR="003146DE" w:rsidRPr="00515C29">
        <w:rPr>
          <w:rFonts w:ascii="Arial" w:hAnsi="Arial" w:cs="Arial"/>
          <w:b/>
        </w:rPr>
        <w:t xml:space="preserve"> and cLKO Mice of 2-Week-Old, </w:t>
      </w:r>
      <w:bookmarkStart w:id="14" w:name="_Hlk58522755"/>
      <w:r w:rsidR="003146DE" w:rsidRPr="00515C29">
        <w:rPr>
          <w:rFonts w:ascii="Arial" w:hAnsi="Arial" w:cs="Arial"/>
          <w:b/>
        </w:rPr>
        <w:t xml:space="preserve">Related to Figure </w:t>
      </w:r>
      <w:r w:rsidR="00334C3C">
        <w:rPr>
          <w:rFonts w:ascii="Arial" w:hAnsi="Arial" w:cs="Arial" w:hint="eastAsia"/>
          <w:b/>
          <w:lang w:eastAsia="zh-CN"/>
        </w:rPr>
        <w:t>4</w:t>
      </w:r>
      <w:r w:rsidR="003146DE" w:rsidRPr="00515C29">
        <w:rPr>
          <w:rFonts w:ascii="Arial" w:hAnsi="Arial" w:cs="Arial"/>
          <w:b/>
        </w:rPr>
        <w:t>.</w:t>
      </w:r>
      <w:bookmarkEnd w:id="14"/>
      <w:r w:rsidR="009F16FE">
        <w:rPr>
          <w:rFonts w:ascii="Arial" w:hAnsi="Arial" w:cs="Arial"/>
          <w:b/>
        </w:rPr>
        <w:t xml:space="preserve"> </w:t>
      </w:r>
      <w:r w:rsidR="003146DE" w:rsidRPr="00E24644">
        <w:rPr>
          <w:rFonts w:ascii="Arial" w:hAnsi="Arial" w:cs="Arial"/>
        </w:rPr>
        <w:t>(</w:t>
      </w:r>
      <w:r w:rsidR="003146DE" w:rsidRPr="007835EC">
        <w:rPr>
          <w:rFonts w:ascii="Arial" w:hAnsi="Arial" w:cs="Arial"/>
          <w:b/>
          <w:bCs/>
        </w:rPr>
        <w:t>A</w:t>
      </w:r>
      <w:r w:rsidR="003146DE" w:rsidRPr="00E24644">
        <w:rPr>
          <w:rFonts w:ascii="Arial" w:hAnsi="Arial" w:cs="Arial"/>
        </w:rPr>
        <w:t>)</w:t>
      </w:r>
      <w:r w:rsidR="003146DE" w:rsidRPr="003146DE">
        <w:rPr>
          <w:rFonts w:ascii="Arial" w:hAnsi="Arial" w:cs="Arial"/>
        </w:rPr>
        <w:t xml:space="preserve"> Western blot analysis and quantification of UPR</w:t>
      </w:r>
      <w:r w:rsidR="003146DE" w:rsidRPr="003146DE">
        <w:rPr>
          <w:rFonts w:ascii="Arial" w:hAnsi="Arial" w:cs="Arial"/>
          <w:vertAlign w:val="superscript"/>
        </w:rPr>
        <w:t>ER</w:t>
      </w:r>
      <w:r w:rsidR="003146DE" w:rsidRPr="003146DE">
        <w:rPr>
          <w:rFonts w:ascii="Arial" w:hAnsi="Arial" w:cs="Arial"/>
        </w:rPr>
        <w:t>-related protein levels of PDI, IRE1α, p-eIF2α, ATF4, and LonP1</w:t>
      </w:r>
      <w:r w:rsidR="003146DE" w:rsidRPr="003146DE">
        <w:rPr>
          <w:rFonts w:ascii="Arial" w:hAnsi="Arial" w:cs="Arial"/>
          <w:lang w:eastAsia="zh-CN"/>
        </w:rPr>
        <w:t xml:space="preserve"> </w:t>
      </w:r>
      <w:r w:rsidR="003146DE" w:rsidRPr="003146DE">
        <w:rPr>
          <w:rFonts w:ascii="Arial" w:hAnsi="Arial" w:cs="Arial"/>
        </w:rPr>
        <w:t xml:space="preserve">in the hearts of 2-week-old </w:t>
      </w:r>
      <w:r w:rsidR="009F16FE">
        <w:rPr>
          <w:rFonts w:ascii="Arial" w:hAnsi="Arial" w:cs="Arial"/>
        </w:rPr>
        <w:t>Cont</w:t>
      </w:r>
      <w:r w:rsidR="003146DE" w:rsidRPr="003146DE">
        <w:rPr>
          <w:rFonts w:ascii="Arial" w:hAnsi="Arial" w:cs="Arial"/>
        </w:rPr>
        <w:t xml:space="preserve"> and cLKO mice. GAPDH was used as a loading control. </w:t>
      </w:r>
    </w:p>
    <w:p w14:paraId="2A46B416" w14:textId="3295346C" w:rsidR="003146DE" w:rsidRPr="003146DE" w:rsidRDefault="003146DE" w:rsidP="00515C29">
      <w:pPr>
        <w:pStyle w:val="EndNoteBibliography"/>
        <w:snapToGrid w:val="0"/>
        <w:jc w:val="both"/>
        <w:rPr>
          <w:rFonts w:ascii="Arial" w:hAnsi="Arial" w:cs="Arial"/>
        </w:rPr>
      </w:pPr>
      <w:r w:rsidRPr="00E24644">
        <w:rPr>
          <w:rFonts w:ascii="Arial" w:hAnsi="Arial" w:cs="Arial"/>
        </w:rPr>
        <w:t>(</w:t>
      </w:r>
      <w:r w:rsidRPr="007835EC">
        <w:rPr>
          <w:rFonts w:ascii="Arial" w:hAnsi="Arial" w:cs="Arial"/>
          <w:b/>
          <w:bCs/>
        </w:rPr>
        <w:t>B</w:t>
      </w:r>
      <w:r w:rsidRPr="00E24644">
        <w:rPr>
          <w:rFonts w:ascii="Arial" w:hAnsi="Arial" w:cs="Arial"/>
        </w:rPr>
        <w:t>)</w:t>
      </w:r>
      <w:r w:rsidRPr="003146DE">
        <w:rPr>
          <w:rFonts w:ascii="Arial" w:hAnsi="Arial" w:cs="Arial"/>
        </w:rPr>
        <w:t xml:space="preserve"> Western blot analysis and quantification of UPR</w:t>
      </w:r>
      <w:r w:rsidRPr="003146DE">
        <w:rPr>
          <w:rFonts w:ascii="Arial" w:hAnsi="Arial" w:cs="Arial"/>
          <w:vertAlign w:val="superscript"/>
        </w:rPr>
        <w:t>mt</w:t>
      </w:r>
      <w:r w:rsidRPr="003146DE">
        <w:rPr>
          <w:rFonts w:ascii="Arial" w:hAnsi="Arial" w:cs="Arial"/>
        </w:rPr>
        <w:t xml:space="preserve">-related protein levels of ClpX, Tid1-L/S, HSP60, </w:t>
      </w:r>
      <w:r w:rsidR="00CF1215">
        <w:rPr>
          <w:rFonts w:ascii="Arial" w:hAnsi="Arial" w:cs="Arial"/>
        </w:rPr>
        <w:t>A</w:t>
      </w:r>
      <w:r w:rsidRPr="003146DE">
        <w:rPr>
          <w:rFonts w:ascii="Arial" w:hAnsi="Arial" w:cs="Arial"/>
        </w:rPr>
        <w:t xml:space="preserve">FG3L2, and LonP1 in the hearts of 2-week-old </w:t>
      </w:r>
      <w:r w:rsidR="009F16FE">
        <w:rPr>
          <w:rFonts w:ascii="Arial" w:hAnsi="Arial" w:cs="Arial"/>
        </w:rPr>
        <w:t>Cont</w:t>
      </w:r>
      <w:r w:rsidRPr="003146DE">
        <w:rPr>
          <w:rFonts w:ascii="Arial" w:hAnsi="Arial" w:cs="Arial"/>
        </w:rPr>
        <w:t xml:space="preserve"> and cLKO mice. GAPDH was used as a loading control. </w:t>
      </w:r>
      <w:r w:rsidRPr="00E24644">
        <w:rPr>
          <w:rFonts w:ascii="Arial" w:hAnsi="Arial" w:cs="Arial"/>
        </w:rPr>
        <w:t>(</w:t>
      </w:r>
      <w:r w:rsidRPr="007835EC">
        <w:rPr>
          <w:rFonts w:ascii="Arial" w:hAnsi="Arial" w:cs="Arial"/>
          <w:b/>
          <w:bCs/>
        </w:rPr>
        <w:t>C</w:t>
      </w:r>
      <w:r w:rsidRPr="00E24644">
        <w:rPr>
          <w:rFonts w:ascii="Arial" w:hAnsi="Arial" w:cs="Arial"/>
        </w:rPr>
        <w:t>)</w:t>
      </w:r>
      <w:r w:rsidRPr="003146DE">
        <w:rPr>
          <w:rFonts w:ascii="Arial" w:hAnsi="Arial" w:cs="Arial"/>
        </w:rPr>
        <w:t xml:space="preserve"> Western blot analysis and quantification of FGF21 level in the hearts of 2-week-old </w:t>
      </w:r>
      <w:r w:rsidR="009F16FE">
        <w:rPr>
          <w:rFonts w:ascii="Arial" w:hAnsi="Arial" w:cs="Arial"/>
        </w:rPr>
        <w:t>Cont</w:t>
      </w:r>
      <w:r w:rsidRPr="003146DE">
        <w:rPr>
          <w:rFonts w:ascii="Arial" w:hAnsi="Arial" w:cs="Arial"/>
        </w:rPr>
        <w:t xml:space="preserve"> and cLKO mice. GAPDH was used as a loading control. In</w:t>
      </w:r>
      <w:r w:rsidRPr="00E24644">
        <w:rPr>
          <w:rFonts w:ascii="Arial" w:hAnsi="Arial" w:cs="Arial"/>
        </w:rPr>
        <w:t xml:space="preserve"> (</w:t>
      </w:r>
      <w:r w:rsidRPr="007835EC">
        <w:rPr>
          <w:rFonts w:ascii="Arial" w:hAnsi="Arial" w:cs="Arial"/>
          <w:b/>
          <w:bCs/>
        </w:rPr>
        <w:t>A</w:t>
      </w:r>
      <w:r w:rsidRPr="00E24644">
        <w:rPr>
          <w:rFonts w:ascii="Arial" w:hAnsi="Arial" w:cs="Arial"/>
        </w:rPr>
        <w:t>), (</w:t>
      </w:r>
      <w:r w:rsidRPr="007835EC">
        <w:rPr>
          <w:rFonts w:ascii="Arial" w:hAnsi="Arial" w:cs="Arial"/>
          <w:b/>
          <w:bCs/>
        </w:rPr>
        <w:t>B</w:t>
      </w:r>
      <w:r w:rsidRPr="00E24644">
        <w:rPr>
          <w:rFonts w:ascii="Arial" w:hAnsi="Arial" w:cs="Arial"/>
        </w:rPr>
        <w:t>) and (</w:t>
      </w:r>
      <w:r w:rsidRPr="007835EC">
        <w:rPr>
          <w:rFonts w:ascii="Arial" w:hAnsi="Arial" w:cs="Arial"/>
          <w:b/>
          <w:bCs/>
        </w:rPr>
        <w:t>C</w:t>
      </w:r>
      <w:r w:rsidRPr="00E24644">
        <w:rPr>
          <w:rFonts w:ascii="Arial" w:hAnsi="Arial" w:cs="Arial"/>
        </w:rPr>
        <w:t>)</w:t>
      </w:r>
      <w:r w:rsidRPr="003146DE">
        <w:rPr>
          <w:rFonts w:ascii="Arial" w:hAnsi="Arial" w:cs="Arial"/>
        </w:rPr>
        <w:t xml:space="preserve"> , data are presented as the means ± SEM (</w:t>
      </w:r>
      <w:r w:rsidR="002F6B98" w:rsidRPr="002F6B98">
        <w:rPr>
          <w:rFonts w:ascii="Arial" w:hAnsi="Arial" w:cs="Arial"/>
        </w:rPr>
        <w:t>n = 3 mice/group</w:t>
      </w:r>
      <w:r w:rsidRPr="003146DE">
        <w:rPr>
          <w:rFonts w:ascii="Arial" w:hAnsi="Arial" w:cs="Arial"/>
        </w:rPr>
        <w:t>, ns, no significant, ***</w:t>
      </w:r>
      <w:r w:rsidRPr="003146DE">
        <w:rPr>
          <w:rFonts w:ascii="Arial" w:hAnsi="Arial" w:cs="Arial"/>
          <w:i/>
          <w:color w:val="000000" w:themeColor="text1"/>
          <w:szCs w:val="24"/>
        </w:rPr>
        <w:t>P</w:t>
      </w:r>
      <w:r w:rsidRPr="003146DE">
        <w:rPr>
          <w:rFonts w:ascii="Arial" w:hAnsi="Arial" w:cs="Arial"/>
        </w:rPr>
        <w:t xml:space="preserve"> &lt; 0.001, </w:t>
      </w:r>
      <w:r w:rsidRPr="003146DE">
        <w:rPr>
          <w:rFonts w:ascii="Arial" w:hAnsi="Arial" w:cs="Arial"/>
          <w:szCs w:val="24"/>
        </w:rPr>
        <w:t xml:space="preserve">statistically significant by </w:t>
      </w:r>
      <w:bookmarkStart w:id="15" w:name="_Hlk89432938"/>
      <w:r w:rsidR="002F6B98">
        <w:rPr>
          <w:rFonts w:ascii="Arial" w:hAnsi="Arial" w:cs="Arial"/>
          <w:szCs w:val="24"/>
        </w:rPr>
        <w:t>t</w:t>
      </w:r>
      <w:r w:rsidR="002F6B98" w:rsidRPr="002F6B98">
        <w:rPr>
          <w:rFonts w:ascii="Arial" w:hAnsi="Arial" w:cs="Arial"/>
          <w:szCs w:val="24"/>
        </w:rPr>
        <w:t>wo-tailed</w:t>
      </w:r>
      <w:bookmarkEnd w:id="15"/>
      <w:r w:rsidR="002F6B98" w:rsidRPr="002F6B98">
        <w:rPr>
          <w:rFonts w:ascii="Arial" w:hAnsi="Arial" w:cs="Arial"/>
          <w:szCs w:val="24"/>
        </w:rPr>
        <w:t xml:space="preserve"> </w:t>
      </w:r>
      <w:r w:rsidRPr="003146DE">
        <w:rPr>
          <w:rFonts w:ascii="Arial" w:hAnsi="Arial" w:cs="Arial"/>
          <w:szCs w:val="24"/>
        </w:rPr>
        <w:t xml:space="preserve">Student’s </w:t>
      </w:r>
      <w:r w:rsidRPr="002F6B98">
        <w:rPr>
          <w:rFonts w:ascii="Arial" w:hAnsi="Arial" w:cs="Arial"/>
          <w:i/>
          <w:iCs/>
          <w:szCs w:val="24"/>
        </w:rPr>
        <w:t>t</w:t>
      </w:r>
      <w:r w:rsidRPr="003146DE">
        <w:rPr>
          <w:rFonts w:ascii="Arial" w:hAnsi="Arial" w:cs="Arial"/>
          <w:szCs w:val="24"/>
        </w:rPr>
        <w:t xml:space="preserve"> test</w:t>
      </w:r>
      <w:r w:rsidRPr="003146DE">
        <w:rPr>
          <w:rFonts w:ascii="Arial" w:hAnsi="Arial" w:cs="Arial"/>
        </w:rPr>
        <w:t>).</w:t>
      </w:r>
    </w:p>
    <w:bookmarkEnd w:id="13"/>
    <w:p w14:paraId="757767BC" w14:textId="77777777" w:rsidR="003146DE" w:rsidRDefault="003146DE" w:rsidP="00EB5714">
      <w:pPr>
        <w:spacing w:line="480" w:lineRule="auto"/>
        <w:rPr>
          <w:rFonts w:ascii="楷体" w:eastAsia="楷体" w:hAnsi="楷体" w:cs="Arial"/>
          <w:b/>
          <w:color w:val="984806" w:themeColor="accent6" w:themeShade="80"/>
          <w:sz w:val="20"/>
          <w:szCs w:val="20"/>
        </w:rPr>
      </w:pPr>
    </w:p>
    <w:p w14:paraId="3FED10CC" w14:textId="77777777" w:rsidR="00381797" w:rsidRDefault="00381797" w:rsidP="00184C40">
      <w:pPr>
        <w:autoSpaceDE w:val="0"/>
        <w:autoSpaceDN w:val="0"/>
        <w:adjustRightInd w:val="0"/>
        <w:spacing w:beforeLines="50" w:before="156" w:line="480" w:lineRule="auto"/>
        <w:rPr>
          <w:rFonts w:ascii="Arial" w:hAnsi="Arial" w:cs="Arial"/>
          <w:b/>
          <w:color w:val="984806" w:themeColor="accent6" w:themeShade="80"/>
          <w:szCs w:val="21"/>
        </w:rPr>
      </w:pPr>
    </w:p>
    <w:p w14:paraId="04AA4073" w14:textId="77777777" w:rsidR="00201254" w:rsidRDefault="00201254" w:rsidP="00764826">
      <w:pPr>
        <w:pStyle w:val="EndNoteBibliography"/>
        <w:snapToGrid w:val="0"/>
        <w:jc w:val="both"/>
        <w:rPr>
          <w:rFonts w:ascii="Arial" w:hAnsi="Arial" w:cs="Arial"/>
        </w:rPr>
      </w:pPr>
    </w:p>
    <w:p w14:paraId="3DDCD2CF" w14:textId="77777777" w:rsidR="00BE52AB" w:rsidRDefault="00BE52AB" w:rsidP="00887D66">
      <w:pPr>
        <w:spacing w:line="480" w:lineRule="auto"/>
        <w:rPr>
          <w:rFonts w:ascii="Arial" w:hAnsi="Arial" w:cs="Arial"/>
          <w:b/>
          <w:sz w:val="22"/>
          <w:u w:val="single"/>
        </w:rPr>
      </w:pPr>
    </w:p>
    <w:p w14:paraId="44C27376" w14:textId="77777777" w:rsidR="00BE52AB" w:rsidRDefault="00BE52AB" w:rsidP="00887D66">
      <w:pPr>
        <w:spacing w:line="480" w:lineRule="auto"/>
        <w:rPr>
          <w:rFonts w:ascii="Arial" w:hAnsi="Arial" w:cs="Arial"/>
          <w:b/>
          <w:sz w:val="22"/>
          <w:u w:val="single"/>
        </w:rPr>
      </w:pPr>
    </w:p>
    <w:p w14:paraId="53DABD41" w14:textId="77777777" w:rsidR="00BE52AB" w:rsidRDefault="00BE52AB" w:rsidP="00887D66">
      <w:pPr>
        <w:spacing w:line="480" w:lineRule="auto"/>
        <w:rPr>
          <w:rFonts w:ascii="Arial" w:hAnsi="Arial" w:cs="Arial"/>
          <w:b/>
          <w:sz w:val="22"/>
          <w:u w:val="single"/>
        </w:rPr>
      </w:pPr>
    </w:p>
    <w:p w14:paraId="2790CAF3" w14:textId="77777777" w:rsidR="00BE52AB" w:rsidRDefault="00BE52AB" w:rsidP="00887D66">
      <w:pPr>
        <w:spacing w:line="480" w:lineRule="auto"/>
        <w:rPr>
          <w:rFonts w:ascii="Arial" w:hAnsi="Arial" w:cs="Arial"/>
          <w:b/>
          <w:sz w:val="22"/>
          <w:u w:val="single"/>
        </w:rPr>
      </w:pPr>
    </w:p>
    <w:p w14:paraId="725F1DF0" w14:textId="77777777" w:rsidR="00BE52AB" w:rsidRDefault="00BE52AB" w:rsidP="00887D66">
      <w:pPr>
        <w:spacing w:line="480" w:lineRule="auto"/>
        <w:rPr>
          <w:rFonts w:ascii="Arial" w:hAnsi="Arial" w:cs="Arial"/>
          <w:b/>
          <w:sz w:val="22"/>
          <w:u w:val="single"/>
        </w:rPr>
      </w:pPr>
    </w:p>
    <w:p w14:paraId="667E66E7" w14:textId="77777777" w:rsidR="00BE52AB" w:rsidRDefault="00BE52AB" w:rsidP="00887D66">
      <w:pPr>
        <w:spacing w:line="480" w:lineRule="auto"/>
        <w:rPr>
          <w:rFonts w:ascii="Arial" w:hAnsi="Arial" w:cs="Arial"/>
          <w:b/>
          <w:sz w:val="22"/>
          <w:u w:val="single"/>
        </w:rPr>
      </w:pPr>
    </w:p>
    <w:p w14:paraId="70302083" w14:textId="77777777" w:rsidR="00BE52AB" w:rsidRDefault="00BE52AB" w:rsidP="00887D66">
      <w:pPr>
        <w:spacing w:line="480" w:lineRule="auto"/>
        <w:rPr>
          <w:rFonts w:ascii="Arial" w:hAnsi="Arial" w:cs="Arial"/>
          <w:b/>
          <w:sz w:val="22"/>
          <w:u w:val="single"/>
        </w:rPr>
      </w:pPr>
    </w:p>
    <w:p w14:paraId="471EEAEA" w14:textId="77777777" w:rsidR="00BE52AB" w:rsidRDefault="00BE52AB" w:rsidP="00887D66">
      <w:pPr>
        <w:spacing w:line="480" w:lineRule="auto"/>
        <w:rPr>
          <w:rFonts w:ascii="Arial" w:hAnsi="Arial" w:cs="Arial"/>
          <w:b/>
          <w:sz w:val="22"/>
          <w:u w:val="single"/>
        </w:rPr>
      </w:pPr>
    </w:p>
    <w:p w14:paraId="59E8ABFE" w14:textId="77777777" w:rsidR="00BE52AB" w:rsidRDefault="00BE52AB" w:rsidP="00887D66">
      <w:pPr>
        <w:spacing w:line="480" w:lineRule="auto"/>
        <w:rPr>
          <w:rFonts w:ascii="Arial" w:hAnsi="Arial" w:cs="Arial"/>
          <w:b/>
          <w:sz w:val="22"/>
          <w:u w:val="single"/>
        </w:rPr>
      </w:pPr>
    </w:p>
    <w:p w14:paraId="7D59394A" w14:textId="77777777" w:rsidR="00BE52AB" w:rsidRDefault="00BE52AB" w:rsidP="00887D66">
      <w:pPr>
        <w:spacing w:line="480" w:lineRule="auto"/>
        <w:rPr>
          <w:rFonts w:ascii="Arial" w:hAnsi="Arial" w:cs="Arial"/>
          <w:b/>
          <w:sz w:val="22"/>
          <w:u w:val="single"/>
        </w:rPr>
      </w:pPr>
    </w:p>
    <w:p w14:paraId="5979A16D" w14:textId="77777777" w:rsidR="00BE52AB" w:rsidRDefault="00BE52AB" w:rsidP="00887D66">
      <w:pPr>
        <w:spacing w:line="480" w:lineRule="auto"/>
        <w:rPr>
          <w:rFonts w:ascii="Arial" w:hAnsi="Arial" w:cs="Arial"/>
          <w:b/>
          <w:sz w:val="22"/>
          <w:u w:val="single"/>
        </w:rPr>
      </w:pPr>
    </w:p>
    <w:p w14:paraId="74E8B80A" w14:textId="77777777" w:rsidR="00BE52AB" w:rsidRDefault="00BE52AB" w:rsidP="00887D66">
      <w:pPr>
        <w:spacing w:line="480" w:lineRule="auto"/>
        <w:rPr>
          <w:rFonts w:ascii="Arial" w:hAnsi="Arial" w:cs="Arial"/>
          <w:b/>
          <w:sz w:val="22"/>
          <w:u w:val="single"/>
        </w:rPr>
      </w:pPr>
    </w:p>
    <w:p w14:paraId="7D3CAC51" w14:textId="4ACB5582" w:rsidR="00B31676" w:rsidRPr="00B14C73" w:rsidRDefault="00E42C5C" w:rsidP="00BE52AB">
      <w:pPr>
        <w:spacing w:afterLines="50" w:after="156" w:line="480" w:lineRule="auto"/>
        <w:rPr>
          <w:rFonts w:ascii="Arial" w:hAnsi="Arial" w:cs="Arial"/>
          <w:b/>
          <w:sz w:val="22"/>
          <w:u w:val="single"/>
        </w:rPr>
      </w:pPr>
      <w:r w:rsidRPr="00B14C73">
        <w:rPr>
          <w:rFonts w:ascii="Arial" w:hAnsi="Arial" w:cs="Arial"/>
          <w:b/>
          <w:sz w:val="22"/>
          <w:u w:val="single"/>
        </w:rPr>
        <w:lastRenderedPageBreak/>
        <w:t>Supplemental Tables</w:t>
      </w:r>
    </w:p>
    <w:p w14:paraId="289EDDE6" w14:textId="77777777" w:rsidR="00B14C73" w:rsidRPr="008F0733" w:rsidRDefault="00B14C73" w:rsidP="00B14C73">
      <w:pPr>
        <w:ind w:firstLineChars="200" w:firstLine="402"/>
        <w:rPr>
          <w:rFonts w:ascii="Arial" w:hAnsi="Arial" w:cs="Arial"/>
          <w:b/>
          <w:bCs/>
          <w:sz w:val="20"/>
          <w:szCs w:val="20"/>
        </w:rPr>
      </w:pPr>
      <w:bookmarkStart w:id="16" w:name="_Hlk58319267"/>
      <w:r w:rsidRPr="008F0733">
        <w:rPr>
          <w:rFonts w:ascii="Arial" w:hAnsi="Arial" w:cs="Arial"/>
          <w:b/>
          <w:sz w:val="20"/>
          <w:szCs w:val="20"/>
        </w:rPr>
        <w:t>Supplementary</w:t>
      </w:r>
      <w:bookmarkEnd w:id="16"/>
      <w:r w:rsidRPr="008F0733">
        <w:rPr>
          <w:rFonts w:ascii="Arial" w:hAnsi="Arial" w:cs="Arial"/>
          <w:b/>
          <w:sz w:val="20"/>
          <w:szCs w:val="20"/>
        </w:rPr>
        <w:t xml:space="preserve"> Table 1. Details of the antibodies used for Western-blot analyses.</w:t>
      </w:r>
    </w:p>
    <w:tbl>
      <w:tblPr>
        <w:tblStyle w:val="a7"/>
        <w:tblpPr w:leftFromText="180" w:rightFromText="180" w:vertAnchor="text" w:horzAnchor="page" w:tblpX="1875" w:tblpY="411"/>
        <w:tblOverlap w:val="never"/>
        <w:tblW w:w="8500" w:type="dxa"/>
        <w:tblLayout w:type="fixed"/>
        <w:tblLook w:val="04A0" w:firstRow="1" w:lastRow="0" w:firstColumn="1" w:lastColumn="0" w:noHBand="0" w:noVBand="1"/>
      </w:tblPr>
      <w:tblGrid>
        <w:gridCol w:w="2263"/>
        <w:gridCol w:w="3261"/>
        <w:gridCol w:w="2976"/>
      </w:tblGrid>
      <w:tr w:rsidR="00B14C73" w14:paraId="75E031C8" w14:textId="77777777" w:rsidTr="00FD3F59">
        <w:tc>
          <w:tcPr>
            <w:tcW w:w="2263" w:type="dxa"/>
            <w:vAlign w:val="center"/>
          </w:tcPr>
          <w:p w14:paraId="71B3869C" w14:textId="77777777" w:rsidR="00B14C73" w:rsidRPr="008F0733" w:rsidRDefault="00B14C73" w:rsidP="00FD3F59">
            <w:pPr>
              <w:jc w:val="center"/>
              <w:rPr>
                <w:rFonts w:ascii="Arial" w:hAnsi="Arial" w:cs="Arial"/>
                <w:b/>
                <w:bCs/>
              </w:rPr>
            </w:pPr>
            <w:r w:rsidRPr="008F0733">
              <w:rPr>
                <w:rFonts w:ascii="Arial" w:hAnsi="Arial" w:cs="Arial"/>
                <w:b/>
                <w:bCs/>
              </w:rPr>
              <w:t>Antibodies</w:t>
            </w:r>
          </w:p>
        </w:tc>
        <w:tc>
          <w:tcPr>
            <w:tcW w:w="3261" w:type="dxa"/>
          </w:tcPr>
          <w:p w14:paraId="0F400882" w14:textId="77777777" w:rsidR="00B14C73" w:rsidRPr="008F0733" w:rsidRDefault="00B14C73" w:rsidP="00FD3F59">
            <w:pPr>
              <w:jc w:val="center"/>
              <w:rPr>
                <w:rFonts w:ascii="Arial" w:hAnsi="Arial" w:cs="Arial"/>
                <w:b/>
                <w:bCs/>
              </w:rPr>
            </w:pPr>
            <w:r w:rsidRPr="008F0733">
              <w:rPr>
                <w:rFonts w:ascii="Arial" w:hAnsi="Arial" w:cs="Arial"/>
                <w:b/>
                <w:bCs/>
              </w:rPr>
              <w:t>Source</w:t>
            </w:r>
          </w:p>
        </w:tc>
        <w:tc>
          <w:tcPr>
            <w:tcW w:w="2976" w:type="dxa"/>
          </w:tcPr>
          <w:p w14:paraId="26932431" w14:textId="77777777" w:rsidR="00B14C73" w:rsidRPr="008F0733" w:rsidRDefault="00B14C73" w:rsidP="00FD3F59">
            <w:pPr>
              <w:jc w:val="center"/>
              <w:rPr>
                <w:rFonts w:ascii="Arial" w:hAnsi="Arial" w:cs="Arial"/>
                <w:b/>
                <w:bCs/>
              </w:rPr>
            </w:pPr>
            <w:r w:rsidRPr="008F0733">
              <w:rPr>
                <w:rFonts w:ascii="Arial" w:hAnsi="Arial" w:cs="Arial"/>
                <w:b/>
                <w:bCs/>
              </w:rPr>
              <w:t>Cat #</w:t>
            </w:r>
          </w:p>
        </w:tc>
      </w:tr>
      <w:tr w:rsidR="00B14C73" w14:paraId="10B99EB3" w14:textId="77777777" w:rsidTr="00FD3F59">
        <w:tc>
          <w:tcPr>
            <w:tcW w:w="2263" w:type="dxa"/>
            <w:vAlign w:val="center"/>
          </w:tcPr>
          <w:p w14:paraId="34E2B886" w14:textId="32538B1F" w:rsidR="00B14C73" w:rsidRPr="00BE52AB" w:rsidRDefault="00B14C73" w:rsidP="00FD3F59">
            <w:pPr>
              <w:jc w:val="left"/>
              <w:rPr>
                <w:rFonts w:ascii="Arial" w:hAnsi="Arial" w:cs="Arial"/>
                <w:iCs/>
              </w:rPr>
            </w:pPr>
            <w:r w:rsidRPr="00BE52AB">
              <w:rPr>
                <w:rFonts w:ascii="Arial" w:eastAsia="MS Mincho" w:hAnsi="Arial" w:cs="Arial"/>
                <w:iCs/>
                <w:lang w:val="de-DE" w:eastAsia="ja-JP"/>
              </w:rPr>
              <w:t>Anti-</w:t>
            </w:r>
            <w:r w:rsidRPr="00BE52AB">
              <w:rPr>
                <w:rFonts w:ascii="Arial" w:hAnsi="Arial" w:cs="Arial"/>
                <w:iCs/>
              </w:rPr>
              <w:t>COX</w:t>
            </w:r>
            <w:r w:rsidR="00BE52AB" w:rsidRPr="00BE52AB">
              <w:rPr>
                <w:rFonts w:ascii="Arial" w:hAnsi="Arial" w:cs="Arial"/>
                <w:iCs/>
              </w:rPr>
              <w:t xml:space="preserve"> I</w:t>
            </w:r>
          </w:p>
        </w:tc>
        <w:tc>
          <w:tcPr>
            <w:tcW w:w="3261" w:type="dxa"/>
          </w:tcPr>
          <w:p w14:paraId="78CDB1AF" w14:textId="77777777" w:rsidR="00B14C73" w:rsidRPr="008F0733" w:rsidRDefault="00B14C73" w:rsidP="00FD3F59">
            <w:pPr>
              <w:jc w:val="left"/>
              <w:rPr>
                <w:rFonts w:ascii="Arial" w:hAnsi="Arial" w:cs="Arial"/>
              </w:rPr>
            </w:pPr>
            <w:r w:rsidRPr="008F0733">
              <w:rPr>
                <w:rFonts w:ascii="Arial" w:hAnsi="Arial" w:cs="Arial"/>
                <w:iCs/>
              </w:rPr>
              <w:t>Abcam</w:t>
            </w:r>
          </w:p>
        </w:tc>
        <w:tc>
          <w:tcPr>
            <w:tcW w:w="2976" w:type="dxa"/>
          </w:tcPr>
          <w:p w14:paraId="062691F2" w14:textId="77777777" w:rsidR="00B14C73" w:rsidRPr="008F0733" w:rsidRDefault="00B14C73" w:rsidP="00FD3F59">
            <w:pPr>
              <w:jc w:val="left"/>
              <w:rPr>
                <w:rFonts w:ascii="Arial" w:hAnsi="Arial" w:cs="Arial"/>
              </w:rPr>
            </w:pPr>
            <w:r w:rsidRPr="008F0733">
              <w:rPr>
                <w:rFonts w:ascii="Arial" w:hAnsi="Arial" w:cs="Arial"/>
                <w:iCs/>
              </w:rPr>
              <w:t>ab14705</w:t>
            </w:r>
          </w:p>
        </w:tc>
      </w:tr>
      <w:tr w:rsidR="00B14C73" w14:paraId="1FC7D04C" w14:textId="77777777" w:rsidTr="00FD3F59">
        <w:tc>
          <w:tcPr>
            <w:tcW w:w="2263" w:type="dxa"/>
            <w:vAlign w:val="center"/>
          </w:tcPr>
          <w:p w14:paraId="3C09EBD4" w14:textId="1AA37B9F" w:rsidR="00B14C73" w:rsidRPr="00BE52AB" w:rsidRDefault="00B14C73" w:rsidP="00FD3F59">
            <w:pPr>
              <w:jc w:val="left"/>
              <w:rPr>
                <w:rFonts w:ascii="Arial" w:hAnsi="Arial" w:cs="Arial"/>
                <w:iCs/>
              </w:rPr>
            </w:pPr>
            <w:r w:rsidRPr="00BE52AB">
              <w:rPr>
                <w:rFonts w:ascii="Arial" w:hAnsi="Arial" w:cs="Arial"/>
                <w:iCs/>
              </w:rPr>
              <w:t>Anti-</w:t>
            </w:r>
            <w:r w:rsidRPr="00BE52AB">
              <w:rPr>
                <w:rFonts w:ascii="Arial" w:hAnsi="Arial" w:cs="Arial"/>
                <w:color w:val="000000" w:themeColor="text1"/>
              </w:rPr>
              <w:t>COX</w:t>
            </w:r>
            <w:r w:rsidR="00BE52AB" w:rsidRPr="00BE52AB">
              <w:rPr>
                <w:rFonts w:ascii="Arial" w:hAnsi="Arial" w:cs="Arial"/>
                <w:color w:val="000000" w:themeColor="text1"/>
              </w:rPr>
              <w:t xml:space="preserve"> IV</w:t>
            </w:r>
          </w:p>
        </w:tc>
        <w:tc>
          <w:tcPr>
            <w:tcW w:w="3261" w:type="dxa"/>
          </w:tcPr>
          <w:p w14:paraId="63A903B2" w14:textId="77777777" w:rsidR="00B14C73" w:rsidRPr="008F0733" w:rsidRDefault="00B14C73" w:rsidP="00FD3F59">
            <w:pPr>
              <w:jc w:val="left"/>
              <w:rPr>
                <w:rFonts w:ascii="Arial" w:hAnsi="Arial" w:cs="Arial"/>
              </w:rPr>
            </w:pPr>
            <w:r w:rsidRPr="008F0733">
              <w:rPr>
                <w:rFonts w:ascii="Arial" w:hAnsi="Arial" w:cs="Arial"/>
                <w:iCs/>
              </w:rPr>
              <w:t>Abcam</w:t>
            </w:r>
          </w:p>
        </w:tc>
        <w:tc>
          <w:tcPr>
            <w:tcW w:w="2976" w:type="dxa"/>
          </w:tcPr>
          <w:p w14:paraId="65FFC224" w14:textId="2F8292DC" w:rsidR="00B14C73" w:rsidRPr="008F0733" w:rsidRDefault="00B14C73" w:rsidP="00FD3F59">
            <w:pPr>
              <w:jc w:val="left"/>
              <w:rPr>
                <w:rFonts w:ascii="Arial" w:hAnsi="Arial" w:cs="Arial"/>
              </w:rPr>
            </w:pPr>
            <w:r w:rsidRPr="008F0733">
              <w:rPr>
                <w:rFonts w:ascii="Arial" w:hAnsi="Arial" w:cs="Arial"/>
                <w:color w:val="000000" w:themeColor="text1"/>
              </w:rPr>
              <w:t>ab</w:t>
            </w:r>
            <w:r w:rsidR="00BE52AB">
              <w:t xml:space="preserve"> </w:t>
            </w:r>
            <w:r w:rsidR="00BE52AB">
              <w:rPr>
                <w:rFonts w:ascii="Arial" w:hAnsi="Arial" w:cs="Arial"/>
                <w:color w:val="000000" w:themeColor="text1"/>
              </w:rPr>
              <w:t>14744</w:t>
            </w:r>
          </w:p>
        </w:tc>
      </w:tr>
      <w:tr w:rsidR="00B14C73" w14:paraId="1CAF4EAF" w14:textId="77777777" w:rsidTr="00FD3F59">
        <w:tc>
          <w:tcPr>
            <w:tcW w:w="2263" w:type="dxa"/>
            <w:vAlign w:val="center"/>
          </w:tcPr>
          <w:p w14:paraId="4F8EB8B1" w14:textId="77777777" w:rsidR="00B14C73" w:rsidRPr="00BE52AB" w:rsidRDefault="00B14C73" w:rsidP="00FD3F59">
            <w:pPr>
              <w:jc w:val="left"/>
              <w:rPr>
                <w:rFonts w:ascii="Arial" w:hAnsi="Arial" w:cs="Arial"/>
                <w:iCs/>
              </w:rPr>
            </w:pPr>
            <w:r w:rsidRPr="00BE52AB">
              <w:rPr>
                <w:rFonts w:ascii="Arial" w:hAnsi="Arial" w:cs="Arial"/>
                <w:bCs/>
              </w:rPr>
              <w:t>Anti-ClpX</w:t>
            </w:r>
          </w:p>
        </w:tc>
        <w:tc>
          <w:tcPr>
            <w:tcW w:w="3261" w:type="dxa"/>
          </w:tcPr>
          <w:p w14:paraId="31504A46" w14:textId="77777777" w:rsidR="00B14C73" w:rsidRPr="008F0733" w:rsidRDefault="00B14C73" w:rsidP="00FD3F59">
            <w:pPr>
              <w:jc w:val="left"/>
              <w:rPr>
                <w:rFonts w:ascii="Arial" w:hAnsi="Arial" w:cs="Arial"/>
                <w:iCs/>
              </w:rPr>
            </w:pPr>
            <w:r w:rsidRPr="008F0733">
              <w:rPr>
                <w:rFonts w:ascii="Arial" w:hAnsi="Arial" w:cs="Arial"/>
                <w:iCs/>
              </w:rPr>
              <w:t>Abcam</w:t>
            </w:r>
          </w:p>
        </w:tc>
        <w:tc>
          <w:tcPr>
            <w:tcW w:w="2976" w:type="dxa"/>
          </w:tcPr>
          <w:p w14:paraId="703E2F73"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ab168338</w:t>
            </w:r>
          </w:p>
        </w:tc>
      </w:tr>
      <w:tr w:rsidR="00B14C73" w14:paraId="61E3B957" w14:textId="77777777" w:rsidTr="00FD3F59">
        <w:tc>
          <w:tcPr>
            <w:tcW w:w="2263" w:type="dxa"/>
            <w:vAlign w:val="center"/>
          </w:tcPr>
          <w:p w14:paraId="0C6A4573" w14:textId="77777777" w:rsidR="00B14C73" w:rsidRPr="00BE52AB" w:rsidRDefault="00B14C73" w:rsidP="00FD3F59">
            <w:pPr>
              <w:jc w:val="left"/>
              <w:rPr>
                <w:rFonts w:ascii="Arial" w:hAnsi="Arial" w:cs="Arial"/>
                <w:iCs/>
              </w:rPr>
            </w:pPr>
            <w:r w:rsidRPr="00BE52AB">
              <w:rPr>
                <w:rFonts w:ascii="Arial" w:hAnsi="Arial" w:cs="Arial"/>
                <w:iCs/>
              </w:rPr>
              <w:t>anti-FGF21</w:t>
            </w:r>
          </w:p>
        </w:tc>
        <w:tc>
          <w:tcPr>
            <w:tcW w:w="3261" w:type="dxa"/>
          </w:tcPr>
          <w:p w14:paraId="63F71741" w14:textId="77777777" w:rsidR="00B14C73" w:rsidRPr="008F0733" w:rsidRDefault="00B14C73" w:rsidP="00FD3F59">
            <w:pPr>
              <w:jc w:val="left"/>
              <w:rPr>
                <w:rFonts w:ascii="Arial" w:hAnsi="Arial" w:cs="Arial"/>
              </w:rPr>
            </w:pPr>
            <w:r w:rsidRPr="008F0733">
              <w:rPr>
                <w:rFonts w:ascii="Arial" w:hAnsi="Arial" w:cs="Arial"/>
                <w:iCs/>
              </w:rPr>
              <w:t>Abcam</w:t>
            </w:r>
          </w:p>
        </w:tc>
        <w:tc>
          <w:tcPr>
            <w:tcW w:w="2976" w:type="dxa"/>
          </w:tcPr>
          <w:p w14:paraId="19440796" w14:textId="77777777" w:rsidR="00B14C73" w:rsidRPr="008F0733" w:rsidRDefault="00B14C73" w:rsidP="00FD3F59">
            <w:pPr>
              <w:jc w:val="left"/>
              <w:rPr>
                <w:rFonts w:ascii="Arial" w:hAnsi="Arial" w:cs="Arial"/>
              </w:rPr>
            </w:pPr>
            <w:r w:rsidRPr="008F0733">
              <w:rPr>
                <w:rFonts w:ascii="Arial" w:hAnsi="Arial" w:cs="Arial"/>
                <w:color w:val="000000" w:themeColor="text1"/>
              </w:rPr>
              <w:t>ab171941</w:t>
            </w:r>
          </w:p>
        </w:tc>
      </w:tr>
      <w:tr w:rsidR="00B14C73" w14:paraId="26D40DC1" w14:textId="77777777" w:rsidTr="00FD3F59">
        <w:tc>
          <w:tcPr>
            <w:tcW w:w="2263" w:type="dxa"/>
            <w:vAlign w:val="center"/>
          </w:tcPr>
          <w:p w14:paraId="784A331E" w14:textId="77777777" w:rsidR="00B14C73" w:rsidRPr="00BE52AB" w:rsidRDefault="00B14C73" w:rsidP="00FD3F59">
            <w:pPr>
              <w:jc w:val="left"/>
              <w:rPr>
                <w:rFonts w:ascii="Arial" w:hAnsi="Arial" w:cs="Arial"/>
                <w:iCs/>
              </w:rPr>
            </w:pPr>
            <w:r w:rsidRPr="00BE52AB">
              <w:rPr>
                <w:rFonts w:ascii="Arial" w:hAnsi="Arial" w:cs="Arial"/>
                <w:iCs/>
              </w:rPr>
              <w:t>Anti-</w:t>
            </w:r>
            <w:r w:rsidRPr="00BE52AB">
              <w:rPr>
                <w:rFonts w:ascii="Arial" w:hAnsi="Arial" w:cs="Arial"/>
              </w:rPr>
              <w:t xml:space="preserve"> </w:t>
            </w:r>
            <w:r w:rsidRPr="00BE52AB">
              <w:rPr>
                <w:rFonts w:ascii="Arial" w:hAnsi="Arial" w:cs="Arial"/>
                <w:iCs/>
              </w:rPr>
              <w:t xml:space="preserve">SDHA </w:t>
            </w:r>
          </w:p>
        </w:tc>
        <w:tc>
          <w:tcPr>
            <w:tcW w:w="3261" w:type="dxa"/>
          </w:tcPr>
          <w:p w14:paraId="5197F10C" w14:textId="77777777" w:rsidR="00B14C73" w:rsidRPr="008F0733" w:rsidRDefault="00B14C73" w:rsidP="00FD3F59">
            <w:pPr>
              <w:jc w:val="left"/>
              <w:rPr>
                <w:rFonts w:ascii="Arial" w:hAnsi="Arial" w:cs="Arial"/>
              </w:rPr>
            </w:pPr>
            <w:r w:rsidRPr="008F0733">
              <w:rPr>
                <w:rFonts w:ascii="Arial" w:hAnsi="Arial" w:cs="Arial"/>
                <w:iCs/>
              </w:rPr>
              <w:t>Abcam</w:t>
            </w:r>
          </w:p>
        </w:tc>
        <w:tc>
          <w:tcPr>
            <w:tcW w:w="2976" w:type="dxa"/>
          </w:tcPr>
          <w:p w14:paraId="4D07299B" w14:textId="77777777" w:rsidR="00B14C73" w:rsidRPr="008F0733" w:rsidRDefault="00B14C73" w:rsidP="00FD3F59">
            <w:pPr>
              <w:jc w:val="left"/>
              <w:rPr>
                <w:rFonts w:ascii="Arial" w:hAnsi="Arial" w:cs="Arial"/>
              </w:rPr>
            </w:pPr>
            <w:r w:rsidRPr="008F0733">
              <w:rPr>
                <w:rFonts w:ascii="Arial" w:hAnsi="Arial" w:cs="Arial"/>
                <w:iCs/>
              </w:rPr>
              <w:t>ab14715</w:t>
            </w:r>
          </w:p>
        </w:tc>
      </w:tr>
      <w:tr w:rsidR="00B14C73" w14:paraId="03285B33" w14:textId="77777777" w:rsidTr="00FD3F59">
        <w:tc>
          <w:tcPr>
            <w:tcW w:w="2263" w:type="dxa"/>
            <w:vAlign w:val="center"/>
          </w:tcPr>
          <w:p w14:paraId="302074EA" w14:textId="77777777" w:rsidR="00B14C73" w:rsidRPr="00BE52AB" w:rsidRDefault="00B14C73" w:rsidP="00FD3F59">
            <w:pPr>
              <w:jc w:val="left"/>
              <w:rPr>
                <w:rFonts w:ascii="Arial" w:hAnsi="Arial" w:cs="Arial"/>
                <w:iCs/>
              </w:rPr>
            </w:pPr>
            <w:r w:rsidRPr="00BE52AB">
              <w:rPr>
                <w:rFonts w:ascii="Arial" w:hAnsi="Arial" w:cs="Arial"/>
                <w:iCs/>
                <w:color w:val="000000"/>
              </w:rPr>
              <w:t>Anti-ATF4</w:t>
            </w:r>
          </w:p>
        </w:tc>
        <w:tc>
          <w:tcPr>
            <w:tcW w:w="3261" w:type="dxa"/>
          </w:tcPr>
          <w:p w14:paraId="6831F9A4" w14:textId="77777777" w:rsidR="00B14C73" w:rsidRPr="008F0733" w:rsidRDefault="00B14C73" w:rsidP="00FD3F59">
            <w:pPr>
              <w:jc w:val="left"/>
              <w:rPr>
                <w:rFonts w:ascii="Arial" w:hAnsi="Arial" w:cs="Arial"/>
                <w:iCs/>
              </w:rPr>
            </w:pPr>
            <w:r w:rsidRPr="008F0733">
              <w:rPr>
                <w:rFonts w:ascii="Arial" w:hAnsi="Arial" w:cs="Arial"/>
                <w:iCs/>
                <w:color w:val="000000"/>
              </w:rPr>
              <w:t>Cell signaling Technology</w:t>
            </w:r>
          </w:p>
        </w:tc>
        <w:tc>
          <w:tcPr>
            <w:tcW w:w="2976" w:type="dxa"/>
          </w:tcPr>
          <w:p w14:paraId="6042F11A" w14:textId="77777777" w:rsidR="00B14C73" w:rsidRPr="008F0733" w:rsidRDefault="00B14C73" w:rsidP="00FD3F59">
            <w:pPr>
              <w:jc w:val="left"/>
              <w:rPr>
                <w:rFonts w:ascii="Arial" w:hAnsi="Arial" w:cs="Arial"/>
                <w:iCs/>
              </w:rPr>
            </w:pPr>
            <w:r w:rsidRPr="008F0733">
              <w:rPr>
                <w:rFonts w:ascii="Arial" w:hAnsi="Arial" w:cs="Arial"/>
                <w:iCs/>
                <w:color w:val="000000"/>
              </w:rPr>
              <w:t>11815</w:t>
            </w:r>
          </w:p>
        </w:tc>
      </w:tr>
      <w:tr w:rsidR="00B14C73" w14:paraId="1B05D806" w14:textId="77777777" w:rsidTr="00FD3F59">
        <w:tc>
          <w:tcPr>
            <w:tcW w:w="2263" w:type="dxa"/>
            <w:vAlign w:val="center"/>
          </w:tcPr>
          <w:p w14:paraId="3E3F6475" w14:textId="77777777" w:rsidR="00B14C73" w:rsidRPr="00BE52AB" w:rsidRDefault="00B14C73" w:rsidP="00FD3F59">
            <w:pPr>
              <w:jc w:val="left"/>
              <w:rPr>
                <w:rFonts w:ascii="Arial" w:hAnsi="Arial" w:cs="Arial"/>
                <w:iCs/>
              </w:rPr>
            </w:pPr>
            <w:r w:rsidRPr="00BE52AB">
              <w:rPr>
                <w:rFonts w:ascii="Arial" w:hAnsi="Arial" w:cs="Arial"/>
                <w:iCs/>
              </w:rPr>
              <w:t>Anti-ATF6</w:t>
            </w:r>
          </w:p>
        </w:tc>
        <w:tc>
          <w:tcPr>
            <w:tcW w:w="3261" w:type="dxa"/>
          </w:tcPr>
          <w:p w14:paraId="20FDA770" w14:textId="77777777" w:rsidR="00B14C73" w:rsidRPr="008F0733" w:rsidRDefault="00B14C73" w:rsidP="00FD3F59">
            <w:pPr>
              <w:jc w:val="left"/>
              <w:rPr>
                <w:rFonts w:ascii="Arial" w:hAnsi="Arial" w:cs="Arial"/>
              </w:rPr>
            </w:pPr>
            <w:r w:rsidRPr="008F0733">
              <w:rPr>
                <w:rFonts w:ascii="Arial" w:hAnsi="Arial" w:cs="Arial"/>
              </w:rPr>
              <w:t>Cell signaling Technology</w:t>
            </w:r>
          </w:p>
        </w:tc>
        <w:tc>
          <w:tcPr>
            <w:tcW w:w="2976" w:type="dxa"/>
          </w:tcPr>
          <w:p w14:paraId="3E0D3061" w14:textId="77777777" w:rsidR="00B14C73" w:rsidRPr="008F0733" w:rsidRDefault="00B14C73" w:rsidP="00FD3F59">
            <w:pPr>
              <w:jc w:val="left"/>
              <w:rPr>
                <w:rFonts w:ascii="Arial" w:hAnsi="Arial" w:cs="Arial"/>
              </w:rPr>
            </w:pPr>
            <w:r w:rsidRPr="008F0733">
              <w:rPr>
                <w:rFonts w:ascii="Arial" w:hAnsi="Arial" w:cs="Arial"/>
              </w:rPr>
              <w:t>65880</w:t>
            </w:r>
          </w:p>
        </w:tc>
      </w:tr>
      <w:tr w:rsidR="00B14C73" w14:paraId="09FA3462" w14:textId="77777777" w:rsidTr="00FD3F59">
        <w:tc>
          <w:tcPr>
            <w:tcW w:w="2263" w:type="dxa"/>
            <w:vAlign w:val="center"/>
          </w:tcPr>
          <w:p w14:paraId="4A3D2F67" w14:textId="77777777" w:rsidR="00B14C73" w:rsidRPr="00BE52AB" w:rsidRDefault="00B14C73" w:rsidP="00FD3F59">
            <w:pPr>
              <w:jc w:val="left"/>
              <w:rPr>
                <w:rFonts w:ascii="Arial" w:hAnsi="Arial" w:cs="Arial"/>
                <w:iCs/>
              </w:rPr>
            </w:pPr>
            <w:r w:rsidRPr="00BE52AB">
              <w:rPr>
                <w:rFonts w:ascii="Arial" w:hAnsi="Arial" w:cs="Arial"/>
                <w:iCs/>
              </w:rPr>
              <w:t>Anti-HSP60</w:t>
            </w:r>
          </w:p>
        </w:tc>
        <w:tc>
          <w:tcPr>
            <w:tcW w:w="3261" w:type="dxa"/>
          </w:tcPr>
          <w:p w14:paraId="2850585D" w14:textId="77777777" w:rsidR="00B14C73" w:rsidRPr="008F0733" w:rsidRDefault="00B14C73" w:rsidP="00FD3F59">
            <w:pPr>
              <w:jc w:val="left"/>
              <w:rPr>
                <w:rFonts w:ascii="Arial" w:hAnsi="Arial" w:cs="Arial"/>
              </w:rPr>
            </w:pPr>
            <w:r w:rsidRPr="008F0733">
              <w:rPr>
                <w:rFonts w:ascii="Arial" w:hAnsi="Arial" w:cs="Arial"/>
              </w:rPr>
              <w:t>Cell signaling Technology</w:t>
            </w:r>
          </w:p>
        </w:tc>
        <w:tc>
          <w:tcPr>
            <w:tcW w:w="2976" w:type="dxa"/>
          </w:tcPr>
          <w:p w14:paraId="2D5AA860" w14:textId="77777777" w:rsidR="00B14C73" w:rsidRPr="008F0733" w:rsidRDefault="00B14C73" w:rsidP="00FD3F59">
            <w:pPr>
              <w:jc w:val="left"/>
              <w:rPr>
                <w:rFonts w:ascii="Arial" w:hAnsi="Arial" w:cs="Arial"/>
              </w:rPr>
            </w:pPr>
            <w:r w:rsidRPr="008F0733">
              <w:rPr>
                <w:rFonts w:ascii="Arial" w:hAnsi="Arial" w:cs="Arial"/>
              </w:rPr>
              <w:t>12165</w:t>
            </w:r>
          </w:p>
        </w:tc>
      </w:tr>
      <w:tr w:rsidR="00B14C73" w14:paraId="6CB4A2A8" w14:textId="77777777" w:rsidTr="00FD3F59">
        <w:tc>
          <w:tcPr>
            <w:tcW w:w="2263" w:type="dxa"/>
            <w:vAlign w:val="center"/>
          </w:tcPr>
          <w:p w14:paraId="5EB84E58" w14:textId="77777777" w:rsidR="00B14C73" w:rsidRPr="00BE52AB" w:rsidRDefault="00B14C73" w:rsidP="00FD3F59">
            <w:pPr>
              <w:jc w:val="left"/>
              <w:rPr>
                <w:rFonts w:ascii="Arial" w:hAnsi="Arial" w:cs="Arial"/>
                <w:iCs/>
              </w:rPr>
            </w:pPr>
            <w:r w:rsidRPr="00BE52AB">
              <w:rPr>
                <w:rFonts w:ascii="Arial" w:hAnsi="Arial" w:cs="Arial"/>
                <w:iCs/>
              </w:rPr>
              <w:t>Anti-PDI</w:t>
            </w:r>
          </w:p>
        </w:tc>
        <w:tc>
          <w:tcPr>
            <w:tcW w:w="3261" w:type="dxa"/>
          </w:tcPr>
          <w:p w14:paraId="5FA26F64"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Cell signaling Technology</w:t>
            </w:r>
          </w:p>
        </w:tc>
        <w:tc>
          <w:tcPr>
            <w:tcW w:w="2976" w:type="dxa"/>
          </w:tcPr>
          <w:p w14:paraId="75983EF8" w14:textId="77777777" w:rsidR="00B14C73" w:rsidRPr="008F0733" w:rsidRDefault="00B14C73" w:rsidP="00FD3F59">
            <w:pPr>
              <w:jc w:val="left"/>
              <w:rPr>
                <w:rFonts w:ascii="Arial" w:hAnsi="Arial" w:cs="Arial"/>
              </w:rPr>
            </w:pPr>
            <w:r w:rsidRPr="008F0733">
              <w:rPr>
                <w:rFonts w:ascii="Arial" w:hAnsi="Arial" w:cs="Arial"/>
              </w:rPr>
              <w:t>3501</w:t>
            </w:r>
          </w:p>
        </w:tc>
      </w:tr>
      <w:tr w:rsidR="00B14C73" w14:paraId="1D806DAF" w14:textId="77777777" w:rsidTr="00FD3F59">
        <w:tc>
          <w:tcPr>
            <w:tcW w:w="2263" w:type="dxa"/>
            <w:vAlign w:val="center"/>
          </w:tcPr>
          <w:p w14:paraId="68D0FCE4" w14:textId="77777777" w:rsidR="00B14C73" w:rsidRPr="00BE52AB" w:rsidRDefault="00B14C73" w:rsidP="00FD3F59">
            <w:pPr>
              <w:jc w:val="left"/>
              <w:rPr>
                <w:rFonts w:ascii="Arial" w:hAnsi="Arial" w:cs="Arial"/>
                <w:iCs/>
              </w:rPr>
            </w:pPr>
            <w:r w:rsidRPr="00BE52AB">
              <w:rPr>
                <w:rFonts w:ascii="Arial" w:hAnsi="Arial" w:cs="Arial"/>
                <w:iCs/>
              </w:rPr>
              <w:t xml:space="preserve">Anti-IRE1α </w:t>
            </w:r>
          </w:p>
        </w:tc>
        <w:tc>
          <w:tcPr>
            <w:tcW w:w="3261" w:type="dxa"/>
          </w:tcPr>
          <w:p w14:paraId="3482AC64" w14:textId="77777777" w:rsidR="00B14C73" w:rsidRPr="008F0733" w:rsidRDefault="00B14C73" w:rsidP="00FD3F59">
            <w:pPr>
              <w:jc w:val="left"/>
              <w:rPr>
                <w:rFonts w:ascii="Arial" w:hAnsi="Arial" w:cs="Arial"/>
              </w:rPr>
            </w:pPr>
            <w:r w:rsidRPr="008F0733">
              <w:rPr>
                <w:rFonts w:ascii="Arial" w:hAnsi="Arial" w:cs="Arial"/>
              </w:rPr>
              <w:t>Cell signaling Technology</w:t>
            </w:r>
          </w:p>
        </w:tc>
        <w:tc>
          <w:tcPr>
            <w:tcW w:w="2976" w:type="dxa"/>
          </w:tcPr>
          <w:p w14:paraId="141C51F2" w14:textId="4BE58DAA" w:rsidR="00B14C73" w:rsidRPr="008F0733" w:rsidRDefault="00B14C73" w:rsidP="00FD3F59">
            <w:pPr>
              <w:jc w:val="left"/>
              <w:rPr>
                <w:rFonts w:ascii="Arial" w:hAnsi="Arial" w:cs="Arial"/>
              </w:rPr>
            </w:pPr>
            <w:r w:rsidRPr="008F0733">
              <w:rPr>
                <w:rFonts w:ascii="Arial" w:hAnsi="Arial" w:cs="Arial"/>
              </w:rPr>
              <w:t>3294</w:t>
            </w:r>
          </w:p>
        </w:tc>
      </w:tr>
      <w:tr w:rsidR="00B14C73" w14:paraId="32F2D218" w14:textId="77777777" w:rsidTr="00FD3F59">
        <w:tc>
          <w:tcPr>
            <w:tcW w:w="2263" w:type="dxa"/>
            <w:vAlign w:val="center"/>
          </w:tcPr>
          <w:p w14:paraId="62FC91F6" w14:textId="77777777" w:rsidR="00B14C73" w:rsidRPr="00BE52AB" w:rsidRDefault="00B14C73" w:rsidP="00FD3F59">
            <w:pPr>
              <w:jc w:val="left"/>
              <w:rPr>
                <w:rFonts w:ascii="Arial" w:hAnsi="Arial" w:cs="Arial"/>
                <w:i/>
              </w:rPr>
            </w:pPr>
            <w:r w:rsidRPr="00BE52AB">
              <w:rPr>
                <w:rFonts w:ascii="Arial" w:hAnsi="Arial" w:cs="Arial"/>
                <w:color w:val="000000" w:themeColor="text1"/>
              </w:rPr>
              <w:t>Anti-eIF2α</w:t>
            </w:r>
          </w:p>
        </w:tc>
        <w:tc>
          <w:tcPr>
            <w:tcW w:w="3261" w:type="dxa"/>
          </w:tcPr>
          <w:p w14:paraId="0E787DD6" w14:textId="77777777" w:rsidR="00B14C73" w:rsidRPr="008F0733" w:rsidRDefault="00B14C73" w:rsidP="00FD3F59">
            <w:pPr>
              <w:jc w:val="left"/>
              <w:rPr>
                <w:rFonts w:ascii="Arial" w:hAnsi="Arial" w:cs="Arial"/>
              </w:rPr>
            </w:pPr>
            <w:r w:rsidRPr="008F0733">
              <w:rPr>
                <w:rFonts w:ascii="Arial" w:hAnsi="Arial" w:cs="Arial"/>
                <w:color w:val="000000" w:themeColor="text1"/>
              </w:rPr>
              <w:t>Cell signaling Technology</w:t>
            </w:r>
          </w:p>
        </w:tc>
        <w:tc>
          <w:tcPr>
            <w:tcW w:w="2976" w:type="dxa"/>
          </w:tcPr>
          <w:p w14:paraId="3F802AB2" w14:textId="77777777" w:rsidR="00B14C73" w:rsidRPr="008F0733" w:rsidRDefault="00B14C73" w:rsidP="00FD3F59">
            <w:pPr>
              <w:jc w:val="left"/>
              <w:rPr>
                <w:rFonts w:ascii="Arial" w:hAnsi="Arial" w:cs="Arial"/>
              </w:rPr>
            </w:pPr>
            <w:r w:rsidRPr="008F0733">
              <w:rPr>
                <w:rFonts w:ascii="Arial" w:hAnsi="Arial" w:cs="Arial"/>
                <w:color w:val="000000" w:themeColor="text1"/>
              </w:rPr>
              <w:t>5324</w:t>
            </w:r>
          </w:p>
        </w:tc>
      </w:tr>
      <w:tr w:rsidR="00B14C73" w14:paraId="2041963F" w14:textId="77777777" w:rsidTr="00FD3F59">
        <w:tc>
          <w:tcPr>
            <w:tcW w:w="2263" w:type="dxa"/>
            <w:vAlign w:val="center"/>
          </w:tcPr>
          <w:p w14:paraId="2872BDFC" w14:textId="77777777" w:rsidR="00B14C73" w:rsidRPr="00BE52AB" w:rsidRDefault="00B14C73" w:rsidP="00FD3F59">
            <w:pPr>
              <w:jc w:val="left"/>
              <w:rPr>
                <w:rFonts w:ascii="Arial" w:hAnsi="Arial" w:cs="Arial"/>
                <w:i/>
              </w:rPr>
            </w:pPr>
            <w:r w:rsidRPr="00BE52AB">
              <w:rPr>
                <w:rFonts w:ascii="Arial" w:hAnsi="Arial" w:cs="Arial"/>
                <w:color w:val="000000" w:themeColor="text1"/>
              </w:rPr>
              <w:t>Anti-p-eIF2α</w:t>
            </w:r>
          </w:p>
        </w:tc>
        <w:tc>
          <w:tcPr>
            <w:tcW w:w="3261" w:type="dxa"/>
          </w:tcPr>
          <w:p w14:paraId="54EF292A" w14:textId="77777777" w:rsidR="00B14C73" w:rsidRPr="008F0733" w:rsidRDefault="00B14C73" w:rsidP="00FD3F59">
            <w:pPr>
              <w:jc w:val="left"/>
              <w:rPr>
                <w:rFonts w:ascii="Arial" w:hAnsi="Arial" w:cs="Arial"/>
              </w:rPr>
            </w:pPr>
            <w:r w:rsidRPr="008F0733">
              <w:rPr>
                <w:rFonts w:ascii="Arial" w:hAnsi="Arial" w:cs="Arial"/>
                <w:color w:val="000000" w:themeColor="text1"/>
              </w:rPr>
              <w:t>Cell signaling Technology</w:t>
            </w:r>
          </w:p>
        </w:tc>
        <w:tc>
          <w:tcPr>
            <w:tcW w:w="2976" w:type="dxa"/>
          </w:tcPr>
          <w:p w14:paraId="760B0812" w14:textId="77777777" w:rsidR="00B14C73" w:rsidRPr="008F0733" w:rsidRDefault="00B14C73" w:rsidP="00FD3F59">
            <w:pPr>
              <w:jc w:val="left"/>
              <w:rPr>
                <w:rFonts w:ascii="Arial" w:hAnsi="Arial" w:cs="Arial"/>
              </w:rPr>
            </w:pPr>
            <w:r w:rsidRPr="008F0733">
              <w:rPr>
                <w:rFonts w:ascii="Arial" w:hAnsi="Arial" w:cs="Arial"/>
                <w:color w:val="000000" w:themeColor="text1"/>
              </w:rPr>
              <w:t>3597</w:t>
            </w:r>
          </w:p>
        </w:tc>
      </w:tr>
      <w:tr w:rsidR="00B14C73" w14:paraId="577FEBE0" w14:textId="77777777" w:rsidTr="00FD3F59">
        <w:tc>
          <w:tcPr>
            <w:tcW w:w="2263" w:type="dxa"/>
            <w:vAlign w:val="center"/>
          </w:tcPr>
          <w:p w14:paraId="0F2DC488"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Anti-PCK2</w:t>
            </w:r>
          </w:p>
        </w:tc>
        <w:tc>
          <w:tcPr>
            <w:tcW w:w="3261" w:type="dxa"/>
          </w:tcPr>
          <w:p w14:paraId="69D9607B"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Cell signaling Technology</w:t>
            </w:r>
          </w:p>
        </w:tc>
        <w:tc>
          <w:tcPr>
            <w:tcW w:w="2976" w:type="dxa"/>
          </w:tcPr>
          <w:p w14:paraId="53574F09" w14:textId="37EA202D"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69</w:t>
            </w:r>
            <w:r w:rsidR="00BE52AB">
              <w:rPr>
                <w:rFonts w:ascii="Arial" w:hAnsi="Arial" w:cs="Arial"/>
                <w:color w:val="000000" w:themeColor="text1"/>
              </w:rPr>
              <w:t>2</w:t>
            </w:r>
            <w:r w:rsidRPr="008F0733">
              <w:rPr>
                <w:rFonts w:ascii="Arial" w:hAnsi="Arial" w:cs="Arial"/>
                <w:color w:val="000000" w:themeColor="text1"/>
              </w:rPr>
              <w:t>4</w:t>
            </w:r>
          </w:p>
        </w:tc>
      </w:tr>
      <w:tr w:rsidR="00B14C73" w14:paraId="0595A45C" w14:textId="77777777" w:rsidTr="00FD3F59">
        <w:tc>
          <w:tcPr>
            <w:tcW w:w="2263" w:type="dxa"/>
            <w:vAlign w:val="center"/>
          </w:tcPr>
          <w:p w14:paraId="158AACBA"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Anti-Drp1</w:t>
            </w:r>
          </w:p>
        </w:tc>
        <w:tc>
          <w:tcPr>
            <w:tcW w:w="3261" w:type="dxa"/>
          </w:tcPr>
          <w:p w14:paraId="04110CF4"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BD-Pharmingen</w:t>
            </w:r>
          </w:p>
        </w:tc>
        <w:tc>
          <w:tcPr>
            <w:tcW w:w="2976" w:type="dxa"/>
          </w:tcPr>
          <w:p w14:paraId="1D2A94A8"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611113</w:t>
            </w:r>
          </w:p>
        </w:tc>
      </w:tr>
      <w:tr w:rsidR="00B14C73" w14:paraId="58AE3C17" w14:textId="77777777" w:rsidTr="00FD3F59">
        <w:tc>
          <w:tcPr>
            <w:tcW w:w="2263" w:type="dxa"/>
            <w:vAlign w:val="center"/>
          </w:tcPr>
          <w:p w14:paraId="58CF2128"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Anti-OPA1</w:t>
            </w:r>
          </w:p>
        </w:tc>
        <w:tc>
          <w:tcPr>
            <w:tcW w:w="3261" w:type="dxa"/>
          </w:tcPr>
          <w:p w14:paraId="1D37DD2A"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BD-Pharmingen</w:t>
            </w:r>
          </w:p>
        </w:tc>
        <w:tc>
          <w:tcPr>
            <w:tcW w:w="2976" w:type="dxa"/>
          </w:tcPr>
          <w:p w14:paraId="032C61BD"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612607</w:t>
            </w:r>
          </w:p>
        </w:tc>
      </w:tr>
      <w:tr w:rsidR="00B14C73" w14:paraId="30DE1B05" w14:textId="77777777" w:rsidTr="00FD3F59">
        <w:tc>
          <w:tcPr>
            <w:tcW w:w="2263" w:type="dxa"/>
            <w:vAlign w:val="center"/>
          </w:tcPr>
          <w:p w14:paraId="2F44338C"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Anti-Tid-1 L/S</w:t>
            </w:r>
          </w:p>
        </w:tc>
        <w:tc>
          <w:tcPr>
            <w:tcW w:w="3261" w:type="dxa"/>
          </w:tcPr>
          <w:p w14:paraId="667A4FA2"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Santa Cruz</w:t>
            </w:r>
          </w:p>
        </w:tc>
        <w:tc>
          <w:tcPr>
            <w:tcW w:w="2976" w:type="dxa"/>
          </w:tcPr>
          <w:p w14:paraId="7D4DE884"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sc-18820</w:t>
            </w:r>
          </w:p>
        </w:tc>
      </w:tr>
      <w:tr w:rsidR="00B14C73" w14:paraId="783993EE" w14:textId="77777777" w:rsidTr="00FD3F59">
        <w:tc>
          <w:tcPr>
            <w:tcW w:w="2263" w:type="dxa"/>
            <w:vAlign w:val="center"/>
          </w:tcPr>
          <w:p w14:paraId="53BF6D73"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Anti-OMA1</w:t>
            </w:r>
          </w:p>
        </w:tc>
        <w:tc>
          <w:tcPr>
            <w:tcW w:w="3261" w:type="dxa"/>
          </w:tcPr>
          <w:p w14:paraId="71D6BE6C"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Santa Cruz</w:t>
            </w:r>
          </w:p>
        </w:tc>
        <w:tc>
          <w:tcPr>
            <w:tcW w:w="2976" w:type="dxa"/>
          </w:tcPr>
          <w:p w14:paraId="565439C8"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sc-515788</w:t>
            </w:r>
          </w:p>
        </w:tc>
      </w:tr>
      <w:tr w:rsidR="00B14C73" w14:paraId="507BADA2" w14:textId="77777777" w:rsidTr="00FD3F59">
        <w:tc>
          <w:tcPr>
            <w:tcW w:w="2263" w:type="dxa"/>
            <w:vAlign w:val="center"/>
          </w:tcPr>
          <w:p w14:paraId="53ED0F57"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Anti-AFG3L2</w:t>
            </w:r>
          </w:p>
        </w:tc>
        <w:tc>
          <w:tcPr>
            <w:tcW w:w="3261" w:type="dxa"/>
          </w:tcPr>
          <w:p w14:paraId="48725C70"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66511ABD"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14631-1-AP</w:t>
            </w:r>
          </w:p>
        </w:tc>
      </w:tr>
      <w:tr w:rsidR="00B14C73" w14:paraId="5CF025BC" w14:textId="77777777" w:rsidTr="00FD3F59">
        <w:tc>
          <w:tcPr>
            <w:tcW w:w="2263" w:type="dxa"/>
            <w:vAlign w:val="center"/>
          </w:tcPr>
          <w:p w14:paraId="33C10C0D"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Anti-ATP5A</w:t>
            </w:r>
          </w:p>
        </w:tc>
        <w:tc>
          <w:tcPr>
            <w:tcW w:w="3261" w:type="dxa"/>
          </w:tcPr>
          <w:p w14:paraId="0FF80D4B"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3A229D0F"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14676-1-AP</w:t>
            </w:r>
          </w:p>
        </w:tc>
      </w:tr>
      <w:tr w:rsidR="00B14C73" w14:paraId="2D52C63D" w14:textId="77777777" w:rsidTr="00FD3F59">
        <w:tc>
          <w:tcPr>
            <w:tcW w:w="2263" w:type="dxa"/>
            <w:vAlign w:val="center"/>
          </w:tcPr>
          <w:p w14:paraId="03E47C9C"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 xml:space="preserve">Anti-NDUFA9 </w:t>
            </w:r>
          </w:p>
        </w:tc>
        <w:tc>
          <w:tcPr>
            <w:tcW w:w="3261" w:type="dxa"/>
          </w:tcPr>
          <w:p w14:paraId="6F8D21F1"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145C2060"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20312-1-AP</w:t>
            </w:r>
          </w:p>
        </w:tc>
      </w:tr>
      <w:tr w:rsidR="00B14C73" w14:paraId="4DABBE67" w14:textId="77777777" w:rsidTr="00FD3F59">
        <w:tc>
          <w:tcPr>
            <w:tcW w:w="2263" w:type="dxa"/>
            <w:vAlign w:val="center"/>
          </w:tcPr>
          <w:p w14:paraId="5B8BD0F3"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Anti-Cox II</w:t>
            </w:r>
          </w:p>
        </w:tc>
        <w:tc>
          <w:tcPr>
            <w:tcW w:w="3261" w:type="dxa"/>
          </w:tcPr>
          <w:p w14:paraId="1DDBDC5C"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16A18659"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55070-1-AP</w:t>
            </w:r>
          </w:p>
        </w:tc>
      </w:tr>
      <w:tr w:rsidR="00B14C73" w14:paraId="3123B02B" w14:textId="77777777" w:rsidTr="00FD3F59">
        <w:tc>
          <w:tcPr>
            <w:tcW w:w="2263" w:type="dxa"/>
            <w:vAlign w:val="center"/>
          </w:tcPr>
          <w:p w14:paraId="50B4467D"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Anti-MFN1</w:t>
            </w:r>
          </w:p>
        </w:tc>
        <w:tc>
          <w:tcPr>
            <w:tcW w:w="3261" w:type="dxa"/>
          </w:tcPr>
          <w:p w14:paraId="2F0117C8"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57FA1C7C"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13798-1-AP</w:t>
            </w:r>
          </w:p>
        </w:tc>
      </w:tr>
      <w:tr w:rsidR="00B14C73" w14:paraId="020603D2" w14:textId="77777777" w:rsidTr="00FD3F59">
        <w:tc>
          <w:tcPr>
            <w:tcW w:w="2263" w:type="dxa"/>
            <w:vAlign w:val="center"/>
          </w:tcPr>
          <w:p w14:paraId="412A2369"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Anti-MFN2</w:t>
            </w:r>
          </w:p>
        </w:tc>
        <w:tc>
          <w:tcPr>
            <w:tcW w:w="3261" w:type="dxa"/>
          </w:tcPr>
          <w:p w14:paraId="089D390E"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12A2939F"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12186-1-AP</w:t>
            </w:r>
          </w:p>
        </w:tc>
      </w:tr>
      <w:tr w:rsidR="00B14C73" w14:paraId="408B1C11" w14:textId="77777777" w:rsidTr="00FD3F59">
        <w:tc>
          <w:tcPr>
            <w:tcW w:w="2263" w:type="dxa"/>
            <w:vAlign w:val="center"/>
          </w:tcPr>
          <w:p w14:paraId="3BCD4696" w14:textId="77777777" w:rsidR="00B14C73" w:rsidRPr="00BE52AB" w:rsidRDefault="00B14C73" w:rsidP="00FD3F59">
            <w:pPr>
              <w:jc w:val="left"/>
              <w:rPr>
                <w:rFonts w:ascii="Arial" w:hAnsi="Arial" w:cs="Arial"/>
                <w:color w:val="000000" w:themeColor="text1"/>
              </w:rPr>
            </w:pPr>
            <w:r w:rsidRPr="00BE52AB">
              <w:rPr>
                <w:rFonts w:ascii="Arial" w:hAnsi="Arial" w:cs="Arial"/>
                <w:bCs/>
              </w:rPr>
              <w:t>Anti-LonP1</w:t>
            </w:r>
          </w:p>
        </w:tc>
        <w:tc>
          <w:tcPr>
            <w:tcW w:w="3261" w:type="dxa"/>
          </w:tcPr>
          <w:p w14:paraId="4D19C448"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Proteintech</w:t>
            </w:r>
            <w:proofErr w:type="spellEnd"/>
          </w:p>
        </w:tc>
        <w:tc>
          <w:tcPr>
            <w:tcW w:w="2976" w:type="dxa"/>
          </w:tcPr>
          <w:p w14:paraId="708BDC30"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15440-1-AP</w:t>
            </w:r>
          </w:p>
        </w:tc>
      </w:tr>
      <w:tr w:rsidR="00B14C73" w14:paraId="2CBB7352" w14:textId="77777777" w:rsidTr="00FD3F59">
        <w:tc>
          <w:tcPr>
            <w:tcW w:w="2263" w:type="dxa"/>
            <w:vAlign w:val="center"/>
          </w:tcPr>
          <w:p w14:paraId="33C0911E" w14:textId="77777777" w:rsidR="00B14C73" w:rsidRPr="00BE52AB" w:rsidRDefault="00B14C73" w:rsidP="00FD3F59">
            <w:pPr>
              <w:jc w:val="left"/>
              <w:rPr>
                <w:rFonts w:ascii="Arial" w:hAnsi="Arial" w:cs="Arial"/>
                <w:color w:val="000000" w:themeColor="text1"/>
              </w:rPr>
            </w:pPr>
            <w:r w:rsidRPr="00BE52AB">
              <w:rPr>
                <w:rFonts w:ascii="Arial" w:hAnsi="Arial" w:cs="Arial"/>
                <w:color w:val="000000" w:themeColor="text1"/>
              </w:rPr>
              <w:t>Anti-GAPDH</w:t>
            </w:r>
          </w:p>
        </w:tc>
        <w:tc>
          <w:tcPr>
            <w:tcW w:w="3261" w:type="dxa"/>
          </w:tcPr>
          <w:p w14:paraId="7D8BF6AC" w14:textId="77777777" w:rsidR="00B14C73" w:rsidRPr="008F0733" w:rsidRDefault="00B14C73" w:rsidP="00FD3F59">
            <w:pPr>
              <w:jc w:val="left"/>
              <w:rPr>
                <w:rFonts w:ascii="Arial" w:hAnsi="Arial" w:cs="Arial"/>
                <w:color w:val="000000" w:themeColor="text1"/>
              </w:rPr>
            </w:pPr>
            <w:proofErr w:type="spellStart"/>
            <w:r w:rsidRPr="008F0733">
              <w:rPr>
                <w:rFonts w:ascii="Arial" w:hAnsi="Arial" w:cs="Arial"/>
                <w:color w:val="000000" w:themeColor="text1"/>
              </w:rPr>
              <w:t>Abmart</w:t>
            </w:r>
            <w:proofErr w:type="spellEnd"/>
          </w:p>
        </w:tc>
        <w:tc>
          <w:tcPr>
            <w:tcW w:w="2976" w:type="dxa"/>
          </w:tcPr>
          <w:p w14:paraId="7D832F53" w14:textId="77777777" w:rsidR="00B14C73" w:rsidRPr="008F0733" w:rsidRDefault="00B14C73" w:rsidP="00FD3F59">
            <w:pPr>
              <w:jc w:val="left"/>
              <w:rPr>
                <w:rFonts w:ascii="Arial" w:hAnsi="Arial" w:cs="Arial"/>
                <w:color w:val="000000" w:themeColor="text1"/>
              </w:rPr>
            </w:pPr>
            <w:r w:rsidRPr="008F0733">
              <w:rPr>
                <w:rFonts w:ascii="Arial" w:hAnsi="Arial" w:cs="Arial"/>
                <w:color w:val="000000" w:themeColor="text1"/>
              </w:rPr>
              <w:t>M20028</w:t>
            </w:r>
          </w:p>
        </w:tc>
      </w:tr>
    </w:tbl>
    <w:p w14:paraId="2E43E77C" w14:textId="77777777" w:rsidR="00B14C73" w:rsidRDefault="00B14C73" w:rsidP="00B14C73">
      <w:pPr>
        <w:spacing w:line="360" w:lineRule="auto"/>
        <w:rPr>
          <w:rFonts w:ascii="Times New Roman" w:hAnsi="Times New Roman"/>
          <w:b/>
          <w:sz w:val="28"/>
          <w:szCs w:val="28"/>
        </w:rPr>
      </w:pPr>
    </w:p>
    <w:p w14:paraId="1DB3C143" w14:textId="77777777" w:rsidR="00D719D5" w:rsidRDefault="00D719D5" w:rsidP="00887D66">
      <w:pPr>
        <w:spacing w:line="480" w:lineRule="auto"/>
        <w:rPr>
          <w:rFonts w:ascii="Arial" w:hAnsi="Arial" w:cs="Arial"/>
          <w:b/>
          <w:sz w:val="20"/>
          <w:szCs w:val="20"/>
        </w:rPr>
      </w:pPr>
    </w:p>
    <w:p w14:paraId="5B249E30" w14:textId="77777777" w:rsidR="00D719D5" w:rsidRDefault="00D719D5" w:rsidP="00887D66">
      <w:pPr>
        <w:spacing w:line="480" w:lineRule="auto"/>
        <w:rPr>
          <w:rFonts w:ascii="Arial" w:hAnsi="Arial" w:cs="Arial"/>
          <w:b/>
          <w:sz w:val="20"/>
          <w:szCs w:val="20"/>
        </w:rPr>
      </w:pPr>
    </w:p>
    <w:p w14:paraId="68897E61" w14:textId="77777777" w:rsidR="00D719D5" w:rsidRDefault="00D719D5" w:rsidP="00887D66">
      <w:pPr>
        <w:spacing w:line="480" w:lineRule="auto"/>
        <w:rPr>
          <w:rFonts w:ascii="Arial" w:hAnsi="Arial" w:cs="Arial"/>
          <w:b/>
          <w:sz w:val="20"/>
          <w:szCs w:val="20"/>
        </w:rPr>
      </w:pPr>
    </w:p>
    <w:p w14:paraId="22885290" w14:textId="3A0A3B81" w:rsidR="00D719D5" w:rsidRDefault="00D719D5" w:rsidP="00887D66">
      <w:pPr>
        <w:spacing w:line="480" w:lineRule="auto"/>
        <w:rPr>
          <w:rFonts w:ascii="Arial" w:hAnsi="Arial" w:cs="Arial"/>
          <w:b/>
          <w:sz w:val="20"/>
          <w:szCs w:val="20"/>
        </w:rPr>
      </w:pPr>
    </w:p>
    <w:p w14:paraId="359994DD" w14:textId="77777777" w:rsidR="002F6B98" w:rsidRDefault="002F6B98" w:rsidP="00887D66">
      <w:pPr>
        <w:spacing w:line="480" w:lineRule="auto"/>
        <w:rPr>
          <w:rFonts w:ascii="Arial" w:hAnsi="Arial" w:cs="Arial" w:hint="eastAsia"/>
          <w:b/>
          <w:sz w:val="20"/>
          <w:szCs w:val="20"/>
        </w:rPr>
      </w:pPr>
    </w:p>
    <w:p w14:paraId="1BABA639" w14:textId="3F11488C" w:rsidR="00887D66" w:rsidRPr="00013CAB" w:rsidRDefault="00EF12BB" w:rsidP="00887D66">
      <w:pPr>
        <w:spacing w:line="480" w:lineRule="auto"/>
        <w:rPr>
          <w:rFonts w:ascii="Arial" w:hAnsi="Arial" w:cs="Arial"/>
          <w:b/>
          <w:sz w:val="20"/>
        </w:rPr>
      </w:pPr>
      <w:r w:rsidRPr="00EF12BB">
        <w:rPr>
          <w:rFonts w:ascii="Arial" w:hAnsi="Arial" w:cs="Arial"/>
          <w:b/>
          <w:sz w:val="20"/>
          <w:szCs w:val="20"/>
        </w:rPr>
        <w:lastRenderedPageBreak/>
        <w:t>Supplementary</w:t>
      </w:r>
      <w:r w:rsidRPr="00EF12BB">
        <w:rPr>
          <w:rFonts w:ascii="Arial" w:hAnsi="Arial" w:cs="Arial" w:hint="eastAsia"/>
          <w:b/>
          <w:sz w:val="20"/>
          <w:szCs w:val="20"/>
        </w:rPr>
        <w:t xml:space="preserve"> </w:t>
      </w:r>
      <w:r w:rsidR="00887D66" w:rsidRPr="008F63DA">
        <w:rPr>
          <w:rFonts w:ascii="Arial" w:hAnsi="Arial" w:cs="Arial" w:hint="eastAsia"/>
          <w:b/>
          <w:sz w:val="20"/>
          <w:szCs w:val="20"/>
        </w:rPr>
        <w:t xml:space="preserve">Table </w:t>
      </w:r>
      <w:r>
        <w:rPr>
          <w:rFonts w:ascii="Arial" w:hAnsi="Arial" w:cs="Arial"/>
          <w:b/>
          <w:sz w:val="20"/>
          <w:szCs w:val="20"/>
        </w:rPr>
        <w:t>2</w:t>
      </w:r>
      <w:r w:rsidR="00887D66">
        <w:rPr>
          <w:rFonts w:ascii="Arial" w:hAnsi="Arial" w:cs="Arial"/>
          <w:b/>
          <w:sz w:val="20"/>
        </w:rPr>
        <w:t xml:space="preserve">. </w:t>
      </w:r>
      <w:r w:rsidR="00887D66" w:rsidRPr="00013CAB">
        <w:rPr>
          <w:rFonts w:ascii="Arial" w:hAnsi="Arial" w:cs="Arial"/>
          <w:b/>
          <w:sz w:val="20"/>
          <w:szCs w:val="20"/>
        </w:rPr>
        <w:t>Gen</w:t>
      </w:r>
      <w:r w:rsidR="00887D66" w:rsidRPr="00013CAB">
        <w:rPr>
          <w:rFonts w:ascii="Arial" w:hAnsi="Arial" w:cs="Arial"/>
          <w:b/>
          <w:sz w:val="20"/>
        </w:rPr>
        <w:t>o</w:t>
      </w:r>
      <w:r w:rsidR="00887D66" w:rsidRPr="00013CAB">
        <w:rPr>
          <w:rFonts w:ascii="Arial" w:hAnsi="Arial" w:cs="Arial"/>
          <w:b/>
          <w:sz w:val="20"/>
          <w:szCs w:val="20"/>
        </w:rPr>
        <w:t>typing</w:t>
      </w:r>
      <w:r w:rsidR="00887D66" w:rsidRPr="00013CAB">
        <w:rPr>
          <w:rFonts w:ascii="Arial" w:hAnsi="Arial" w:cs="Arial" w:hint="eastAsia"/>
          <w:b/>
          <w:sz w:val="20"/>
          <w:szCs w:val="20"/>
        </w:rPr>
        <w:t xml:space="preserve"> </w:t>
      </w:r>
      <w:r w:rsidR="00E42C5C">
        <w:rPr>
          <w:rFonts w:ascii="Arial" w:hAnsi="Arial" w:cs="Arial" w:hint="eastAsia"/>
          <w:b/>
          <w:sz w:val="20"/>
          <w:szCs w:val="20"/>
        </w:rPr>
        <w:t>P</w:t>
      </w:r>
      <w:r w:rsidR="00E42C5C">
        <w:rPr>
          <w:rFonts w:ascii="Arial" w:hAnsi="Arial" w:cs="Arial"/>
          <w:b/>
          <w:sz w:val="20"/>
          <w:szCs w:val="20"/>
        </w:rPr>
        <w:t>rimers of M</w:t>
      </w:r>
      <w:r w:rsidR="00887D66" w:rsidRPr="00013CAB">
        <w:rPr>
          <w:rFonts w:ascii="Arial" w:hAnsi="Arial" w:cs="Arial"/>
          <w:b/>
          <w:sz w:val="20"/>
          <w:szCs w:val="20"/>
        </w:rPr>
        <w:t>ice</w:t>
      </w:r>
      <w:r w:rsidR="00E42C5C">
        <w:rPr>
          <w:rFonts w:ascii="Arial" w:hAnsi="Arial" w:cs="Arial"/>
          <w:b/>
          <w:sz w:val="20"/>
        </w:rPr>
        <w:t>,</w:t>
      </w:r>
      <w:r w:rsidR="00887D66" w:rsidRPr="00013CAB">
        <w:rPr>
          <w:rFonts w:ascii="Arial" w:hAnsi="Arial" w:cs="Arial"/>
          <w:b/>
          <w:sz w:val="20"/>
        </w:rPr>
        <w:t xml:space="preserve"> Related to</w:t>
      </w:r>
      <w:r w:rsidR="00887D66" w:rsidRPr="00515C29">
        <w:rPr>
          <w:rFonts w:ascii="Arial" w:hAnsi="Arial" w:cs="Arial"/>
          <w:b/>
          <w:sz w:val="20"/>
        </w:rPr>
        <w:t xml:space="preserve"> Figure 1</w:t>
      </w:r>
      <w:r w:rsidR="00887D66" w:rsidRPr="00013CAB">
        <w:rPr>
          <w:rFonts w:ascii="Arial" w:hAnsi="Arial" w:cs="Arial"/>
          <w:b/>
          <w:sz w:val="20"/>
        </w:rPr>
        <w:t>.</w:t>
      </w:r>
    </w:p>
    <w:tbl>
      <w:tblPr>
        <w:tblStyle w:val="a7"/>
        <w:tblW w:w="9569" w:type="dxa"/>
        <w:tblInd w:w="93" w:type="dxa"/>
        <w:tblLayout w:type="fixed"/>
        <w:tblLook w:val="04A0" w:firstRow="1" w:lastRow="0" w:firstColumn="1" w:lastColumn="0" w:noHBand="0" w:noVBand="1"/>
      </w:tblPr>
      <w:tblGrid>
        <w:gridCol w:w="1858"/>
        <w:gridCol w:w="3827"/>
        <w:gridCol w:w="3884"/>
      </w:tblGrid>
      <w:tr w:rsidR="00887D66" w14:paraId="6BE1C0E3" w14:textId="77777777" w:rsidTr="00911A40">
        <w:tc>
          <w:tcPr>
            <w:tcW w:w="1858" w:type="dxa"/>
            <w:tcBorders>
              <w:top w:val="single" w:sz="4" w:space="0" w:color="auto"/>
              <w:left w:val="nil"/>
              <w:bottom w:val="single" w:sz="4" w:space="0" w:color="auto"/>
              <w:right w:val="nil"/>
            </w:tcBorders>
          </w:tcPr>
          <w:p w14:paraId="2314A9DB" w14:textId="77777777" w:rsidR="00887D66" w:rsidRPr="00887D66" w:rsidRDefault="00887D66" w:rsidP="00887D66">
            <w:pPr>
              <w:spacing w:line="480" w:lineRule="auto"/>
              <w:ind w:firstLineChars="200" w:firstLine="402"/>
              <w:rPr>
                <w:b/>
              </w:rPr>
            </w:pPr>
            <w:r w:rsidRPr="00887D66">
              <w:rPr>
                <w:rFonts w:ascii="Arial" w:hAnsi="Arial" w:cs="Arial"/>
                <w:b/>
                <w:sz w:val="20"/>
                <w:szCs w:val="20"/>
              </w:rPr>
              <w:t>Gene</w:t>
            </w:r>
          </w:p>
        </w:tc>
        <w:tc>
          <w:tcPr>
            <w:tcW w:w="3827" w:type="dxa"/>
            <w:tcBorders>
              <w:top w:val="single" w:sz="4" w:space="0" w:color="auto"/>
              <w:left w:val="nil"/>
              <w:bottom w:val="single" w:sz="4" w:space="0" w:color="auto"/>
              <w:right w:val="nil"/>
            </w:tcBorders>
          </w:tcPr>
          <w:p w14:paraId="6AC50588" w14:textId="77777777" w:rsidR="00887D66" w:rsidRPr="00887D66" w:rsidRDefault="00887D66" w:rsidP="00887D66">
            <w:pPr>
              <w:spacing w:line="480" w:lineRule="auto"/>
              <w:ind w:leftChars="-34" w:left="-70" w:hanging="1"/>
              <w:jc w:val="center"/>
              <w:rPr>
                <w:b/>
              </w:rPr>
            </w:pPr>
            <w:r w:rsidRPr="00887D66">
              <w:rPr>
                <w:rFonts w:ascii="Arial" w:hAnsi="Arial" w:cs="Arial"/>
                <w:b/>
                <w:bCs/>
                <w:sz w:val="20"/>
                <w:szCs w:val="20"/>
              </w:rPr>
              <w:t>Forward</w:t>
            </w:r>
            <w:r w:rsidRPr="00887D66">
              <w:rPr>
                <w:rFonts w:ascii="Arial" w:hAnsi="Arial" w:cs="Arial"/>
                <w:b/>
                <w:bCs/>
                <w:sz w:val="20"/>
              </w:rPr>
              <w:t xml:space="preserve"> primer</w:t>
            </w:r>
          </w:p>
        </w:tc>
        <w:tc>
          <w:tcPr>
            <w:tcW w:w="3884" w:type="dxa"/>
            <w:tcBorders>
              <w:top w:val="single" w:sz="4" w:space="0" w:color="auto"/>
              <w:left w:val="nil"/>
              <w:bottom w:val="single" w:sz="4" w:space="0" w:color="auto"/>
              <w:right w:val="nil"/>
            </w:tcBorders>
          </w:tcPr>
          <w:p w14:paraId="23721D7B" w14:textId="77777777" w:rsidR="00887D66" w:rsidRPr="00887D66" w:rsidRDefault="00887D66" w:rsidP="00887D66">
            <w:pPr>
              <w:spacing w:line="480" w:lineRule="auto"/>
              <w:jc w:val="center"/>
              <w:rPr>
                <w:b/>
              </w:rPr>
            </w:pPr>
            <w:r w:rsidRPr="00887D66">
              <w:rPr>
                <w:rFonts w:ascii="Arial" w:hAnsi="Arial" w:cs="Arial"/>
                <w:b/>
                <w:color w:val="000000"/>
                <w:sz w:val="20"/>
                <w:szCs w:val="20"/>
              </w:rPr>
              <w:t>Reverse</w:t>
            </w:r>
            <w:r w:rsidRPr="00887D66">
              <w:rPr>
                <w:rFonts w:ascii="Arial" w:hAnsi="Arial" w:cs="Arial"/>
                <w:b/>
                <w:color w:val="000000"/>
                <w:sz w:val="20"/>
              </w:rPr>
              <w:t xml:space="preserve"> primer</w:t>
            </w:r>
          </w:p>
        </w:tc>
      </w:tr>
      <w:tr w:rsidR="00887D66" w14:paraId="5342832E" w14:textId="77777777" w:rsidTr="00911A40">
        <w:tc>
          <w:tcPr>
            <w:tcW w:w="1858" w:type="dxa"/>
            <w:tcBorders>
              <w:top w:val="nil"/>
              <w:left w:val="nil"/>
              <w:bottom w:val="nil"/>
              <w:right w:val="nil"/>
            </w:tcBorders>
          </w:tcPr>
          <w:p w14:paraId="4EB1B010" w14:textId="77777777" w:rsidR="00887D66" w:rsidRPr="00887D66" w:rsidRDefault="00887D66" w:rsidP="00911A40">
            <w:pPr>
              <w:spacing w:line="480" w:lineRule="auto"/>
              <w:jc w:val="left"/>
              <w:rPr>
                <w:b/>
                <w:sz w:val="20"/>
              </w:rPr>
            </w:pPr>
            <w:r w:rsidRPr="00887D66">
              <w:rPr>
                <w:rFonts w:ascii="Arial" w:hAnsi="Arial" w:cs="Arial"/>
                <w:b/>
                <w:sz w:val="20"/>
                <w:szCs w:val="20"/>
              </w:rPr>
              <w:t xml:space="preserve"> </w:t>
            </w:r>
            <w:r w:rsidRPr="00887D66">
              <w:rPr>
                <w:rFonts w:ascii="Arial" w:hAnsi="Arial" w:cs="Arial"/>
                <w:b/>
                <w:i/>
                <w:sz w:val="20"/>
                <w:szCs w:val="20"/>
              </w:rPr>
              <w:t>Lonp1</w:t>
            </w:r>
            <w:r w:rsidRPr="00887D66">
              <w:rPr>
                <w:rFonts w:ascii="Arial" w:hAnsi="Arial" w:cs="Arial"/>
                <w:b/>
                <w:i/>
                <w:sz w:val="20"/>
                <w:szCs w:val="20"/>
                <w:vertAlign w:val="superscript"/>
              </w:rPr>
              <w:t>LoxP/</w:t>
            </w:r>
            <w:proofErr w:type="spellStart"/>
            <w:r w:rsidRPr="00887D66">
              <w:rPr>
                <w:rFonts w:ascii="Arial" w:hAnsi="Arial" w:cs="Arial"/>
                <w:b/>
                <w:i/>
                <w:sz w:val="20"/>
                <w:szCs w:val="20"/>
                <w:vertAlign w:val="superscript"/>
              </w:rPr>
              <w:t>LoxP</w:t>
            </w:r>
            <w:proofErr w:type="spellEnd"/>
            <w:r w:rsidRPr="00887D66">
              <w:rPr>
                <w:rFonts w:ascii="Arial" w:hAnsi="Arial" w:cs="Arial"/>
                <w:b/>
                <w:sz w:val="20"/>
                <w:szCs w:val="20"/>
              </w:rPr>
              <w:t xml:space="preserve"> </w:t>
            </w:r>
          </w:p>
        </w:tc>
        <w:tc>
          <w:tcPr>
            <w:tcW w:w="3827" w:type="dxa"/>
            <w:tcBorders>
              <w:top w:val="nil"/>
              <w:left w:val="nil"/>
              <w:bottom w:val="nil"/>
              <w:right w:val="nil"/>
            </w:tcBorders>
          </w:tcPr>
          <w:p w14:paraId="11BC295C" w14:textId="77777777" w:rsidR="00887D66" w:rsidRDefault="00887D66" w:rsidP="00911A40">
            <w:pPr>
              <w:spacing w:line="480" w:lineRule="auto"/>
              <w:ind w:leftChars="-51" w:left="1" w:hangingChars="54" w:hanging="108"/>
              <w:rPr>
                <w:sz w:val="20"/>
              </w:rPr>
            </w:pPr>
            <w:r>
              <w:rPr>
                <w:rFonts w:ascii="Arial" w:hAnsi="Arial" w:cs="Arial"/>
                <w:color w:val="000000"/>
                <w:sz w:val="20"/>
                <w:szCs w:val="20"/>
              </w:rPr>
              <w:t>5’-AGGATCACCCTGAGTTCCCAGTT-3’</w:t>
            </w:r>
          </w:p>
        </w:tc>
        <w:tc>
          <w:tcPr>
            <w:tcW w:w="3884" w:type="dxa"/>
            <w:tcBorders>
              <w:top w:val="nil"/>
              <w:left w:val="nil"/>
              <w:bottom w:val="nil"/>
              <w:right w:val="nil"/>
            </w:tcBorders>
          </w:tcPr>
          <w:p w14:paraId="7A8B7633" w14:textId="77777777" w:rsidR="00887D66" w:rsidRDefault="00887D66" w:rsidP="00911A40">
            <w:pPr>
              <w:spacing w:line="480" w:lineRule="auto"/>
              <w:rPr>
                <w:sz w:val="20"/>
              </w:rPr>
            </w:pPr>
            <w:r>
              <w:rPr>
                <w:rFonts w:ascii="Arial" w:hAnsi="Arial" w:cs="Arial"/>
                <w:color w:val="000000"/>
                <w:sz w:val="20"/>
                <w:szCs w:val="20"/>
              </w:rPr>
              <w:t>5’-CACCACCTATAGCAGGTGCGAA-3’</w:t>
            </w:r>
          </w:p>
        </w:tc>
      </w:tr>
      <w:tr w:rsidR="00887D66" w14:paraId="442BA2C8" w14:textId="77777777" w:rsidTr="00911A40">
        <w:trPr>
          <w:trHeight w:val="462"/>
        </w:trPr>
        <w:tc>
          <w:tcPr>
            <w:tcW w:w="1858" w:type="dxa"/>
            <w:tcBorders>
              <w:top w:val="nil"/>
              <w:left w:val="nil"/>
              <w:bottom w:val="single" w:sz="4" w:space="0" w:color="auto"/>
              <w:right w:val="nil"/>
            </w:tcBorders>
          </w:tcPr>
          <w:p w14:paraId="39AF50E8" w14:textId="77777777" w:rsidR="00887D66" w:rsidRPr="00341215" w:rsidRDefault="00887D66" w:rsidP="00911A40">
            <w:pPr>
              <w:spacing w:line="480" w:lineRule="auto"/>
              <w:jc w:val="left"/>
              <w:rPr>
                <w:rFonts w:ascii="Arial" w:hAnsi="Arial" w:cs="Arial"/>
                <w:b/>
                <w:i/>
                <w:sz w:val="20"/>
              </w:rPr>
            </w:pPr>
            <w:r w:rsidRPr="00341215">
              <w:rPr>
                <w:rFonts w:ascii="Arial" w:hAnsi="Arial" w:cs="Arial"/>
                <w:b/>
                <w:i/>
                <w:color w:val="000000"/>
                <w:sz w:val="20"/>
                <w:szCs w:val="20"/>
              </w:rPr>
              <w:t>α-MHC-</w:t>
            </w:r>
            <w:proofErr w:type="spellStart"/>
            <w:r w:rsidRPr="00341215">
              <w:rPr>
                <w:rFonts w:ascii="Arial" w:hAnsi="Arial" w:cs="Arial"/>
                <w:b/>
                <w:i/>
                <w:color w:val="000000"/>
                <w:sz w:val="20"/>
                <w:szCs w:val="20"/>
              </w:rPr>
              <w:t>cre</w:t>
            </w:r>
            <w:proofErr w:type="spellEnd"/>
          </w:p>
        </w:tc>
        <w:tc>
          <w:tcPr>
            <w:tcW w:w="3827" w:type="dxa"/>
            <w:tcBorders>
              <w:top w:val="nil"/>
              <w:left w:val="nil"/>
              <w:bottom w:val="single" w:sz="4" w:space="0" w:color="auto"/>
              <w:right w:val="nil"/>
            </w:tcBorders>
          </w:tcPr>
          <w:p w14:paraId="15BF9BEA" w14:textId="77777777" w:rsidR="00887D66" w:rsidRDefault="00887D66" w:rsidP="00911A40">
            <w:pPr>
              <w:spacing w:line="480" w:lineRule="auto"/>
              <w:ind w:leftChars="-51" w:left="1" w:hangingChars="54" w:hanging="108"/>
              <w:rPr>
                <w:rFonts w:ascii="Arial" w:hAnsi="Arial" w:cs="Arial"/>
                <w:color w:val="000000"/>
                <w:sz w:val="20"/>
              </w:rPr>
            </w:pPr>
            <w:r>
              <w:rPr>
                <w:rFonts w:ascii="Arial" w:hAnsi="Arial" w:cs="Arial"/>
                <w:color w:val="000000"/>
                <w:sz w:val="20"/>
                <w:szCs w:val="20"/>
              </w:rPr>
              <w:t>5’-GCCTGCATTACCGGTCGATGC-3’</w:t>
            </w:r>
          </w:p>
        </w:tc>
        <w:tc>
          <w:tcPr>
            <w:tcW w:w="3884" w:type="dxa"/>
            <w:tcBorders>
              <w:top w:val="nil"/>
              <w:left w:val="nil"/>
              <w:bottom w:val="single" w:sz="4" w:space="0" w:color="auto"/>
              <w:right w:val="nil"/>
            </w:tcBorders>
          </w:tcPr>
          <w:p w14:paraId="72CD2C5B" w14:textId="77777777" w:rsidR="00887D66" w:rsidRDefault="00887D66" w:rsidP="00911A40">
            <w:pPr>
              <w:spacing w:line="480" w:lineRule="auto"/>
              <w:rPr>
                <w:rFonts w:ascii="Arial" w:hAnsi="Arial" w:cs="Arial"/>
                <w:color w:val="000000"/>
                <w:sz w:val="20"/>
              </w:rPr>
            </w:pPr>
            <w:r>
              <w:rPr>
                <w:rFonts w:ascii="Arial" w:hAnsi="Arial" w:cs="Arial"/>
                <w:color w:val="000000"/>
                <w:sz w:val="20"/>
                <w:szCs w:val="20"/>
              </w:rPr>
              <w:t>5’-CAGGGTGTTATAAGCAATCCC-3’</w:t>
            </w:r>
          </w:p>
        </w:tc>
      </w:tr>
    </w:tbl>
    <w:p w14:paraId="5910B915" w14:textId="77777777" w:rsidR="00887D66" w:rsidRDefault="00887D66" w:rsidP="00887D66"/>
    <w:p w14:paraId="71994014" w14:textId="77777777" w:rsidR="00887D66" w:rsidRDefault="00887D66" w:rsidP="00887D66"/>
    <w:p w14:paraId="1F3C3D39" w14:textId="77777777" w:rsidR="00887D66" w:rsidRDefault="00887D66" w:rsidP="00887D66"/>
    <w:p w14:paraId="65057438" w14:textId="77777777" w:rsidR="00887D66" w:rsidRDefault="00887D66" w:rsidP="00887D66"/>
    <w:p w14:paraId="1D48713F" w14:textId="77777777" w:rsidR="00887D66" w:rsidRDefault="00887D66" w:rsidP="00887D66"/>
    <w:p w14:paraId="7F2D3CBF" w14:textId="77777777" w:rsidR="00887D66" w:rsidRDefault="00887D66" w:rsidP="00887D66"/>
    <w:p w14:paraId="05807ACE" w14:textId="77777777" w:rsidR="00887D66" w:rsidRDefault="00887D66" w:rsidP="00887D66"/>
    <w:p w14:paraId="2CF3D76D" w14:textId="77777777" w:rsidR="00887D66" w:rsidRDefault="00887D66" w:rsidP="00887D66"/>
    <w:p w14:paraId="219C38FB" w14:textId="77777777" w:rsidR="00887D66" w:rsidRDefault="00887D66" w:rsidP="00887D66"/>
    <w:p w14:paraId="0142BA7F" w14:textId="77777777" w:rsidR="00887D66" w:rsidRDefault="00887D66" w:rsidP="00887D66"/>
    <w:p w14:paraId="77F94E49" w14:textId="77777777" w:rsidR="00887D66" w:rsidRDefault="00887D66" w:rsidP="00887D66"/>
    <w:p w14:paraId="323D308C" w14:textId="77777777" w:rsidR="00887D66" w:rsidRDefault="00887D66" w:rsidP="00887D66"/>
    <w:p w14:paraId="707C2AC5" w14:textId="77777777" w:rsidR="00887D66" w:rsidRDefault="00887D66" w:rsidP="00887D66"/>
    <w:p w14:paraId="6681C572" w14:textId="77777777" w:rsidR="00887D66" w:rsidRDefault="00887D66" w:rsidP="00887D66"/>
    <w:p w14:paraId="1B808640" w14:textId="77777777" w:rsidR="00887D66" w:rsidRDefault="00887D66" w:rsidP="00887D66"/>
    <w:p w14:paraId="2CAB04F1" w14:textId="77777777" w:rsidR="00887D66" w:rsidRDefault="00887D66" w:rsidP="00887D66"/>
    <w:p w14:paraId="37E9542A" w14:textId="77777777" w:rsidR="00887D66" w:rsidRDefault="00887D66" w:rsidP="00887D66"/>
    <w:p w14:paraId="0D4E9518" w14:textId="77777777" w:rsidR="00887D66" w:rsidRDefault="00887D66" w:rsidP="00887D66"/>
    <w:p w14:paraId="1ABA7849" w14:textId="77777777" w:rsidR="00887D66" w:rsidRDefault="00887D66" w:rsidP="00887D66"/>
    <w:p w14:paraId="7EA555B1" w14:textId="77777777" w:rsidR="00887D66" w:rsidRDefault="00887D66" w:rsidP="00887D66"/>
    <w:p w14:paraId="27D56AF4" w14:textId="77777777" w:rsidR="00887D66" w:rsidRDefault="00887D66" w:rsidP="00887D66"/>
    <w:p w14:paraId="4174CBA9" w14:textId="77777777" w:rsidR="00887D66" w:rsidRDefault="00887D66" w:rsidP="00887D66"/>
    <w:p w14:paraId="38B5F500" w14:textId="77777777" w:rsidR="00887D66" w:rsidRDefault="00887D66" w:rsidP="00887D66"/>
    <w:p w14:paraId="3784DC57" w14:textId="77777777" w:rsidR="00887D66" w:rsidRDefault="00887D66" w:rsidP="00887D66"/>
    <w:p w14:paraId="7F05B930" w14:textId="77777777" w:rsidR="00887D66" w:rsidRDefault="00887D66" w:rsidP="00887D66"/>
    <w:p w14:paraId="199E6080" w14:textId="77777777" w:rsidR="00887D66" w:rsidRDefault="00887D66" w:rsidP="00887D66"/>
    <w:p w14:paraId="6BE8BDED" w14:textId="77777777" w:rsidR="00887D66" w:rsidRDefault="00887D66" w:rsidP="00887D66"/>
    <w:p w14:paraId="5ACB2C79" w14:textId="77777777" w:rsidR="00887D66" w:rsidRDefault="00887D66" w:rsidP="00887D66"/>
    <w:p w14:paraId="3F761611" w14:textId="77777777" w:rsidR="00887D66" w:rsidRDefault="00887D66" w:rsidP="00887D66"/>
    <w:p w14:paraId="30396A89" w14:textId="77777777" w:rsidR="00887D66" w:rsidRDefault="00887D66" w:rsidP="00887D66"/>
    <w:p w14:paraId="25B8D3E0" w14:textId="77777777" w:rsidR="00887D66" w:rsidRDefault="00887D66" w:rsidP="00887D66"/>
    <w:p w14:paraId="3EA50481" w14:textId="77777777" w:rsidR="003146DE" w:rsidRDefault="003146DE" w:rsidP="00887D66"/>
    <w:p w14:paraId="5BAA9151" w14:textId="77777777" w:rsidR="003146DE" w:rsidRDefault="003146DE" w:rsidP="00887D66"/>
    <w:p w14:paraId="3995C311" w14:textId="1518F030" w:rsidR="00B31676" w:rsidRDefault="00B31676" w:rsidP="00887D66"/>
    <w:p w14:paraId="78C3264B" w14:textId="71A108AC" w:rsidR="00EF12BB" w:rsidRDefault="00EF12BB" w:rsidP="00887D66"/>
    <w:p w14:paraId="49D6B162" w14:textId="77777777" w:rsidR="00EF12BB" w:rsidRDefault="00EF12BB" w:rsidP="00887D66"/>
    <w:p w14:paraId="41693991" w14:textId="62267F7E" w:rsidR="00887D66" w:rsidRPr="00CF3682" w:rsidRDefault="00EF12BB" w:rsidP="00887D66">
      <w:pPr>
        <w:spacing w:line="480" w:lineRule="auto"/>
        <w:ind w:leftChars="-203" w:left="-2" w:hangingChars="211" w:hanging="424"/>
        <w:rPr>
          <w:b/>
        </w:rPr>
      </w:pPr>
      <w:r w:rsidRPr="00EF12BB">
        <w:rPr>
          <w:rFonts w:ascii="Arial" w:hAnsi="Arial"/>
          <w:b/>
          <w:bCs/>
          <w:sz w:val="20"/>
          <w:szCs w:val="20"/>
        </w:rPr>
        <w:lastRenderedPageBreak/>
        <w:t>Supplementary</w:t>
      </w:r>
      <w:r w:rsidRPr="00EF12BB">
        <w:rPr>
          <w:rFonts w:ascii="Arial" w:hAnsi="Arial" w:hint="eastAsia"/>
          <w:b/>
          <w:bCs/>
          <w:sz w:val="20"/>
          <w:szCs w:val="20"/>
        </w:rPr>
        <w:t xml:space="preserve"> </w:t>
      </w:r>
      <w:r w:rsidR="00887D66" w:rsidRPr="00CF3682">
        <w:rPr>
          <w:rFonts w:ascii="Arial" w:hAnsi="Arial" w:hint="eastAsia"/>
          <w:b/>
          <w:bCs/>
          <w:sz w:val="20"/>
          <w:szCs w:val="20"/>
        </w:rPr>
        <w:t xml:space="preserve">Table </w:t>
      </w:r>
      <w:r>
        <w:rPr>
          <w:rFonts w:ascii="Arial" w:hAnsi="Arial"/>
          <w:b/>
          <w:bCs/>
          <w:sz w:val="20"/>
        </w:rPr>
        <w:t>3</w:t>
      </w:r>
      <w:r w:rsidR="00887D66" w:rsidRPr="00CF3682">
        <w:rPr>
          <w:rFonts w:ascii="Arial" w:hAnsi="Arial"/>
          <w:b/>
          <w:bCs/>
          <w:sz w:val="20"/>
        </w:rPr>
        <w:t xml:space="preserve">. Primer Sequence for </w:t>
      </w:r>
      <w:r w:rsidR="00887D66" w:rsidRPr="00CF3682">
        <w:rPr>
          <w:rFonts w:ascii="Arial" w:hAnsi="Arial"/>
          <w:b/>
          <w:bCs/>
          <w:sz w:val="20"/>
          <w:szCs w:val="20"/>
        </w:rPr>
        <w:t>q</w:t>
      </w:r>
      <w:r w:rsidR="00887D66" w:rsidRPr="00CF3682">
        <w:rPr>
          <w:rFonts w:ascii="Arial" w:hAnsi="Arial"/>
          <w:b/>
          <w:bCs/>
          <w:sz w:val="20"/>
        </w:rPr>
        <w:t>RT</w:t>
      </w:r>
      <w:r w:rsidR="00887D66" w:rsidRPr="00CF3682">
        <w:rPr>
          <w:rFonts w:ascii="Arial" w:hAnsi="Arial"/>
          <w:b/>
          <w:bCs/>
          <w:sz w:val="20"/>
          <w:szCs w:val="20"/>
        </w:rPr>
        <w:t>-PCR</w:t>
      </w:r>
      <w:r w:rsidR="00E42C5C">
        <w:rPr>
          <w:rFonts w:ascii="Arial" w:hAnsi="Arial"/>
          <w:b/>
          <w:bCs/>
          <w:sz w:val="20"/>
        </w:rPr>
        <w:t>,</w:t>
      </w:r>
      <w:r w:rsidR="00887D66" w:rsidRPr="00CF3682">
        <w:rPr>
          <w:rFonts w:ascii="Arial" w:hAnsi="Arial"/>
          <w:b/>
          <w:bCs/>
          <w:sz w:val="20"/>
        </w:rPr>
        <w:t xml:space="preserve"> Related </w:t>
      </w:r>
      <w:r w:rsidR="00887D66" w:rsidRPr="00515C29">
        <w:rPr>
          <w:rFonts w:ascii="Arial" w:hAnsi="Arial"/>
          <w:b/>
          <w:bCs/>
          <w:sz w:val="20"/>
        </w:rPr>
        <w:t xml:space="preserve">to Figure </w:t>
      </w:r>
      <w:r w:rsidR="00794D7F" w:rsidRPr="00515C29">
        <w:rPr>
          <w:rFonts w:ascii="Arial" w:hAnsi="Arial"/>
          <w:b/>
          <w:bCs/>
          <w:sz w:val="20"/>
        </w:rPr>
        <w:t>5</w:t>
      </w:r>
      <w:r w:rsidR="00887D66" w:rsidRPr="00515C29">
        <w:rPr>
          <w:rFonts w:ascii="Arial" w:hAnsi="Arial"/>
          <w:b/>
          <w:bCs/>
          <w:sz w:val="20"/>
        </w:rPr>
        <w:t>.</w:t>
      </w:r>
      <w:r w:rsidR="00887D66" w:rsidRPr="00515C29">
        <w:rPr>
          <w:rFonts w:ascii="Arial" w:hAnsi="Arial"/>
          <w:b/>
          <w:bCs/>
          <w:sz w:val="20"/>
          <w:szCs w:val="20"/>
        </w:rPr>
        <w:t xml:space="preserve"> </w:t>
      </w:r>
    </w:p>
    <w:tbl>
      <w:tblPr>
        <w:tblStyle w:val="a7"/>
        <w:tblW w:w="9039" w:type="dxa"/>
        <w:tblInd w:w="-426" w:type="dxa"/>
        <w:tblLayout w:type="fixed"/>
        <w:tblLook w:val="04A0" w:firstRow="1" w:lastRow="0" w:firstColumn="1" w:lastColumn="0" w:noHBand="0" w:noVBand="1"/>
      </w:tblPr>
      <w:tblGrid>
        <w:gridCol w:w="960"/>
        <w:gridCol w:w="1909"/>
        <w:gridCol w:w="2178"/>
        <w:gridCol w:w="1909"/>
        <w:gridCol w:w="2083"/>
      </w:tblGrid>
      <w:tr w:rsidR="00887D66" w14:paraId="3067E7DD" w14:textId="77777777" w:rsidTr="00911A40">
        <w:tc>
          <w:tcPr>
            <w:tcW w:w="2869" w:type="dxa"/>
            <w:gridSpan w:val="2"/>
            <w:tcBorders>
              <w:top w:val="single" w:sz="4" w:space="0" w:color="auto"/>
              <w:left w:val="nil"/>
              <w:bottom w:val="single" w:sz="4" w:space="0" w:color="auto"/>
              <w:right w:val="nil"/>
            </w:tcBorders>
          </w:tcPr>
          <w:p w14:paraId="7CD25A12" w14:textId="77777777" w:rsidR="00887D66" w:rsidRPr="00887D66" w:rsidRDefault="00887D66" w:rsidP="00887D66">
            <w:pPr>
              <w:spacing w:line="480" w:lineRule="auto"/>
              <w:rPr>
                <w:rFonts w:ascii="Arial" w:hAnsi="Arial" w:cs="Arial"/>
                <w:b/>
                <w:sz w:val="20"/>
                <w:szCs w:val="20"/>
              </w:rPr>
            </w:pPr>
            <w:r w:rsidRPr="00887D66">
              <w:rPr>
                <w:rFonts w:ascii="Arial" w:hAnsi="Arial" w:cs="Arial"/>
                <w:b/>
                <w:sz w:val="20"/>
                <w:szCs w:val="20"/>
              </w:rPr>
              <w:t>Gene</w:t>
            </w:r>
          </w:p>
        </w:tc>
        <w:tc>
          <w:tcPr>
            <w:tcW w:w="4087" w:type="dxa"/>
            <w:gridSpan w:val="2"/>
            <w:tcBorders>
              <w:top w:val="single" w:sz="4" w:space="0" w:color="auto"/>
              <w:left w:val="nil"/>
              <w:bottom w:val="single" w:sz="4" w:space="0" w:color="auto"/>
              <w:right w:val="nil"/>
            </w:tcBorders>
          </w:tcPr>
          <w:p w14:paraId="2CD6620C" w14:textId="77777777" w:rsidR="00887D66" w:rsidRPr="00887D66" w:rsidRDefault="00887D66" w:rsidP="00887D66">
            <w:pPr>
              <w:spacing w:line="480" w:lineRule="auto"/>
              <w:jc w:val="left"/>
              <w:rPr>
                <w:rFonts w:ascii="Arial" w:hAnsi="Arial" w:cs="Arial"/>
                <w:b/>
                <w:sz w:val="20"/>
                <w:szCs w:val="20"/>
              </w:rPr>
            </w:pPr>
            <w:r w:rsidRPr="00887D66">
              <w:rPr>
                <w:rFonts w:ascii="Arial" w:hAnsi="Arial" w:cs="Arial"/>
                <w:b/>
                <w:sz w:val="20"/>
                <w:szCs w:val="20"/>
              </w:rPr>
              <w:t>Forward</w:t>
            </w:r>
          </w:p>
        </w:tc>
        <w:tc>
          <w:tcPr>
            <w:tcW w:w="2083" w:type="dxa"/>
            <w:tcBorders>
              <w:top w:val="single" w:sz="4" w:space="0" w:color="auto"/>
              <w:left w:val="nil"/>
              <w:bottom w:val="single" w:sz="4" w:space="0" w:color="auto"/>
              <w:right w:val="nil"/>
            </w:tcBorders>
          </w:tcPr>
          <w:p w14:paraId="377C236D" w14:textId="77777777" w:rsidR="00887D66" w:rsidRPr="00887D66" w:rsidRDefault="00887D66" w:rsidP="00887D66">
            <w:pPr>
              <w:spacing w:line="480" w:lineRule="auto"/>
              <w:rPr>
                <w:rFonts w:ascii="Arial" w:hAnsi="Arial" w:cs="Arial"/>
                <w:b/>
                <w:sz w:val="20"/>
                <w:szCs w:val="20"/>
              </w:rPr>
            </w:pPr>
            <w:r w:rsidRPr="00887D66">
              <w:rPr>
                <w:rFonts w:ascii="Arial" w:hAnsi="Arial" w:cs="Arial"/>
                <w:b/>
                <w:sz w:val="20"/>
                <w:szCs w:val="20"/>
              </w:rPr>
              <w:t>Reverse</w:t>
            </w:r>
          </w:p>
        </w:tc>
      </w:tr>
      <w:tr w:rsidR="00887D66" w14:paraId="76CE7C25" w14:textId="77777777" w:rsidTr="00911A40">
        <w:trPr>
          <w:trHeight w:val="439"/>
        </w:trPr>
        <w:tc>
          <w:tcPr>
            <w:tcW w:w="960" w:type="dxa"/>
            <w:tcBorders>
              <w:top w:val="single" w:sz="4" w:space="0" w:color="auto"/>
              <w:left w:val="nil"/>
              <w:bottom w:val="nil"/>
              <w:right w:val="nil"/>
            </w:tcBorders>
          </w:tcPr>
          <w:p w14:paraId="1D36C5E8" w14:textId="77777777" w:rsidR="00887D66" w:rsidRPr="00887D66" w:rsidRDefault="00887D66" w:rsidP="00887D66">
            <w:pPr>
              <w:spacing w:line="480" w:lineRule="auto"/>
              <w:rPr>
                <w:rFonts w:ascii="Arial" w:hAnsi="Arial" w:cs="Arial"/>
                <w:b/>
                <w:i/>
                <w:sz w:val="20"/>
                <w:szCs w:val="20"/>
              </w:rPr>
            </w:pPr>
            <w:r w:rsidRPr="00887D66">
              <w:rPr>
                <w:rFonts w:ascii="Arial" w:hAnsi="Arial" w:cs="Arial"/>
                <w:b/>
                <w:i/>
                <w:sz w:val="20"/>
                <w:szCs w:val="20"/>
              </w:rPr>
              <w:t>GLS</w:t>
            </w:r>
          </w:p>
        </w:tc>
        <w:tc>
          <w:tcPr>
            <w:tcW w:w="4087" w:type="dxa"/>
            <w:gridSpan w:val="2"/>
            <w:tcBorders>
              <w:top w:val="single" w:sz="4" w:space="0" w:color="auto"/>
              <w:left w:val="nil"/>
              <w:bottom w:val="nil"/>
              <w:right w:val="nil"/>
            </w:tcBorders>
          </w:tcPr>
          <w:p w14:paraId="595306BC"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5’-TTCCAGAAGGCACAGACATGGTTG-3’</w:t>
            </w:r>
          </w:p>
        </w:tc>
        <w:tc>
          <w:tcPr>
            <w:tcW w:w="3992" w:type="dxa"/>
            <w:gridSpan w:val="2"/>
            <w:tcBorders>
              <w:top w:val="single" w:sz="4" w:space="0" w:color="auto"/>
              <w:left w:val="nil"/>
              <w:bottom w:val="nil"/>
              <w:right w:val="nil"/>
            </w:tcBorders>
          </w:tcPr>
          <w:p w14:paraId="61362FA3"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5’-GCCAGTGTCGCAGCCATCAC-3’</w:t>
            </w:r>
          </w:p>
        </w:tc>
      </w:tr>
      <w:tr w:rsidR="00887D66" w14:paraId="73ECA8E9" w14:textId="77777777" w:rsidTr="00911A40">
        <w:trPr>
          <w:trHeight w:val="441"/>
        </w:trPr>
        <w:tc>
          <w:tcPr>
            <w:tcW w:w="960" w:type="dxa"/>
            <w:tcBorders>
              <w:top w:val="nil"/>
              <w:left w:val="nil"/>
              <w:bottom w:val="nil"/>
              <w:right w:val="nil"/>
            </w:tcBorders>
          </w:tcPr>
          <w:p w14:paraId="6A7D81EA" w14:textId="77777777" w:rsidR="00887D66" w:rsidRPr="00887D66" w:rsidRDefault="00887D66" w:rsidP="00887D66">
            <w:pPr>
              <w:spacing w:line="480" w:lineRule="auto"/>
              <w:rPr>
                <w:rFonts w:ascii="Arial" w:hAnsi="Arial" w:cs="Arial"/>
                <w:b/>
                <w:i/>
                <w:sz w:val="20"/>
                <w:szCs w:val="20"/>
              </w:rPr>
            </w:pPr>
            <w:r w:rsidRPr="00887D66">
              <w:rPr>
                <w:rFonts w:ascii="Arial" w:hAnsi="Arial" w:cs="Arial"/>
                <w:b/>
                <w:i/>
                <w:sz w:val="20"/>
                <w:szCs w:val="20"/>
              </w:rPr>
              <w:t xml:space="preserve">Suclg2 </w:t>
            </w:r>
          </w:p>
        </w:tc>
        <w:tc>
          <w:tcPr>
            <w:tcW w:w="4087" w:type="dxa"/>
            <w:gridSpan w:val="2"/>
            <w:tcBorders>
              <w:top w:val="nil"/>
              <w:left w:val="nil"/>
              <w:bottom w:val="nil"/>
              <w:right w:val="nil"/>
            </w:tcBorders>
          </w:tcPr>
          <w:p w14:paraId="6BEDCC31"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5’-CAGCGAACTTCTTGGACCTTGGAG-3’</w:t>
            </w:r>
          </w:p>
        </w:tc>
        <w:tc>
          <w:tcPr>
            <w:tcW w:w="3992" w:type="dxa"/>
            <w:gridSpan w:val="2"/>
            <w:tcBorders>
              <w:top w:val="nil"/>
              <w:left w:val="nil"/>
              <w:bottom w:val="nil"/>
              <w:right w:val="nil"/>
            </w:tcBorders>
          </w:tcPr>
          <w:p w14:paraId="1CBF5A01"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5’-TCCGTTGGCAATGATGGCACAG-3’</w:t>
            </w:r>
          </w:p>
        </w:tc>
      </w:tr>
      <w:tr w:rsidR="00887D66" w14:paraId="6769392D" w14:textId="77777777" w:rsidTr="00911A40">
        <w:trPr>
          <w:trHeight w:val="402"/>
        </w:trPr>
        <w:tc>
          <w:tcPr>
            <w:tcW w:w="960" w:type="dxa"/>
            <w:tcBorders>
              <w:top w:val="nil"/>
              <w:left w:val="nil"/>
              <w:bottom w:val="nil"/>
              <w:right w:val="nil"/>
            </w:tcBorders>
          </w:tcPr>
          <w:p w14:paraId="5918D699" w14:textId="77777777" w:rsidR="00887D66" w:rsidRPr="00887D66" w:rsidRDefault="00887D66" w:rsidP="00887D66">
            <w:pPr>
              <w:spacing w:line="480" w:lineRule="auto"/>
              <w:rPr>
                <w:rFonts w:ascii="Arial" w:hAnsi="Arial" w:cs="Arial"/>
                <w:b/>
                <w:i/>
                <w:sz w:val="20"/>
                <w:szCs w:val="20"/>
              </w:rPr>
            </w:pPr>
            <w:r w:rsidRPr="00887D66">
              <w:rPr>
                <w:rFonts w:ascii="Arial" w:hAnsi="Arial" w:cs="Arial"/>
                <w:b/>
                <w:i/>
                <w:sz w:val="20"/>
                <w:szCs w:val="20"/>
              </w:rPr>
              <w:t>Pck2</w:t>
            </w:r>
          </w:p>
        </w:tc>
        <w:tc>
          <w:tcPr>
            <w:tcW w:w="4087" w:type="dxa"/>
            <w:gridSpan w:val="2"/>
            <w:tcBorders>
              <w:top w:val="nil"/>
              <w:left w:val="nil"/>
              <w:bottom w:val="nil"/>
              <w:right w:val="nil"/>
            </w:tcBorders>
          </w:tcPr>
          <w:p w14:paraId="28ED9169"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5’-GCGGCTATGGTGGTAACTCCTTG-3’</w:t>
            </w:r>
          </w:p>
        </w:tc>
        <w:tc>
          <w:tcPr>
            <w:tcW w:w="3992" w:type="dxa"/>
            <w:gridSpan w:val="2"/>
            <w:tcBorders>
              <w:top w:val="nil"/>
              <w:left w:val="nil"/>
              <w:bottom w:val="nil"/>
              <w:right w:val="nil"/>
            </w:tcBorders>
          </w:tcPr>
          <w:p w14:paraId="3CF03D37"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5’-GCCAGATTGGTCTTGCCACAGG-3’</w:t>
            </w:r>
          </w:p>
        </w:tc>
      </w:tr>
      <w:tr w:rsidR="00887D66" w14:paraId="7580E881" w14:textId="77777777" w:rsidTr="00911A40">
        <w:trPr>
          <w:trHeight w:val="415"/>
        </w:trPr>
        <w:tc>
          <w:tcPr>
            <w:tcW w:w="960" w:type="dxa"/>
            <w:tcBorders>
              <w:top w:val="nil"/>
              <w:left w:val="nil"/>
              <w:bottom w:val="nil"/>
              <w:right w:val="nil"/>
            </w:tcBorders>
          </w:tcPr>
          <w:p w14:paraId="4AC35727" w14:textId="77777777" w:rsidR="00887D66" w:rsidRPr="00887D66" w:rsidRDefault="00887D66" w:rsidP="00887D66">
            <w:pPr>
              <w:spacing w:line="480" w:lineRule="auto"/>
              <w:rPr>
                <w:rFonts w:ascii="Arial" w:hAnsi="Arial" w:cs="Arial"/>
                <w:b/>
                <w:i/>
                <w:sz w:val="20"/>
                <w:szCs w:val="20"/>
              </w:rPr>
            </w:pPr>
            <w:proofErr w:type="spellStart"/>
            <w:r w:rsidRPr="00887D66">
              <w:rPr>
                <w:rFonts w:ascii="Arial" w:hAnsi="Arial" w:cs="Arial"/>
                <w:b/>
                <w:i/>
                <w:sz w:val="20"/>
                <w:szCs w:val="20"/>
              </w:rPr>
              <w:t>Phgdh</w:t>
            </w:r>
            <w:proofErr w:type="spellEnd"/>
          </w:p>
        </w:tc>
        <w:tc>
          <w:tcPr>
            <w:tcW w:w="4087" w:type="dxa"/>
            <w:gridSpan w:val="2"/>
            <w:tcBorders>
              <w:top w:val="nil"/>
              <w:left w:val="nil"/>
              <w:bottom w:val="nil"/>
              <w:right w:val="nil"/>
            </w:tcBorders>
          </w:tcPr>
          <w:p w14:paraId="42F34AE9"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5’-CAGGTGGTGGAGAAGCAGAACTTG-3’</w:t>
            </w:r>
          </w:p>
        </w:tc>
        <w:tc>
          <w:tcPr>
            <w:tcW w:w="3992" w:type="dxa"/>
            <w:gridSpan w:val="2"/>
            <w:tcBorders>
              <w:top w:val="nil"/>
              <w:left w:val="nil"/>
              <w:bottom w:val="nil"/>
              <w:right w:val="nil"/>
            </w:tcBorders>
          </w:tcPr>
          <w:p w14:paraId="0A8D9B06"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5’-GCAGCCTCCAGATCCACATTGTC-3’</w:t>
            </w:r>
          </w:p>
        </w:tc>
      </w:tr>
      <w:tr w:rsidR="00887D66" w14:paraId="07EF08FE" w14:textId="77777777" w:rsidTr="00911A40">
        <w:trPr>
          <w:trHeight w:val="399"/>
        </w:trPr>
        <w:tc>
          <w:tcPr>
            <w:tcW w:w="960" w:type="dxa"/>
            <w:tcBorders>
              <w:top w:val="nil"/>
              <w:left w:val="nil"/>
              <w:bottom w:val="single" w:sz="4" w:space="0" w:color="auto"/>
              <w:right w:val="nil"/>
            </w:tcBorders>
          </w:tcPr>
          <w:p w14:paraId="6D6486F6" w14:textId="77777777" w:rsidR="00887D66" w:rsidRPr="00887D66" w:rsidRDefault="00887D66" w:rsidP="00887D66">
            <w:pPr>
              <w:spacing w:line="480" w:lineRule="auto"/>
              <w:rPr>
                <w:rFonts w:ascii="Arial" w:hAnsi="Arial" w:cs="Arial"/>
                <w:b/>
                <w:i/>
                <w:sz w:val="20"/>
                <w:szCs w:val="20"/>
              </w:rPr>
            </w:pPr>
            <w:r w:rsidRPr="00887D66">
              <w:rPr>
                <w:rFonts w:ascii="Arial" w:hAnsi="Arial" w:cs="Arial"/>
                <w:b/>
                <w:i/>
                <w:sz w:val="20"/>
                <w:szCs w:val="20"/>
              </w:rPr>
              <w:t xml:space="preserve">Psat1 </w:t>
            </w:r>
          </w:p>
        </w:tc>
        <w:tc>
          <w:tcPr>
            <w:tcW w:w="4087" w:type="dxa"/>
            <w:gridSpan w:val="2"/>
            <w:tcBorders>
              <w:top w:val="nil"/>
              <w:left w:val="nil"/>
              <w:bottom w:val="single" w:sz="4" w:space="0" w:color="auto"/>
              <w:right w:val="nil"/>
            </w:tcBorders>
          </w:tcPr>
          <w:p w14:paraId="449A6D00"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5’-TCGCTGGTGCTCAGAAGAATGTTG-3’</w:t>
            </w:r>
          </w:p>
        </w:tc>
        <w:tc>
          <w:tcPr>
            <w:tcW w:w="3992" w:type="dxa"/>
            <w:gridSpan w:val="2"/>
            <w:tcBorders>
              <w:top w:val="nil"/>
              <w:left w:val="nil"/>
              <w:bottom w:val="single" w:sz="4" w:space="0" w:color="auto"/>
              <w:right w:val="nil"/>
            </w:tcBorders>
          </w:tcPr>
          <w:p w14:paraId="7354668C" w14:textId="77777777" w:rsidR="00887D66" w:rsidRPr="00CF3682" w:rsidRDefault="00887D66" w:rsidP="00887D66">
            <w:pPr>
              <w:spacing w:line="480" w:lineRule="auto"/>
              <w:rPr>
                <w:rFonts w:ascii="Arial" w:hAnsi="Arial" w:cs="Arial"/>
                <w:sz w:val="20"/>
                <w:szCs w:val="20"/>
              </w:rPr>
            </w:pPr>
            <w:r w:rsidRPr="00CF3682">
              <w:rPr>
                <w:rFonts w:ascii="Arial" w:hAnsi="Arial" w:cs="Arial"/>
                <w:sz w:val="20"/>
                <w:szCs w:val="20"/>
              </w:rPr>
              <w:t>5’-CTTGATCCATTCCAGGACCATGCC-3’</w:t>
            </w:r>
          </w:p>
        </w:tc>
      </w:tr>
    </w:tbl>
    <w:p w14:paraId="78389CC3" w14:textId="77777777" w:rsidR="00887D66" w:rsidRDefault="00887D66" w:rsidP="00887D66"/>
    <w:p w14:paraId="2EE2D04A" w14:textId="77777777" w:rsidR="00887D66" w:rsidRDefault="00887D66" w:rsidP="00887D66">
      <w:pPr>
        <w:spacing w:line="480" w:lineRule="auto"/>
      </w:pPr>
    </w:p>
    <w:p w14:paraId="4E5D6CA4" w14:textId="77777777" w:rsidR="00887D66" w:rsidRDefault="00887D66" w:rsidP="00887D66">
      <w:pPr>
        <w:spacing w:line="480" w:lineRule="auto"/>
      </w:pPr>
    </w:p>
    <w:p w14:paraId="711DAD89" w14:textId="77777777" w:rsidR="00887D66" w:rsidRDefault="00887D66" w:rsidP="00887D66">
      <w:pPr>
        <w:spacing w:line="480" w:lineRule="auto"/>
      </w:pPr>
    </w:p>
    <w:p w14:paraId="1A97586F" w14:textId="77777777" w:rsidR="00887D66" w:rsidRDefault="00887D66" w:rsidP="00887D66">
      <w:pPr>
        <w:spacing w:line="480" w:lineRule="auto"/>
      </w:pPr>
    </w:p>
    <w:p w14:paraId="3B2850F3" w14:textId="77777777" w:rsidR="00887D66" w:rsidRDefault="00887D66" w:rsidP="00887D66">
      <w:pPr>
        <w:spacing w:line="480" w:lineRule="auto"/>
      </w:pPr>
    </w:p>
    <w:p w14:paraId="14B63DB7" w14:textId="77777777" w:rsidR="00887D66" w:rsidRDefault="00887D66" w:rsidP="00887D66">
      <w:pPr>
        <w:spacing w:line="480" w:lineRule="auto"/>
      </w:pPr>
    </w:p>
    <w:p w14:paraId="2E6A5B3D" w14:textId="77777777" w:rsidR="00887D66" w:rsidRDefault="00887D66" w:rsidP="00887D66">
      <w:pPr>
        <w:spacing w:line="480" w:lineRule="auto"/>
      </w:pPr>
    </w:p>
    <w:p w14:paraId="413B111F" w14:textId="77777777" w:rsidR="00887D66" w:rsidRDefault="00887D66" w:rsidP="00887D66">
      <w:pPr>
        <w:spacing w:line="480" w:lineRule="auto"/>
      </w:pPr>
    </w:p>
    <w:p w14:paraId="120CA390" w14:textId="77777777" w:rsidR="00887D66" w:rsidRDefault="00887D66" w:rsidP="00887D66">
      <w:pPr>
        <w:spacing w:line="480" w:lineRule="auto"/>
      </w:pPr>
    </w:p>
    <w:p w14:paraId="09EB81DD" w14:textId="77777777" w:rsidR="00887D66" w:rsidRDefault="00887D66" w:rsidP="00887D66">
      <w:pPr>
        <w:spacing w:line="480" w:lineRule="auto"/>
      </w:pPr>
    </w:p>
    <w:p w14:paraId="2AE1B7C1" w14:textId="77777777" w:rsidR="00887D66" w:rsidRDefault="00887D66" w:rsidP="00887D66">
      <w:pPr>
        <w:spacing w:line="480" w:lineRule="auto"/>
      </w:pPr>
    </w:p>
    <w:p w14:paraId="305330FE" w14:textId="77777777" w:rsidR="00887D66" w:rsidRDefault="00887D66" w:rsidP="00887D66">
      <w:pPr>
        <w:spacing w:line="480" w:lineRule="auto"/>
      </w:pPr>
    </w:p>
    <w:p w14:paraId="028B5DDD" w14:textId="77777777" w:rsidR="00887D66" w:rsidRDefault="00887D66" w:rsidP="00887D66">
      <w:pPr>
        <w:spacing w:line="480" w:lineRule="auto"/>
      </w:pPr>
    </w:p>
    <w:p w14:paraId="379C95BE" w14:textId="77777777" w:rsidR="00887D66" w:rsidRDefault="00887D66" w:rsidP="00887D66">
      <w:pPr>
        <w:spacing w:line="480" w:lineRule="auto"/>
      </w:pPr>
    </w:p>
    <w:p w14:paraId="0D29652F" w14:textId="77777777" w:rsidR="00A93BD6" w:rsidRDefault="00A93BD6" w:rsidP="00887D66">
      <w:pPr>
        <w:spacing w:line="480" w:lineRule="auto"/>
      </w:pPr>
    </w:p>
    <w:p w14:paraId="081B6750" w14:textId="1D8E8728" w:rsidR="00887D66" w:rsidRPr="00013CAB" w:rsidRDefault="00EF12BB" w:rsidP="00887D66">
      <w:pPr>
        <w:spacing w:line="480" w:lineRule="auto"/>
        <w:rPr>
          <w:rFonts w:ascii="Arial" w:hAnsi="Arial" w:cs="Arial"/>
        </w:rPr>
      </w:pPr>
      <w:r w:rsidRPr="00EF12BB">
        <w:rPr>
          <w:rFonts w:ascii="Arial" w:hAnsi="Arial" w:cs="Arial"/>
          <w:b/>
          <w:bCs/>
          <w:color w:val="131413"/>
          <w:kern w:val="0"/>
          <w:sz w:val="20"/>
        </w:rPr>
        <w:lastRenderedPageBreak/>
        <w:t xml:space="preserve">Supplementary </w:t>
      </w:r>
      <w:r w:rsidR="00887D66" w:rsidRPr="00013CAB">
        <w:rPr>
          <w:rFonts w:ascii="Arial" w:hAnsi="Arial" w:cs="Arial"/>
          <w:b/>
          <w:bCs/>
          <w:color w:val="131413"/>
          <w:kern w:val="0"/>
          <w:sz w:val="20"/>
        </w:rPr>
        <w:t xml:space="preserve">Table </w:t>
      </w:r>
      <w:r>
        <w:rPr>
          <w:rFonts w:ascii="Arial" w:hAnsi="Arial" w:cs="Arial"/>
          <w:b/>
          <w:bCs/>
          <w:color w:val="131413"/>
          <w:kern w:val="0"/>
          <w:sz w:val="20"/>
        </w:rPr>
        <w:t>4</w:t>
      </w:r>
      <w:r w:rsidR="00887D66" w:rsidRPr="00013CAB">
        <w:rPr>
          <w:rFonts w:ascii="Arial" w:hAnsi="Arial" w:cs="Arial"/>
          <w:b/>
          <w:bCs/>
          <w:color w:val="131413"/>
          <w:kern w:val="0"/>
          <w:sz w:val="20"/>
        </w:rPr>
        <w:t xml:space="preserve">. shRNA sequences of </w:t>
      </w:r>
      <w:r w:rsidR="00887D66" w:rsidRPr="00013CAB">
        <w:rPr>
          <w:rFonts w:ascii="Arial" w:hAnsi="Arial" w:cs="Arial"/>
          <w:b/>
          <w:bCs/>
          <w:i/>
          <w:iCs/>
          <w:color w:val="131413"/>
          <w:kern w:val="0"/>
          <w:sz w:val="20"/>
        </w:rPr>
        <w:t>LonP1</w:t>
      </w:r>
      <w:r w:rsidR="00887D66" w:rsidRPr="00013CAB">
        <w:rPr>
          <w:rFonts w:ascii="Arial" w:hAnsi="Arial" w:cs="Arial"/>
          <w:b/>
          <w:bCs/>
          <w:color w:val="131413"/>
          <w:kern w:val="0"/>
          <w:sz w:val="20"/>
        </w:rPr>
        <w:t xml:space="preserve">. </w:t>
      </w:r>
    </w:p>
    <w:tbl>
      <w:tblPr>
        <w:tblStyle w:val="a7"/>
        <w:tblW w:w="9988" w:type="dxa"/>
        <w:tblInd w:w="-426" w:type="dxa"/>
        <w:tblLayout w:type="fixed"/>
        <w:tblLook w:val="04A0" w:firstRow="1" w:lastRow="0" w:firstColumn="1" w:lastColumn="0" w:noHBand="0" w:noVBand="1"/>
      </w:tblPr>
      <w:tblGrid>
        <w:gridCol w:w="284"/>
        <w:gridCol w:w="1560"/>
        <w:gridCol w:w="108"/>
        <w:gridCol w:w="4178"/>
        <w:gridCol w:w="108"/>
        <w:gridCol w:w="3642"/>
        <w:gridCol w:w="108"/>
      </w:tblGrid>
      <w:tr w:rsidR="00887D66" w:rsidRPr="00887D66" w14:paraId="5F9F9138" w14:textId="77777777" w:rsidTr="00B31676">
        <w:tc>
          <w:tcPr>
            <w:tcW w:w="1952" w:type="dxa"/>
            <w:gridSpan w:val="3"/>
            <w:tcBorders>
              <w:top w:val="single" w:sz="4" w:space="0" w:color="auto"/>
              <w:left w:val="nil"/>
              <w:bottom w:val="single" w:sz="4" w:space="0" w:color="auto"/>
              <w:right w:val="nil"/>
            </w:tcBorders>
          </w:tcPr>
          <w:p w14:paraId="1E57141F" w14:textId="77777777" w:rsidR="00887D66" w:rsidRPr="00887D66" w:rsidRDefault="00887D66" w:rsidP="00887D66">
            <w:pPr>
              <w:spacing w:line="480" w:lineRule="auto"/>
              <w:ind w:firstLineChars="158" w:firstLine="317"/>
              <w:jc w:val="left"/>
              <w:rPr>
                <w:rFonts w:ascii="Arial" w:hAnsi="Arial" w:cs="Arial"/>
                <w:b/>
                <w:i/>
                <w:sz w:val="20"/>
              </w:rPr>
            </w:pPr>
            <w:bookmarkStart w:id="17" w:name="OLE_LINK1" w:colFirst="1" w:colLast="2"/>
            <w:bookmarkStart w:id="18" w:name="OLE_LINK2"/>
            <w:r w:rsidRPr="00887D66">
              <w:rPr>
                <w:rFonts w:ascii="Arial" w:hAnsi="Arial" w:cs="Arial"/>
                <w:b/>
                <w:i/>
                <w:sz w:val="20"/>
              </w:rPr>
              <w:t>shRNA</w:t>
            </w:r>
          </w:p>
        </w:tc>
        <w:tc>
          <w:tcPr>
            <w:tcW w:w="4286" w:type="dxa"/>
            <w:gridSpan w:val="2"/>
            <w:tcBorders>
              <w:top w:val="single" w:sz="4" w:space="0" w:color="auto"/>
              <w:left w:val="nil"/>
              <w:bottom w:val="single" w:sz="4" w:space="0" w:color="auto"/>
              <w:right w:val="nil"/>
            </w:tcBorders>
          </w:tcPr>
          <w:p w14:paraId="0DABBB9C" w14:textId="77777777" w:rsidR="00887D66" w:rsidRPr="00887D66" w:rsidRDefault="00887D66" w:rsidP="00A21CEB">
            <w:pPr>
              <w:spacing w:line="480" w:lineRule="auto"/>
              <w:ind w:firstLineChars="600" w:firstLine="1205"/>
              <w:rPr>
                <w:rFonts w:ascii="Arial" w:hAnsi="Arial" w:cs="Arial"/>
                <w:b/>
                <w:sz w:val="20"/>
              </w:rPr>
            </w:pPr>
            <w:r w:rsidRPr="00887D66">
              <w:rPr>
                <w:rFonts w:ascii="Arial" w:hAnsi="Arial" w:cs="Arial"/>
                <w:b/>
                <w:bCs/>
                <w:sz w:val="20"/>
                <w:szCs w:val="20"/>
              </w:rPr>
              <w:t>Forward</w:t>
            </w:r>
          </w:p>
        </w:tc>
        <w:tc>
          <w:tcPr>
            <w:tcW w:w="3750" w:type="dxa"/>
            <w:gridSpan w:val="2"/>
            <w:tcBorders>
              <w:top w:val="single" w:sz="4" w:space="0" w:color="auto"/>
              <w:left w:val="nil"/>
              <w:bottom w:val="single" w:sz="4" w:space="0" w:color="auto"/>
              <w:right w:val="nil"/>
            </w:tcBorders>
          </w:tcPr>
          <w:p w14:paraId="10491B0E" w14:textId="77777777" w:rsidR="00887D66" w:rsidRPr="00887D66" w:rsidRDefault="00887D66" w:rsidP="00A21CEB">
            <w:pPr>
              <w:spacing w:line="480" w:lineRule="auto"/>
              <w:ind w:firstLineChars="500" w:firstLine="1054"/>
              <w:rPr>
                <w:rFonts w:ascii="Arial" w:hAnsi="Arial" w:cs="Arial"/>
                <w:b/>
              </w:rPr>
            </w:pPr>
            <w:r w:rsidRPr="00887D66">
              <w:rPr>
                <w:rFonts w:ascii="Arial" w:hAnsi="Arial" w:cs="Arial"/>
                <w:b/>
                <w:color w:val="000000"/>
              </w:rPr>
              <w:t>Reverse</w:t>
            </w:r>
          </w:p>
        </w:tc>
      </w:tr>
      <w:bookmarkEnd w:id="17"/>
      <w:tr w:rsidR="00887D66" w:rsidRPr="00013CAB" w14:paraId="3A1E9062" w14:textId="77777777" w:rsidTr="00B31676">
        <w:trPr>
          <w:gridBefore w:val="1"/>
          <w:gridAfter w:val="1"/>
          <w:wBefore w:w="284" w:type="dxa"/>
          <w:wAfter w:w="108" w:type="dxa"/>
          <w:trHeight w:val="461"/>
        </w:trPr>
        <w:tc>
          <w:tcPr>
            <w:tcW w:w="1560" w:type="dxa"/>
            <w:tcBorders>
              <w:top w:val="single" w:sz="4" w:space="0" w:color="auto"/>
              <w:left w:val="nil"/>
              <w:bottom w:val="nil"/>
              <w:right w:val="nil"/>
            </w:tcBorders>
          </w:tcPr>
          <w:p w14:paraId="079306D6" w14:textId="77777777" w:rsidR="00887D66" w:rsidRPr="00E42C5C" w:rsidRDefault="00887D66" w:rsidP="00887D66">
            <w:pPr>
              <w:spacing w:line="480" w:lineRule="auto"/>
              <w:rPr>
                <w:rFonts w:ascii="Arial" w:hAnsi="Arial" w:cs="Arial"/>
                <w:b/>
                <w:color w:val="000000"/>
                <w:sz w:val="20"/>
              </w:rPr>
            </w:pPr>
            <w:r w:rsidRPr="00E42C5C">
              <w:rPr>
                <w:rFonts w:ascii="Arial" w:hAnsi="Arial" w:cs="Arial"/>
                <w:b/>
                <w:i/>
                <w:color w:val="000000"/>
                <w:sz w:val="20"/>
                <w:szCs w:val="20"/>
              </w:rPr>
              <w:t>shLonP1</w:t>
            </w:r>
            <w:r w:rsidRPr="00E42C5C">
              <w:rPr>
                <w:rFonts w:ascii="Arial" w:hAnsi="Arial" w:cs="Arial"/>
                <w:b/>
                <w:color w:val="000000"/>
                <w:sz w:val="20"/>
                <w:szCs w:val="20"/>
              </w:rPr>
              <w:t xml:space="preserve"> #1 </w:t>
            </w:r>
          </w:p>
          <w:p w14:paraId="2E79EC07" w14:textId="77777777" w:rsidR="00887D66" w:rsidRPr="00013CAB" w:rsidRDefault="00887D66" w:rsidP="00887D66">
            <w:pPr>
              <w:spacing w:line="480" w:lineRule="auto"/>
              <w:rPr>
                <w:rFonts w:ascii="Arial" w:hAnsi="Arial" w:cs="Arial"/>
                <w:color w:val="000000"/>
                <w:sz w:val="20"/>
              </w:rPr>
            </w:pPr>
          </w:p>
          <w:p w14:paraId="1660896F" w14:textId="77777777" w:rsidR="00887D66" w:rsidRPr="00013CAB" w:rsidRDefault="00887D66" w:rsidP="00887D66">
            <w:pPr>
              <w:spacing w:line="480" w:lineRule="auto"/>
              <w:rPr>
                <w:rFonts w:ascii="Arial" w:hAnsi="Arial" w:cs="Arial"/>
              </w:rPr>
            </w:pPr>
          </w:p>
        </w:tc>
        <w:tc>
          <w:tcPr>
            <w:tcW w:w="4286" w:type="dxa"/>
            <w:gridSpan w:val="2"/>
            <w:tcBorders>
              <w:top w:val="single" w:sz="4" w:space="0" w:color="auto"/>
              <w:left w:val="nil"/>
              <w:bottom w:val="nil"/>
              <w:right w:val="nil"/>
            </w:tcBorders>
          </w:tcPr>
          <w:p w14:paraId="10852658" w14:textId="77777777" w:rsidR="00887D66" w:rsidRDefault="00887D66" w:rsidP="00887D66">
            <w:pPr>
              <w:spacing w:line="480" w:lineRule="auto"/>
              <w:rPr>
                <w:rFonts w:ascii="Arial" w:hAnsi="Arial" w:cs="Arial"/>
                <w:sz w:val="20"/>
                <w:szCs w:val="20"/>
              </w:rPr>
            </w:pPr>
            <w:r w:rsidRPr="00013CAB">
              <w:rPr>
                <w:rFonts w:ascii="Arial" w:hAnsi="Arial" w:cs="Arial"/>
                <w:color w:val="000000"/>
                <w:sz w:val="20"/>
                <w:szCs w:val="20"/>
              </w:rPr>
              <w:t>5’-</w:t>
            </w:r>
            <w:bookmarkStart w:id="19" w:name="OLE_LINK9"/>
            <w:r w:rsidRPr="00013CAB">
              <w:rPr>
                <w:rFonts w:ascii="Arial" w:hAnsi="Arial" w:cs="Arial"/>
                <w:color w:val="000000"/>
                <w:sz w:val="20"/>
                <w:szCs w:val="20"/>
              </w:rPr>
              <w:t>GATCCG</w:t>
            </w:r>
            <w:r w:rsidRPr="00013CAB">
              <w:rPr>
                <w:rFonts w:ascii="Arial" w:hAnsi="Arial" w:cs="Arial"/>
                <w:sz w:val="20"/>
                <w:szCs w:val="20"/>
              </w:rPr>
              <w:t>GCGCTTTATCAAGATCGT</w:t>
            </w:r>
          </w:p>
          <w:p w14:paraId="5F1CA83A" w14:textId="77777777" w:rsidR="00887D66" w:rsidRDefault="00887D66" w:rsidP="00887D66">
            <w:pPr>
              <w:spacing w:line="480" w:lineRule="auto"/>
              <w:rPr>
                <w:rFonts w:ascii="Arial" w:hAnsi="Arial" w:cs="Arial"/>
                <w:sz w:val="20"/>
                <w:szCs w:val="20"/>
              </w:rPr>
            </w:pPr>
            <w:r>
              <w:rPr>
                <w:rFonts w:ascii="Arial" w:hAnsi="Arial" w:cs="Arial"/>
                <w:sz w:val="20"/>
                <w:szCs w:val="20"/>
              </w:rPr>
              <w:t>GGATCAAGAG</w:t>
            </w:r>
            <w:r w:rsidRPr="00013CAB">
              <w:rPr>
                <w:rFonts w:ascii="Arial" w:hAnsi="Arial" w:cs="Arial"/>
                <w:sz w:val="20"/>
                <w:szCs w:val="20"/>
              </w:rPr>
              <w:t>CGCGAAATAGTTCTA</w:t>
            </w:r>
          </w:p>
          <w:p w14:paraId="696EA3FE" w14:textId="77777777" w:rsidR="00887D66" w:rsidRPr="00013CAB" w:rsidRDefault="00887D66" w:rsidP="00887D66">
            <w:pPr>
              <w:spacing w:line="480" w:lineRule="auto"/>
              <w:rPr>
                <w:rFonts w:ascii="Arial" w:hAnsi="Arial" w:cs="Arial"/>
                <w:sz w:val="20"/>
              </w:rPr>
            </w:pPr>
            <w:r w:rsidRPr="00013CAB">
              <w:rPr>
                <w:rFonts w:ascii="Arial" w:hAnsi="Arial" w:cs="Arial"/>
                <w:sz w:val="20"/>
                <w:szCs w:val="20"/>
              </w:rPr>
              <w:t>GCACGTTTTTTTGGAATT</w:t>
            </w:r>
            <w:bookmarkEnd w:id="19"/>
            <w:r w:rsidRPr="00013CAB">
              <w:rPr>
                <w:rFonts w:ascii="Arial" w:hAnsi="Arial" w:cs="Arial"/>
                <w:sz w:val="20"/>
                <w:szCs w:val="20"/>
              </w:rPr>
              <w:t>-3’</w:t>
            </w:r>
          </w:p>
        </w:tc>
        <w:tc>
          <w:tcPr>
            <w:tcW w:w="3750" w:type="dxa"/>
            <w:gridSpan w:val="2"/>
            <w:tcBorders>
              <w:top w:val="single" w:sz="4" w:space="0" w:color="auto"/>
              <w:left w:val="nil"/>
              <w:bottom w:val="nil"/>
              <w:right w:val="nil"/>
            </w:tcBorders>
          </w:tcPr>
          <w:p w14:paraId="549628D4" w14:textId="77777777" w:rsidR="00887D66" w:rsidRDefault="00887D66" w:rsidP="00887D66">
            <w:pPr>
              <w:spacing w:line="480" w:lineRule="auto"/>
              <w:rPr>
                <w:rFonts w:ascii="Arial" w:hAnsi="Arial" w:cs="Arial"/>
                <w:sz w:val="20"/>
                <w:szCs w:val="20"/>
              </w:rPr>
            </w:pPr>
            <w:r w:rsidRPr="00013CAB">
              <w:rPr>
                <w:rFonts w:ascii="Arial" w:hAnsi="Arial" w:cs="Arial"/>
                <w:sz w:val="20"/>
                <w:szCs w:val="20"/>
              </w:rPr>
              <w:t>5’-CTAGGCCGCGAAATAGTTCTAGCA</w:t>
            </w:r>
          </w:p>
          <w:p w14:paraId="1FA939E4" w14:textId="77777777" w:rsidR="00887D66" w:rsidRPr="00013CAB" w:rsidRDefault="00887D66" w:rsidP="00887D66">
            <w:pPr>
              <w:spacing w:line="480" w:lineRule="auto"/>
              <w:rPr>
                <w:rFonts w:ascii="Arial" w:hAnsi="Arial" w:cs="Arial"/>
              </w:rPr>
            </w:pPr>
            <w:r w:rsidRPr="00013CAB">
              <w:rPr>
                <w:rFonts w:ascii="Arial" w:hAnsi="Arial" w:cs="Arial"/>
                <w:sz w:val="20"/>
                <w:szCs w:val="20"/>
              </w:rPr>
              <w:t xml:space="preserve">CGTAGTTCTCGCGCTTTATCAAGATCGTGGAAAAAAACCTTAA-3’ </w:t>
            </w:r>
          </w:p>
        </w:tc>
      </w:tr>
      <w:tr w:rsidR="00887D66" w:rsidRPr="00013CAB" w14:paraId="3986365D" w14:textId="77777777" w:rsidTr="00B31676">
        <w:trPr>
          <w:gridBefore w:val="1"/>
          <w:gridAfter w:val="1"/>
          <w:wBefore w:w="284" w:type="dxa"/>
          <w:wAfter w:w="108" w:type="dxa"/>
        </w:trPr>
        <w:tc>
          <w:tcPr>
            <w:tcW w:w="1560" w:type="dxa"/>
            <w:tcBorders>
              <w:top w:val="nil"/>
              <w:left w:val="nil"/>
              <w:bottom w:val="single" w:sz="4" w:space="0" w:color="auto"/>
              <w:right w:val="nil"/>
            </w:tcBorders>
          </w:tcPr>
          <w:p w14:paraId="4195CE0D" w14:textId="77777777" w:rsidR="00887D66" w:rsidRPr="00E42C5C" w:rsidRDefault="00887D66" w:rsidP="00887D66">
            <w:pPr>
              <w:spacing w:line="480" w:lineRule="auto"/>
              <w:rPr>
                <w:rFonts w:ascii="Arial" w:hAnsi="Arial" w:cs="Arial"/>
                <w:b/>
                <w:sz w:val="20"/>
              </w:rPr>
            </w:pPr>
            <w:r w:rsidRPr="00E42C5C">
              <w:rPr>
                <w:rFonts w:ascii="Arial" w:hAnsi="Arial" w:cs="Arial"/>
                <w:b/>
                <w:i/>
                <w:color w:val="000000"/>
                <w:sz w:val="20"/>
                <w:szCs w:val="20"/>
              </w:rPr>
              <w:t>shLonP1</w:t>
            </w:r>
            <w:r w:rsidRPr="00E42C5C">
              <w:rPr>
                <w:rFonts w:ascii="Arial" w:hAnsi="Arial" w:cs="Arial"/>
                <w:b/>
                <w:color w:val="000000"/>
                <w:sz w:val="20"/>
                <w:szCs w:val="20"/>
              </w:rPr>
              <w:t xml:space="preserve"> #2</w:t>
            </w:r>
          </w:p>
        </w:tc>
        <w:tc>
          <w:tcPr>
            <w:tcW w:w="4286" w:type="dxa"/>
            <w:gridSpan w:val="2"/>
            <w:tcBorders>
              <w:top w:val="nil"/>
              <w:left w:val="nil"/>
              <w:bottom w:val="single" w:sz="4" w:space="0" w:color="auto"/>
              <w:right w:val="nil"/>
            </w:tcBorders>
          </w:tcPr>
          <w:p w14:paraId="2B0EA962" w14:textId="77777777" w:rsidR="00887D66" w:rsidRDefault="00887D66" w:rsidP="00887D66">
            <w:pPr>
              <w:spacing w:line="480" w:lineRule="auto"/>
              <w:rPr>
                <w:rFonts w:ascii="Arial" w:hAnsi="Arial" w:cs="Arial"/>
                <w:color w:val="000000"/>
                <w:sz w:val="20"/>
                <w:szCs w:val="20"/>
              </w:rPr>
            </w:pPr>
            <w:r w:rsidRPr="00013CAB">
              <w:rPr>
                <w:rFonts w:ascii="Arial" w:hAnsi="Arial" w:cs="Arial"/>
                <w:color w:val="000000"/>
                <w:sz w:val="20"/>
                <w:szCs w:val="20"/>
              </w:rPr>
              <w:t>5’-GATCCGCGTTCGCTCAGATTCATG</w:t>
            </w:r>
          </w:p>
          <w:p w14:paraId="6C84D437" w14:textId="77777777" w:rsidR="00887D66" w:rsidRDefault="00887D66" w:rsidP="00887D66">
            <w:pPr>
              <w:spacing w:line="480" w:lineRule="auto"/>
              <w:rPr>
                <w:rFonts w:ascii="Arial" w:hAnsi="Arial" w:cs="Arial"/>
                <w:sz w:val="20"/>
                <w:szCs w:val="20"/>
              </w:rPr>
            </w:pPr>
            <w:r w:rsidRPr="00013CAB">
              <w:rPr>
                <w:rFonts w:ascii="Arial" w:hAnsi="Arial" w:cs="Arial"/>
                <w:color w:val="000000"/>
                <w:sz w:val="20"/>
                <w:szCs w:val="20"/>
              </w:rPr>
              <w:t>AGA</w:t>
            </w:r>
            <w:r w:rsidRPr="00013CAB">
              <w:rPr>
                <w:rFonts w:ascii="Arial" w:hAnsi="Arial" w:cs="Arial"/>
                <w:sz w:val="20"/>
                <w:szCs w:val="20"/>
              </w:rPr>
              <w:t>TCAAGAGGCAAGCGAGTCTAAG</w:t>
            </w:r>
          </w:p>
          <w:p w14:paraId="3ECE23FD" w14:textId="77777777" w:rsidR="00887D66" w:rsidRPr="00013CAB" w:rsidRDefault="00887D66" w:rsidP="00887D66">
            <w:pPr>
              <w:spacing w:line="480" w:lineRule="auto"/>
              <w:rPr>
                <w:rFonts w:ascii="Arial" w:hAnsi="Arial" w:cs="Arial"/>
                <w:sz w:val="20"/>
              </w:rPr>
            </w:pPr>
            <w:r w:rsidRPr="00013CAB">
              <w:rPr>
                <w:rFonts w:ascii="Arial" w:hAnsi="Arial" w:cs="Arial"/>
                <w:sz w:val="20"/>
                <w:szCs w:val="20"/>
              </w:rPr>
              <w:t xml:space="preserve">TACTCTTTTTTTGGAATT-3’ </w:t>
            </w:r>
          </w:p>
        </w:tc>
        <w:tc>
          <w:tcPr>
            <w:tcW w:w="3750" w:type="dxa"/>
            <w:gridSpan w:val="2"/>
            <w:tcBorders>
              <w:top w:val="nil"/>
              <w:left w:val="nil"/>
              <w:bottom w:val="single" w:sz="4" w:space="0" w:color="auto"/>
              <w:right w:val="nil"/>
            </w:tcBorders>
          </w:tcPr>
          <w:p w14:paraId="05476ADE" w14:textId="77777777" w:rsidR="00887D66" w:rsidRDefault="00887D66" w:rsidP="00887D66">
            <w:pPr>
              <w:spacing w:line="480" w:lineRule="auto"/>
              <w:rPr>
                <w:rFonts w:ascii="Arial" w:hAnsi="Arial" w:cs="Arial"/>
                <w:sz w:val="20"/>
                <w:szCs w:val="20"/>
              </w:rPr>
            </w:pPr>
            <w:r w:rsidRPr="00013CAB">
              <w:rPr>
                <w:rFonts w:ascii="Arial" w:hAnsi="Arial" w:cs="Arial"/>
                <w:sz w:val="20"/>
                <w:szCs w:val="20"/>
              </w:rPr>
              <w:t>5’-CTAGGCGCAAGCGAGTCTAAGTA</w:t>
            </w:r>
          </w:p>
          <w:p w14:paraId="1FDB84D7" w14:textId="77777777" w:rsidR="00887D66" w:rsidRDefault="00887D66" w:rsidP="00887D66">
            <w:pPr>
              <w:spacing w:line="480" w:lineRule="auto"/>
              <w:rPr>
                <w:rFonts w:ascii="Arial" w:hAnsi="Arial" w:cs="Arial"/>
                <w:color w:val="000000"/>
                <w:sz w:val="20"/>
                <w:szCs w:val="20"/>
              </w:rPr>
            </w:pPr>
            <w:r>
              <w:rPr>
                <w:rFonts w:ascii="Arial" w:hAnsi="Arial" w:cs="Arial"/>
                <w:sz w:val="20"/>
                <w:szCs w:val="20"/>
              </w:rPr>
              <w:t>CTCT</w:t>
            </w:r>
            <w:r w:rsidRPr="00013CAB">
              <w:rPr>
                <w:rFonts w:ascii="Arial" w:hAnsi="Arial" w:cs="Arial"/>
                <w:sz w:val="20"/>
                <w:szCs w:val="20"/>
              </w:rPr>
              <w:t>AGTTCTC</w:t>
            </w:r>
            <w:r w:rsidRPr="00013CAB">
              <w:rPr>
                <w:rFonts w:ascii="Arial" w:hAnsi="Arial" w:cs="Arial"/>
                <w:color w:val="000000"/>
                <w:sz w:val="20"/>
                <w:szCs w:val="20"/>
              </w:rPr>
              <w:t>CGTTCGCTCAGATT</w:t>
            </w:r>
          </w:p>
          <w:p w14:paraId="4383FCCE" w14:textId="77777777" w:rsidR="00887D66" w:rsidRPr="00013CAB" w:rsidRDefault="00887D66" w:rsidP="00887D66">
            <w:pPr>
              <w:spacing w:line="480" w:lineRule="auto"/>
              <w:rPr>
                <w:rFonts w:ascii="Arial" w:hAnsi="Arial" w:cs="Arial"/>
                <w:sz w:val="20"/>
              </w:rPr>
            </w:pPr>
            <w:r w:rsidRPr="00013CAB">
              <w:rPr>
                <w:rFonts w:ascii="Arial" w:hAnsi="Arial" w:cs="Arial"/>
                <w:color w:val="000000"/>
                <w:sz w:val="20"/>
                <w:szCs w:val="20"/>
              </w:rPr>
              <w:t>CATGAGA</w:t>
            </w:r>
            <w:r w:rsidRPr="00013CAB">
              <w:rPr>
                <w:rFonts w:ascii="Arial" w:hAnsi="Arial" w:cs="Arial"/>
                <w:sz w:val="20"/>
                <w:szCs w:val="20"/>
              </w:rPr>
              <w:t>AAAAAACCTTAA-3’</w:t>
            </w:r>
          </w:p>
        </w:tc>
      </w:tr>
      <w:bookmarkEnd w:id="18"/>
    </w:tbl>
    <w:p w14:paraId="6CE06B38" w14:textId="77777777" w:rsidR="00887D66" w:rsidRDefault="00887D66" w:rsidP="00887D66"/>
    <w:p w14:paraId="787E3096" w14:textId="77777777" w:rsidR="00887D66" w:rsidRDefault="00887D66" w:rsidP="00184C40">
      <w:pPr>
        <w:autoSpaceDE w:val="0"/>
        <w:autoSpaceDN w:val="0"/>
        <w:adjustRightInd w:val="0"/>
        <w:spacing w:beforeLines="50" w:before="156" w:line="480" w:lineRule="auto"/>
        <w:rPr>
          <w:rFonts w:ascii="Arial" w:hAnsi="Arial" w:cs="Arial"/>
          <w:b/>
          <w:color w:val="984806" w:themeColor="accent6" w:themeShade="80"/>
          <w:szCs w:val="21"/>
        </w:rPr>
      </w:pPr>
    </w:p>
    <w:p w14:paraId="1C1AE467"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4EB90B46"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2BF25DB0"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0C00F9F0"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1C812D3A"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22B0D706"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7535C98F"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2B825E9F"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4374D45A"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74034B52" w14:textId="77777777" w:rsidR="00B31676" w:rsidRDefault="00B31676" w:rsidP="00184C40">
      <w:pPr>
        <w:autoSpaceDE w:val="0"/>
        <w:autoSpaceDN w:val="0"/>
        <w:adjustRightInd w:val="0"/>
        <w:spacing w:beforeLines="50" w:before="156" w:line="480" w:lineRule="auto"/>
        <w:rPr>
          <w:rFonts w:ascii="Arial" w:hAnsi="Arial" w:cs="Arial"/>
          <w:b/>
          <w:color w:val="984806" w:themeColor="accent6" w:themeShade="80"/>
          <w:szCs w:val="21"/>
        </w:rPr>
      </w:pPr>
    </w:p>
    <w:p w14:paraId="3D6D85B2" w14:textId="77777777" w:rsidR="00515C29" w:rsidRDefault="00515C29" w:rsidP="00184C40">
      <w:pPr>
        <w:autoSpaceDE w:val="0"/>
        <w:autoSpaceDN w:val="0"/>
        <w:adjustRightInd w:val="0"/>
        <w:spacing w:beforeLines="50" w:before="156" w:line="480" w:lineRule="auto"/>
        <w:rPr>
          <w:rFonts w:ascii="Arial" w:hAnsi="Arial" w:cs="Arial"/>
          <w:b/>
          <w:color w:val="984806" w:themeColor="accent6" w:themeShade="80"/>
          <w:szCs w:val="21"/>
        </w:rPr>
      </w:pPr>
      <w:r>
        <w:rPr>
          <w:rFonts w:ascii="Arial-BoldMT" w:hAnsi="Arial-BoldMT" w:cs="Arial-BoldMT"/>
          <w:b/>
          <w:bCs/>
          <w:kern w:val="0"/>
          <w:sz w:val="22"/>
        </w:rPr>
        <w:lastRenderedPageBreak/>
        <w:t>Supplemental Experimental Procedures</w:t>
      </w:r>
    </w:p>
    <w:p w14:paraId="2DAECFB6" w14:textId="77777777" w:rsidR="003146DE" w:rsidRPr="00515C29" w:rsidRDefault="003146DE" w:rsidP="003146DE">
      <w:pPr>
        <w:autoSpaceDE w:val="0"/>
        <w:autoSpaceDN w:val="0"/>
        <w:adjustRightInd w:val="0"/>
        <w:spacing w:line="480" w:lineRule="auto"/>
        <w:rPr>
          <w:rFonts w:ascii="Arial" w:hAnsi="Arial" w:cs="Arial"/>
          <w:b/>
          <w:sz w:val="20"/>
          <w:szCs w:val="20"/>
        </w:rPr>
      </w:pPr>
      <w:r w:rsidRPr="00515C29">
        <w:rPr>
          <w:rFonts w:ascii="Arial" w:hAnsi="Arial" w:cs="Arial"/>
          <w:b/>
          <w:sz w:val="20"/>
          <w:szCs w:val="20"/>
        </w:rPr>
        <w:t>Reagents and Antibodies</w:t>
      </w:r>
    </w:p>
    <w:p w14:paraId="26634EFD" w14:textId="6426133C" w:rsidR="003146DE" w:rsidRPr="003146DE" w:rsidRDefault="003146DE" w:rsidP="003146DE">
      <w:pPr>
        <w:autoSpaceDE w:val="0"/>
        <w:autoSpaceDN w:val="0"/>
        <w:adjustRightInd w:val="0"/>
        <w:spacing w:afterLines="100" w:after="312" w:line="480" w:lineRule="auto"/>
        <w:rPr>
          <w:rFonts w:ascii="Arial" w:hAnsi="Arial" w:cs="Arial"/>
          <w:color w:val="000000" w:themeColor="text1"/>
          <w:sz w:val="20"/>
          <w:szCs w:val="20"/>
        </w:rPr>
      </w:pPr>
      <w:r w:rsidRPr="003146DE">
        <w:rPr>
          <w:rFonts w:ascii="Arial" w:hAnsi="Arial" w:cs="Arial"/>
          <w:color w:val="000000" w:themeColor="text1"/>
          <w:sz w:val="20"/>
          <w:szCs w:val="20"/>
        </w:rPr>
        <w:t xml:space="preserve">BCA Protein Assay Kit and Pierce ECL Western Blotting Substrate were obtained from Thermo Fisher </w:t>
      </w:r>
      <w:proofErr w:type="spellStart"/>
      <w:r w:rsidRPr="003146DE">
        <w:rPr>
          <w:rFonts w:ascii="Arial" w:hAnsi="Arial" w:cs="Arial"/>
          <w:color w:val="000000" w:themeColor="text1"/>
          <w:sz w:val="20"/>
          <w:szCs w:val="20"/>
        </w:rPr>
        <w:t>Scintific</w:t>
      </w:r>
      <w:proofErr w:type="spellEnd"/>
      <w:r w:rsidRPr="003146DE">
        <w:rPr>
          <w:rFonts w:ascii="Arial" w:hAnsi="Arial" w:cs="Arial"/>
          <w:color w:val="000000" w:themeColor="text1"/>
          <w:sz w:val="20"/>
          <w:szCs w:val="20"/>
        </w:rPr>
        <w:t>. Protease (Complete Mini) and phosphatase (</w:t>
      </w:r>
      <w:proofErr w:type="spellStart"/>
      <w:r w:rsidRPr="003146DE">
        <w:rPr>
          <w:rFonts w:ascii="Arial" w:hAnsi="Arial" w:cs="Arial"/>
          <w:color w:val="000000" w:themeColor="text1"/>
          <w:sz w:val="20"/>
          <w:szCs w:val="20"/>
        </w:rPr>
        <w:t>PhosphoSTOP</w:t>
      </w:r>
      <w:r w:rsidRPr="003146DE">
        <w:rPr>
          <w:rFonts w:ascii="Arial" w:hAnsi="Arial" w:cs="Arial"/>
          <w:color w:val="000000" w:themeColor="text1"/>
          <w:sz w:val="20"/>
          <w:szCs w:val="20"/>
          <w:vertAlign w:val="superscript"/>
        </w:rPr>
        <w:t>TM</w:t>
      </w:r>
      <w:proofErr w:type="spellEnd"/>
      <w:r w:rsidRPr="003146DE">
        <w:rPr>
          <w:rFonts w:ascii="Arial" w:hAnsi="Arial" w:cs="Arial"/>
          <w:color w:val="000000" w:themeColor="text1"/>
          <w:sz w:val="20"/>
          <w:szCs w:val="20"/>
        </w:rPr>
        <w:t xml:space="preserve">) inhibitor cocktail tablets were purchased from Roche Applied Science. </w:t>
      </w:r>
      <w:proofErr w:type="spellStart"/>
      <w:r w:rsidRPr="003146DE">
        <w:rPr>
          <w:rFonts w:ascii="Arial" w:hAnsi="Arial" w:cs="Arial"/>
          <w:color w:val="000000" w:themeColor="text1"/>
          <w:sz w:val="20"/>
          <w:szCs w:val="20"/>
        </w:rPr>
        <w:t>MitoTracker</w:t>
      </w:r>
      <w:proofErr w:type="spellEnd"/>
      <w:r w:rsidRPr="003146DE">
        <w:rPr>
          <w:rFonts w:ascii="Arial" w:hAnsi="Arial" w:cs="Arial"/>
          <w:color w:val="000000" w:themeColor="text1"/>
          <w:sz w:val="20"/>
          <w:szCs w:val="20"/>
        </w:rPr>
        <w:t xml:space="preserve">® Green FM (9074) was purchased from Cell Signaling Technology, and </w:t>
      </w:r>
      <w:proofErr w:type="spellStart"/>
      <w:r w:rsidRPr="003146DE">
        <w:rPr>
          <w:rFonts w:ascii="Arial" w:hAnsi="Arial" w:cs="Arial"/>
          <w:color w:val="000000" w:themeColor="text1"/>
          <w:sz w:val="20"/>
          <w:szCs w:val="20"/>
        </w:rPr>
        <w:t>MitoTracker</w:t>
      </w:r>
      <w:proofErr w:type="spellEnd"/>
      <w:r w:rsidRPr="003146DE">
        <w:rPr>
          <w:rFonts w:ascii="Arial" w:hAnsi="Arial" w:cs="Arial"/>
          <w:color w:val="000000" w:themeColor="text1"/>
          <w:sz w:val="20"/>
          <w:szCs w:val="20"/>
        </w:rPr>
        <w:t xml:space="preserve">® Red </w:t>
      </w:r>
      <w:proofErr w:type="spellStart"/>
      <w:r w:rsidRPr="003146DE">
        <w:rPr>
          <w:rFonts w:ascii="Arial" w:hAnsi="Arial" w:cs="Arial"/>
          <w:color w:val="000000" w:themeColor="text1"/>
          <w:sz w:val="20"/>
          <w:szCs w:val="20"/>
        </w:rPr>
        <w:t>CMXRos</w:t>
      </w:r>
      <w:proofErr w:type="spellEnd"/>
      <w:r w:rsidRPr="003146DE">
        <w:rPr>
          <w:rFonts w:ascii="Arial" w:hAnsi="Arial" w:cs="Arial"/>
          <w:color w:val="000000" w:themeColor="text1"/>
          <w:sz w:val="20"/>
          <w:szCs w:val="20"/>
        </w:rPr>
        <w:t xml:space="preserve"> (M7512) was obtained from Thermo Fisher Scientific. Wheat germ agglutinin (W834) was purchased from Thermo Fisher Scientific.</w:t>
      </w:r>
    </w:p>
    <w:p w14:paraId="4AD9F988" w14:textId="77777777" w:rsidR="003146DE" w:rsidRPr="00515C29" w:rsidRDefault="003146DE" w:rsidP="003146DE">
      <w:pPr>
        <w:autoSpaceDE w:val="0"/>
        <w:autoSpaceDN w:val="0"/>
        <w:adjustRightInd w:val="0"/>
        <w:spacing w:line="480" w:lineRule="auto"/>
        <w:rPr>
          <w:rFonts w:ascii="Arial" w:hAnsi="Arial" w:cs="Arial"/>
          <w:b/>
          <w:sz w:val="20"/>
          <w:szCs w:val="20"/>
        </w:rPr>
      </w:pPr>
      <w:r w:rsidRPr="00515C29">
        <w:rPr>
          <w:rFonts w:ascii="Arial" w:hAnsi="Arial" w:cs="Arial"/>
          <w:b/>
          <w:sz w:val="20"/>
          <w:szCs w:val="20"/>
        </w:rPr>
        <w:t>Wheat Germ Agglutinin (WGA) Staining</w:t>
      </w:r>
    </w:p>
    <w:p w14:paraId="2746A409" w14:textId="123EA216" w:rsidR="003146DE" w:rsidRPr="003146DE" w:rsidRDefault="003146DE" w:rsidP="003146DE">
      <w:pPr>
        <w:autoSpaceDE w:val="0"/>
        <w:autoSpaceDN w:val="0"/>
        <w:adjustRightInd w:val="0"/>
        <w:spacing w:afterLines="100" w:after="312" w:line="480" w:lineRule="auto"/>
        <w:rPr>
          <w:rFonts w:ascii="Arial" w:hAnsi="Arial" w:cs="Arial"/>
          <w:color w:val="000000" w:themeColor="text1"/>
          <w:sz w:val="20"/>
          <w:szCs w:val="20"/>
        </w:rPr>
      </w:pPr>
      <w:r w:rsidRPr="003146DE">
        <w:rPr>
          <w:rFonts w:ascii="Arial" w:hAnsi="Arial" w:cs="Arial"/>
          <w:color w:val="000000" w:themeColor="text1"/>
          <w:sz w:val="20"/>
          <w:szCs w:val="20"/>
        </w:rPr>
        <w:t xml:space="preserve">Mouse heart tissues were fixed, </w:t>
      </w:r>
      <w:r w:rsidR="00BE52AB" w:rsidRPr="003146DE">
        <w:rPr>
          <w:rFonts w:ascii="Arial" w:hAnsi="Arial" w:cs="Arial"/>
          <w:color w:val="000000" w:themeColor="text1"/>
          <w:sz w:val="20"/>
          <w:szCs w:val="20"/>
        </w:rPr>
        <w:t>embedded,</w:t>
      </w:r>
      <w:r w:rsidRPr="003146DE">
        <w:rPr>
          <w:rFonts w:ascii="Arial" w:hAnsi="Arial" w:cs="Arial"/>
          <w:color w:val="000000" w:themeColor="text1"/>
          <w:sz w:val="20"/>
          <w:szCs w:val="20"/>
        </w:rPr>
        <w:t xml:space="preserve"> and sectioned as aforementioned. After deparaffinization and rehydration, sections were stained with 20 mg/ml FITC conjugated-wheat germ agglutinin at room temperature for 30 min, washed with PBS three times and sealed with 50% glycerin.</w:t>
      </w:r>
    </w:p>
    <w:p w14:paraId="7295D3C7" w14:textId="77777777" w:rsidR="003146DE" w:rsidRPr="00515C29" w:rsidRDefault="003146DE" w:rsidP="003146DE">
      <w:pPr>
        <w:autoSpaceDE w:val="0"/>
        <w:autoSpaceDN w:val="0"/>
        <w:adjustRightInd w:val="0"/>
        <w:spacing w:line="480" w:lineRule="auto"/>
        <w:rPr>
          <w:rFonts w:ascii="Arial" w:hAnsi="Arial" w:cs="Arial"/>
          <w:sz w:val="20"/>
          <w:szCs w:val="20"/>
        </w:rPr>
      </w:pPr>
      <w:r w:rsidRPr="00515C29">
        <w:rPr>
          <w:rFonts w:ascii="Arial" w:hAnsi="Arial" w:cs="Arial"/>
          <w:b/>
          <w:sz w:val="20"/>
          <w:szCs w:val="20"/>
        </w:rPr>
        <w:t>Western Blot Analysis</w:t>
      </w:r>
    </w:p>
    <w:p w14:paraId="78EA69FB" w14:textId="67E2FE84" w:rsidR="003146DE" w:rsidRPr="003146DE" w:rsidRDefault="003146DE" w:rsidP="003146DE">
      <w:pPr>
        <w:autoSpaceDE w:val="0"/>
        <w:autoSpaceDN w:val="0"/>
        <w:adjustRightInd w:val="0"/>
        <w:spacing w:afterLines="100" w:after="312" w:line="480" w:lineRule="auto"/>
        <w:rPr>
          <w:rFonts w:ascii="Arial" w:hAnsi="Arial" w:cs="Arial"/>
          <w:color w:val="000000" w:themeColor="text1"/>
          <w:sz w:val="20"/>
          <w:szCs w:val="20"/>
        </w:rPr>
      </w:pPr>
      <w:r w:rsidRPr="003146DE">
        <w:rPr>
          <w:rFonts w:ascii="Arial" w:hAnsi="Arial" w:cs="Arial"/>
          <w:color w:val="000000" w:themeColor="text1"/>
          <w:sz w:val="20"/>
          <w:szCs w:val="20"/>
        </w:rPr>
        <w:t>Tissue samples were washed 3 times with ice-cold PBS and homogenized using a homogenizer (</w:t>
      </w:r>
      <w:proofErr w:type="spellStart"/>
      <w:r w:rsidRPr="003146DE">
        <w:rPr>
          <w:rFonts w:ascii="Arial" w:hAnsi="Arial" w:cs="Arial"/>
          <w:color w:val="000000" w:themeColor="text1"/>
          <w:sz w:val="20"/>
          <w:szCs w:val="20"/>
        </w:rPr>
        <w:t>Kinematica</w:t>
      </w:r>
      <w:proofErr w:type="spellEnd"/>
      <w:r w:rsidRPr="003146DE">
        <w:rPr>
          <w:rFonts w:ascii="Arial" w:hAnsi="Arial" w:cs="Arial"/>
          <w:color w:val="000000" w:themeColor="text1"/>
          <w:sz w:val="20"/>
          <w:szCs w:val="20"/>
        </w:rPr>
        <w:t xml:space="preserve"> AG) in 1.5 ml tissue RIPA lysis buffer (50 mM Tris-HCl, pH 7.4, 1.0% Triton X-100, 1% sodium deoxycholate, 0.1% SDS, 150 mM NaCl) supplemented with a protease inhibitor cocktail tablet, </w:t>
      </w:r>
      <w:r w:rsidRPr="003146DE">
        <w:rPr>
          <w:rFonts w:ascii="Arial" w:hAnsi="Arial" w:cs="Arial"/>
          <w:color w:val="000000"/>
          <w:sz w:val="20"/>
          <w:szCs w:val="20"/>
        </w:rPr>
        <w:t xml:space="preserve">and </w:t>
      </w:r>
      <w:proofErr w:type="spellStart"/>
      <w:r w:rsidRPr="003146DE">
        <w:rPr>
          <w:rFonts w:ascii="Arial" w:hAnsi="Arial" w:cs="Arial"/>
          <w:color w:val="000000"/>
          <w:sz w:val="20"/>
          <w:szCs w:val="20"/>
        </w:rPr>
        <w:t>PhosSTOP</w:t>
      </w:r>
      <w:proofErr w:type="spellEnd"/>
      <w:r w:rsidRPr="003146DE">
        <w:rPr>
          <w:rFonts w:ascii="Arial" w:hAnsi="Arial" w:cs="Arial"/>
          <w:color w:val="000000"/>
          <w:sz w:val="20"/>
          <w:szCs w:val="20"/>
        </w:rPr>
        <w:t xml:space="preserve"> phosphatase inhibitor cocktail tablets</w:t>
      </w:r>
      <w:r w:rsidRPr="003146DE">
        <w:rPr>
          <w:rFonts w:ascii="Arial" w:hAnsi="Arial" w:cs="Arial"/>
          <w:color w:val="000000" w:themeColor="text1"/>
          <w:sz w:val="20"/>
          <w:szCs w:val="20"/>
        </w:rPr>
        <w:t xml:space="preserve">. Tissue homogenates were cleared by centrifugation at 18,000 </w:t>
      </w:r>
      <w:r w:rsidRPr="003146DE">
        <w:rPr>
          <w:rFonts w:ascii="Arial" w:hAnsi="Arial" w:cs="Arial"/>
          <w:color w:val="000000" w:themeColor="text1"/>
          <w:sz w:val="20"/>
          <w:szCs w:val="20"/>
        </w:rPr>
        <w:sym w:font="Symbol" w:char="F0B4"/>
      </w:r>
      <w:r w:rsidRPr="003146DE">
        <w:rPr>
          <w:rFonts w:ascii="Arial" w:hAnsi="Arial" w:cs="Arial"/>
          <w:color w:val="000000" w:themeColor="text1"/>
          <w:sz w:val="20"/>
          <w:szCs w:val="20"/>
        </w:rPr>
        <w:t xml:space="preserve"> g for 25 min at 4°C, and the supernatants were collected in clean microcentrifuge tubes on ice. A similar procedure was used to prepare whole-cell extracts from cells. Briefly, cells were washed with ice-cold PBS and lysed in RIPA lysis buffer supplemented with protease and phosphatase inhibitors on ice for 20 min, followed by centrifugation at 18,000 </w:t>
      </w:r>
      <w:r w:rsidRPr="003146DE">
        <w:rPr>
          <w:rFonts w:ascii="Arial" w:hAnsi="Arial" w:cs="Arial"/>
          <w:color w:val="000000" w:themeColor="text1"/>
          <w:sz w:val="20"/>
          <w:szCs w:val="20"/>
        </w:rPr>
        <w:sym w:font="Symbol" w:char="F0B4"/>
      </w:r>
      <w:r w:rsidRPr="003146DE">
        <w:rPr>
          <w:rFonts w:ascii="Arial" w:hAnsi="Arial" w:cs="Arial"/>
          <w:color w:val="000000" w:themeColor="text1"/>
          <w:sz w:val="20"/>
          <w:szCs w:val="20"/>
        </w:rPr>
        <w:t xml:space="preserve"> g for 30 min at 4°C, and the supernatants were collected. Protein concentrations of the tissue homogenates or whole cell extracts were determined using the Pierce </w:t>
      </w:r>
      <w:r w:rsidRPr="003146DE">
        <w:rPr>
          <w:rFonts w:ascii="Arial" w:hAnsi="Arial" w:cs="Arial"/>
          <w:color w:val="000000" w:themeColor="text1"/>
          <w:sz w:val="20"/>
          <w:szCs w:val="20"/>
        </w:rPr>
        <w:lastRenderedPageBreak/>
        <w:t>BCA protein assay kit. Tissue or cell extracts equivalent to 20 μg total protein were resolved in 10% SDS-PAGE gels followed by electrophoretic transfer onto a nitrocellulose membrane (Bio-Rad) in Tris-glycine buffer. Blots were blocked at room temperature for 1.5 h in 5% nonfat milk in Tris-buffered saline (TBS)-Tween (TBST) on a shaker and then incubated with the indicated primary antibodies in 5% nonfat milk TBST overnight at 4°C. The membrane was washed in TBST at least 3 times for 10 min and then incubated with horseradish peroxidase (HRP)-conjugated anti-rabbit or anti-mouse immunoglobulin G at room temperature for 1 h with gentle shaking. Immunoreactive proteins were detected by ECL reagent according to the manufacturer’s protocol (Thermo Fisher Scientific). The optical density of the Western blot signals was quantified using the National Institutes of Health ImageJ software.</w:t>
      </w:r>
    </w:p>
    <w:p w14:paraId="4B95EA26" w14:textId="77777777" w:rsidR="003146DE" w:rsidRPr="00515C29" w:rsidRDefault="003146DE" w:rsidP="003146DE">
      <w:pPr>
        <w:autoSpaceDE w:val="0"/>
        <w:autoSpaceDN w:val="0"/>
        <w:adjustRightInd w:val="0"/>
        <w:spacing w:line="480" w:lineRule="auto"/>
        <w:rPr>
          <w:rFonts w:ascii="Arial" w:hAnsi="Arial" w:cs="Arial"/>
          <w:b/>
          <w:sz w:val="20"/>
          <w:szCs w:val="20"/>
        </w:rPr>
      </w:pPr>
      <w:r w:rsidRPr="00515C29">
        <w:rPr>
          <w:rFonts w:ascii="Arial" w:hAnsi="Arial" w:cs="Arial"/>
          <w:b/>
          <w:sz w:val="20"/>
          <w:szCs w:val="20"/>
        </w:rPr>
        <w:t xml:space="preserve">Statistical </w:t>
      </w:r>
      <w:r w:rsidR="00515C29">
        <w:rPr>
          <w:rFonts w:ascii="Arial" w:hAnsi="Arial" w:cs="Arial"/>
          <w:b/>
          <w:sz w:val="20"/>
          <w:szCs w:val="20"/>
        </w:rPr>
        <w:t>A</w:t>
      </w:r>
      <w:r w:rsidRPr="00515C29">
        <w:rPr>
          <w:rFonts w:ascii="Arial" w:hAnsi="Arial" w:cs="Arial"/>
          <w:b/>
          <w:sz w:val="20"/>
          <w:szCs w:val="20"/>
        </w:rPr>
        <w:t>nalysis</w:t>
      </w:r>
    </w:p>
    <w:p w14:paraId="51448D0B" w14:textId="46023B63" w:rsidR="003146DE" w:rsidRPr="003146DE" w:rsidRDefault="003146DE" w:rsidP="003146DE">
      <w:pPr>
        <w:pStyle w:val="Default"/>
        <w:spacing w:line="480" w:lineRule="auto"/>
        <w:jc w:val="both"/>
        <w:rPr>
          <w:color w:val="000000" w:themeColor="text1"/>
          <w:sz w:val="20"/>
          <w:szCs w:val="20"/>
        </w:rPr>
      </w:pPr>
      <w:r w:rsidRPr="003146DE">
        <w:rPr>
          <w:color w:val="000000" w:themeColor="text1"/>
          <w:sz w:val="20"/>
          <w:szCs w:val="20"/>
        </w:rPr>
        <w:t xml:space="preserve">Statistical analyses were performed with Prism software (GraphPad Prism </w:t>
      </w:r>
      <w:r w:rsidR="00CF1215">
        <w:rPr>
          <w:rFonts w:hint="eastAsia"/>
          <w:color w:val="000000" w:themeColor="text1"/>
          <w:sz w:val="20"/>
          <w:szCs w:val="20"/>
        </w:rPr>
        <w:t>8</w:t>
      </w:r>
      <w:r w:rsidRPr="003146DE">
        <w:rPr>
          <w:color w:val="000000" w:themeColor="text1"/>
          <w:sz w:val="20"/>
          <w:szCs w:val="20"/>
        </w:rPr>
        <w:t>.0).</w:t>
      </w:r>
      <w:r w:rsidRPr="003146DE">
        <w:rPr>
          <w:sz w:val="20"/>
          <w:szCs w:val="20"/>
        </w:rPr>
        <w:t xml:space="preserve"> </w:t>
      </w:r>
      <w:r w:rsidRPr="003146DE">
        <w:rPr>
          <w:color w:val="000000" w:themeColor="text1"/>
          <w:sz w:val="20"/>
          <w:szCs w:val="20"/>
        </w:rPr>
        <w:t xml:space="preserve">Data were analyzed using a </w:t>
      </w:r>
      <w:r w:rsidR="00C30D79">
        <w:rPr>
          <w:color w:val="000000" w:themeColor="text1"/>
          <w:sz w:val="20"/>
          <w:szCs w:val="20"/>
        </w:rPr>
        <w:t>t</w:t>
      </w:r>
      <w:r w:rsidR="00C30D79" w:rsidRPr="00C30D79">
        <w:rPr>
          <w:color w:val="000000" w:themeColor="text1"/>
          <w:sz w:val="20"/>
          <w:szCs w:val="20"/>
        </w:rPr>
        <w:t>wo-tailed</w:t>
      </w:r>
      <w:r w:rsidR="00C30D79" w:rsidRPr="00C30D79">
        <w:rPr>
          <w:color w:val="000000" w:themeColor="text1"/>
          <w:sz w:val="20"/>
          <w:szCs w:val="20"/>
        </w:rPr>
        <w:t xml:space="preserve"> </w:t>
      </w:r>
      <w:r w:rsidRPr="003146DE">
        <w:rPr>
          <w:color w:val="000000" w:themeColor="text1"/>
          <w:sz w:val="20"/>
          <w:szCs w:val="20"/>
        </w:rPr>
        <w:t>Student’s</w:t>
      </w:r>
      <w:r w:rsidRPr="00C30D79">
        <w:rPr>
          <w:i/>
          <w:iCs/>
          <w:color w:val="000000" w:themeColor="text1"/>
          <w:sz w:val="20"/>
          <w:szCs w:val="20"/>
        </w:rPr>
        <w:t xml:space="preserve"> t</w:t>
      </w:r>
      <w:r w:rsidRPr="003146DE">
        <w:rPr>
          <w:color w:val="000000" w:themeColor="text1"/>
          <w:sz w:val="20"/>
          <w:szCs w:val="20"/>
        </w:rPr>
        <w:t xml:space="preserve"> test. Differences were considered statistically significant when the </w:t>
      </w:r>
      <w:r w:rsidR="00186396" w:rsidRPr="00C30D79">
        <w:rPr>
          <w:i/>
          <w:iCs/>
          <w:color w:val="000000" w:themeColor="text1"/>
          <w:sz w:val="20"/>
          <w:szCs w:val="20"/>
        </w:rPr>
        <w:t>P</w:t>
      </w:r>
      <w:r w:rsidRPr="003146DE">
        <w:rPr>
          <w:color w:val="000000" w:themeColor="text1"/>
          <w:sz w:val="20"/>
          <w:szCs w:val="20"/>
        </w:rPr>
        <w:t>-value was less than 0.05. Data with statistical significance (*</w:t>
      </w:r>
      <w:r w:rsidR="00F9366B" w:rsidRPr="00F9366B">
        <w:rPr>
          <w:rFonts w:hint="eastAsia"/>
          <w:i/>
          <w:iCs/>
          <w:color w:val="000000" w:themeColor="text1"/>
          <w:sz w:val="20"/>
          <w:szCs w:val="20"/>
        </w:rPr>
        <w:t>P</w:t>
      </w:r>
      <w:r w:rsidRPr="003146DE">
        <w:rPr>
          <w:color w:val="000000" w:themeColor="text1"/>
          <w:sz w:val="20"/>
          <w:szCs w:val="20"/>
        </w:rPr>
        <w:t xml:space="preserve"> &lt; 0.05, **</w:t>
      </w:r>
      <w:r w:rsidR="00F9366B">
        <w:rPr>
          <w:i/>
          <w:iCs/>
          <w:color w:val="000000" w:themeColor="text1"/>
          <w:sz w:val="20"/>
          <w:szCs w:val="20"/>
        </w:rPr>
        <w:t>P</w:t>
      </w:r>
      <w:r w:rsidRPr="003146DE">
        <w:rPr>
          <w:color w:val="000000" w:themeColor="text1"/>
          <w:sz w:val="20"/>
          <w:szCs w:val="20"/>
        </w:rPr>
        <w:t xml:space="preserve"> &lt; 0.01, ***</w:t>
      </w:r>
      <w:r w:rsidR="00F9366B" w:rsidRPr="00F9366B">
        <w:rPr>
          <w:i/>
          <w:iCs/>
          <w:color w:val="000000" w:themeColor="text1"/>
          <w:sz w:val="20"/>
          <w:szCs w:val="20"/>
        </w:rPr>
        <w:t>P</w:t>
      </w:r>
      <w:r w:rsidRPr="003146DE">
        <w:rPr>
          <w:color w:val="000000" w:themeColor="text1"/>
          <w:sz w:val="20"/>
          <w:szCs w:val="20"/>
        </w:rPr>
        <w:t xml:space="preserve">&lt; 0.001) are shown in Figures. All values are presented as means ± </w:t>
      </w:r>
      <w:r w:rsidRPr="002F6B98">
        <w:rPr>
          <w:color w:val="000000" w:themeColor="text1"/>
          <w:sz w:val="20"/>
          <w:szCs w:val="20"/>
        </w:rPr>
        <w:t>SEM</w:t>
      </w:r>
      <w:r w:rsidRPr="003146DE">
        <w:rPr>
          <w:color w:val="000000" w:themeColor="text1"/>
          <w:sz w:val="20"/>
          <w:szCs w:val="20"/>
        </w:rPr>
        <w:t>, obtained from at least three independent experiments.</w:t>
      </w:r>
    </w:p>
    <w:p w14:paraId="3622454D" w14:textId="77777777" w:rsidR="003146DE" w:rsidRDefault="003146DE" w:rsidP="00341215">
      <w:pPr>
        <w:spacing w:line="480" w:lineRule="auto"/>
        <w:rPr>
          <w:rFonts w:ascii="Arial" w:hAnsi="Arial" w:cs="Arial"/>
          <w:color w:val="000000" w:themeColor="text1"/>
        </w:rPr>
      </w:pPr>
    </w:p>
    <w:p w14:paraId="5BC96633" w14:textId="77777777" w:rsidR="003146DE" w:rsidRDefault="003146DE" w:rsidP="00341215">
      <w:pPr>
        <w:spacing w:line="480" w:lineRule="auto"/>
        <w:rPr>
          <w:rFonts w:ascii="Arial" w:hAnsi="Arial" w:cs="Arial"/>
          <w:color w:val="000000" w:themeColor="text1"/>
        </w:rPr>
      </w:pPr>
    </w:p>
    <w:sectPr w:rsidR="003146DE" w:rsidSect="008D63A0">
      <w:pgSz w:w="11906" w:h="16838"/>
      <w:pgMar w:top="1440" w:right="1133"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B62B3" w14:textId="77777777" w:rsidR="008F3C31" w:rsidRDefault="008F3C31" w:rsidP="00E16C3E">
      <w:r>
        <w:separator/>
      </w:r>
    </w:p>
  </w:endnote>
  <w:endnote w:type="continuationSeparator" w:id="0">
    <w:p w14:paraId="1B97D946" w14:textId="77777777" w:rsidR="008F3C31" w:rsidRDefault="008F3C31" w:rsidP="00E16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GulliverIT">
    <w:altName w:val="黑体"/>
    <w:panose1 w:val="00000000000000000000"/>
    <w:charset w:val="86"/>
    <w:family w:val="auto"/>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BoldMT">
    <w:altName w:val="Arial"/>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23A77" w14:textId="77777777" w:rsidR="008F3C31" w:rsidRDefault="008F3C31" w:rsidP="00E16C3E">
      <w:r>
        <w:separator/>
      </w:r>
    </w:p>
  </w:footnote>
  <w:footnote w:type="continuationSeparator" w:id="0">
    <w:p w14:paraId="3D5B2909" w14:textId="77777777" w:rsidR="008F3C31" w:rsidRDefault="008F3C31" w:rsidP="00E16C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E47B7"/>
    <w:multiLevelType w:val="hybridMultilevel"/>
    <w:tmpl w:val="354CF5EE"/>
    <w:lvl w:ilvl="0" w:tplc="69D0D6E8">
      <w:start w:val="1"/>
      <w:numFmt w:val="upperLetter"/>
      <w:lvlText w:val="(%1)"/>
      <w:lvlJc w:val="left"/>
      <w:pPr>
        <w:ind w:left="360" w:hanging="360"/>
      </w:pPr>
      <w:rPr>
        <w:rFonts w:hint="default"/>
        <w:b w:val="0"/>
        <w:color w:val="auto"/>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52D14D8"/>
    <w:multiLevelType w:val="hybridMultilevel"/>
    <w:tmpl w:val="07EAEF0C"/>
    <w:lvl w:ilvl="0" w:tplc="EAC06F8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C4539BC"/>
    <w:multiLevelType w:val="hybridMultilevel"/>
    <w:tmpl w:val="C952EC90"/>
    <w:lvl w:ilvl="0" w:tplc="60C00422">
      <w:start w:val="1"/>
      <w:numFmt w:val="upperLetter"/>
      <w:lvlText w:val="(%1)"/>
      <w:lvlJc w:val="left"/>
      <w:pPr>
        <w:ind w:left="375" w:hanging="37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C3E"/>
    <w:rsid w:val="0001608B"/>
    <w:rsid w:val="000176D9"/>
    <w:rsid w:val="00031FEB"/>
    <w:rsid w:val="00045374"/>
    <w:rsid w:val="00083CA1"/>
    <w:rsid w:val="000E696B"/>
    <w:rsid w:val="000F3B3E"/>
    <w:rsid w:val="001230A6"/>
    <w:rsid w:val="0013774C"/>
    <w:rsid w:val="001568C0"/>
    <w:rsid w:val="00184C40"/>
    <w:rsid w:val="00186396"/>
    <w:rsid w:val="00201254"/>
    <w:rsid w:val="002076B8"/>
    <w:rsid w:val="00217090"/>
    <w:rsid w:val="0025200A"/>
    <w:rsid w:val="002767FA"/>
    <w:rsid w:val="0028313D"/>
    <w:rsid w:val="00285A91"/>
    <w:rsid w:val="00291A26"/>
    <w:rsid w:val="002A30D8"/>
    <w:rsid w:val="002A5CB6"/>
    <w:rsid w:val="002C5688"/>
    <w:rsid w:val="002D4526"/>
    <w:rsid w:val="002F6B98"/>
    <w:rsid w:val="002F6BFA"/>
    <w:rsid w:val="00305A67"/>
    <w:rsid w:val="003146DE"/>
    <w:rsid w:val="00326FD5"/>
    <w:rsid w:val="00327D9D"/>
    <w:rsid w:val="00334C3C"/>
    <w:rsid w:val="00341215"/>
    <w:rsid w:val="003812E2"/>
    <w:rsid w:val="00381797"/>
    <w:rsid w:val="003B6B9A"/>
    <w:rsid w:val="003D30A6"/>
    <w:rsid w:val="003E2659"/>
    <w:rsid w:val="003F3B17"/>
    <w:rsid w:val="00415C21"/>
    <w:rsid w:val="00424745"/>
    <w:rsid w:val="00430971"/>
    <w:rsid w:val="0044170E"/>
    <w:rsid w:val="00470D4F"/>
    <w:rsid w:val="00482219"/>
    <w:rsid w:val="004950CB"/>
    <w:rsid w:val="004A3CD9"/>
    <w:rsid w:val="004B3641"/>
    <w:rsid w:val="00513033"/>
    <w:rsid w:val="00515C29"/>
    <w:rsid w:val="00535662"/>
    <w:rsid w:val="005623DC"/>
    <w:rsid w:val="005653E8"/>
    <w:rsid w:val="00565B90"/>
    <w:rsid w:val="00583C41"/>
    <w:rsid w:val="00585301"/>
    <w:rsid w:val="0059333B"/>
    <w:rsid w:val="005D307E"/>
    <w:rsid w:val="005E106E"/>
    <w:rsid w:val="005F5073"/>
    <w:rsid w:val="0060401D"/>
    <w:rsid w:val="0061346A"/>
    <w:rsid w:val="006678A8"/>
    <w:rsid w:val="00672846"/>
    <w:rsid w:val="00673EAA"/>
    <w:rsid w:val="006D4056"/>
    <w:rsid w:val="006F103D"/>
    <w:rsid w:val="00760B5B"/>
    <w:rsid w:val="007633EC"/>
    <w:rsid w:val="00764826"/>
    <w:rsid w:val="007808B7"/>
    <w:rsid w:val="007835EC"/>
    <w:rsid w:val="00794D7F"/>
    <w:rsid w:val="007A5731"/>
    <w:rsid w:val="007B43B7"/>
    <w:rsid w:val="007C2455"/>
    <w:rsid w:val="007D2188"/>
    <w:rsid w:val="007D72F2"/>
    <w:rsid w:val="007E6F4F"/>
    <w:rsid w:val="007F723C"/>
    <w:rsid w:val="00813ADF"/>
    <w:rsid w:val="00832182"/>
    <w:rsid w:val="0084467A"/>
    <w:rsid w:val="00851499"/>
    <w:rsid w:val="00860A25"/>
    <w:rsid w:val="008838EE"/>
    <w:rsid w:val="00887D66"/>
    <w:rsid w:val="008A5C16"/>
    <w:rsid w:val="008D6276"/>
    <w:rsid w:val="008D63A0"/>
    <w:rsid w:val="008F28B4"/>
    <w:rsid w:val="008F3C31"/>
    <w:rsid w:val="00902737"/>
    <w:rsid w:val="00924199"/>
    <w:rsid w:val="00925D72"/>
    <w:rsid w:val="00964046"/>
    <w:rsid w:val="00976E63"/>
    <w:rsid w:val="009A1DF3"/>
    <w:rsid w:val="009A6F45"/>
    <w:rsid w:val="009B1060"/>
    <w:rsid w:val="009C2D4C"/>
    <w:rsid w:val="009C5185"/>
    <w:rsid w:val="009D305F"/>
    <w:rsid w:val="009F16FE"/>
    <w:rsid w:val="009F7EED"/>
    <w:rsid w:val="00A142AF"/>
    <w:rsid w:val="00A14302"/>
    <w:rsid w:val="00A21CEB"/>
    <w:rsid w:val="00A758B5"/>
    <w:rsid w:val="00A84240"/>
    <w:rsid w:val="00A93BD6"/>
    <w:rsid w:val="00A96D86"/>
    <w:rsid w:val="00AC3790"/>
    <w:rsid w:val="00AF10FF"/>
    <w:rsid w:val="00B00F73"/>
    <w:rsid w:val="00B14C73"/>
    <w:rsid w:val="00B31676"/>
    <w:rsid w:val="00B405B6"/>
    <w:rsid w:val="00B73FF9"/>
    <w:rsid w:val="00B86DA6"/>
    <w:rsid w:val="00B87491"/>
    <w:rsid w:val="00B91050"/>
    <w:rsid w:val="00B97483"/>
    <w:rsid w:val="00BC738E"/>
    <w:rsid w:val="00BE52AB"/>
    <w:rsid w:val="00C07F9B"/>
    <w:rsid w:val="00C11B52"/>
    <w:rsid w:val="00C20286"/>
    <w:rsid w:val="00C30D79"/>
    <w:rsid w:val="00C65392"/>
    <w:rsid w:val="00CA0F7B"/>
    <w:rsid w:val="00CB200E"/>
    <w:rsid w:val="00CF1215"/>
    <w:rsid w:val="00D12B36"/>
    <w:rsid w:val="00D51BF5"/>
    <w:rsid w:val="00D55FC3"/>
    <w:rsid w:val="00D6266A"/>
    <w:rsid w:val="00D719D5"/>
    <w:rsid w:val="00DB238B"/>
    <w:rsid w:val="00DC197F"/>
    <w:rsid w:val="00DE4173"/>
    <w:rsid w:val="00DF56FB"/>
    <w:rsid w:val="00DF7B69"/>
    <w:rsid w:val="00E16C3E"/>
    <w:rsid w:val="00E23B54"/>
    <w:rsid w:val="00E24644"/>
    <w:rsid w:val="00E35135"/>
    <w:rsid w:val="00E42573"/>
    <w:rsid w:val="00E42C5C"/>
    <w:rsid w:val="00E62F8C"/>
    <w:rsid w:val="00E75E04"/>
    <w:rsid w:val="00E932DD"/>
    <w:rsid w:val="00EB5714"/>
    <w:rsid w:val="00EC454F"/>
    <w:rsid w:val="00EC5D15"/>
    <w:rsid w:val="00ED1001"/>
    <w:rsid w:val="00EF00AF"/>
    <w:rsid w:val="00EF12BB"/>
    <w:rsid w:val="00EF3D2E"/>
    <w:rsid w:val="00F04CF6"/>
    <w:rsid w:val="00F60991"/>
    <w:rsid w:val="00F744C1"/>
    <w:rsid w:val="00F74D9D"/>
    <w:rsid w:val="00F9366B"/>
    <w:rsid w:val="00FA286B"/>
    <w:rsid w:val="00FF3E75"/>
    <w:rsid w:val="00FF7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DF441AE"/>
  <w15:docId w15:val="{9FE8A90A-5242-4F7F-93A9-D6FC5A235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3C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16C3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16C3E"/>
    <w:rPr>
      <w:sz w:val="18"/>
      <w:szCs w:val="18"/>
    </w:rPr>
  </w:style>
  <w:style w:type="paragraph" w:styleId="a5">
    <w:name w:val="footer"/>
    <w:basedOn w:val="a"/>
    <w:link w:val="a6"/>
    <w:uiPriority w:val="99"/>
    <w:unhideWhenUsed/>
    <w:rsid w:val="00E16C3E"/>
    <w:pPr>
      <w:tabs>
        <w:tab w:val="center" w:pos="4153"/>
        <w:tab w:val="right" w:pos="8306"/>
      </w:tabs>
      <w:snapToGrid w:val="0"/>
      <w:jc w:val="left"/>
    </w:pPr>
    <w:rPr>
      <w:sz w:val="18"/>
      <w:szCs w:val="18"/>
    </w:rPr>
  </w:style>
  <w:style w:type="character" w:customStyle="1" w:styleId="a6">
    <w:name w:val="页脚 字符"/>
    <w:basedOn w:val="a0"/>
    <w:link w:val="a5"/>
    <w:uiPriority w:val="99"/>
    <w:rsid w:val="00E16C3E"/>
    <w:rPr>
      <w:sz w:val="18"/>
      <w:szCs w:val="18"/>
    </w:rPr>
  </w:style>
  <w:style w:type="table" w:styleId="a7">
    <w:name w:val="Table Grid"/>
    <w:basedOn w:val="a1"/>
    <w:qFormat/>
    <w:rsid w:val="00925D7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Strong"/>
    <w:basedOn w:val="a0"/>
    <w:uiPriority w:val="22"/>
    <w:qFormat/>
    <w:rsid w:val="00A142AF"/>
    <w:rPr>
      <w:b/>
      <w:bCs/>
    </w:rPr>
  </w:style>
  <w:style w:type="paragraph" w:customStyle="1" w:styleId="Authors">
    <w:name w:val="Authors"/>
    <w:basedOn w:val="a"/>
    <w:rsid w:val="008D63A0"/>
    <w:pPr>
      <w:widowControl/>
      <w:spacing w:before="120" w:after="360"/>
      <w:jc w:val="center"/>
    </w:pPr>
    <w:rPr>
      <w:rFonts w:ascii="Times New Roman" w:eastAsia="Times New Roman" w:hAnsi="Times New Roman" w:cs="Times New Roman"/>
      <w:kern w:val="0"/>
      <w:sz w:val="24"/>
      <w:szCs w:val="24"/>
      <w:lang w:eastAsia="en-US"/>
    </w:rPr>
  </w:style>
  <w:style w:type="paragraph" w:customStyle="1" w:styleId="Head">
    <w:name w:val="Head"/>
    <w:basedOn w:val="a"/>
    <w:rsid w:val="008D63A0"/>
    <w:pPr>
      <w:keepNext/>
      <w:widowControl/>
      <w:spacing w:before="120" w:after="120"/>
      <w:jc w:val="center"/>
      <w:outlineLvl w:val="0"/>
    </w:pPr>
    <w:rPr>
      <w:rFonts w:ascii="Times New Roman" w:eastAsia="Times New Roman" w:hAnsi="Times New Roman" w:cs="Times New Roman"/>
      <w:b/>
      <w:bCs/>
      <w:kern w:val="28"/>
      <w:sz w:val="28"/>
      <w:szCs w:val="28"/>
      <w:lang w:eastAsia="en-US"/>
    </w:rPr>
  </w:style>
  <w:style w:type="paragraph" w:customStyle="1" w:styleId="EndNoteBibliography">
    <w:name w:val="EndNote Bibliography"/>
    <w:basedOn w:val="a"/>
    <w:link w:val="EndNoteBibliographyChar"/>
    <w:rsid w:val="008D63A0"/>
    <w:pPr>
      <w:widowControl/>
      <w:spacing w:line="480" w:lineRule="auto"/>
      <w:jc w:val="left"/>
    </w:pPr>
    <w:rPr>
      <w:rFonts w:ascii="Times New Roman" w:hAnsi="Times New Roman" w:cs="Times New Roman"/>
      <w:noProof/>
      <w:kern w:val="0"/>
      <w:sz w:val="20"/>
      <w:szCs w:val="20"/>
      <w:lang w:eastAsia="en-US"/>
    </w:rPr>
  </w:style>
  <w:style w:type="character" w:customStyle="1" w:styleId="EndNoteBibliographyChar">
    <w:name w:val="EndNote Bibliography Char"/>
    <w:basedOn w:val="a0"/>
    <w:link w:val="EndNoteBibliography"/>
    <w:rsid w:val="008D63A0"/>
    <w:rPr>
      <w:rFonts w:ascii="Times New Roman" w:hAnsi="Times New Roman" w:cs="Times New Roman"/>
      <w:noProof/>
      <w:kern w:val="0"/>
      <w:sz w:val="20"/>
      <w:szCs w:val="20"/>
      <w:lang w:eastAsia="en-US"/>
    </w:rPr>
  </w:style>
  <w:style w:type="paragraph" w:customStyle="1" w:styleId="Default">
    <w:name w:val="Default"/>
    <w:qFormat/>
    <w:rsid w:val="0013774C"/>
    <w:pPr>
      <w:widowControl w:val="0"/>
      <w:autoSpaceDE w:val="0"/>
      <w:autoSpaceDN w:val="0"/>
      <w:adjustRightInd w:val="0"/>
    </w:pPr>
    <w:rPr>
      <w:rFonts w:ascii="Arial" w:eastAsia="宋体" w:hAnsi="Arial" w:cs="Arial"/>
      <w:color w:val="000000"/>
      <w:kern w:val="0"/>
      <w:sz w:val="24"/>
      <w:szCs w:val="24"/>
    </w:rPr>
  </w:style>
  <w:style w:type="paragraph" w:styleId="a9">
    <w:name w:val="Balloon Text"/>
    <w:basedOn w:val="a"/>
    <w:link w:val="aa"/>
    <w:uiPriority w:val="99"/>
    <w:semiHidden/>
    <w:unhideWhenUsed/>
    <w:rsid w:val="00EC454F"/>
    <w:rPr>
      <w:sz w:val="18"/>
      <w:szCs w:val="18"/>
    </w:rPr>
  </w:style>
  <w:style w:type="character" w:customStyle="1" w:styleId="aa">
    <w:name w:val="批注框文本 字符"/>
    <w:basedOn w:val="a0"/>
    <w:link w:val="a9"/>
    <w:uiPriority w:val="99"/>
    <w:semiHidden/>
    <w:rsid w:val="00EC454F"/>
    <w:rPr>
      <w:sz w:val="18"/>
      <w:szCs w:val="18"/>
    </w:rPr>
  </w:style>
  <w:style w:type="paragraph" w:styleId="ab">
    <w:name w:val="List Paragraph"/>
    <w:basedOn w:val="a"/>
    <w:uiPriority w:val="34"/>
    <w:qFormat/>
    <w:rsid w:val="00EC454F"/>
    <w:pPr>
      <w:ind w:firstLineChars="200" w:firstLine="420"/>
    </w:pPr>
  </w:style>
  <w:style w:type="paragraph" w:customStyle="1" w:styleId="Paragraph">
    <w:name w:val="Paragraph"/>
    <w:basedOn w:val="a"/>
    <w:link w:val="ParagraphChar"/>
    <w:rsid w:val="00E932DD"/>
    <w:pPr>
      <w:widowControl/>
      <w:spacing w:before="120"/>
      <w:ind w:firstLine="720"/>
      <w:jc w:val="left"/>
    </w:pPr>
    <w:rPr>
      <w:rFonts w:ascii="Times New Roman" w:eastAsia="Times New Roman" w:hAnsi="Times New Roman" w:cs="Times New Roman"/>
      <w:kern w:val="0"/>
      <w:sz w:val="24"/>
      <w:szCs w:val="24"/>
      <w:lang w:eastAsia="en-US"/>
    </w:rPr>
  </w:style>
  <w:style w:type="character" w:customStyle="1" w:styleId="ParagraphChar">
    <w:name w:val="Paragraph Char"/>
    <w:basedOn w:val="a0"/>
    <w:link w:val="Paragraph"/>
    <w:rsid w:val="00E932DD"/>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339773">
      <w:bodyDiv w:val="1"/>
      <w:marLeft w:val="0"/>
      <w:marRight w:val="0"/>
      <w:marTop w:val="0"/>
      <w:marBottom w:val="0"/>
      <w:divBdr>
        <w:top w:val="none" w:sz="0" w:space="0" w:color="auto"/>
        <w:left w:val="none" w:sz="0" w:space="0" w:color="auto"/>
        <w:bottom w:val="none" w:sz="0" w:space="0" w:color="auto"/>
        <w:right w:val="none" w:sz="0" w:space="0" w:color="auto"/>
      </w:divBdr>
      <w:divsChild>
        <w:div w:id="17469992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3CAAC-0F4D-455C-B61F-4CB269959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1548</Words>
  <Characters>8824</Characters>
  <Application>Microsoft Office Word</Application>
  <DocSecurity>0</DocSecurity>
  <Lines>73</Lines>
  <Paragraphs>20</Paragraphs>
  <ScaleCrop>false</ScaleCrop>
  <Company>Microsoft</Company>
  <LinksUpToDate>false</LinksUpToDate>
  <CharactersWithSpaces>10352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Lu Bin</cp:lastModifiedBy>
  <cp:revision>6</cp:revision>
  <cp:lastPrinted>2018-10-16T01:40:00Z</cp:lastPrinted>
  <dcterms:created xsi:type="dcterms:W3CDTF">2021-12-02T01:59:00Z</dcterms:created>
  <dcterms:modified xsi:type="dcterms:W3CDTF">2021-12-03T06:13:00Z</dcterms:modified>
</cp:coreProperties>
</file>