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C22104" w14:textId="24712360" w:rsidR="00A2217D" w:rsidRDefault="00A2217D" w:rsidP="00A2217D">
      <w:pPr>
        <w:ind w:left="-360" w:right="-540"/>
        <w:rPr>
          <w:noProof/>
          <w:color w:val="000000"/>
        </w:rPr>
      </w:pPr>
      <w:r w:rsidRPr="00B856BC">
        <w:rPr>
          <w:noProof/>
          <w:color w:val="000000"/>
        </w:rPr>
        <w:drawing>
          <wp:inline distT="0" distB="0" distL="0" distR="0" wp14:anchorId="2644F6F0" wp14:editId="2366E9FA">
            <wp:extent cx="5731510" cy="1786255"/>
            <wp:effectExtent l="0" t="0" r="2540" b="4445"/>
            <wp:docPr id="64417459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Rot="1" noChangeAspect="1" noEditPoints="1" noChangeArrowheads="1" noCrop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1786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8796966" w14:textId="77777777" w:rsidR="00A2217D" w:rsidRDefault="00A2217D" w:rsidP="00A2217D">
      <w:pPr>
        <w:ind w:left="-360" w:right="-540"/>
        <w:rPr>
          <w:noProof/>
          <w:color w:val="000000"/>
        </w:rPr>
      </w:pPr>
    </w:p>
    <w:p w14:paraId="24CD4AD1" w14:textId="77777777" w:rsidR="00A2217D" w:rsidRDefault="00A2217D" w:rsidP="00A2217D">
      <w:pPr>
        <w:ind w:left="-360" w:right="-540"/>
        <w:rPr>
          <w:noProof/>
          <w:color w:val="000000"/>
        </w:rPr>
      </w:pPr>
    </w:p>
    <w:p w14:paraId="72BC08D1" w14:textId="77777777" w:rsidR="00A2217D" w:rsidRDefault="00A2217D" w:rsidP="00A2217D">
      <w:pPr>
        <w:ind w:left="-360" w:right="-540"/>
        <w:rPr>
          <w:color w:val="000000"/>
        </w:rPr>
      </w:pPr>
      <w:r w:rsidRPr="006845E3">
        <w:rPr>
          <w:color w:val="000000"/>
        </w:rPr>
        <w:t xml:space="preserve">Supplementary Figure 1. Effects of propranolol on proteobacteria and </w:t>
      </w:r>
      <w:proofErr w:type="spellStart"/>
      <w:r w:rsidRPr="006845E3">
        <w:rPr>
          <w:color w:val="000000"/>
        </w:rPr>
        <w:t>Lachnospiraceae</w:t>
      </w:r>
      <w:proofErr w:type="spellEnd"/>
      <w:r w:rsidRPr="006845E3">
        <w:rPr>
          <w:color w:val="000000"/>
        </w:rPr>
        <w:t xml:space="preserve"> FCS020.</w:t>
      </w:r>
      <w:r>
        <w:rPr>
          <w:color w:val="000000"/>
        </w:rPr>
        <w:t xml:space="preserve"> Relative a</w:t>
      </w:r>
      <w:r w:rsidRPr="00D67B55">
        <w:rPr>
          <w:color w:val="000000"/>
        </w:rPr>
        <w:t xml:space="preserve">bundance of </w:t>
      </w:r>
      <w:r>
        <w:rPr>
          <w:color w:val="000000"/>
        </w:rPr>
        <w:t xml:space="preserve">A) </w:t>
      </w:r>
      <w:r w:rsidRPr="0018644C">
        <w:rPr>
          <w:color w:val="000000"/>
        </w:rPr>
        <w:t>the proteobacteria phylum</w:t>
      </w:r>
      <w:r>
        <w:rPr>
          <w:color w:val="000000"/>
        </w:rPr>
        <w:t xml:space="preserve"> and B) an uncultured species in the </w:t>
      </w:r>
      <w:proofErr w:type="spellStart"/>
      <w:r>
        <w:rPr>
          <w:color w:val="000000"/>
        </w:rPr>
        <w:t>Lachnospiraceae</w:t>
      </w:r>
      <w:proofErr w:type="spellEnd"/>
      <w:r>
        <w:rPr>
          <w:color w:val="000000"/>
        </w:rPr>
        <w:t xml:space="preserve"> FCS020 genus in the </w:t>
      </w:r>
      <w:proofErr w:type="spellStart"/>
      <w:r>
        <w:rPr>
          <w:i/>
          <w:iCs/>
          <w:color w:val="000000"/>
        </w:rPr>
        <w:t>Butyricoccus</w:t>
      </w:r>
      <w:proofErr w:type="spellEnd"/>
      <w:r>
        <w:rPr>
          <w:i/>
          <w:iCs/>
          <w:color w:val="000000"/>
        </w:rPr>
        <w:t xml:space="preserve"> </w:t>
      </w:r>
      <w:r>
        <w:rPr>
          <w:color w:val="000000"/>
        </w:rPr>
        <w:t xml:space="preserve">genus in vehicle-, prazosin-, and propranolol-treated mice on Day 1 or Day 10 of CSDS. ART-ANOVA was used to identify overall effects of 10 days of CSDS (Day), treatment (Treatment), and their interaction.  The end of each line represents groups in post-hoc comparison distance (n = 15/group, *p &lt; 0.05, **p &lt; 0.01). Lines connecting two data points indicate values from the same mouse. p_ indicates representation of a phylum, g_ indicates representation of a genus, and s_ indicates representation of a species. </w:t>
      </w:r>
    </w:p>
    <w:p w14:paraId="63AD58FD" w14:textId="77777777" w:rsidR="00C6465A" w:rsidRDefault="00C6465A"/>
    <w:sectPr w:rsidR="00C6465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217D"/>
    <w:rsid w:val="000905F0"/>
    <w:rsid w:val="00112C91"/>
    <w:rsid w:val="00242B4F"/>
    <w:rsid w:val="00302F9E"/>
    <w:rsid w:val="004E23CF"/>
    <w:rsid w:val="006D5216"/>
    <w:rsid w:val="00A2217D"/>
    <w:rsid w:val="00A80498"/>
    <w:rsid w:val="00C52040"/>
    <w:rsid w:val="00C62D14"/>
    <w:rsid w:val="00C6465A"/>
    <w:rsid w:val="00CA33FC"/>
    <w:rsid w:val="00EA35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AD30C4D"/>
  <w15:chartTrackingRefBased/>
  <w15:docId w15:val="{7FD25C59-5259-458D-A727-AAB8D8C6FC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N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2217D"/>
    <w:pPr>
      <w:spacing w:after="0" w:line="240" w:lineRule="auto"/>
    </w:pPr>
    <w:rPr>
      <w:rFonts w:ascii="Times New Roman" w:eastAsia="Times New Roman" w:hAnsi="Times New Roman" w:cs="Times New Roman"/>
      <w:kern w:val="0"/>
      <w:lang w:val="en-US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A2217D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en-IN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2217D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en-IN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2217D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val="en-IN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2217D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lang w:val="en-IN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2217D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lang w:val="en-IN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2217D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val="en-IN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2217D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val="en-IN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2217D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val="en-IN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2217D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val="en-IN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2217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2217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2217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2217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2217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2217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2217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2217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2217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2217D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IN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A2217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2217D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en-IN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A2217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2217D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lang w:val="en-IN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A2217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2217D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lang w:val="en-IN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A2217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2217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lang w:val="en-IN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2217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2217D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111</Words>
  <Characters>638</Characters>
  <Application>Microsoft Office Word</Application>
  <DocSecurity>0</DocSecurity>
  <Lines>5</Lines>
  <Paragraphs>1</Paragraphs>
  <ScaleCrop>false</ScaleCrop>
  <Company/>
  <LinksUpToDate>false</LinksUpToDate>
  <CharactersWithSpaces>748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Poonam Mutha</dc:creator>
  <cp:keywords/>
  <dc:description/>
  <cp:lastModifiedBy>Poonam Mutha</cp:lastModifiedBy>
  <cp:revision>1</cp:revision>
  <dcterms:created xsi:type="dcterms:W3CDTF">2026-11-02T14:26:00Z</dcterms:created>
  <dcterms:modified xsi:type="dcterms:W3CDTF">2026-11-02T14:27:00Z</dcterms:modified>
</cp:coreProperties>
</file>