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7AD4" w:rsidRDefault="00DC5AB8">
      <w:pPr>
        <w:rPr>
          <w:rFonts w:ascii="Times New Roman" w:hAnsi="Times New Roman" w:cs="Times New Roman"/>
        </w:rPr>
      </w:pPr>
      <w:r w:rsidRPr="00DC5AB8">
        <w:rPr>
          <w:rFonts w:ascii="Times New Roman" w:hAnsi="Times New Roman" w:cs="Times New Roman"/>
        </w:rPr>
        <w:t xml:space="preserve">Supplement 1 </w:t>
      </w:r>
    </w:p>
    <w:p w:rsidR="00DC5AB8" w:rsidRPr="00DC5AB8" w:rsidRDefault="00DC5AB8">
      <w:pPr>
        <w:rPr>
          <w:rFonts w:ascii="Times New Roman" w:hAnsi="Times New Roman" w:cs="Times New Roman"/>
        </w:rPr>
      </w:pPr>
    </w:p>
    <w:p w:rsidR="00DC5AB8" w:rsidRDefault="00DC5AB8" w:rsidP="009605E1">
      <w:pPr>
        <w:jc w:val="center"/>
      </w:pPr>
      <w:r w:rsidRPr="00190535">
        <w:rPr>
          <w:rFonts w:ascii="Times New Roman" w:hAnsi="Times New Roman" w:cs="Times New Roman"/>
          <w:szCs w:val="21"/>
        </w:rPr>
        <w:t>Baseline Characteristics</w:t>
      </w:r>
      <w:r>
        <w:rPr>
          <w:rFonts w:ascii="Times New Roman" w:hAnsi="Times New Roman" w:cs="Times New Roman"/>
          <w:szCs w:val="21"/>
        </w:rPr>
        <w:t xml:space="preserve"> of study patients</w:t>
      </w:r>
      <w:r w:rsidRPr="00190535">
        <w:rPr>
          <w:rFonts w:ascii="Times New Roman" w:hAnsi="Times New Roman" w:cs="Times New Roman"/>
          <w:szCs w:val="21"/>
        </w:rPr>
        <w:t xml:space="preserve"> </w:t>
      </w:r>
      <w:r w:rsidR="009605E1">
        <w:rPr>
          <w:rFonts w:ascii="Times New Roman" w:hAnsi="Times New Roman" w:cs="Times New Roman"/>
          <w:szCs w:val="21"/>
        </w:rPr>
        <w:t>between survival and death</w:t>
      </w:r>
    </w:p>
    <w:tbl>
      <w:tblPr>
        <w:tblW w:w="9829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3828"/>
        <w:gridCol w:w="2680"/>
        <w:gridCol w:w="2281"/>
        <w:gridCol w:w="1040"/>
      </w:tblGrid>
      <w:tr w:rsidR="00DC5AB8" w:rsidRPr="00DC5AB8" w:rsidTr="007507B7">
        <w:trPr>
          <w:trHeight w:val="290"/>
        </w:trPr>
        <w:tc>
          <w:tcPr>
            <w:tcW w:w="382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6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DC5AB8" w:rsidRPr="00DC5AB8" w:rsidRDefault="00977A16" w:rsidP="00977A16">
            <w:pPr>
              <w:widowControl/>
              <w:jc w:val="center"/>
              <w:rPr>
                <w:rFonts w:ascii="Times New Roman" w:eastAsia="MingLiU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 w:themeColor="text1"/>
                <w:kern w:val="0"/>
                <w:szCs w:val="21"/>
              </w:rPr>
              <w:t xml:space="preserve">Survival </w:t>
            </w:r>
            <w:r w:rsidR="00DC5AB8" w:rsidRPr="00DC5AB8">
              <w:rPr>
                <w:rFonts w:ascii="Times New Roman" w:eastAsia="MingLiU" w:hAnsi="Times New Roman" w:cs="Times New Roman"/>
                <w:color w:val="000000" w:themeColor="text1"/>
                <w:kern w:val="0"/>
                <w:szCs w:val="21"/>
              </w:rPr>
              <w:t>(N=161)</w:t>
            </w:r>
          </w:p>
        </w:tc>
        <w:tc>
          <w:tcPr>
            <w:tcW w:w="228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Death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N=43)</w:t>
            </w:r>
          </w:p>
        </w:tc>
        <w:tc>
          <w:tcPr>
            <w:tcW w:w="10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p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Age (Median year, IQR)</w:t>
            </w:r>
          </w:p>
        </w:tc>
        <w:tc>
          <w:tcPr>
            <w:tcW w:w="268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83.00 (74.00,88.00)</w:t>
            </w:r>
          </w:p>
        </w:tc>
        <w:tc>
          <w:tcPr>
            <w:tcW w:w="228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85.00 (82.00,90.00)</w:t>
            </w:r>
          </w:p>
        </w:tc>
        <w:tc>
          <w:tcPr>
            <w:tcW w:w="104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0.001</w:t>
            </w:r>
            <w:r w:rsidR="00977A1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*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Gender, male, n (%)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78 (48.45%)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18 (41.86%)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0.443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Race, ethnic Han, n (%)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156 (96.89%)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42 (97.67%)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0.788</w:t>
            </w:r>
          </w:p>
        </w:tc>
      </w:tr>
      <w:tr w:rsidR="00DC5AB8" w:rsidRPr="00DC5AB8" w:rsidTr="007507B7">
        <w:trPr>
          <w:trHeight w:val="46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Baseline APECH-II (Median, IQR)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22.00 (19.00,26.50)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25.00 (21.00,28.00)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0.029</w:t>
            </w:r>
            <w:r w:rsidR="00977A1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*</w:t>
            </w:r>
          </w:p>
        </w:tc>
      </w:tr>
      <w:tr w:rsidR="00DC5AB8" w:rsidRPr="00DC5AB8" w:rsidTr="007507B7">
        <w:trPr>
          <w:trHeight w:val="31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476A4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Baseline CCI</w:t>
            </w:r>
            <w:r w:rsidR="00476A4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,</w:t>
            </w:r>
            <w:r w:rsidR="00476A4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Median</w:t>
            </w:r>
            <w:r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IQR</w:t>
            </w:r>
            <w:r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5.00 (4.00,6.00)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6.00 (4.00,7.00)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0.032</w:t>
            </w:r>
            <w:r w:rsidR="00977A1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*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Baseline Lab examinations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7507B7">
            <w:pPr>
              <w:widowControl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CRP, Median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IQR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41.01 (8.28,88.49)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27.88 (6.80,85.72)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0.64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7507B7">
            <w:pPr>
              <w:widowControl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PCT, Median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IQR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0.25 (0.08,1.30)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0.15 (0.06,0.55)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0.403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7507B7">
            <w:pPr>
              <w:widowControl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WBC, Median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IQR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9.57 (6.99,13.21)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9.87 (6.50,13.52)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0.966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7507B7">
            <w:pPr>
              <w:widowControl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NE%, Median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IQR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84.80 (75.30,90.20)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82.70 (75.30,89.20)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0.361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vAlign w:val="center"/>
            <w:hideMark/>
          </w:tcPr>
          <w:p w:rsidR="00DC5AB8" w:rsidRPr="00DC5AB8" w:rsidRDefault="00DC5AB8" w:rsidP="00DC5AB8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S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epsis</w:t>
            </w:r>
            <w:r w:rsidR="00476A4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, </w:t>
            </w:r>
            <w:r w:rsidR="00476A4B"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 (%)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MingLiU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MingLiU" w:hAnsi="Times New Roman" w:cs="Times New Roman"/>
                <w:color w:val="000000" w:themeColor="text1"/>
                <w:kern w:val="0"/>
                <w:szCs w:val="21"/>
              </w:rPr>
              <w:t>127 (78.88%)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31 (72.09%)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0.345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vAlign w:val="center"/>
            <w:hideMark/>
          </w:tcPr>
          <w:p w:rsidR="00DC5AB8" w:rsidRPr="00DC5AB8" w:rsidRDefault="00DC5AB8" w:rsidP="00476A4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LOS</w:t>
            </w:r>
            <w:r w:rsidR="00476A4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,</w:t>
            </w:r>
            <w:r w:rsidR="00476A4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="00476A4B"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Median</w:t>
            </w:r>
            <w:r w:rsidR="00476A4B"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="00476A4B"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IQR</w:t>
            </w:r>
            <w:r w:rsidR="00476A4B"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MingLiU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MingLiU" w:hAnsi="Times New Roman" w:cs="Times New Roman"/>
                <w:color w:val="000000" w:themeColor="text1"/>
                <w:kern w:val="0"/>
                <w:szCs w:val="21"/>
              </w:rPr>
              <w:t>7.00 (4.83,12.00)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8.88 (6.08,16.54)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0.053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vAlign w:val="center"/>
            <w:hideMark/>
          </w:tcPr>
          <w:p w:rsidR="00DC5AB8" w:rsidRPr="00DC5AB8" w:rsidRDefault="00DC5AB8" w:rsidP="00DC5AB8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harmacist interventions</w:t>
            </w:r>
            <w:r w:rsidR="00476A4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, </w:t>
            </w:r>
            <w:r w:rsidR="00476A4B"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 (%)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MingLiU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MingLiU" w:hAnsi="Times New Roman" w:cs="Times New Roman"/>
                <w:color w:val="000000" w:themeColor="text1"/>
                <w:kern w:val="0"/>
                <w:szCs w:val="21"/>
              </w:rPr>
              <w:t>23 (14.29%)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9 (20.93%)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0.288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vAlign w:val="center"/>
            <w:hideMark/>
          </w:tcPr>
          <w:p w:rsidR="00DC5AB8" w:rsidRPr="00DC5AB8" w:rsidRDefault="00DC5AB8" w:rsidP="00DC5AB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ICU re-admissions</w:t>
            </w:r>
            <w:r w:rsidR="00476A4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, </w:t>
            </w:r>
            <w:r w:rsidR="00476A4B"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 (%)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MingLiU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MingLiU" w:hAnsi="Times New Roman" w:cs="Times New Roman"/>
                <w:color w:val="000000" w:themeColor="text1"/>
                <w:kern w:val="0"/>
                <w:szCs w:val="21"/>
              </w:rPr>
              <w:t>5 (3.11%)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 (0.00%)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0.243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vAlign w:val="center"/>
            <w:hideMark/>
          </w:tcPr>
          <w:p w:rsidR="00DC5AB8" w:rsidRPr="00DC5AB8" w:rsidRDefault="00DC5AB8" w:rsidP="00DC5AB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Number</w:t>
            </w:r>
            <w:r w:rsidR="00476A4B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 of admissions</w:t>
            </w:r>
            <w:r w:rsidR="00476A4B"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, Median</w:t>
            </w:r>
            <w:r w:rsidR="00476A4B"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="00476A4B"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IQR</w:t>
            </w:r>
            <w:r w:rsidR="00476A4B"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MingLiU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MingLiU" w:hAnsi="Times New Roman" w:cs="Times New Roman"/>
                <w:color w:val="000000" w:themeColor="text1"/>
                <w:kern w:val="0"/>
                <w:szCs w:val="21"/>
              </w:rPr>
              <w:t>2.00 (1.00,5.00)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5.00 (3.00,13.00)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0.001</w:t>
            </w:r>
            <w:r w:rsidR="00977A1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*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vAlign w:val="center"/>
            <w:hideMark/>
          </w:tcPr>
          <w:p w:rsidR="00DC5AB8" w:rsidRPr="00DC5AB8" w:rsidRDefault="00DC5AB8" w:rsidP="00DC5AB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Number</w:t>
            </w:r>
            <w:r w:rsidR="00476A4B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 of antibacterial drugs adoptions</w:t>
            </w:r>
            <w:r w:rsidR="00476A4B"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, Median</w:t>
            </w:r>
            <w:r w:rsidR="00476A4B"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="00476A4B"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IQR</w:t>
            </w:r>
            <w:r w:rsidR="00476A4B"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MingLiU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MingLiU" w:hAnsi="Times New Roman" w:cs="Times New Roman"/>
                <w:color w:val="000000" w:themeColor="text1"/>
                <w:kern w:val="0"/>
                <w:szCs w:val="21"/>
              </w:rPr>
              <w:t>2.00 (1.00,3.00)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3.00 (2.00,5.00)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0.007</w:t>
            </w:r>
            <w:r w:rsidR="00977A1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*</w:t>
            </w:r>
          </w:p>
        </w:tc>
      </w:tr>
      <w:tr w:rsidR="00DC5AB8" w:rsidRPr="00DC5AB8" w:rsidTr="007507B7">
        <w:trPr>
          <w:trHeight w:val="290"/>
        </w:trPr>
        <w:tc>
          <w:tcPr>
            <w:tcW w:w="3828" w:type="dxa"/>
            <w:shd w:val="clear" w:color="auto" w:fill="auto"/>
            <w:vAlign w:val="center"/>
            <w:hideMark/>
          </w:tcPr>
          <w:p w:rsidR="00DC5AB8" w:rsidRPr="00DC5AB8" w:rsidRDefault="00DC5AB8" w:rsidP="00476A4B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Number</w:t>
            </w:r>
            <w:r w:rsidR="00476A4B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 of antibacterial drugs </w:t>
            </w:r>
            <w:r w:rsidR="00476A4B"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combinations, Median</w:t>
            </w:r>
            <w:r w:rsidR="00476A4B"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="00476A4B"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IQR</w:t>
            </w:r>
            <w:r w:rsidR="00476A4B"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MingLiU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MingLiU" w:hAnsi="Times New Roman" w:cs="Times New Roman"/>
                <w:color w:val="000000" w:themeColor="text1"/>
                <w:kern w:val="0"/>
                <w:szCs w:val="21"/>
              </w:rPr>
              <w:t>2.00 (1.00,2.00)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2.00 (2.00,2.00)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0.005</w:t>
            </w:r>
            <w:r w:rsidR="00977A1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*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vAlign w:val="center"/>
            <w:hideMark/>
          </w:tcPr>
          <w:p w:rsidR="00DC5AB8" w:rsidRPr="00DC5AB8" w:rsidRDefault="00476A4B" w:rsidP="00DC5AB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D</w:t>
            </w:r>
            <w:r w:rsidR="00DC5AB8"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ischarge diagnostic items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, Median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IQR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29.00 (24.00,36.00)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37.00 (34.00,46.00)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＜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0.001</w:t>
            </w:r>
            <w:r w:rsidR="00977A1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*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vAlign w:val="center"/>
            <w:hideMark/>
          </w:tcPr>
          <w:p w:rsidR="00DC5AB8" w:rsidRPr="00DC5AB8" w:rsidRDefault="00DC5AB8" w:rsidP="00DC5AB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Total number of bacteria detected</w:t>
            </w:r>
            <w:r w:rsidR="00476A4B"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, Median</w:t>
            </w:r>
            <w:r w:rsidR="00476A4B"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="00476A4B"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IQR</w:t>
            </w:r>
            <w:r w:rsidR="00476A4B"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1.00 (0.00,2.00)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3.00 (0.00,4.00)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0.001</w:t>
            </w:r>
            <w:r w:rsidR="00977A1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*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vAlign w:val="center"/>
            <w:hideMark/>
          </w:tcPr>
          <w:p w:rsidR="00DC5AB8" w:rsidRPr="00DC5AB8" w:rsidRDefault="00DC5AB8" w:rsidP="007507B7">
            <w:pPr>
              <w:widowControl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Number</w:t>
            </w:r>
            <w:r w:rsidR="009C25D4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 of enterobacteriaceae bacteria detected</w:t>
            </w:r>
            <w:r w:rsidR="00476A4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, </w:t>
            </w:r>
            <w:r w:rsidR="00476A4B"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 (%)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76 (47.20%)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25 (58.14%)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0.204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vAlign w:val="center"/>
            <w:hideMark/>
          </w:tcPr>
          <w:p w:rsidR="00DC5AB8" w:rsidRPr="00DC5AB8" w:rsidRDefault="00DC5AB8" w:rsidP="007507B7">
            <w:pPr>
              <w:widowControl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Number</w:t>
            </w:r>
            <w:r w:rsidR="009C25D4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 of gram-positive cocci detected</w:t>
            </w:r>
            <w:r w:rsidR="00476A4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, </w:t>
            </w:r>
            <w:r w:rsidR="00476A4B"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 (%)</w:t>
            </w:r>
          </w:p>
        </w:tc>
        <w:tc>
          <w:tcPr>
            <w:tcW w:w="2680" w:type="dxa"/>
            <w:shd w:val="clear" w:color="auto" w:fill="auto"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32 (19.88%)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15 (34.88%)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0.038</w:t>
            </w:r>
            <w:r w:rsidR="00977A1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*</w:t>
            </w:r>
          </w:p>
        </w:tc>
      </w:tr>
      <w:tr w:rsidR="00DC5AB8" w:rsidRPr="00DC5AB8" w:rsidTr="007507B7">
        <w:trPr>
          <w:trHeight w:val="280"/>
        </w:trPr>
        <w:tc>
          <w:tcPr>
            <w:tcW w:w="3828" w:type="dxa"/>
            <w:shd w:val="clear" w:color="auto" w:fill="auto"/>
            <w:vAlign w:val="center"/>
            <w:hideMark/>
          </w:tcPr>
          <w:p w:rsidR="00DC5AB8" w:rsidRPr="00DC5AB8" w:rsidRDefault="00DC5AB8" w:rsidP="007507B7">
            <w:pPr>
              <w:widowControl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Number</w:t>
            </w:r>
            <w:r w:rsidR="009C25D4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 of fungi detected</w:t>
            </w:r>
            <w:r w:rsidR="00476A4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, </w:t>
            </w:r>
            <w:r w:rsidR="00476A4B" w:rsidRPr="00DC5AB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 (%)</w:t>
            </w:r>
          </w:p>
        </w:tc>
        <w:tc>
          <w:tcPr>
            <w:tcW w:w="268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37 (22.98%)</w:t>
            </w:r>
          </w:p>
        </w:tc>
        <w:tc>
          <w:tcPr>
            <w:tcW w:w="2281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20 (46.51%)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DC5AB8" w:rsidRPr="00DC5AB8" w:rsidRDefault="00DC5AB8" w:rsidP="00DC5AB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0.002</w:t>
            </w:r>
            <w:r w:rsidR="00977A1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*</w:t>
            </w:r>
          </w:p>
        </w:tc>
      </w:tr>
    </w:tbl>
    <w:p w:rsidR="00DC5AB8" w:rsidRDefault="00DC5AB8">
      <w:bookmarkStart w:id="0" w:name="_GoBack"/>
      <w:bookmarkEnd w:id="0"/>
    </w:p>
    <w:sectPr w:rsidR="00DC5A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7141" w:rsidRDefault="007E7141" w:rsidP="00FE3455">
      <w:r>
        <w:separator/>
      </w:r>
    </w:p>
  </w:endnote>
  <w:endnote w:type="continuationSeparator" w:id="0">
    <w:p w:rsidR="007E7141" w:rsidRDefault="007E7141" w:rsidP="00FE3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Microsoft JhengHei"/>
    <w:panose1 w:val="02010609000101010101"/>
    <w:charset w:val="88"/>
    <w:family w:val="modern"/>
    <w:pitch w:val="fixed"/>
    <w:sig w:usb0="00000003" w:usb1="08080000" w:usb2="00000010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7141" w:rsidRDefault="007E7141" w:rsidP="00FE3455">
      <w:r>
        <w:separator/>
      </w:r>
    </w:p>
  </w:footnote>
  <w:footnote w:type="continuationSeparator" w:id="0">
    <w:p w:rsidR="007E7141" w:rsidRDefault="007E7141" w:rsidP="00FE34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3F2F7F"/>
    <w:multiLevelType w:val="multilevel"/>
    <w:tmpl w:val="9866E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F3C2EF1"/>
    <w:multiLevelType w:val="multilevel"/>
    <w:tmpl w:val="3AC85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F01D63"/>
    <w:multiLevelType w:val="multilevel"/>
    <w:tmpl w:val="45149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AB8"/>
    <w:rsid w:val="0032283E"/>
    <w:rsid w:val="003F3FEC"/>
    <w:rsid w:val="00476A4B"/>
    <w:rsid w:val="007507B7"/>
    <w:rsid w:val="007E7141"/>
    <w:rsid w:val="009605E1"/>
    <w:rsid w:val="00977A16"/>
    <w:rsid w:val="009C25D4"/>
    <w:rsid w:val="00D27AD4"/>
    <w:rsid w:val="00DC5AB8"/>
    <w:rsid w:val="00EF5706"/>
    <w:rsid w:val="00FE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AEEC0D-F237-40CA-8B40-2FAA972AA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rc">
    <w:name w:val="src"/>
    <w:basedOn w:val="a"/>
    <w:rsid w:val="00DC5A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FE34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34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34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34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32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</dc:creator>
  <cp:keywords/>
  <dc:description/>
  <cp:lastModifiedBy>Gu</cp:lastModifiedBy>
  <cp:revision>7</cp:revision>
  <dcterms:created xsi:type="dcterms:W3CDTF">2021-09-18T02:00:00Z</dcterms:created>
  <dcterms:modified xsi:type="dcterms:W3CDTF">2021-09-23T18:43:00Z</dcterms:modified>
</cp:coreProperties>
</file>