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6BFC" w14:textId="5D6DF7FE" w:rsidR="00030267" w:rsidRPr="00C5581E" w:rsidRDefault="00030267" w:rsidP="00030267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5B5BEE5A" w14:textId="526CBF92" w:rsidR="44368299" w:rsidRDefault="44368299" w:rsidP="72ED36E2">
      <w:pPr>
        <w:spacing w:line="240" w:lineRule="auto"/>
        <w:rPr>
          <w:rFonts w:ascii="Arial" w:eastAsia="Arial" w:hAnsi="Arial" w:cs="Arial"/>
          <w:sz w:val="28"/>
          <w:szCs w:val="28"/>
        </w:rPr>
      </w:pPr>
      <w:r w:rsidRPr="72ED36E2">
        <w:rPr>
          <w:rFonts w:ascii="Arial" w:eastAsia="Arial" w:hAnsi="Arial" w:cs="Arial"/>
          <w:b/>
          <w:bCs/>
          <w:i/>
          <w:iCs/>
          <w:sz w:val="28"/>
          <w:szCs w:val="28"/>
        </w:rPr>
        <w:t>C. albicans</w:t>
      </w:r>
      <w:r w:rsidRPr="72ED36E2">
        <w:rPr>
          <w:rFonts w:ascii="Arial" w:eastAsia="Arial" w:hAnsi="Arial" w:cs="Arial"/>
          <w:b/>
          <w:bCs/>
          <w:sz w:val="28"/>
          <w:szCs w:val="28"/>
        </w:rPr>
        <w:t xml:space="preserve"> incorporates methaemoglobin into surface attached and aggregate biofilms that exhibit increased virulence and antifungal resistance.</w:t>
      </w:r>
    </w:p>
    <w:p w14:paraId="137D32D9" w14:textId="2542C938" w:rsidR="567853C7" w:rsidRDefault="567853C7" w:rsidP="567853C7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</w:p>
    <w:p w14:paraId="0C747CD7" w14:textId="77777777" w:rsidR="00030267" w:rsidRPr="00C5581E" w:rsidRDefault="00030267" w:rsidP="00030267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C5581E">
        <w:rPr>
          <w:rFonts w:ascii="Arial" w:hAnsi="Arial" w:cs="Arial"/>
          <w:b/>
          <w:bCs/>
          <w:sz w:val="20"/>
          <w:szCs w:val="20"/>
        </w:rPr>
        <w:t>Deshmukh-Reeves, E</w:t>
      </w:r>
      <w:r w:rsidRPr="00C5581E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C5581E">
        <w:rPr>
          <w:rFonts w:ascii="Arial" w:hAnsi="Arial" w:cs="Arial"/>
          <w:b/>
          <w:bCs/>
          <w:sz w:val="20"/>
          <w:szCs w:val="20"/>
        </w:rPr>
        <w:t xml:space="preserve">. </w:t>
      </w:r>
      <w:proofErr w:type="spellStart"/>
      <w:r w:rsidRPr="00C5581E">
        <w:rPr>
          <w:rFonts w:ascii="Arial" w:hAnsi="Arial" w:cs="Arial"/>
          <w:b/>
          <w:bCs/>
          <w:sz w:val="20"/>
          <w:szCs w:val="20"/>
        </w:rPr>
        <w:t>Provatas</w:t>
      </w:r>
      <w:proofErr w:type="spellEnd"/>
      <w:r w:rsidRPr="00C5581E">
        <w:rPr>
          <w:rFonts w:ascii="Arial" w:hAnsi="Arial" w:cs="Arial"/>
          <w:b/>
          <w:bCs/>
          <w:sz w:val="20"/>
          <w:szCs w:val="20"/>
        </w:rPr>
        <w:t>, A</w:t>
      </w:r>
      <w:r w:rsidRPr="00C5581E">
        <w:rPr>
          <w:rFonts w:ascii="Arial" w:hAnsi="Arial" w:cs="Arial"/>
          <w:b/>
          <w:bCs/>
          <w:sz w:val="20"/>
          <w:szCs w:val="20"/>
          <w:vertAlign w:val="superscript"/>
        </w:rPr>
        <w:t>2</w:t>
      </w:r>
      <w:r w:rsidRPr="00C5581E">
        <w:rPr>
          <w:rFonts w:ascii="Arial" w:hAnsi="Arial" w:cs="Arial"/>
          <w:b/>
          <w:bCs/>
          <w:sz w:val="20"/>
          <w:szCs w:val="20"/>
        </w:rPr>
        <w:t>. Bragg, J</w:t>
      </w:r>
      <w:r w:rsidRPr="00C5581E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  <w:r w:rsidRPr="00C5581E">
        <w:rPr>
          <w:rFonts w:ascii="Arial" w:hAnsi="Arial" w:cs="Arial"/>
          <w:b/>
          <w:bCs/>
          <w:sz w:val="20"/>
          <w:szCs w:val="20"/>
        </w:rPr>
        <w:t>. Binder B. J</w:t>
      </w:r>
      <w:r w:rsidRPr="00C5581E">
        <w:rPr>
          <w:rFonts w:ascii="Arial" w:hAnsi="Arial" w:cs="Arial"/>
          <w:b/>
          <w:bCs/>
          <w:sz w:val="20"/>
          <w:szCs w:val="20"/>
          <w:vertAlign w:val="superscript"/>
        </w:rPr>
        <w:t>2</w:t>
      </w:r>
      <w:r w:rsidRPr="00C5581E">
        <w:rPr>
          <w:rFonts w:ascii="Arial" w:hAnsi="Arial" w:cs="Arial"/>
          <w:b/>
          <w:bCs/>
          <w:sz w:val="20"/>
          <w:szCs w:val="20"/>
        </w:rPr>
        <w:t>., Gourlay C. W.</w:t>
      </w:r>
      <w:r w:rsidRPr="00C5581E">
        <w:rPr>
          <w:rFonts w:ascii="Arial" w:hAnsi="Arial" w:cs="Arial"/>
          <w:b/>
          <w:bCs/>
          <w:sz w:val="20"/>
          <w:szCs w:val="20"/>
          <w:vertAlign w:val="superscript"/>
        </w:rPr>
        <w:t>1*</w:t>
      </w:r>
    </w:p>
    <w:p w14:paraId="4E565820" w14:textId="47E3EF18" w:rsidR="00313FF7" w:rsidRPr="00C5581E" w:rsidRDefault="00313FF7">
      <w:pPr>
        <w:rPr>
          <w:rFonts w:ascii="Arial" w:hAnsi="Arial" w:cs="Arial"/>
        </w:rPr>
      </w:pPr>
    </w:p>
    <w:p w14:paraId="28E003C0" w14:textId="0ADA483A" w:rsidR="00030267" w:rsidRDefault="00030267">
      <w:pPr>
        <w:rPr>
          <w:rFonts w:ascii="Arial" w:hAnsi="Arial" w:cs="Arial"/>
        </w:rPr>
      </w:pPr>
      <w:r w:rsidRPr="00C5581E">
        <w:rPr>
          <w:rFonts w:ascii="Arial" w:hAnsi="Arial" w:cs="Arial"/>
        </w:rPr>
        <w:t>Supplementary Data:</w:t>
      </w:r>
    </w:p>
    <w:p w14:paraId="7754B5CF" w14:textId="77777777" w:rsidR="00661817" w:rsidRDefault="00661817">
      <w:pPr>
        <w:rPr>
          <w:rFonts w:ascii="Arial" w:hAnsi="Arial" w:cs="Arial"/>
        </w:rPr>
      </w:pPr>
    </w:p>
    <w:p w14:paraId="4768C145" w14:textId="5AFFC695" w:rsidR="00661817" w:rsidRDefault="00661817">
      <w:pPr>
        <w:rPr>
          <w:rFonts w:ascii="Arial" w:hAnsi="Arial" w:cs="Arial"/>
        </w:rPr>
      </w:pPr>
      <w:r>
        <w:rPr>
          <w:rFonts w:ascii="Arial" w:hAnsi="Arial" w:cs="Arial"/>
        </w:rPr>
        <w:t>Supplementary Table 1: Strains and isolates.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2"/>
        <w:gridCol w:w="2736"/>
        <w:gridCol w:w="3458"/>
      </w:tblGrid>
      <w:tr w:rsidR="00E00F84" w:rsidRPr="005F1956" w14:paraId="2F781D21" w14:textId="77777777" w:rsidTr="72ED36E2">
        <w:tc>
          <w:tcPr>
            <w:tcW w:w="2822" w:type="dxa"/>
          </w:tcPr>
          <w:p w14:paraId="6444B28A" w14:textId="77777777" w:rsidR="00E00F84" w:rsidRPr="005F1956" w:rsidRDefault="00E00F84" w:rsidP="006D457A">
            <w:pPr>
              <w:rPr>
                <w:b/>
                <w:bCs/>
              </w:rPr>
            </w:pPr>
            <w:r w:rsidRPr="005F1956">
              <w:rPr>
                <w:b/>
                <w:bCs/>
              </w:rPr>
              <w:t>Organism</w:t>
            </w:r>
          </w:p>
        </w:tc>
        <w:tc>
          <w:tcPr>
            <w:tcW w:w="2736" w:type="dxa"/>
          </w:tcPr>
          <w:p w14:paraId="3A824CDF" w14:textId="77777777" w:rsidR="00E00F84" w:rsidRPr="005F1956" w:rsidRDefault="00E00F84" w:rsidP="006D457A">
            <w:pPr>
              <w:rPr>
                <w:b/>
                <w:bCs/>
              </w:rPr>
            </w:pPr>
            <w:r w:rsidRPr="005F1956">
              <w:rPr>
                <w:b/>
                <w:bCs/>
              </w:rPr>
              <w:t>Strain</w:t>
            </w:r>
          </w:p>
        </w:tc>
        <w:tc>
          <w:tcPr>
            <w:tcW w:w="3458" w:type="dxa"/>
          </w:tcPr>
          <w:p w14:paraId="33CBE0B4" w14:textId="77777777" w:rsidR="00E00F84" w:rsidRPr="005F1956" w:rsidRDefault="00E00F84" w:rsidP="006D457A">
            <w:pPr>
              <w:rPr>
                <w:b/>
                <w:bCs/>
              </w:rPr>
            </w:pPr>
            <w:r w:rsidRPr="005F1956">
              <w:rPr>
                <w:b/>
                <w:bCs/>
              </w:rPr>
              <w:t>Genotype/Parent</w:t>
            </w:r>
          </w:p>
        </w:tc>
      </w:tr>
      <w:tr w:rsidR="00E00F84" w:rsidRPr="005F1956" w14:paraId="279AB104" w14:textId="77777777" w:rsidTr="72ED36E2">
        <w:tc>
          <w:tcPr>
            <w:tcW w:w="2822" w:type="dxa"/>
          </w:tcPr>
          <w:p w14:paraId="2E023642" w14:textId="77777777" w:rsidR="00E00F84" w:rsidRPr="005F1956" w:rsidRDefault="00E00F84" w:rsidP="006D457A">
            <w:pPr>
              <w:rPr>
                <w:i/>
                <w:iCs/>
              </w:rPr>
            </w:pPr>
            <w:r w:rsidRPr="000C667B">
              <w:rPr>
                <w:i/>
                <w:iCs/>
              </w:rPr>
              <w:t>Candida albicans</w:t>
            </w:r>
          </w:p>
        </w:tc>
        <w:tc>
          <w:tcPr>
            <w:tcW w:w="2736" w:type="dxa"/>
          </w:tcPr>
          <w:p w14:paraId="25E84F74" w14:textId="188B7B1C" w:rsidR="00E00F84" w:rsidRPr="005F1956" w:rsidRDefault="00E00F84" w:rsidP="006D457A">
            <w:r w:rsidRPr="005F1956">
              <w:t xml:space="preserve">SC5314 </w:t>
            </w:r>
          </w:p>
        </w:tc>
        <w:tc>
          <w:tcPr>
            <w:tcW w:w="3458" w:type="dxa"/>
          </w:tcPr>
          <w:p w14:paraId="5C3CE7EF" w14:textId="77777777" w:rsidR="00E00F84" w:rsidRPr="005F1956" w:rsidRDefault="00E00F84" w:rsidP="006D457A">
            <w:r w:rsidRPr="005F1956">
              <w:t xml:space="preserve">Common wild-type. Originally isolated from bloodstream infection. </w:t>
            </w:r>
          </w:p>
        </w:tc>
      </w:tr>
      <w:tr w:rsidR="00E00F84" w:rsidRPr="005F1956" w14:paraId="07479406" w14:textId="77777777" w:rsidTr="72ED36E2">
        <w:tc>
          <w:tcPr>
            <w:tcW w:w="2822" w:type="dxa"/>
          </w:tcPr>
          <w:p w14:paraId="7CFC402C" w14:textId="77777777" w:rsidR="00E00F84" w:rsidRPr="005F1956" w:rsidRDefault="0455C40C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74859D39" w14:textId="4D2371FD" w:rsidR="00E00F84" w:rsidRPr="005F1956" w:rsidRDefault="00E00F84" w:rsidP="72ED36E2">
            <w:pPr>
              <w:rPr>
                <w:i/>
                <w:iCs/>
              </w:rPr>
            </w:pPr>
          </w:p>
        </w:tc>
        <w:tc>
          <w:tcPr>
            <w:tcW w:w="2736" w:type="dxa"/>
          </w:tcPr>
          <w:p w14:paraId="44ED8B71" w14:textId="77777777" w:rsidR="00E00F84" w:rsidRPr="005F1956" w:rsidRDefault="00E00F84" w:rsidP="006D457A">
            <w:r w:rsidRPr="005F1956">
              <w:t>SN250</w:t>
            </w:r>
          </w:p>
          <w:p w14:paraId="680B5214" w14:textId="39FE94F3" w:rsidR="00E00F84" w:rsidRPr="005F1956" w:rsidRDefault="00E00F84" w:rsidP="006D457A">
            <w:r w:rsidRPr="005F1956">
              <w:t xml:space="preserve">(Noble KO library reference strain) </w:t>
            </w:r>
          </w:p>
        </w:tc>
        <w:tc>
          <w:tcPr>
            <w:tcW w:w="3458" w:type="dxa"/>
          </w:tcPr>
          <w:p w14:paraId="1558B5EA" w14:textId="77777777" w:rsidR="00E00F84" w:rsidRPr="00D4130F" w:rsidRDefault="00E00F84" w:rsidP="006D457A">
            <w:pPr>
              <w:rPr>
                <w:i/>
                <w:iCs/>
              </w:rPr>
            </w:pPr>
            <w:r w:rsidRPr="00D4130F">
              <w:rPr>
                <w:i/>
                <w:iCs/>
              </w:rPr>
              <w:t>Δura3::imm434/URA3 Δiro1::imm434/IRO1 Δhis1::</w:t>
            </w:r>
            <w:proofErr w:type="spellStart"/>
            <w:r w:rsidRPr="00D4130F">
              <w:rPr>
                <w:i/>
                <w:iCs/>
              </w:rPr>
              <w:t>hisG</w:t>
            </w:r>
            <w:proofErr w:type="spellEnd"/>
            <w:r w:rsidRPr="00D4130F">
              <w:rPr>
                <w:i/>
                <w:iCs/>
              </w:rPr>
              <w:t>/Δhis1::</w:t>
            </w:r>
            <w:proofErr w:type="spellStart"/>
            <w:r w:rsidRPr="00D4130F">
              <w:rPr>
                <w:i/>
                <w:iCs/>
              </w:rPr>
              <w:t>hisG</w:t>
            </w:r>
            <w:proofErr w:type="spellEnd"/>
            <w:r w:rsidRPr="00D4130F">
              <w:rPr>
                <w:i/>
                <w:iCs/>
              </w:rPr>
              <w:t xml:space="preserve"> Δleu2::CmLEU2/Δleu2::CdHIS1 arg4/arg4</w:t>
            </w:r>
          </w:p>
        </w:tc>
      </w:tr>
      <w:tr w:rsidR="00E00F84" w:rsidRPr="005F1956" w14:paraId="34660C65" w14:textId="77777777" w:rsidTr="72ED36E2">
        <w:tc>
          <w:tcPr>
            <w:tcW w:w="2822" w:type="dxa"/>
          </w:tcPr>
          <w:p w14:paraId="7560434E" w14:textId="77777777" w:rsidR="00E00F84" w:rsidRPr="005F1956" w:rsidRDefault="79C3C5FC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60065EA1" w14:textId="570C1951" w:rsidR="00E00F84" w:rsidRPr="005F1956" w:rsidRDefault="00E00F84" w:rsidP="72ED36E2">
            <w:pPr>
              <w:rPr>
                <w:i/>
                <w:iCs/>
              </w:rPr>
            </w:pPr>
          </w:p>
        </w:tc>
        <w:tc>
          <w:tcPr>
            <w:tcW w:w="2736" w:type="dxa"/>
          </w:tcPr>
          <w:p w14:paraId="6F692605" w14:textId="77777777" w:rsidR="00E00F84" w:rsidRPr="005F1956" w:rsidRDefault="00E00F84" w:rsidP="006D457A">
            <w:r w:rsidRPr="005F1956">
              <w:t>SN152</w:t>
            </w:r>
          </w:p>
          <w:p w14:paraId="2FE47E5C" w14:textId="76A4F575" w:rsidR="00E00F84" w:rsidRPr="005F1956" w:rsidRDefault="00E00F84" w:rsidP="006D457A">
            <w:r w:rsidRPr="005F1956">
              <w:t xml:space="preserve">(Homann TFKO reference strain) </w:t>
            </w:r>
          </w:p>
        </w:tc>
        <w:tc>
          <w:tcPr>
            <w:tcW w:w="3458" w:type="dxa"/>
          </w:tcPr>
          <w:p w14:paraId="6BD062AA" w14:textId="77777777" w:rsidR="00E00F84" w:rsidRPr="00D4130F" w:rsidRDefault="00E00F84" w:rsidP="006D457A">
            <w:pPr>
              <w:rPr>
                <w:i/>
                <w:iCs/>
              </w:rPr>
            </w:pPr>
            <w:r w:rsidRPr="00D4130F">
              <w:rPr>
                <w:i/>
                <w:iCs/>
              </w:rPr>
              <w:t>URA3/Δura3::imm434 IRO1/Δiro1::imm434 Δhis1::</w:t>
            </w:r>
            <w:proofErr w:type="spellStart"/>
            <w:r w:rsidRPr="00D4130F">
              <w:rPr>
                <w:i/>
                <w:iCs/>
              </w:rPr>
              <w:t>hisG</w:t>
            </w:r>
            <w:proofErr w:type="spellEnd"/>
            <w:r w:rsidRPr="00D4130F">
              <w:rPr>
                <w:i/>
                <w:iCs/>
              </w:rPr>
              <w:t>/Δhis1::</w:t>
            </w:r>
            <w:proofErr w:type="spellStart"/>
            <w:r w:rsidRPr="00D4130F">
              <w:rPr>
                <w:i/>
                <w:iCs/>
              </w:rPr>
              <w:t>hisG</w:t>
            </w:r>
            <w:proofErr w:type="spellEnd"/>
            <w:r w:rsidRPr="00D4130F">
              <w:rPr>
                <w:i/>
                <w:iCs/>
              </w:rPr>
              <w:t xml:space="preserve"> LEU2/LEU2 ARG4/ARG4</w:t>
            </w:r>
          </w:p>
        </w:tc>
      </w:tr>
      <w:tr w:rsidR="00E00F84" w:rsidRPr="005F1956" w14:paraId="5AA260EF" w14:textId="77777777" w:rsidTr="72ED36E2">
        <w:tc>
          <w:tcPr>
            <w:tcW w:w="2822" w:type="dxa"/>
          </w:tcPr>
          <w:p w14:paraId="1BE9000E" w14:textId="77777777" w:rsidR="00E00F84" w:rsidRPr="005F1956" w:rsidRDefault="19A666FD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49F64340" w14:textId="724F6062" w:rsidR="00E00F84" w:rsidRPr="005F1956" w:rsidRDefault="00E00F84" w:rsidP="006D457A"/>
        </w:tc>
        <w:tc>
          <w:tcPr>
            <w:tcW w:w="2736" w:type="dxa"/>
          </w:tcPr>
          <w:p w14:paraId="077ECFCF" w14:textId="358002A6" w:rsidR="00E00F84" w:rsidRPr="005F1956" w:rsidRDefault="00E00F84" w:rsidP="006D457A">
            <w:r w:rsidRPr="005F1956">
              <w:t>fRS29</w:t>
            </w:r>
            <w:r w:rsidR="00741AB0">
              <w:t xml:space="preserve"> x fRS32</w:t>
            </w:r>
          </w:p>
          <w:p w14:paraId="26F6FEB5" w14:textId="7E2620AC" w:rsidR="00E00F84" w:rsidRPr="005F1956" w:rsidRDefault="00E00F84" w:rsidP="006D457A">
            <w:r w:rsidRPr="005F1956">
              <w:t>(</w:t>
            </w:r>
            <w:r w:rsidR="00741AB0">
              <w:t xml:space="preserve">Diploid </w:t>
            </w:r>
            <w:proofErr w:type="spellStart"/>
            <w:r w:rsidRPr="005F1956">
              <w:t>Shaprio</w:t>
            </w:r>
            <w:proofErr w:type="spellEnd"/>
            <w:r w:rsidRPr="005F1956">
              <w:t xml:space="preserve"> Adhesin KO wild-type)</w:t>
            </w:r>
          </w:p>
        </w:tc>
        <w:tc>
          <w:tcPr>
            <w:tcW w:w="3458" w:type="dxa"/>
          </w:tcPr>
          <w:p w14:paraId="6C963CAB" w14:textId="13BE3296" w:rsidR="00E00F84" w:rsidRPr="00B6038E" w:rsidRDefault="009B4F37" w:rsidP="006D457A">
            <w:pPr>
              <w:rPr>
                <w:i/>
                <w:iCs/>
              </w:rPr>
            </w:pPr>
            <w:proofErr w:type="spellStart"/>
            <w:r w:rsidRPr="00B6038E">
              <w:rPr>
                <w:i/>
                <w:iCs/>
              </w:rPr>
              <w:t>MATa</w:t>
            </w:r>
            <w:proofErr w:type="spellEnd"/>
            <w:r w:rsidRPr="00B6038E">
              <w:rPr>
                <w:i/>
                <w:iCs/>
              </w:rPr>
              <w:t>/α his4Δ/his4Δ ura3::HIS4/ura3::imm434 gal1::URA3/+</w:t>
            </w:r>
          </w:p>
        </w:tc>
      </w:tr>
      <w:tr w:rsidR="00E00F84" w:rsidRPr="005F1956" w14:paraId="08309394" w14:textId="77777777" w:rsidTr="72ED36E2">
        <w:tc>
          <w:tcPr>
            <w:tcW w:w="2822" w:type="dxa"/>
          </w:tcPr>
          <w:p w14:paraId="5715E565" w14:textId="77777777" w:rsidR="00E00F84" w:rsidRPr="005F1956" w:rsidRDefault="36F6243E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226D918F" w14:textId="61744856" w:rsidR="00E00F84" w:rsidRPr="005F1956" w:rsidRDefault="00E00F84" w:rsidP="006D457A"/>
        </w:tc>
        <w:tc>
          <w:tcPr>
            <w:tcW w:w="2736" w:type="dxa"/>
          </w:tcPr>
          <w:p w14:paraId="6075E188" w14:textId="77777777" w:rsidR="00E00F84" w:rsidRPr="005F1956" w:rsidRDefault="00E00F84" w:rsidP="006D457A">
            <w:r w:rsidRPr="005F1956">
              <w:t xml:space="preserve">TFKO library </w:t>
            </w:r>
          </w:p>
        </w:tc>
        <w:tc>
          <w:tcPr>
            <w:tcW w:w="3458" w:type="dxa"/>
          </w:tcPr>
          <w:p w14:paraId="2559FC4B" w14:textId="77777777" w:rsidR="00E00F84" w:rsidRPr="005F1956" w:rsidRDefault="00E00F84" w:rsidP="006D457A">
            <w:r w:rsidRPr="005F1956">
              <w:t>SN152</w:t>
            </w:r>
          </w:p>
        </w:tc>
      </w:tr>
      <w:tr w:rsidR="00E00F84" w:rsidRPr="005F1956" w14:paraId="03592848" w14:textId="77777777" w:rsidTr="72ED36E2">
        <w:tc>
          <w:tcPr>
            <w:tcW w:w="2822" w:type="dxa"/>
          </w:tcPr>
          <w:p w14:paraId="1A91DCD9" w14:textId="77777777" w:rsidR="00E00F84" w:rsidRPr="005F1956" w:rsidRDefault="31F6353C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4A9A4F6F" w14:textId="3FC8E46C" w:rsidR="00E00F84" w:rsidRPr="005F1956" w:rsidRDefault="00E00F84" w:rsidP="006D457A"/>
        </w:tc>
        <w:tc>
          <w:tcPr>
            <w:tcW w:w="2736" w:type="dxa"/>
          </w:tcPr>
          <w:p w14:paraId="1CE637C8" w14:textId="77777777" w:rsidR="00E00F84" w:rsidRPr="005F1956" w:rsidRDefault="00E00F84" w:rsidP="006D457A">
            <w:r w:rsidRPr="005F1956">
              <w:t>Noble KO library</w:t>
            </w:r>
          </w:p>
        </w:tc>
        <w:tc>
          <w:tcPr>
            <w:tcW w:w="3458" w:type="dxa"/>
          </w:tcPr>
          <w:p w14:paraId="46F6C10F" w14:textId="77777777" w:rsidR="00E00F84" w:rsidRPr="005F1956" w:rsidRDefault="00E00F84" w:rsidP="006D457A">
            <w:r w:rsidRPr="005F1956">
              <w:t>SN250</w:t>
            </w:r>
          </w:p>
        </w:tc>
      </w:tr>
      <w:tr w:rsidR="00E00F84" w:rsidRPr="005F1956" w14:paraId="47C4151C" w14:textId="77777777" w:rsidTr="72ED36E2">
        <w:tc>
          <w:tcPr>
            <w:tcW w:w="2822" w:type="dxa"/>
          </w:tcPr>
          <w:p w14:paraId="50A5DAA0" w14:textId="77777777" w:rsidR="00E00F84" w:rsidRPr="005F1956" w:rsidRDefault="50B58C73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0E6AFEBE" w14:textId="7BD987F6" w:rsidR="00E00F84" w:rsidRPr="005F1956" w:rsidRDefault="00E00F84" w:rsidP="006D457A"/>
        </w:tc>
        <w:tc>
          <w:tcPr>
            <w:tcW w:w="2736" w:type="dxa"/>
          </w:tcPr>
          <w:p w14:paraId="39BB756C" w14:textId="77777777" w:rsidR="00E00F84" w:rsidRPr="005F1956" w:rsidRDefault="00E00F84" w:rsidP="006D457A">
            <w:r w:rsidRPr="005F1956">
              <w:t>Adhesin KO library</w:t>
            </w:r>
          </w:p>
        </w:tc>
        <w:tc>
          <w:tcPr>
            <w:tcW w:w="3458" w:type="dxa"/>
          </w:tcPr>
          <w:p w14:paraId="67948520" w14:textId="7DD0BCE7" w:rsidR="00E00F84" w:rsidRPr="005F1956" w:rsidRDefault="00E00F84" w:rsidP="006D457A">
            <w:r w:rsidRPr="005F1956">
              <w:t>fRS</w:t>
            </w:r>
            <w:r w:rsidR="00741AB0">
              <w:t>29</w:t>
            </w:r>
            <w:r w:rsidR="00AE44B6">
              <w:t xml:space="preserve"> x fRS32</w:t>
            </w:r>
          </w:p>
        </w:tc>
      </w:tr>
      <w:tr w:rsidR="00E00F84" w:rsidRPr="005F1956" w14:paraId="58D27CC5" w14:textId="77777777" w:rsidTr="72ED36E2">
        <w:tc>
          <w:tcPr>
            <w:tcW w:w="2822" w:type="dxa"/>
          </w:tcPr>
          <w:p w14:paraId="4908811D" w14:textId="77777777" w:rsidR="00E00F84" w:rsidRPr="005F1956" w:rsidRDefault="68611437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486AB002" w14:textId="3C55FD1F" w:rsidR="00E00F84" w:rsidRPr="005F1956" w:rsidRDefault="00E00F84" w:rsidP="006D457A"/>
        </w:tc>
        <w:tc>
          <w:tcPr>
            <w:tcW w:w="2736" w:type="dxa"/>
          </w:tcPr>
          <w:p w14:paraId="3FEF1897" w14:textId="77777777" w:rsidR="00E00F84" w:rsidRPr="005F1956" w:rsidRDefault="00E00F84" w:rsidP="006D457A">
            <w:r w:rsidRPr="005F1956">
              <w:t>KVP-001</w:t>
            </w:r>
          </w:p>
        </w:tc>
        <w:tc>
          <w:tcPr>
            <w:tcW w:w="3458" w:type="dxa"/>
          </w:tcPr>
          <w:p w14:paraId="528F26DB" w14:textId="6DDC3DD1" w:rsidR="00E00F84" w:rsidRPr="005F1956" w:rsidRDefault="00E00F84" w:rsidP="006D457A">
            <w:r w:rsidRPr="005F1956">
              <w:t xml:space="preserve">Isolate from failed voice prosthesis – provided by </w:t>
            </w:r>
            <w:r w:rsidR="00B6038E">
              <w:t>East Kent Hospital University Foundation Trust</w:t>
            </w:r>
          </w:p>
        </w:tc>
      </w:tr>
      <w:tr w:rsidR="00E00F84" w:rsidRPr="005F1956" w14:paraId="6D075093" w14:textId="77777777" w:rsidTr="72ED36E2">
        <w:tc>
          <w:tcPr>
            <w:tcW w:w="2822" w:type="dxa"/>
          </w:tcPr>
          <w:p w14:paraId="418FD921" w14:textId="77777777" w:rsidR="00E00F84" w:rsidRPr="005F1956" w:rsidRDefault="45EF06DD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1E0969E9" w14:textId="38EFA8C4" w:rsidR="00E00F84" w:rsidRPr="005F1956" w:rsidRDefault="00E00F84" w:rsidP="006D457A"/>
        </w:tc>
        <w:tc>
          <w:tcPr>
            <w:tcW w:w="2736" w:type="dxa"/>
          </w:tcPr>
          <w:p w14:paraId="6A30C90A" w14:textId="77777777" w:rsidR="00E00F84" w:rsidRPr="005F1956" w:rsidRDefault="00E00F84" w:rsidP="006D457A">
            <w:r w:rsidRPr="005F1956">
              <w:t>KVP-002</w:t>
            </w:r>
          </w:p>
        </w:tc>
        <w:tc>
          <w:tcPr>
            <w:tcW w:w="3458" w:type="dxa"/>
          </w:tcPr>
          <w:p w14:paraId="6C9D63B7" w14:textId="106E34BC" w:rsidR="00E00F84" w:rsidRPr="005F1956" w:rsidRDefault="00B6038E" w:rsidP="006D457A">
            <w:r w:rsidRPr="005F1956">
              <w:t xml:space="preserve">Isolate from failed voice prosthesis – provided by </w:t>
            </w:r>
            <w:r>
              <w:t>East Kent Hospital University Foundation Trust</w:t>
            </w:r>
          </w:p>
        </w:tc>
      </w:tr>
      <w:tr w:rsidR="00E00F84" w:rsidRPr="005F1956" w14:paraId="25E7FC5E" w14:textId="77777777" w:rsidTr="72ED36E2">
        <w:tc>
          <w:tcPr>
            <w:tcW w:w="2822" w:type="dxa"/>
          </w:tcPr>
          <w:p w14:paraId="62237364" w14:textId="77777777" w:rsidR="00E00F84" w:rsidRPr="005F1956" w:rsidRDefault="4D83DC4B" w:rsidP="72ED36E2">
            <w:pPr>
              <w:rPr>
                <w:i/>
                <w:iCs/>
              </w:rPr>
            </w:pPr>
            <w:r w:rsidRPr="72ED36E2">
              <w:rPr>
                <w:i/>
                <w:iCs/>
              </w:rPr>
              <w:t>Candida albicans</w:t>
            </w:r>
          </w:p>
          <w:p w14:paraId="4CAB0339" w14:textId="3112126F" w:rsidR="00E00F84" w:rsidRPr="005F1956" w:rsidRDefault="00E00F84" w:rsidP="006D457A"/>
        </w:tc>
        <w:tc>
          <w:tcPr>
            <w:tcW w:w="2736" w:type="dxa"/>
          </w:tcPr>
          <w:p w14:paraId="57A78A3B" w14:textId="77777777" w:rsidR="00E00F84" w:rsidRPr="005F1956" w:rsidRDefault="00E00F84" w:rsidP="006D457A">
            <w:r w:rsidRPr="005F1956">
              <w:t>KVP-003</w:t>
            </w:r>
          </w:p>
        </w:tc>
        <w:tc>
          <w:tcPr>
            <w:tcW w:w="3458" w:type="dxa"/>
          </w:tcPr>
          <w:p w14:paraId="516EE22F" w14:textId="180B5FFC" w:rsidR="00E00F84" w:rsidRPr="005F1956" w:rsidRDefault="00B6038E" w:rsidP="006D457A">
            <w:r w:rsidRPr="005F1956">
              <w:t xml:space="preserve">Isolate from failed voice prosthesis – provided by </w:t>
            </w:r>
            <w:r>
              <w:t xml:space="preserve">East </w:t>
            </w:r>
            <w:r>
              <w:lastRenderedPageBreak/>
              <w:t>Kent Hospital University Foundation Trust</w:t>
            </w:r>
          </w:p>
        </w:tc>
      </w:tr>
      <w:tr w:rsidR="00E00F84" w:rsidRPr="005F1956" w14:paraId="4B2EF757" w14:textId="77777777" w:rsidTr="72ED36E2">
        <w:tc>
          <w:tcPr>
            <w:tcW w:w="2822" w:type="dxa"/>
          </w:tcPr>
          <w:p w14:paraId="4FC96D13" w14:textId="6B610F51" w:rsidR="00E00F84" w:rsidRPr="005F1956" w:rsidRDefault="00E00F84" w:rsidP="006D457A"/>
        </w:tc>
        <w:tc>
          <w:tcPr>
            <w:tcW w:w="2736" w:type="dxa"/>
          </w:tcPr>
          <w:p w14:paraId="7D6A6450" w14:textId="01F7CE1C" w:rsidR="00E00F84" w:rsidRPr="005F1956" w:rsidRDefault="00E00F84" w:rsidP="006D457A"/>
        </w:tc>
        <w:tc>
          <w:tcPr>
            <w:tcW w:w="3458" w:type="dxa"/>
          </w:tcPr>
          <w:p w14:paraId="75975F46" w14:textId="5F978B09" w:rsidR="00E00F84" w:rsidRPr="005F1956" w:rsidRDefault="00E00F84" w:rsidP="006D457A"/>
        </w:tc>
      </w:tr>
    </w:tbl>
    <w:p w14:paraId="795A0EBB" w14:textId="77777777" w:rsidR="00737C6F" w:rsidRDefault="00737C6F">
      <w:pPr>
        <w:rPr>
          <w:rFonts w:ascii="Arial" w:hAnsi="Arial" w:cs="Arial"/>
        </w:rPr>
      </w:pPr>
    </w:p>
    <w:p w14:paraId="45F0DC26" w14:textId="77777777" w:rsidR="00737C6F" w:rsidRPr="00C5581E" w:rsidRDefault="00737C6F">
      <w:pPr>
        <w:rPr>
          <w:rFonts w:ascii="Arial" w:hAnsi="Arial" w:cs="Arial"/>
        </w:rPr>
      </w:pPr>
    </w:p>
    <w:p w14:paraId="26D78C28" w14:textId="3A38B81B" w:rsidR="00030267" w:rsidRPr="00C5581E" w:rsidRDefault="00030267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030267" w:rsidRPr="00C5581E" w14:paraId="620920F2" w14:textId="77777777" w:rsidTr="008A22DD">
        <w:tc>
          <w:tcPr>
            <w:tcW w:w="9016" w:type="dxa"/>
          </w:tcPr>
          <w:p w14:paraId="49A1DF87" w14:textId="278AEEF2" w:rsidR="00030267" w:rsidRPr="00C5581E" w:rsidRDefault="008A22DD" w:rsidP="008A22DD">
            <w:pPr>
              <w:keepNext/>
              <w:rPr>
                <w:rFonts w:ascii="Arial" w:hAnsi="Arial" w:cs="Arial"/>
              </w:rPr>
            </w:pPr>
            <w:r w:rsidRPr="00C5581E">
              <w:rPr>
                <w:rFonts w:ascii="Arial" w:hAnsi="Arial" w:cs="Arial"/>
                <w:noProof/>
              </w:rPr>
              <w:drawing>
                <wp:inline distT="0" distB="0" distL="0" distR="0" wp14:anchorId="17FD84EC" wp14:editId="7E1C74D3">
                  <wp:extent cx="4985468" cy="3963077"/>
                  <wp:effectExtent l="0" t="0" r="5715" b="0"/>
                  <wp:docPr id="2296749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67495" name="Picture 2296749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8946" cy="3965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BA6EEE" w14:textId="12DEA8DA" w:rsidR="00660B54" w:rsidRPr="00C5581E" w:rsidRDefault="00660B54" w:rsidP="00660B54">
      <w:pPr>
        <w:pStyle w:val="Caption"/>
        <w:jc w:val="both"/>
        <w:rPr>
          <w:rFonts w:ascii="Arial" w:hAnsi="Arial" w:cs="Arial"/>
          <w:i w:val="0"/>
          <w:iCs w:val="0"/>
          <w:color w:val="auto"/>
        </w:rPr>
      </w:pPr>
      <w:r w:rsidRPr="00C5581E">
        <w:rPr>
          <w:rFonts w:ascii="Arial" w:hAnsi="Arial" w:cs="Arial"/>
          <w:b/>
          <w:bCs/>
          <w:i w:val="0"/>
          <w:iCs w:val="0"/>
          <w:color w:val="auto"/>
        </w:rPr>
        <w:t>Supplementary F</w:t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igure </w:t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instrText xml:space="preserve"> SEQ Figure \* ARABIC </w:instrText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="00C5581E" w:rsidRPr="00C5581E">
        <w:rPr>
          <w:rFonts w:ascii="Arial" w:hAnsi="Arial" w:cs="Arial"/>
          <w:b/>
          <w:bCs/>
          <w:i w:val="0"/>
          <w:iCs w:val="0"/>
          <w:noProof/>
          <w:color w:val="auto"/>
        </w:rPr>
        <w:t>1</w:t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="008A22DD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: Cell free haemoglobin analysis. </w:t>
      </w:r>
      <w:r w:rsidR="008A22DD" w:rsidRPr="00C5581E">
        <w:rPr>
          <w:rFonts w:ascii="Arial" w:hAnsi="Arial" w:cs="Arial"/>
          <w:i w:val="0"/>
          <w:iCs w:val="0"/>
          <w:color w:val="auto"/>
        </w:rPr>
        <w:t>(a) Absorbance spectroscopy of standard 0.3 % haemoglobin solutions and ferrous stabilised solutions in RPMI-1640 to confirm redox state. (b) Ferrous stabilised (</w:t>
      </w:r>
      <w:proofErr w:type="spellStart"/>
      <w:r w:rsidR="008A22DD" w:rsidRPr="00C5581E">
        <w:rPr>
          <w:rFonts w:ascii="Arial" w:hAnsi="Arial" w:cs="Arial"/>
          <w:i w:val="0"/>
          <w:iCs w:val="0"/>
          <w:color w:val="auto"/>
        </w:rPr>
        <w:t>oxyHb</w:t>
      </w:r>
      <w:proofErr w:type="spellEnd"/>
      <w:r w:rsidR="008A22DD" w:rsidRPr="00C5581E">
        <w:rPr>
          <w:rFonts w:ascii="Arial" w:hAnsi="Arial" w:cs="Arial"/>
          <w:i w:val="0"/>
          <w:iCs w:val="0"/>
          <w:color w:val="auto"/>
        </w:rPr>
        <w:t xml:space="preserve">) solutions incubated in RPMI-1640 for </w:t>
      </w:r>
      <w:r w:rsidR="00400281" w:rsidRPr="00C5581E">
        <w:rPr>
          <w:rFonts w:ascii="Arial" w:hAnsi="Arial" w:cs="Arial"/>
          <w:i w:val="0"/>
          <w:iCs w:val="0"/>
          <w:color w:val="auto"/>
        </w:rPr>
        <w:t xml:space="preserve">2 and 4 hours with oxidation to </w:t>
      </w:r>
      <w:proofErr w:type="spellStart"/>
      <w:r w:rsidR="00400281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400281" w:rsidRPr="00C5581E">
        <w:rPr>
          <w:rFonts w:ascii="Arial" w:hAnsi="Arial" w:cs="Arial"/>
          <w:i w:val="0"/>
          <w:iCs w:val="0"/>
          <w:color w:val="auto"/>
        </w:rPr>
        <w:t xml:space="preserve"> demonstrated at 4 hours</w:t>
      </w:r>
      <w:r w:rsidRPr="00C5581E">
        <w:rPr>
          <w:rFonts w:ascii="Arial" w:hAnsi="Arial" w:cs="Arial"/>
          <w:i w:val="0"/>
          <w:iCs w:val="0"/>
          <w:color w:val="auto"/>
        </w:rPr>
        <w:t>, 37 °C, 180RPM</w:t>
      </w:r>
      <w:r w:rsidR="00400281" w:rsidRPr="00C5581E">
        <w:rPr>
          <w:rFonts w:ascii="Arial" w:hAnsi="Arial" w:cs="Arial"/>
          <w:i w:val="0"/>
          <w:iCs w:val="0"/>
          <w:color w:val="auto"/>
        </w:rPr>
        <w:t xml:space="preserve">. (c) </w:t>
      </w:r>
      <w:proofErr w:type="spellStart"/>
      <w:r w:rsidR="00400281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400281" w:rsidRPr="00C5581E">
        <w:rPr>
          <w:rFonts w:ascii="Arial" w:hAnsi="Arial" w:cs="Arial"/>
          <w:i w:val="0"/>
          <w:iCs w:val="0"/>
          <w:color w:val="auto"/>
        </w:rPr>
        <w:t xml:space="preserve"> solutions analysed by lambda scanning with an excitation of 561 nm. (d</w:t>
      </w:r>
      <w:r w:rsidRPr="00C5581E">
        <w:rPr>
          <w:rFonts w:ascii="Arial" w:hAnsi="Arial" w:cs="Arial"/>
          <w:i w:val="0"/>
          <w:iCs w:val="0"/>
          <w:color w:val="auto"/>
        </w:rPr>
        <w:t>, e</w:t>
      </w:r>
      <w:r w:rsidR="00400281" w:rsidRPr="00C5581E">
        <w:rPr>
          <w:rFonts w:ascii="Arial" w:hAnsi="Arial" w:cs="Arial"/>
          <w:i w:val="0"/>
          <w:iCs w:val="0"/>
          <w:color w:val="auto"/>
        </w:rPr>
        <w:t xml:space="preserve">) </w:t>
      </w:r>
      <w:r w:rsidRPr="00C5581E">
        <w:rPr>
          <w:rFonts w:ascii="Arial" w:hAnsi="Arial" w:cs="Arial"/>
          <w:i w:val="0"/>
          <w:iCs w:val="0"/>
          <w:color w:val="auto"/>
        </w:rPr>
        <w:t>Increasing concentrations of c</w:t>
      </w:r>
      <w:r w:rsidR="00400281" w:rsidRPr="00C5581E">
        <w:rPr>
          <w:rFonts w:ascii="Arial" w:hAnsi="Arial" w:cs="Arial"/>
          <w:i w:val="0"/>
          <w:iCs w:val="0"/>
          <w:color w:val="auto"/>
        </w:rPr>
        <w:t xml:space="preserve">ell free </w:t>
      </w:r>
      <w:proofErr w:type="spellStart"/>
      <w:r w:rsidR="00400281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400281" w:rsidRPr="00C5581E">
        <w:rPr>
          <w:rFonts w:ascii="Arial" w:hAnsi="Arial" w:cs="Arial"/>
          <w:i w:val="0"/>
          <w:iCs w:val="0"/>
          <w:color w:val="auto"/>
        </w:rPr>
        <w:t xml:space="preserve"> solutions incubated for 4 hours </w:t>
      </w:r>
      <w:r w:rsidRPr="00C5581E">
        <w:rPr>
          <w:rFonts w:ascii="Arial" w:hAnsi="Arial" w:cs="Arial"/>
          <w:i w:val="0"/>
          <w:iCs w:val="0"/>
          <w:color w:val="auto"/>
        </w:rPr>
        <w:t>at 37 °C, 180RPM and quantified by image analysis. (d) Number of aggregates per field of view. (e) Mean area of aggregates formed in cell free preparations. Data points depict technical replicates.</w:t>
      </w:r>
    </w:p>
    <w:p w14:paraId="358E96B7" w14:textId="77777777" w:rsidR="00660B54" w:rsidRPr="00C5581E" w:rsidRDefault="00660B54" w:rsidP="00660B54">
      <w:pPr>
        <w:pStyle w:val="Caption"/>
        <w:jc w:val="both"/>
        <w:rPr>
          <w:rFonts w:ascii="Arial" w:hAnsi="Arial" w:cs="Arial"/>
          <w:i w:val="0"/>
          <w:iCs w:val="0"/>
          <w:color w:val="auto"/>
        </w:rPr>
      </w:pPr>
    </w:p>
    <w:p w14:paraId="78ECCCEC" w14:textId="77777777" w:rsidR="00660B54" w:rsidRPr="00C5581E" w:rsidRDefault="00660B54" w:rsidP="00660B54">
      <w:pPr>
        <w:pStyle w:val="Caption"/>
        <w:jc w:val="both"/>
        <w:rPr>
          <w:rFonts w:ascii="Arial" w:hAnsi="Arial" w:cs="Arial"/>
          <w:i w:val="0"/>
          <w:iCs w:val="0"/>
          <w:color w:val="auto"/>
        </w:rPr>
      </w:pPr>
      <w:r w:rsidRPr="00C5581E">
        <w:rPr>
          <w:rFonts w:ascii="Arial" w:hAnsi="Arial" w:cs="Arial"/>
          <w:i w:val="0"/>
          <w:iCs w:val="0"/>
          <w:color w:val="auto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60B54" w:rsidRPr="00C5581E" w14:paraId="43AF9DA7" w14:textId="77777777" w:rsidTr="00660B54">
        <w:tc>
          <w:tcPr>
            <w:tcW w:w="9016" w:type="dxa"/>
          </w:tcPr>
          <w:p w14:paraId="22F8F3D9" w14:textId="09FB6DEB" w:rsidR="00660B54" w:rsidRPr="00C5581E" w:rsidRDefault="00660B54" w:rsidP="00660B54">
            <w:pPr>
              <w:pStyle w:val="Caption"/>
              <w:keepNext/>
              <w:jc w:val="both"/>
              <w:rPr>
                <w:rFonts w:ascii="Arial" w:hAnsi="Arial" w:cs="Arial"/>
                <w:i w:val="0"/>
                <w:iCs w:val="0"/>
                <w:color w:val="auto"/>
              </w:rPr>
            </w:pPr>
            <w:r w:rsidRPr="00C5581E">
              <w:rPr>
                <w:rFonts w:ascii="Arial" w:hAnsi="Arial" w:cs="Arial"/>
                <w:i w:val="0"/>
                <w:iCs w:val="0"/>
                <w:noProof/>
                <w:color w:val="auto"/>
              </w:rPr>
              <w:lastRenderedPageBreak/>
              <w:drawing>
                <wp:inline distT="0" distB="0" distL="0" distR="0" wp14:anchorId="0DB4971B" wp14:editId="243AF56B">
                  <wp:extent cx="5033175" cy="3772372"/>
                  <wp:effectExtent l="0" t="0" r="0" b="0"/>
                  <wp:docPr id="11553066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306616" name="Picture 11553066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896" cy="3773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CB3A4" w14:textId="7940B191" w:rsidR="00030267" w:rsidRPr="00C5581E" w:rsidRDefault="00660B54" w:rsidP="00C5581E">
      <w:pPr>
        <w:pStyle w:val="Caption"/>
        <w:jc w:val="both"/>
        <w:rPr>
          <w:rFonts w:ascii="Arial" w:hAnsi="Arial" w:cs="Arial"/>
          <w:i w:val="0"/>
          <w:iCs w:val="0"/>
          <w:color w:val="auto"/>
        </w:rPr>
      </w:pPr>
      <w:r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Supplementary Figure </w:t>
      </w:r>
      <w:r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Pr="00C5581E">
        <w:rPr>
          <w:rFonts w:ascii="Arial" w:hAnsi="Arial" w:cs="Arial"/>
          <w:b/>
          <w:bCs/>
          <w:i w:val="0"/>
          <w:iCs w:val="0"/>
          <w:color w:val="auto"/>
        </w:rPr>
        <w:instrText xml:space="preserve"> SEQ Figure \* ARABIC </w:instrText>
      </w:r>
      <w:r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="00C5581E" w:rsidRPr="00C5581E">
        <w:rPr>
          <w:rFonts w:ascii="Arial" w:hAnsi="Arial" w:cs="Arial"/>
          <w:b/>
          <w:bCs/>
          <w:i w:val="0"/>
          <w:iCs w:val="0"/>
          <w:noProof/>
          <w:color w:val="auto"/>
        </w:rPr>
        <w:t>2</w:t>
      </w:r>
      <w:r w:rsidRPr="00C5581E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: </w:t>
      </w:r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Protein analysis of </w:t>
      </w:r>
      <w:proofErr w:type="spellStart"/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 aggregates and </w:t>
      </w:r>
      <w:r w:rsidR="00F54E4F" w:rsidRPr="00C5581E">
        <w:rPr>
          <w:rFonts w:ascii="Arial" w:hAnsi="Arial" w:cs="Arial"/>
          <w:b/>
          <w:bCs/>
          <w:color w:val="auto"/>
        </w:rPr>
        <w:t>C. albicans</w:t>
      </w:r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>-</w:t>
      </w:r>
      <w:proofErr w:type="spellStart"/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 complexes.</w:t>
      </w:r>
      <w:r w:rsidR="00F54E4F" w:rsidRPr="00C5581E">
        <w:rPr>
          <w:rFonts w:ascii="Arial" w:hAnsi="Arial" w:cs="Arial"/>
          <w:i w:val="0"/>
          <w:iCs w:val="0"/>
          <w:color w:val="auto"/>
        </w:rPr>
        <w:t xml:space="preserve"> Western blots of protein extracts were probed using anti-haemoglobin-FITC</w:t>
      </w:r>
      <w:r w:rsidR="00F54E4F" w:rsidRPr="00C5581E">
        <w:rPr>
          <w:rFonts w:ascii="Arial" w:hAnsi="Arial" w:cs="Arial"/>
          <w:b/>
          <w:bCs/>
          <w:i w:val="0"/>
          <w:iCs w:val="0"/>
          <w:color w:val="auto"/>
        </w:rPr>
        <w:t xml:space="preserve"> </w:t>
      </w:r>
      <w:r w:rsidR="00F54E4F" w:rsidRPr="00C5581E">
        <w:rPr>
          <w:rFonts w:ascii="Arial" w:hAnsi="Arial" w:cs="Arial"/>
          <w:i w:val="0"/>
          <w:iCs w:val="0"/>
          <w:color w:val="auto"/>
        </w:rPr>
        <w:t xml:space="preserve">(a) Total protein extracts from </w:t>
      </w:r>
      <w:r w:rsidR="00F54E4F" w:rsidRPr="00C5581E">
        <w:rPr>
          <w:rFonts w:ascii="Arial" w:hAnsi="Arial" w:cs="Arial"/>
          <w:color w:val="auto"/>
        </w:rPr>
        <w:t>C. albicans-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complexes formed in increasing concentrations of 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bands at ~15kDA and 30 correspond to haemoglobin subunit monomers and dimers. (b) 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(cell free) or </w:t>
      </w:r>
      <w:r w:rsidR="00F54E4F" w:rsidRPr="00C5581E">
        <w:rPr>
          <w:rFonts w:ascii="Arial" w:hAnsi="Arial" w:cs="Arial"/>
          <w:color w:val="auto"/>
        </w:rPr>
        <w:t xml:space="preserve">C. albicans </w:t>
      </w:r>
      <w:r w:rsidR="00F54E4F" w:rsidRPr="00C5581E">
        <w:rPr>
          <w:rFonts w:ascii="Arial" w:hAnsi="Arial" w:cs="Arial"/>
          <w:i w:val="0"/>
          <w:iCs w:val="0"/>
          <w:color w:val="auto"/>
        </w:rPr>
        <w:t xml:space="preserve">incubated in 0.3 % 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for 4 hours at 37 °C 180 RPM. Aggregates were then isolated by centrifugation and total protein extracted for analysis by SDS-PAGE. (left) Coomassie stain and (right) western blot, of 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aggregates (cell free) and </w:t>
      </w:r>
      <w:r w:rsidR="00F54E4F" w:rsidRPr="00C5581E">
        <w:rPr>
          <w:rFonts w:ascii="Arial" w:hAnsi="Arial" w:cs="Arial"/>
          <w:color w:val="auto"/>
        </w:rPr>
        <w:t>C. albicans</w:t>
      </w:r>
      <w:r w:rsidR="00F54E4F" w:rsidRPr="00C5581E">
        <w:rPr>
          <w:rFonts w:ascii="Arial" w:hAnsi="Arial" w:cs="Arial"/>
          <w:i w:val="0"/>
          <w:iCs w:val="0"/>
          <w:color w:val="auto"/>
        </w:rPr>
        <w:t>-</w:t>
      </w:r>
      <w:proofErr w:type="spellStart"/>
      <w:r w:rsidR="00F54E4F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F54E4F" w:rsidRPr="00C5581E">
        <w:rPr>
          <w:rFonts w:ascii="Arial" w:hAnsi="Arial" w:cs="Arial"/>
          <w:i w:val="0"/>
          <w:iCs w:val="0"/>
          <w:color w:val="auto"/>
        </w:rPr>
        <w:t xml:space="preserve"> complexes. The monomer, dimer and trimer</w:t>
      </w:r>
      <w:r w:rsidR="00C5581E" w:rsidRPr="00C5581E">
        <w:rPr>
          <w:rFonts w:ascii="Arial" w:hAnsi="Arial" w:cs="Arial"/>
          <w:i w:val="0"/>
          <w:iCs w:val="0"/>
          <w:color w:val="auto"/>
        </w:rPr>
        <w:t xml:space="preserve">s of the haemoglobin subunits are visible on both Coomassie and western blot with the tetramer form only visible by Coomassie in the </w:t>
      </w:r>
      <w:proofErr w:type="spellStart"/>
      <w:r w:rsidR="00C5581E" w:rsidRPr="00C5581E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C5581E" w:rsidRPr="00C5581E">
        <w:rPr>
          <w:rFonts w:ascii="Arial" w:hAnsi="Arial" w:cs="Arial"/>
          <w:i w:val="0"/>
          <w:iCs w:val="0"/>
          <w:color w:val="auto"/>
        </w:rPr>
        <w:t xml:space="preserve"> only (cell free) condition.</w:t>
      </w:r>
    </w:p>
    <w:p w14:paraId="32F47C55" w14:textId="77777777" w:rsidR="00C5581E" w:rsidRPr="00C5581E" w:rsidRDefault="00C5581E" w:rsidP="00C5581E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C5581E" w:rsidRPr="00C5581E" w14:paraId="46FA64F1" w14:textId="77777777" w:rsidTr="00C5581E">
        <w:tc>
          <w:tcPr>
            <w:tcW w:w="9016" w:type="dxa"/>
          </w:tcPr>
          <w:p w14:paraId="7251CB8A" w14:textId="528D020C" w:rsidR="00C5581E" w:rsidRPr="00C5581E" w:rsidRDefault="00B70E60" w:rsidP="00C5581E">
            <w:pPr>
              <w:keepNext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69466B9" wp14:editId="28D364E9">
                  <wp:extent cx="5731510" cy="2143760"/>
                  <wp:effectExtent l="0" t="0" r="2540" b="8890"/>
                  <wp:docPr id="14502070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207032" name="Picture 145020703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214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53B98E" w14:textId="749F92E6" w:rsidR="0038493B" w:rsidRPr="0038493B" w:rsidRDefault="00C5581E" w:rsidP="567853C7">
      <w:pPr>
        <w:pStyle w:val="Caption"/>
        <w:jc w:val="both"/>
        <w:rPr>
          <w:rFonts w:ascii="Arial" w:hAnsi="Arial" w:cs="Arial"/>
          <w:i w:val="0"/>
          <w:iCs w:val="0"/>
          <w:color w:val="auto"/>
        </w:rPr>
      </w:pPr>
      <w:r w:rsidRPr="567853C7">
        <w:rPr>
          <w:rFonts w:ascii="Arial" w:hAnsi="Arial" w:cs="Arial"/>
          <w:b/>
          <w:bCs/>
          <w:i w:val="0"/>
          <w:iCs w:val="0"/>
          <w:color w:val="auto"/>
        </w:rPr>
        <w:t xml:space="preserve">Supplementary Figure </w:t>
      </w:r>
      <w:r w:rsidR="0038493B" w:rsidRPr="567853C7">
        <w:rPr>
          <w:rFonts w:ascii="Arial" w:hAnsi="Arial" w:cs="Arial"/>
          <w:b/>
          <w:bCs/>
          <w:i w:val="0"/>
          <w:iCs w:val="0"/>
          <w:color w:val="auto"/>
        </w:rPr>
        <w:fldChar w:fldCharType="begin"/>
      </w:r>
      <w:r w:rsidR="0038493B" w:rsidRPr="567853C7">
        <w:rPr>
          <w:rFonts w:ascii="Arial" w:hAnsi="Arial" w:cs="Arial"/>
          <w:b/>
          <w:bCs/>
          <w:i w:val="0"/>
          <w:iCs w:val="0"/>
          <w:color w:val="auto"/>
        </w:rPr>
        <w:instrText xml:space="preserve"> SEQ Figure \* ARABIC </w:instrText>
      </w:r>
      <w:r w:rsidR="0038493B" w:rsidRPr="567853C7">
        <w:rPr>
          <w:rFonts w:ascii="Arial" w:hAnsi="Arial" w:cs="Arial"/>
          <w:b/>
          <w:bCs/>
          <w:i w:val="0"/>
          <w:iCs w:val="0"/>
          <w:color w:val="auto"/>
        </w:rPr>
        <w:fldChar w:fldCharType="separate"/>
      </w:r>
      <w:r w:rsidRPr="567853C7">
        <w:rPr>
          <w:rFonts w:ascii="Arial" w:hAnsi="Arial" w:cs="Arial"/>
          <w:b/>
          <w:bCs/>
          <w:i w:val="0"/>
          <w:iCs w:val="0"/>
          <w:noProof/>
          <w:color w:val="auto"/>
        </w:rPr>
        <w:t>3</w:t>
      </w:r>
      <w:r w:rsidR="0038493B" w:rsidRPr="567853C7">
        <w:rPr>
          <w:rFonts w:ascii="Arial" w:hAnsi="Arial" w:cs="Arial"/>
          <w:b/>
          <w:bCs/>
          <w:i w:val="0"/>
          <w:iCs w:val="0"/>
          <w:color w:val="auto"/>
        </w:rPr>
        <w:fldChar w:fldCharType="end"/>
      </w:r>
      <w:r w:rsidRPr="567853C7">
        <w:rPr>
          <w:rFonts w:ascii="Arial" w:hAnsi="Arial" w:cs="Arial"/>
          <w:b/>
          <w:bCs/>
          <w:i w:val="0"/>
          <w:iCs w:val="0"/>
          <w:color w:val="auto"/>
        </w:rPr>
        <w:t xml:space="preserve">: Whole well imaging of </w:t>
      </w:r>
      <w:r w:rsidRPr="567853C7">
        <w:rPr>
          <w:rFonts w:ascii="Arial" w:hAnsi="Arial" w:cs="Arial"/>
          <w:b/>
          <w:bCs/>
          <w:color w:val="auto"/>
        </w:rPr>
        <w:t>C. albicans</w:t>
      </w:r>
      <w:r w:rsidRPr="567853C7">
        <w:rPr>
          <w:rFonts w:ascii="Arial" w:hAnsi="Arial" w:cs="Arial"/>
          <w:b/>
          <w:bCs/>
          <w:i w:val="0"/>
          <w:iCs w:val="0"/>
          <w:color w:val="auto"/>
        </w:rPr>
        <w:t>-</w:t>
      </w:r>
      <w:proofErr w:type="spellStart"/>
      <w:r w:rsidRPr="567853C7">
        <w:rPr>
          <w:rFonts w:ascii="Arial" w:hAnsi="Arial" w:cs="Arial"/>
          <w:b/>
          <w:bCs/>
          <w:i w:val="0"/>
          <w:iCs w:val="0"/>
          <w:color w:val="auto"/>
        </w:rPr>
        <w:t>MetHb</w:t>
      </w:r>
      <w:proofErr w:type="spellEnd"/>
      <w:r w:rsidRPr="567853C7">
        <w:rPr>
          <w:rFonts w:ascii="Arial" w:hAnsi="Arial" w:cs="Arial"/>
          <w:b/>
          <w:bCs/>
          <w:i w:val="0"/>
          <w:iCs w:val="0"/>
          <w:color w:val="auto"/>
        </w:rPr>
        <w:t xml:space="preserve"> complexes and adhesin deletion strains. </w:t>
      </w:r>
      <w:r w:rsidR="00ED5B4B" w:rsidRPr="567853C7">
        <w:rPr>
          <w:rFonts w:ascii="Arial" w:hAnsi="Arial" w:cs="Arial"/>
          <w:color w:val="auto"/>
        </w:rPr>
        <w:t xml:space="preserve">C. albicans </w:t>
      </w:r>
      <w:r w:rsidR="00ED5B4B" w:rsidRPr="567853C7">
        <w:rPr>
          <w:rFonts w:ascii="Arial" w:hAnsi="Arial" w:cs="Arial"/>
          <w:i w:val="0"/>
          <w:iCs w:val="0"/>
          <w:color w:val="auto"/>
        </w:rPr>
        <w:t xml:space="preserve">strains were grown for 4 hours in RPMI-1640 ± 0.3 % </w:t>
      </w:r>
      <w:proofErr w:type="spellStart"/>
      <w:r w:rsidR="00ED5B4B" w:rsidRPr="567853C7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ED5B4B" w:rsidRPr="567853C7">
        <w:rPr>
          <w:rFonts w:ascii="Arial" w:hAnsi="Arial" w:cs="Arial"/>
          <w:i w:val="0"/>
          <w:iCs w:val="0"/>
          <w:color w:val="auto"/>
        </w:rPr>
        <w:t xml:space="preserve"> in 6 well plates. Plates were imaged using a </w:t>
      </w:r>
      <w:proofErr w:type="spellStart"/>
      <w:r w:rsidR="00ED5B4B" w:rsidRPr="567853C7">
        <w:rPr>
          <w:rFonts w:ascii="Arial" w:hAnsi="Arial" w:cs="Arial"/>
          <w:i w:val="0"/>
          <w:iCs w:val="0"/>
          <w:color w:val="auto"/>
        </w:rPr>
        <w:t>ColonyCam</w:t>
      </w:r>
      <w:proofErr w:type="spellEnd"/>
      <w:r w:rsidR="00ED5B4B" w:rsidRPr="567853C7">
        <w:rPr>
          <w:rFonts w:ascii="Arial" w:hAnsi="Arial" w:cs="Arial"/>
          <w:i w:val="0"/>
          <w:iCs w:val="0"/>
          <w:color w:val="auto"/>
        </w:rPr>
        <w:t xml:space="preserve"> Silhouette (Singer) system. Equivalent imaging parameters and brightness/contrast were used for all conditions. (a) </w:t>
      </w:r>
      <w:r w:rsidR="00ED5B4B" w:rsidRPr="567853C7">
        <w:rPr>
          <w:rFonts w:ascii="Arial" w:hAnsi="Arial" w:cs="Arial"/>
          <w:color w:val="auto"/>
        </w:rPr>
        <w:t xml:space="preserve">C. albicans </w:t>
      </w:r>
      <w:r w:rsidR="00ED5B4B" w:rsidRPr="567853C7">
        <w:rPr>
          <w:rFonts w:ascii="Arial" w:hAnsi="Arial" w:cs="Arial"/>
          <w:i w:val="0"/>
          <w:iCs w:val="0"/>
          <w:color w:val="auto"/>
        </w:rPr>
        <w:t xml:space="preserve">strains in RPMI-1640. (b) </w:t>
      </w:r>
      <w:r w:rsidR="00ED5B4B" w:rsidRPr="567853C7">
        <w:rPr>
          <w:rFonts w:ascii="Arial" w:hAnsi="Arial" w:cs="Arial"/>
          <w:color w:val="auto"/>
        </w:rPr>
        <w:t xml:space="preserve">C. albicans </w:t>
      </w:r>
      <w:r w:rsidR="00ED5B4B" w:rsidRPr="567853C7">
        <w:rPr>
          <w:rFonts w:ascii="Arial" w:hAnsi="Arial" w:cs="Arial"/>
          <w:i w:val="0"/>
          <w:iCs w:val="0"/>
          <w:color w:val="auto"/>
        </w:rPr>
        <w:t xml:space="preserve">strains in RPMI-1640 + 0.3 % </w:t>
      </w:r>
      <w:proofErr w:type="spellStart"/>
      <w:r w:rsidR="00ED5B4B" w:rsidRPr="567853C7">
        <w:rPr>
          <w:rFonts w:ascii="Arial" w:hAnsi="Arial" w:cs="Arial"/>
          <w:i w:val="0"/>
          <w:iCs w:val="0"/>
          <w:color w:val="auto"/>
        </w:rPr>
        <w:t>metHb</w:t>
      </w:r>
      <w:proofErr w:type="spellEnd"/>
      <w:r w:rsidR="00ED5B4B" w:rsidRPr="567853C7">
        <w:rPr>
          <w:rFonts w:ascii="Arial" w:hAnsi="Arial" w:cs="Arial"/>
          <w:i w:val="0"/>
          <w:iCs w:val="0"/>
          <w:color w:val="auto"/>
        </w:rPr>
        <w:t>.</w:t>
      </w:r>
    </w:p>
    <w:sectPr w:rsidR="0038493B" w:rsidRPr="003849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68DA" w14:textId="77777777" w:rsidR="00F9566E" w:rsidRDefault="00F9566E" w:rsidP="00741AB0">
      <w:pPr>
        <w:spacing w:after="0" w:line="240" w:lineRule="auto"/>
      </w:pPr>
      <w:r>
        <w:separator/>
      </w:r>
    </w:p>
  </w:endnote>
  <w:endnote w:type="continuationSeparator" w:id="0">
    <w:p w14:paraId="187A9526" w14:textId="77777777" w:rsidR="00F9566E" w:rsidRDefault="00F9566E" w:rsidP="00741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9E55E" w14:textId="77777777" w:rsidR="00F9566E" w:rsidRDefault="00F9566E" w:rsidP="00741AB0">
      <w:pPr>
        <w:spacing w:after="0" w:line="240" w:lineRule="auto"/>
      </w:pPr>
      <w:r>
        <w:separator/>
      </w:r>
    </w:p>
  </w:footnote>
  <w:footnote w:type="continuationSeparator" w:id="0">
    <w:p w14:paraId="5DD1AE68" w14:textId="77777777" w:rsidR="00F9566E" w:rsidRDefault="00F9566E" w:rsidP="00741A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67"/>
    <w:rsid w:val="00026E58"/>
    <w:rsid w:val="00030267"/>
    <w:rsid w:val="00313FF7"/>
    <w:rsid w:val="0038493B"/>
    <w:rsid w:val="00400281"/>
    <w:rsid w:val="00660B54"/>
    <w:rsid w:val="00661817"/>
    <w:rsid w:val="007273E3"/>
    <w:rsid w:val="00735A85"/>
    <w:rsid w:val="00737C6F"/>
    <w:rsid w:val="00741AB0"/>
    <w:rsid w:val="008A22DD"/>
    <w:rsid w:val="009B4F37"/>
    <w:rsid w:val="00AE44B6"/>
    <w:rsid w:val="00B06C8C"/>
    <w:rsid w:val="00B6038E"/>
    <w:rsid w:val="00B70E60"/>
    <w:rsid w:val="00C5581E"/>
    <w:rsid w:val="00C74A1B"/>
    <w:rsid w:val="00CB3A92"/>
    <w:rsid w:val="00E00F84"/>
    <w:rsid w:val="00E737F0"/>
    <w:rsid w:val="00ED5B4B"/>
    <w:rsid w:val="00EF2A1B"/>
    <w:rsid w:val="00F54E4F"/>
    <w:rsid w:val="00F9566E"/>
    <w:rsid w:val="0455C40C"/>
    <w:rsid w:val="19A666FD"/>
    <w:rsid w:val="31F6353C"/>
    <w:rsid w:val="36F6243E"/>
    <w:rsid w:val="44368299"/>
    <w:rsid w:val="45EF06DD"/>
    <w:rsid w:val="4D83DC4B"/>
    <w:rsid w:val="50B58C73"/>
    <w:rsid w:val="516FA6CF"/>
    <w:rsid w:val="567853C7"/>
    <w:rsid w:val="68611437"/>
    <w:rsid w:val="72ED36E2"/>
    <w:rsid w:val="79C3C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8958B"/>
  <w15:chartTrackingRefBased/>
  <w15:docId w15:val="{23FF8583-6EBC-46A5-B498-78204D55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267"/>
  </w:style>
  <w:style w:type="paragraph" w:styleId="Heading1">
    <w:name w:val="heading 1"/>
    <w:basedOn w:val="Normal"/>
    <w:next w:val="Normal"/>
    <w:link w:val="Heading1Char"/>
    <w:uiPriority w:val="9"/>
    <w:qFormat/>
    <w:rsid w:val="00030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2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02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A22D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1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AB0"/>
  </w:style>
  <w:style w:type="paragraph" w:styleId="Footer">
    <w:name w:val="footer"/>
    <w:basedOn w:val="Normal"/>
    <w:link w:val="FooterChar"/>
    <w:uiPriority w:val="99"/>
    <w:unhideWhenUsed/>
    <w:rsid w:val="00741A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EB71E-90A5-4D5E-BF21-270183975A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a9fa56-3f32-449a-a721-3e3f49aa5e9a}" enabled="0" method="" siteId="{51a9fa56-3f32-449a-a721-3e3f49aa5e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Deshmukh-Reeves</dc:creator>
  <cp:keywords/>
  <dc:description/>
  <cp:lastModifiedBy>Campbell Gourlay</cp:lastModifiedBy>
  <cp:revision>2</cp:revision>
  <dcterms:created xsi:type="dcterms:W3CDTF">2026-10-09T11:07:00Z</dcterms:created>
  <dcterms:modified xsi:type="dcterms:W3CDTF">2026-10-09T11:07:00Z</dcterms:modified>
</cp:coreProperties>
</file>