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12C50" w14:textId="1CD9CCA7" w:rsidR="00C46799" w:rsidRPr="00CB3426" w:rsidRDefault="00C46799" w:rsidP="00CB3426"/>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41"/>
      </w:tblGrid>
      <w:tr w:rsidR="004B7E44" w:rsidRPr="00FD0ACA" w14:paraId="61136D90" w14:textId="77777777" w:rsidTr="004B7E44">
        <w:trPr>
          <w:trHeight w:val="2536"/>
        </w:trPr>
        <w:tc>
          <w:tcPr>
            <w:tcW w:w="8541" w:type="dxa"/>
            <w:tcBorders>
              <w:top w:val="nil"/>
              <w:left w:val="nil"/>
              <w:bottom w:val="nil"/>
              <w:right w:val="nil"/>
            </w:tcBorders>
          </w:tcPr>
          <w:p w14:paraId="4B84361C" w14:textId="0BA59D91" w:rsidR="004B7E44" w:rsidRPr="00CD6278" w:rsidRDefault="004B7E44" w:rsidP="00CD6278">
            <w:r w:rsidRPr="00CD6278">
              <w:rPr>
                <w:noProof/>
              </w:rPr>
              <mc:AlternateContent>
                <mc:Choice Requires="wps">
                  <w:drawing>
                    <wp:inline distT="0" distB="0" distL="0" distR="0" wp14:anchorId="45EA886A" wp14:editId="1F024E8B">
                      <wp:extent cx="5138670" cy="1506829"/>
                      <wp:effectExtent l="0" t="0" r="0" b="0"/>
                      <wp:docPr id="8" name="Text Box 8"/>
                      <wp:cNvGraphicFramePr/>
                      <a:graphic xmlns:a="http://schemas.openxmlformats.org/drawingml/2006/main">
                        <a:graphicData uri="http://schemas.microsoft.com/office/word/2010/wordprocessingShape">
                          <wps:wsp>
                            <wps:cNvSpPr txBox="1"/>
                            <wps:spPr>
                              <a:xfrm>
                                <a:off x="0" y="0"/>
                                <a:ext cx="5138670" cy="1506829"/>
                              </a:xfrm>
                              <a:prstGeom prst="rect">
                                <a:avLst/>
                              </a:prstGeom>
                              <a:noFill/>
                              <a:ln w="6350">
                                <a:noFill/>
                              </a:ln>
                            </wps:spPr>
                            <wps:txbx>
                              <w:txbxContent>
                                <w:p w14:paraId="2BF5742B" w14:textId="250C9748" w:rsidR="004B7E44" w:rsidRPr="004B7E44" w:rsidRDefault="00011742" w:rsidP="00CD6278">
                                  <w:pPr>
                                    <w:pStyle w:val="Title"/>
                                  </w:pPr>
                                  <w:r>
                                    <w:t>Clinical Trials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5EA886A" id="_x0000_t202" coordsize="21600,21600" o:spt="202" path="m,l,21600r21600,l21600,xe">
                      <v:stroke joinstyle="miter"/>
                      <v:path gradientshapeok="t" o:connecttype="rect"/>
                    </v:shapetype>
                    <v:shape id="Text Box 8" o:spid="_x0000_s1026" type="#_x0000_t202" style="width:404.6pt;height:1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" filled="f" stroked="f" strokeweight=".5pt">
                      <v:textbox>
                        <w:txbxContent>
                          <w:p w14:paraId="2BF5742B" w14:textId="250C9748" w:rsidR="004B7E44" w:rsidRPr="004B7E44" w:rsidRDefault="00011742" w:rsidP="00CD6278">
                            <w:pPr>
                              <w:pStyle w:val="Title"/>
                            </w:pPr>
                            <w:r>
                              <w:t>Clinical Trials</w:t>
                            </w:r>
                          </w:p>
                        </w:txbxContent>
                      </v:textbox>
                      <w10:anchorlock/>
                    </v:shape>
                  </w:pict>
                </mc:Fallback>
              </mc:AlternateContent>
            </w:r>
          </w:p>
          <w:p w14:paraId="2A1CB82D" w14:textId="4039D079" w:rsidR="004B7E44" w:rsidRPr="00CD6278" w:rsidRDefault="004B7E44" w:rsidP="00CD6278"/>
          <w:p w14:paraId="2AD24E52" w14:textId="628152C7" w:rsidR="004B7E44" w:rsidRPr="00CD6278" w:rsidRDefault="004B7E44" w:rsidP="00CD6278">
            <w:r w:rsidRPr="00CD6278">
              <w:rPr>
                <w:noProof/>
              </w:rPr>
              <mc:AlternateContent>
                <mc:Choice Requires="wps">
                  <w:drawing>
                    <wp:inline distT="0" distB="0" distL="0" distR="0" wp14:anchorId="753DCD9D" wp14:editId="4ECBE0E9">
                      <wp:extent cx="5138670" cy="1257300"/>
                      <wp:effectExtent l="0" t="0" r="0" b="0"/>
                      <wp:docPr id="3" name="Text Box 3"/>
                      <wp:cNvGraphicFramePr/>
                      <a:graphic xmlns:a="http://schemas.openxmlformats.org/drawingml/2006/main">
                        <a:graphicData uri="http://schemas.microsoft.com/office/word/2010/wordprocessingShape">
                          <wps:wsp>
                            <wps:cNvSpPr txBox="1"/>
                            <wps:spPr>
                              <a:xfrm>
                                <a:off x="0" y="0"/>
                                <a:ext cx="5138670" cy="1257300"/>
                              </a:xfrm>
                              <a:prstGeom prst="rect">
                                <a:avLst/>
                              </a:prstGeom>
                              <a:noFill/>
                              <a:ln w="6350">
                                <a:noFill/>
                              </a:ln>
                            </wps:spPr>
                            <wps:txbx>
                              <w:txbxContent>
                                <w:p w14:paraId="12266FFE" w14:textId="61B21988" w:rsidR="004B7E44" w:rsidRPr="004B7E44" w:rsidRDefault="00011742" w:rsidP="00CD6278">
                                  <w:pPr>
                                    <w:pStyle w:val="Subtitle"/>
                                  </w:pPr>
                                  <w:r>
                                    <w:t>Screening Log 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53DCD9D" id="Text Box 3" o:spid="_x0000_s1027" type="#_x0000_t202" style="width:404.6pt;height: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zrIGgIAADQ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" filled="f" stroked="f" strokeweight=".5pt">
                      <v:textbox>
                        <w:txbxContent>
                          <w:p w14:paraId="12266FFE" w14:textId="61B21988" w:rsidR="004B7E44" w:rsidRPr="004B7E44" w:rsidRDefault="00011742" w:rsidP="00CD6278">
                            <w:pPr>
                              <w:pStyle w:val="Subtitle"/>
                            </w:pPr>
                            <w:r>
                              <w:t>Screening Log Guidelines</w:t>
                            </w:r>
                          </w:p>
                        </w:txbxContent>
                      </v:textbox>
                      <w10:anchorlock/>
                    </v:shape>
                  </w:pict>
                </mc:Fallback>
              </mc:AlternateContent>
            </w:r>
          </w:p>
        </w:tc>
      </w:tr>
      <w:tr w:rsidR="004B7E44" w:rsidRPr="00FD0ACA" w14:paraId="2B48F31A" w14:textId="77777777" w:rsidTr="004B7E44">
        <w:trPr>
          <w:trHeight w:val="3814"/>
        </w:trPr>
        <w:tc>
          <w:tcPr>
            <w:tcW w:w="8541" w:type="dxa"/>
            <w:tcBorders>
              <w:top w:val="nil"/>
              <w:left w:val="nil"/>
              <w:bottom w:val="nil"/>
              <w:right w:val="nil"/>
            </w:tcBorders>
            <w:vAlign w:val="bottom"/>
          </w:tcPr>
          <w:p w14:paraId="415F1BFB" w14:textId="4387CAF1" w:rsidR="004B7E44" w:rsidRPr="00CD6278" w:rsidRDefault="00715DE9" w:rsidP="00CD6278">
            <w:pPr>
              <w:rPr>
                <w:noProof/>
              </w:rPr>
            </w:pPr>
            <w:r>
              <w:rPr>
                <w:noProof/>
              </w:rPr>
              <mc:AlternateContent>
                <mc:Choice Requires="wps">
                  <w:drawing>
                    <wp:anchor distT="45720" distB="45720" distL="114300" distR="114300" simplePos="0" relativeHeight="251685888" behindDoc="1" locked="0" layoutInCell="1" allowOverlap="1" wp14:anchorId="51CA419C" wp14:editId="71F8108E">
                      <wp:simplePos x="0" y="0"/>
                      <wp:positionH relativeFrom="column">
                        <wp:posOffset>-1270</wp:posOffset>
                      </wp:positionH>
                      <wp:positionV relativeFrom="paragraph">
                        <wp:posOffset>-216535</wp:posOffset>
                      </wp:positionV>
                      <wp:extent cx="4210050" cy="3238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323850"/>
                              </a:xfrm>
                              <a:prstGeom prst="rect">
                                <a:avLst/>
                              </a:prstGeom>
                              <a:noFill/>
                              <a:ln w="9525">
                                <a:noFill/>
                                <a:miter lim="800000"/>
                                <a:headEnd/>
                                <a:tailEnd/>
                              </a:ln>
                            </wps:spPr>
                            <wps:txbx>
                              <w:txbxContent>
                                <w:p w14:paraId="49CBD6F3" w14:textId="6A2DF6E5" w:rsidR="00715DE9" w:rsidRPr="00715DE9" w:rsidRDefault="00715DE9">
                                  <w:pPr>
                                    <w:rPr>
                                      <w:rFonts w:asciiTheme="majorHAnsi" w:hAnsiTheme="majorHAnsi"/>
                                      <w:b/>
                                      <w:bCs/>
                                      <w:sz w:val="32"/>
                                      <w:szCs w:val="32"/>
                                    </w:rPr>
                                  </w:pPr>
                                  <w:r w:rsidRPr="00715DE9">
                                    <w:rPr>
                                      <w:rFonts w:asciiTheme="majorHAnsi" w:hAnsiTheme="majorHAnsi"/>
                                      <w:b/>
                                      <w:bCs/>
                                      <w:sz w:val="28"/>
                                      <w:szCs w:val="28"/>
                                    </w:rPr>
                                    <w:t>Authors: Juliet High, Sue Stirling, Matt</w:t>
                                  </w:r>
                                  <w:r w:rsidRPr="00715DE9">
                                    <w:rPr>
                                      <w:rFonts w:asciiTheme="majorHAnsi" w:hAnsiTheme="majorHAnsi"/>
                                      <w:sz w:val="32"/>
                                      <w:szCs w:val="32"/>
                                    </w:rPr>
                                    <w:t xml:space="preserve"> </w:t>
                                  </w:r>
                                  <w:r w:rsidRPr="00715DE9">
                                    <w:rPr>
                                      <w:rFonts w:asciiTheme="majorHAnsi" w:hAnsiTheme="majorHAnsi"/>
                                      <w:b/>
                                      <w:bCs/>
                                      <w:sz w:val="32"/>
                                      <w:szCs w:val="32"/>
                                    </w:rPr>
                                    <w:t>Hammond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A419C" id="Text Box 2" o:spid="_x0000_s1028" type="#_x0000_t202" style="position:absolute;margin-left:-.1pt;margin-top:-17.05pt;width:331.5pt;height:25.5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" filled="f" stroked="f">
                      <v:textbox>
                        <w:txbxContent>
                          <w:p w14:paraId="49CBD6F3" w14:textId="6A2DF6E5" w:rsidR="00715DE9" w:rsidRPr="00715DE9" w:rsidRDefault="00715DE9">
                            <w:pPr>
                              <w:rPr>
                                <w:rFonts w:asciiTheme="majorHAnsi" w:hAnsiTheme="majorHAnsi"/>
                                <w:b/>
                                <w:bCs/>
                                <w:sz w:val="32"/>
                                <w:szCs w:val="32"/>
                              </w:rPr>
                            </w:pPr>
                            <w:r w:rsidRPr="00715DE9">
                              <w:rPr>
                                <w:rFonts w:asciiTheme="majorHAnsi" w:hAnsiTheme="majorHAnsi"/>
                                <w:b/>
                                <w:bCs/>
                                <w:sz w:val="28"/>
                                <w:szCs w:val="28"/>
                              </w:rPr>
                              <w:t>Authors: Juliet High, Sue Stirling, Matt</w:t>
                            </w:r>
                            <w:r w:rsidRPr="00715DE9">
                              <w:rPr>
                                <w:rFonts w:asciiTheme="majorHAnsi" w:hAnsiTheme="majorHAnsi"/>
                                <w:sz w:val="32"/>
                                <w:szCs w:val="32"/>
                              </w:rPr>
                              <w:t xml:space="preserve"> </w:t>
                            </w:r>
                            <w:r w:rsidRPr="00715DE9">
                              <w:rPr>
                                <w:rFonts w:asciiTheme="majorHAnsi" w:hAnsiTheme="majorHAnsi"/>
                                <w:b/>
                                <w:bCs/>
                                <w:sz w:val="32"/>
                                <w:szCs w:val="32"/>
                              </w:rPr>
                              <w:t>Hammond</w:t>
                            </w:r>
                          </w:p>
                        </w:txbxContent>
                      </v:textbox>
                    </v:shape>
                  </w:pict>
                </mc:Fallback>
              </mc:AlternateContent>
            </w:r>
            <w:r w:rsidRPr="00CD6278">
              <w:rPr>
                <w:noProof/>
              </w:rPr>
              <mc:AlternateContent>
                <mc:Choice Requires="wps">
                  <w:drawing>
                    <wp:anchor distT="0" distB="0" distL="114300" distR="114300" simplePos="0" relativeHeight="251682816" behindDoc="1" locked="0" layoutInCell="1" allowOverlap="1" wp14:anchorId="011F1A1F" wp14:editId="69CEF122">
                      <wp:simplePos x="0" y="0"/>
                      <wp:positionH relativeFrom="column">
                        <wp:posOffset>17780</wp:posOffset>
                      </wp:positionH>
                      <wp:positionV relativeFrom="paragraph">
                        <wp:posOffset>-1665605</wp:posOffset>
                      </wp:positionV>
                      <wp:extent cx="3143250" cy="847725"/>
                      <wp:effectExtent l="0" t="0" r="0" b="0"/>
                      <wp:wrapNone/>
                      <wp:docPr id="6" name="Text Box 6"/>
                      <wp:cNvGraphicFramePr/>
                      <a:graphic xmlns:a="http://schemas.openxmlformats.org/drawingml/2006/main">
                        <a:graphicData uri="http://schemas.microsoft.com/office/word/2010/wordprocessingShape">
                          <wps:wsp>
                            <wps:cNvSpPr txBox="1"/>
                            <wps:spPr>
                              <a:xfrm>
                                <a:off x="0" y="0"/>
                                <a:ext cx="3143250" cy="847725"/>
                              </a:xfrm>
                              <a:prstGeom prst="rect">
                                <a:avLst/>
                              </a:prstGeom>
                              <a:noFill/>
                              <a:ln w="6350">
                                <a:noFill/>
                              </a:ln>
                            </wps:spPr>
                            <wps:txbx>
                              <w:txbxContent>
                                <w:p w14:paraId="7A3EC34C" w14:textId="42A0BDA2" w:rsidR="004B7E44" w:rsidRPr="004B7E44" w:rsidRDefault="00011742" w:rsidP="00CD6278">
                                  <w:pPr>
                                    <w:pStyle w:val="Heading1"/>
                                  </w:pPr>
                                  <w:r>
                                    <w:t>Norwich Clinical Trials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F1A1F" id="Text Box 6" o:spid="_x0000_s1029" type="#_x0000_t202" style="position:absolute;margin-left:1.4pt;margin-top:-131.15pt;width:247.5pt;height:66.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" filled="f" stroked="f" strokeweight=".5pt">
                      <v:textbox>
                        <w:txbxContent>
                          <w:p w14:paraId="7A3EC34C" w14:textId="42A0BDA2" w:rsidR="004B7E44" w:rsidRPr="004B7E44" w:rsidRDefault="00011742" w:rsidP="00CD6278">
                            <w:pPr>
                              <w:pStyle w:val="Heading1"/>
                            </w:pPr>
                            <w:r>
                              <w:t>Norwich Clinical Trials Unit</w:t>
                            </w:r>
                          </w:p>
                        </w:txbxContent>
                      </v:textbox>
                    </v:shape>
                  </w:pict>
                </mc:Fallback>
              </mc:AlternateContent>
            </w:r>
            <w:r w:rsidRPr="00CD6278">
              <w:rPr>
                <w:noProof/>
              </w:rPr>
              <mc:AlternateContent>
                <mc:Choice Requires="wps">
                  <w:drawing>
                    <wp:anchor distT="0" distB="0" distL="114300" distR="114300" simplePos="0" relativeHeight="251683840" behindDoc="1" locked="0" layoutInCell="1" allowOverlap="1" wp14:anchorId="3D0DDF28" wp14:editId="2DABDF52">
                      <wp:simplePos x="0" y="0"/>
                      <wp:positionH relativeFrom="column">
                        <wp:posOffset>46355</wp:posOffset>
                      </wp:positionH>
                      <wp:positionV relativeFrom="paragraph">
                        <wp:posOffset>-903605</wp:posOffset>
                      </wp:positionV>
                      <wp:extent cx="3752850" cy="304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752850" cy="304800"/>
                              </a:xfrm>
                              <a:prstGeom prst="rect">
                                <a:avLst/>
                              </a:prstGeom>
                              <a:noFill/>
                              <a:ln w="6350">
                                <a:noFill/>
                              </a:ln>
                            </wps:spPr>
                            <wps:txbx>
                              <w:txbxContent>
                                <w:p w14:paraId="32F336DC" w14:textId="4DBA9502" w:rsidR="004B7E44" w:rsidRPr="00652940" w:rsidRDefault="00E96802" w:rsidP="00CD6278">
                                  <w:hyperlink r:id="rId11" w:history="1">
                                    <w:r w:rsidR="00652940" w:rsidRPr="00652940">
                                      <w:rPr>
                                        <w:rStyle w:val="Hyperlink"/>
                                        <w:color w:val="FFFFFF" w:themeColor="background1"/>
                                      </w:rPr>
                                      <w:t>https://norwichctu.uea.ac.uk/slog/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DDF28" id="Text Box 10" o:spid="_x0000_s1030" type="#_x0000_t202" style="position:absolute;margin-left:3.65pt;margin-top:-71.15pt;width:295.5pt;height:24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" filled="f" stroked="f" strokeweight=".5pt">
                      <v:textbox>
                        <w:txbxContent>
                          <w:p w14:paraId="32F336DC" w14:textId="4DBA9502" w:rsidR="004B7E44" w:rsidRPr="00652940" w:rsidRDefault="00E96802" w:rsidP="00CD6278">
                            <w:hyperlink r:id="rId12" w:history="1">
                              <w:r w:rsidR="00652940" w:rsidRPr="00652940">
                                <w:rPr>
                                  <w:rStyle w:val="Hyperlink"/>
                                  <w:color w:val="FFFFFF" w:themeColor="background1"/>
                                </w:rPr>
                                <w:t>https://norwichctu.uea.ac.uk/slog/</w:t>
                              </w:r>
                            </w:hyperlink>
                          </w:p>
                        </w:txbxContent>
                      </v:textbox>
                    </v:shape>
                  </w:pict>
                </mc:Fallback>
              </mc:AlternateContent>
            </w:r>
          </w:p>
          <w:p w14:paraId="78C150E2" w14:textId="527C334F" w:rsidR="004B7E44" w:rsidRPr="00CD6278" w:rsidRDefault="004B7E44" w:rsidP="00CD6278">
            <w:pPr>
              <w:rPr>
                <w:noProof/>
              </w:rPr>
            </w:pPr>
          </w:p>
        </w:tc>
      </w:tr>
    </w:tbl>
    <w:p w14:paraId="28A2EFCF" w14:textId="69904981" w:rsidR="004B7E44" w:rsidRPr="00CD6278" w:rsidRDefault="004B7E44" w:rsidP="00CD6278"/>
    <w:p w14:paraId="28A32BBF" w14:textId="07644A70" w:rsidR="00011742" w:rsidRPr="00CD6278" w:rsidRDefault="00011742" w:rsidP="00CD6278">
      <w:pPr>
        <w:rPr>
          <w:noProof/>
        </w:rPr>
      </w:pPr>
      <w:r w:rsidRPr="00CD6278">
        <w:rPr>
          <w:noProof/>
        </w:rPr>
        <w:drawing>
          <wp:anchor distT="0" distB="0" distL="114300" distR="114300" simplePos="0" relativeHeight="251661312" behindDoc="1" locked="0" layoutInCell="1" allowOverlap="1" wp14:anchorId="03C9F6F0" wp14:editId="764DE957">
            <wp:simplePos x="0" y="0"/>
            <wp:positionH relativeFrom="margin">
              <wp:align>left</wp:align>
            </wp:positionH>
            <wp:positionV relativeFrom="paragraph">
              <wp:posOffset>64135</wp:posOffset>
            </wp:positionV>
            <wp:extent cx="1091565" cy="768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1565" cy="768350"/>
                    </a:xfrm>
                    <a:prstGeom prst="rect">
                      <a:avLst/>
                    </a:prstGeom>
                    <a:noFill/>
                  </pic:spPr>
                </pic:pic>
              </a:graphicData>
            </a:graphic>
            <wp14:sizeRelH relativeFrom="page">
              <wp14:pctWidth>0</wp14:pctWidth>
            </wp14:sizeRelH>
            <wp14:sizeRelV relativeFrom="page">
              <wp14:pctHeight>0</wp14:pctHeight>
            </wp14:sizeRelV>
          </wp:anchor>
        </w:drawing>
      </w:r>
    </w:p>
    <w:p w14:paraId="11ED3DCB" w14:textId="7D76C587" w:rsidR="00011742" w:rsidRPr="00CD6278" w:rsidRDefault="00011742" w:rsidP="00CD6278">
      <w:pPr>
        <w:rPr>
          <w:noProof/>
        </w:rPr>
      </w:pPr>
    </w:p>
    <w:p w14:paraId="78761BEA" w14:textId="77777777" w:rsidR="00652940" w:rsidRPr="00CD6278" w:rsidRDefault="00011742" w:rsidP="00CD6278">
      <w:r w:rsidRPr="00CD6278">
        <w:rPr>
          <w:noProof/>
        </w:rPr>
        <w:drawing>
          <wp:anchor distT="0" distB="0" distL="114300" distR="114300" simplePos="0" relativeHeight="251662336" behindDoc="1" locked="0" layoutInCell="1" allowOverlap="1" wp14:anchorId="584F63CA" wp14:editId="5D441331">
            <wp:simplePos x="0" y="0"/>
            <wp:positionH relativeFrom="column">
              <wp:posOffset>11430</wp:posOffset>
            </wp:positionH>
            <wp:positionV relativeFrom="paragraph">
              <wp:posOffset>7545070</wp:posOffset>
            </wp:positionV>
            <wp:extent cx="2385434" cy="635316"/>
            <wp:effectExtent l="0" t="0" r="0" b="0"/>
            <wp:wrapNone/>
            <wp:docPr id="13" name="Picture 8">
              <a:extLst xmlns:a="http://schemas.openxmlformats.org/drawingml/2006/main">
                <a:ext uri="{FF2B5EF4-FFF2-40B4-BE49-F238E27FC236}">
                  <a16:creationId xmlns:a16="http://schemas.microsoft.com/office/drawing/2014/main" id="{1BCFE1EA-7590-4D57-A588-52684823DF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BCFE1EA-7590-4D57-A588-52684823DF75}"/>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385434" cy="635316"/>
                    </a:xfrm>
                    <a:prstGeom prst="rect">
                      <a:avLst/>
                    </a:prstGeom>
                  </pic:spPr>
                </pic:pic>
              </a:graphicData>
            </a:graphic>
            <wp14:sizeRelH relativeFrom="page">
              <wp14:pctWidth>0</wp14:pctWidth>
            </wp14:sizeRelH>
            <wp14:sizeRelV relativeFrom="page">
              <wp14:pctHeight>0</wp14:pctHeight>
            </wp14:sizeRelV>
          </wp:anchor>
        </w:drawing>
      </w:r>
    </w:p>
    <w:p w14:paraId="0922F04C" w14:textId="77777777" w:rsidR="00652940" w:rsidRPr="00CD6278" w:rsidRDefault="00652940" w:rsidP="00CD6278"/>
    <w:p w14:paraId="0E1B05B1" w14:textId="77777777" w:rsidR="00652940" w:rsidRPr="00CD6278" w:rsidRDefault="00652940" w:rsidP="00CD6278"/>
    <w:p w14:paraId="0EC203B2" w14:textId="2619B6D5" w:rsidR="00652940" w:rsidRPr="00CD6278" w:rsidRDefault="00FC0957" w:rsidP="00CD6278">
      <w:r w:rsidRPr="00CD6278">
        <w:rPr>
          <w:noProof/>
        </w:rPr>
        <mc:AlternateContent>
          <mc:Choice Requires="wps">
            <w:drawing>
              <wp:anchor distT="0" distB="0" distL="114300" distR="114300" simplePos="0" relativeHeight="251659264" behindDoc="1" locked="0" layoutInCell="1" allowOverlap="1" wp14:anchorId="2F859D99" wp14:editId="32288699">
                <wp:simplePos x="0" y="0"/>
                <wp:positionH relativeFrom="page">
                  <wp:align>left</wp:align>
                </wp:positionH>
                <wp:positionV relativeFrom="page">
                  <wp:posOffset>2057400</wp:posOffset>
                </wp:positionV>
                <wp:extent cx="7345680" cy="5984875"/>
                <wp:effectExtent l="0" t="0" r="7620" b="0"/>
                <wp:wrapNone/>
                <wp:docPr id="2" name="Rectangle 2" descr="colored rectangle"/>
                <wp:cNvGraphicFramePr/>
                <a:graphic xmlns:a="http://schemas.openxmlformats.org/drawingml/2006/main">
                  <a:graphicData uri="http://schemas.microsoft.com/office/word/2010/wordprocessingShape">
                    <wps:wsp>
                      <wps:cNvSpPr/>
                      <wps:spPr>
                        <a:xfrm>
                          <a:off x="0" y="0"/>
                          <a:ext cx="7345680" cy="5984875"/>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6BC01" id="Rectangle 2" o:spid="_x0000_s1026" alt="colored rectangle" style="position:absolute;margin-left:0;margin-top:162pt;width:578.4pt;height:471.2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" fillcolor="#00b050" stroked="f" strokeweight="2pt">
                <w10:wrap anchorx="page" anchory="page"/>
              </v:rect>
            </w:pict>
          </mc:Fallback>
        </mc:AlternateContent>
      </w:r>
    </w:p>
    <w:p w14:paraId="632AEF38" w14:textId="5EF7AC15" w:rsidR="00652940" w:rsidRPr="00CD6278" w:rsidRDefault="00652940" w:rsidP="00CD6278"/>
    <w:p w14:paraId="7AEB5570" w14:textId="6314733B" w:rsidR="00652940" w:rsidRPr="00CD6278" w:rsidRDefault="00652940" w:rsidP="00CD6278"/>
    <w:p w14:paraId="0CEC84E5" w14:textId="61B9DDD4" w:rsidR="00652940" w:rsidRPr="00CD6278" w:rsidRDefault="00652940" w:rsidP="00CD6278"/>
    <w:p w14:paraId="36171CFE" w14:textId="0A656F15" w:rsidR="00652940" w:rsidRPr="00CD6278" w:rsidRDefault="00652940" w:rsidP="00CD6278"/>
    <w:p w14:paraId="7365B303" w14:textId="77777777" w:rsidR="00652940" w:rsidRPr="00CD6278" w:rsidRDefault="00652940" w:rsidP="00CD6278"/>
    <w:p w14:paraId="286F9F34" w14:textId="77777777" w:rsidR="00652940" w:rsidRPr="00CD6278" w:rsidRDefault="00652940" w:rsidP="00CD6278"/>
    <w:p w14:paraId="47780B9A" w14:textId="77777777" w:rsidR="00652940" w:rsidRPr="00CD6278" w:rsidRDefault="00652940" w:rsidP="00CD6278"/>
    <w:p w14:paraId="3F0209FA" w14:textId="77777777" w:rsidR="00652940" w:rsidRPr="00CD6278" w:rsidRDefault="00652940" w:rsidP="00CD6278"/>
    <w:p w14:paraId="230177C9" w14:textId="77777777" w:rsidR="00652940" w:rsidRPr="00CD6278" w:rsidRDefault="00652940" w:rsidP="00CD6278"/>
    <w:p w14:paraId="32E9441F" w14:textId="77777777" w:rsidR="00652940" w:rsidRPr="00CD6278" w:rsidRDefault="00652940" w:rsidP="00CD6278"/>
    <w:p w14:paraId="76D3D047" w14:textId="77777777" w:rsidR="00652940" w:rsidRPr="00CD6278" w:rsidRDefault="00652940" w:rsidP="00CD6278"/>
    <w:p w14:paraId="4EF110CE" w14:textId="77777777" w:rsidR="00652940" w:rsidRPr="00CD6278" w:rsidRDefault="00652940" w:rsidP="00CD6278"/>
    <w:p w14:paraId="5A575310" w14:textId="77777777" w:rsidR="00652940" w:rsidRPr="00CD6278" w:rsidRDefault="00652940" w:rsidP="00CD6278"/>
    <w:p w14:paraId="0939AB50" w14:textId="77777777" w:rsidR="00652940" w:rsidRPr="00CD6278" w:rsidRDefault="00652940" w:rsidP="00CD6278"/>
    <w:p w14:paraId="06D62F3E" w14:textId="77777777" w:rsidR="00652940" w:rsidRPr="00CD6278" w:rsidRDefault="00652940" w:rsidP="00CD6278"/>
    <w:p w14:paraId="482E410E" w14:textId="77777777" w:rsidR="00652940" w:rsidRPr="00CD6278" w:rsidRDefault="00652940" w:rsidP="00CD6278"/>
    <w:p w14:paraId="7B144F08" w14:textId="77777777" w:rsidR="00652940" w:rsidRPr="00CD6278" w:rsidRDefault="00652940" w:rsidP="00CD6278"/>
    <w:p w14:paraId="1AD48B95" w14:textId="77777777" w:rsidR="00652940" w:rsidRPr="00CD6278" w:rsidRDefault="00652940" w:rsidP="00CD6278"/>
    <w:p w14:paraId="5C8141CC" w14:textId="77777777" w:rsidR="00652940" w:rsidRPr="00CD6278" w:rsidRDefault="00652940" w:rsidP="00CD6278"/>
    <w:p w14:paraId="78BF8A8B" w14:textId="77777777" w:rsidR="00652940" w:rsidRPr="00CD6278" w:rsidRDefault="00652940" w:rsidP="00CD6278"/>
    <w:p w14:paraId="261E4628" w14:textId="77777777" w:rsidR="00652940" w:rsidRPr="00CD6278" w:rsidRDefault="00652940" w:rsidP="00CD6278"/>
    <w:p w14:paraId="3C9C3186" w14:textId="77777777" w:rsidR="00652940" w:rsidRPr="00CD6278" w:rsidRDefault="00652940" w:rsidP="00CD6278"/>
    <w:p w14:paraId="7D7E0F97" w14:textId="6B3CB682" w:rsidR="00652940" w:rsidRPr="00CD6278" w:rsidRDefault="00652940" w:rsidP="00CD6278"/>
    <w:p w14:paraId="0DD696FE" w14:textId="76472BCA" w:rsidR="004B7E44" w:rsidRPr="00CD6278" w:rsidRDefault="00715DE9" w:rsidP="00CD6278">
      <w:r w:rsidRPr="00CD6278">
        <w:rPr>
          <w:noProof/>
        </w:rPr>
        <w:drawing>
          <wp:anchor distT="0" distB="0" distL="114300" distR="114300" simplePos="0" relativeHeight="251660288" behindDoc="1" locked="0" layoutInCell="1" allowOverlap="1" wp14:anchorId="1AA4E000" wp14:editId="559012E6">
            <wp:simplePos x="0" y="0"/>
            <wp:positionH relativeFrom="margin">
              <wp:posOffset>3648710</wp:posOffset>
            </wp:positionH>
            <wp:positionV relativeFrom="paragraph">
              <wp:posOffset>2199005</wp:posOffset>
            </wp:positionV>
            <wp:extent cx="2938145" cy="611505"/>
            <wp:effectExtent l="0" t="0" r="0" b="0"/>
            <wp:wrapNone/>
            <wp:docPr id="9" name="Picture 6">
              <a:extLst xmlns:a="http://schemas.openxmlformats.org/drawingml/2006/main">
                <a:ext uri="{FF2B5EF4-FFF2-40B4-BE49-F238E27FC236}">
                  <a16:creationId xmlns:a16="http://schemas.microsoft.com/office/drawing/2014/main" id="{4F7BAB4A-E51D-4ECE-8F4B-FB74222F12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F7BAB4A-E51D-4ECE-8F4B-FB74222F120E}"/>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938145" cy="611505"/>
                    </a:xfrm>
                    <a:prstGeom prst="rect">
                      <a:avLst/>
                    </a:prstGeom>
                  </pic:spPr>
                </pic:pic>
              </a:graphicData>
            </a:graphic>
            <wp14:sizeRelH relativeFrom="margin">
              <wp14:pctWidth>0</wp14:pctWidth>
            </wp14:sizeRelH>
            <wp14:sizeRelV relativeFrom="margin">
              <wp14:pctHeight>0</wp14:pctHeight>
            </wp14:sizeRelV>
          </wp:anchor>
        </w:drawing>
      </w:r>
      <w:r w:rsidR="004B7E44" w:rsidRPr="00CD6278">
        <w:br w:type="page"/>
      </w:r>
    </w:p>
    <w:p w14:paraId="3B026632" w14:textId="18D56D94" w:rsidR="004B7E44" w:rsidRPr="00FD0ACA" w:rsidRDefault="00E96802" w:rsidP="00CD6278">
      <w:pPr>
        <w:pStyle w:val="Heading1"/>
      </w:pPr>
      <w:sdt>
        <w:sdtPr>
          <w:alias w:val="Company"/>
          <w:tag w:val="Company"/>
          <w:id w:val="441245393"/>
          <w:placeholder>
            <w:docPart w:val="312221000C064FC2A1AEF9647CE72FA2"/>
          </w:placeholder>
          <w:dataBinding w:prefixMappings="xmlns:ns0='http://purl.org/dc/elements/1.1/' xmlns:ns1='http://schemas.openxmlformats.org/package/2006/metadata/core-properties' " w:xpath="/ns1:coreProperties[1]/ns0:subject[1]" w:storeItemID="{6C3C8BC8-F283-45AE-878A-BAB7291924A1}"/>
          <w15:appearance w15:val="hidden"/>
          <w:text/>
        </w:sdtPr>
        <w:sdtEndPr/>
        <w:sdtContent>
          <w:r w:rsidR="00652940" w:rsidRPr="00FD0ACA">
            <w:t>Introduction</w:t>
          </w:r>
        </w:sdtContent>
      </w:sdt>
    </w:p>
    <w:p w14:paraId="4B2C148F" w14:textId="6E471D77" w:rsidR="00F35203" w:rsidRPr="00CD6278" w:rsidRDefault="00F35203" w:rsidP="00CD6278">
      <w:r w:rsidRPr="00CD6278">
        <w:t xml:space="preserve">This document provides general guidance to staff involved with the design, use and analysis of screening logs in clinical trials and </w:t>
      </w:r>
      <w:r w:rsidR="00080A1E">
        <w:t>was produced</w:t>
      </w:r>
      <w:r w:rsidRPr="00CD6278">
        <w:t xml:space="preserve"> following a literature review, surveys of current practice and development and refinement of recommendations via a Delphi survey</w:t>
      </w:r>
      <w:r w:rsidR="005E7EBB">
        <w:t xml:space="preserve"> of a broad range of trial stakeholders</w:t>
      </w:r>
      <w:r w:rsidRPr="00CD6278">
        <w:t xml:space="preserve">. The methods and results used to inform these guidelines </w:t>
      </w:r>
      <w:r w:rsidR="008E537D">
        <w:t>will be</w:t>
      </w:r>
      <w:r w:rsidRPr="00CD6278">
        <w:t xml:space="preserve"> described in more detail in the published findings.</w:t>
      </w:r>
    </w:p>
    <w:p w14:paraId="66176C98" w14:textId="77777777" w:rsidR="004B7E44" w:rsidRPr="00CD6278" w:rsidRDefault="004B7E44" w:rsidP="00CD6278">
      <w:pPr>
        <w:rPr>
          <w:rFonts w:eastAsia="Times New Roman"/>
        </w:rPr>
      </w:pPr>
    </w:p>
    <w:p w14:paraId="536DE87F" w14:textId="245DA0A3" w:rsidR="00D10572" w:rsidRPr="00CD6278" w:rsidRDefault="00F35203" w:rsidP="00CD6278">
      <w:r w:rsidRPr="00CD6278">
        <w:t>The document was</w:t>
      </w:r>
      <w:r w:rsidR="00D10572" w:rsidRPr="00CD6278">
        <w:t xml:space="preserve"> developed </w:t>
      </w:r>
      <w:r w:rsidRPr="00CD6278">
        <w:t xml:space="preserve">as part of the SLoG (Screening Log Guidelines) project which was </w:t>
      </w:r>
      <w:r w:rsidR="000D230F" w:rsidRPr="00CD6278">
        <w:t>f</w:t>
      </w:r>
      <w:r w:rsidR="00D10572" w:rsidRPr="00CD6278">
        <w:t xml:space="preserve">unded by the </w:t>
      </w:r>
      <w:r w:rsidRPr="00CD6278">
        <w:t>“</w:t>
      </w:r>
      <w:r w:rsidR="00D10572" w:rsidRPr="00CD6278">
        <w:t xml:space="preserve">NIHR CTU Support </w:t>
      </w:r>
      <w:r w:rsidR="004C0107" w:rsidRPr="00CD6278">
        <w:t>F</w:t>
      </w:r>
      <w:r w:rsidR="00D10572" w:rsidRPr="00CD6278">
        <w:t>unding - supporting efficient/innovative delivery of NIHR research</w:t>
      </w:r>
      <w:r w:rsidRPr="00CD6278">
        <w:t>” funding stream.</w:t>
      </w:r>
    </w:p>
    <w:p w14:paraId="0FBD2C6F" w14:textId="77777777" w:rsidR="00D10572" w:rsidRPr="005E7EBB" w:rsidRDefault="00D10572" w:rsidP="00CD6278">
      <w:pPr>
        <w:rPr>
          <w:rFonts w:eastAsiaTheme="minorHAnsi"/>
        </w:rPr>
      </w:pPr>
    </w:p>
    <w:p w14:paraId="036304FD" w14:textId="4C52636D" w:rsidR="004B7E44" w:rsidRPr="005E7EBB" w:rsidRDefault="00D10572" w:rsidP="00CD6278">
      <w:pPr>
        <w:pStyle w:val="Heading1"/>
        <w:rPr>
          <w:rFonts w:eastAsiaTheme="minorHAnsi"/>
          <w:i/>
        </w:rPr>
      </w:pPr>
      <w:r w:rsidRPr="00FD0ACA">
        <w:rPr>
          <w:rFonts w:eastAsiaTheme="minorHAnsi"/>
        </w:rPr>
        <w:t>Background</w:t>
      </w:r>
    </w:p>
    <w:p w14:paraId="4BCC7F65" w14:textId="65C0C147" w:rsidR="00D10572" w:rsidRPr="00CD6278" w:rsidRDefault="00D10572" w:rsidP="00CD6278">
      <w:r w:rsidRPr="00CD6278">
        <w:t xml:space="preserve">Whilst </w:t>
      </w:r>
      <w:r w:rsidR="005E7EBB">
        <w:t xml:space="preserve">there is </w:t>
      </w:r>
      <w:r w:rsidR="00F35203" w:rsidRPr="00CD6278">
        <w:t xml:space="preserve">existing research </w:t>
      </w:r>
      <w:r w:rsidR="00B66E65" w:rsidRPr="00CD6278">
        <w:t>on the use of screening logs</w:t>
      </w:r>
      <w:r w:rsidRPr="00CD6278">
        <w:t xml:space="preserve">, there </w:t>
      </w:r>
      <w:r w:rsidR="00B66E65" w:rsidRPr="00CD6278">
        <w:t>remains</w:t>
      </w:r>
      <w:r w:rsidRPr="00CD6278">
        <w:t xml:space="preserve"> a lack of guid</w:t>
      </w:r>
      <w:r w:rsidR="00B66E65" w:rsidRPr="00CD6278">
        <w:t>ance</w:t>
      </w:r>
      <w:r w:rsidRPr="00CD6278">
        <w:t xml:space="preserve"> on when screening logs should be used, how to use them and who to </w:t>
      </w:r>
      <w:r w:rsidR="00B66E65" w:rsidRPr="00CD6278">
        <w:t xml:space="preserve">include </w:t>
      </w:r>
      <w:r w:rsidRPr="00CD6278">
        <w:t>on them.</w:t>
      </w:r>
    </w:p>
    <w:p w14:paraId="0030682A" w14:textId="77777777" w:rsidR="00D10572" w:rsidRPr="00CD6278" w:rsidRDefault="00D10572" w:rsidP="00CD6278"/>
    <w:p w14:paraId="785BF3AE" w14:textId="2FF0DD6E" w:rsidR="00D10572" w:rsidRPr="00CD6278" w:rsidRDefault="00D10572" w:rsidP="00CD6278">
      <w:r w:rsidRPr="00CD6278">
        <w:t xml:space="preserve">The reporting of clinical trials and other health or social care research involving participants typically includes information on the number of </w:t>
      </w:r>
      <w:r w:rsidR="00B66E65" w:rsidRPr="00CD6278">
        <w:t>individuals</w:t>
      </w:r>
      <w:r w:rsidRPr="00CD6278">
        <w:t xml:space="preserve"> assessed for inclusion into the study</w:t>
      </w:r>
      <w:r w:rsidR="00B66E65" w:rsidRPr="00CD6278">
        <w:t>.</w:t>
      </w:r>
      <w:r w:rsidRPr="00CD6278">
        <w:t xml:space="preserve"> </w:t>
      </w:r>
      <w:r w:rsidR="00B66E65" w:rsidRPr="00CD6278">
        <w:t>S</w:t>
      </w:r>
      <w:r w:rsidRPr="00CD6278">
        <w:t>uch information is traditionally referred to as screening data</w:t>
      </w:r>
      <w:r w:rsidR="00B66E65" w:rsidRPr="00CD6278">
        <w:t xml:space="preserve"> and is usually recorded on an electronic or paper form referred to as a screening log</w:t>
      </w:r>
      <w:r w:rsidRPr="00CD6278">
        <w:t>.</w:t>
      </w:r>
    </w:p>
    <w:p w14:paraId="466B8433" w14:textId="77777777" w:rsidR="00F35203" w:rsidRPr="00CD6278" w:rsidRDefault="00F35203" w:rsidP="00CD6278"/>
    <w:p w14:paraId="106F092D" w14:textId="0908776D" w:rsidR="00F35203" w:rsidRPr="00CD6278" w:rsidRDefault="00F35203" w:rsidP="00CD6278">
      <w:r w:rsidRPr="00CD6278">
        <w:t>The Good Clinical Practice (GCP) guidelines</w:t>
      </w:r>
      <w:r w:rsidRPr="00336BE6">
        <w:rPr>
          <w:vertAlign w:val="superscript"/>
        </w:rPr>
        <w:t>1</w:t>
      </w:r>
      <w:r w:rsidRPr="00CD6278">
        <w:t xml:space="preserve"> recommend reviewing screening logs to identify barriers to recruitment relating to inclusion or exclusion criteria. The CONSORT statement</w:t>
      </w:r>
      <w:r w:rsidRPr="00336BE6">
        <w:rPr>
          <w:vertAlign w:val="superscript"/>
        </w:rPr>
        <w:t>2</w:t>
      </w:r>
      <w:r w:rsidRPr="00CD6278">
        <w:t xml:space="preserve"> also recommends reporting participant flow data, including the number of people screened for eligibility, in clinical trial reports. This information can be used to assess whether trial participants are representative of all eligible participants</w:t>
      </w:r>
      <w:r w:rsidRPr="00336BE6">
        <w:rPr>
          <w:vertAlign w:val="superscript"/>
        </w:rPr>
        <w:t>3</w:t>
      </w:r>
      <w:r w:rsidRPr="00CD6278">
        <w:t>. The SEAR framework</w:t>
      </w:r>
      <w:r w:rsidRPr="00336BE6">
        <w:rPr>
          <w:vertAlign w:val="superscript"/>
        </w:rPr>
        <w:t>4</w:t>
      </w:r>
      <w:r w:rsidRPr="00CD6278">
        <w:t xml:space="preserve"> is a more recent tool that can be used to document, understand, and improve the process of trial recruitment.</w:t>
      </w:r>
    </w:p>
    <w:p w14:paraId="5DBB4888" w14:textId="77777777" w:rsidR="00B23292" w:rsidRPr="00CD6278" w:rsidRDefault="00B23292" w:rsidP="00CD6278"/>
    <w:p w14:paraId="774DAE6F" w14:textId="35D728D5" w:rsidR="00F35203" w:rsidRPr="00CD6278" w:rsidRDefault="00F35203" w:rsidP="00CD6278">
      <w:r w:rsidRPr="00CD6278">
        <w:t xml:space="preserve">Without a consistent and </w:t>
      </w:r>
      <w:proofErr w:type="spellStart"/>
      <w:r w:rsidRPr="00CD6278">
        <w:t>standardised</w:t>
      </w:r>
      <w:proofErr w:type="spellEnd"/>
      <w:r w:rsidRPr="00CD6278">
        <w:t xml:space="preserve"> approach to using screening logs, the data collected may be misleading and valuable opportunities to understand bias in trial recruitment and reporting may be lost.</w:t>
      </w:r>
    </w:p>
    <w:p w14:paraId="7A29C44B" w14:textId="77777777" w:rsidR="00F35203" w:rsidRPr="00CD6278" w:rsidRDefault="00F35203" w:rsidP="00CD6278"/>
    <w:p w14:paraId="2F5C67B6" w14:textId="1477942F" w:rsidR="00F35203" w:rsidRPr="00CD6278" w:rsidRDefault="00F35203" w:rsidP="00CD6278">
      <w:r w:rsidRPr="00CD6278">
        <w:t xml:space="preserve">Using screening logs consistently and </w:t>
      </w:r>
      <w:r w:rsidR="00564638">
        <w:t xml:space="preserve">in a more </w:t>
      </w:r>
      <w:r w:rsidRPr="00CD6278">
        <w:t>relevant</w:t>
      </w:r>
      <w:r w:rsidR="00564638">
        <w:t xml:space="preserve"> way</w:t>
      </w:r>
      <w:r w:rsidRPr="00CD6278">
        <w:t xml:space="preserve"> </w:t>
      </w:r>
      <w:r w:rsidR="00516634">
        <w:t>may</w:t>
      </w:r>
      <w:r w:rsidR="00516634" w:rsidRPr="00CD6278">
        <w:t xml:space="preserve"> </w:t>
      </w:r>
      <w:r w:rsidRPr="00CD6278">
        <w:t>improve trial efficiency, which can lead to higher recruitment rates and more relevant research findings.</w:t>
      </w:r>
    </w:p>
    <w:p w14:paraId="07036B57" w14:textId="77777777" w:rsidR="00F35203" w:rsidRPr="00CD6278" w:rsidRDefault="00F35203" w:rsidP="00CD6278"/>
    <w:p w14:paraId="5A8B57DC" w14:textId="77777777" w:rsidR="00F35203" w:rsidRPr="00CD6278" w:rsidRDefault="00F35203" w:rsidP="00CD6278">
      <w:r w:rsidRPr="00CD6278">
        <w:t>These guidelines are intended to complement existing literature by providing more clarity on the considerations involved in designing screening logs, how to use them effectively, and when they may not be necessary.</w:t>
      </w:r>
    </w:p>
    <w:p w14:paraId="07F25AF3" w14:textId="77777777" w:rsidR="00E3083A" w:rsidRPr="00CD6278" w:rsidRDefault="00E3083A" w:rsidP="00CD6278"/>
    <w:p w14:paraId="1CD84CC0" w14:textId="749E620C" w:rsidR="00B23292" w:rsidRPr="005E7EBB" w:rsidRDefault="00B23292" w:rsidP="00CD6278">
      <w:pPr>
        <w:pStyle w:val="Heading1"/>
        <w:rPr>
          <w:rFonts w:eastAsiaTheme="minorHAnsi"/>
          <w:i/>
        </w:rPr>
      </w:pPr>
      <w:r w:rsidRPr="00FD0ACA">
        <w:rPr>
          <w:rFonts w:eastAsiaTheme="minorHAnsi"/>
        </w:rPr>
        <w:lastRenderedPageBreak/>
        <w:t>Scope and Suitabilit</w:t>
      </w:r>
      <w:r w:rsidR="009C2BC9">
        <w:rPr>
          <w:rFonts w:eastAsiaTheme="minorHAnsi"/>
        </w:rPr>
        <w:t>y</w:t>
      </w:r>
    </w:p>
    <w:p w14:paraId="62FE5173" w14:textId="59DF2E6E" w:rsidR="00D10572" w:rsidRPr="00CD6278" w:rsidRDefault="00D10572" w:rsidP="00CD6278">
      <w:r w:rsidRPr="00CD6278">
        <w:t xml:space="preserve">These guidelines can be applied to all clinical trials of human participants in health or social care research. </w:t>
      </w:r>
    </w:p>
    <w:p w14:paraId="62052426" w14:textId="77777777" w:rsidR="00B23292" w:rsidRPr="00CD6278" w:rsidRDefault="00B23292" w:rsidP="00CD6278"/>
    <w:p w14:paraId="5187974C" w14:textId="77777777" w:rsidR="00D10572" w:rsidRPr="00FD0ACA" w:rsidRDefault="00D10572" w:rsidP="00CD6278">
      <w:pPr>
        <w:pStyle w:val="Heading2"/>
      </w:pPr>
      <w:r w:rsidRPr="00FD0ACA">
        <w:t>Randomisation</w:t>
      </w:r>
    </w:p>
    <w:p w14:paraId="05883F6E" w14:textId="3AD728A9" w:rsidR="00886EA7" w:rsidRPr="00CD6278" w:rsidRDefault="00886EA7" w:rsidP="00CD6278">
      <w:r w:rsidRPr="00CD6278">
        <w:t xml:space="preserve">Screening logs can be used in both randomised and non-randomised research. However, </w:t>
      </w:r>
      <w:r w:rsidR="00672697">
        <w:t xml:space="preserve">for randomised trials, </w:t>
      </w:r>
      <w:r w:rsidRPr="00CD6278">
        <w:t xml:space="preserve">the guidelines provided here are specifically for </w:t>
      </w:r>
      <w:r w:rsidR="00672697">
        <w:t>those</w:t>
      </w:r>
      <w:r w:rsidRPr="00CD6278">
        <w:t xml:space="preserve"> </w:t>
      </w:r>
      <w:r w:rsidR="00330460">
        <w:t>where</w:t>
      </w:r>
      <w:r w:rsidRPr="00CD6278">
        <w:t xml:space="preserve"> </w:t>
      </w:r>
      <w:r w:rsidR="00330460">
        <w:t>randomisation is</w:t>
      </w:r>
      <w:r w:rsidRPr="00CD6278">
        <w:t xml:space="preserve"> at </w:t>
      </w:r>
      <w:r w:rsidR="00330460">
        <w:t>the</w:t>
      </w:r>
      <w:r w:rsidRPr="00CD6278">
        <w:t xml:space="preserve"> participant level. Cluster randomi</w:t>
      </w:r>
      <w:r w:rsidR="00E96802">
        <w:t>s</w:t>
      </w:r>
      <w:r w:rsidRPr="00CD6278">
        <w:t xml:space="preserve">ed trials, which </w:t>
      </w:r>
      <w:proofErr w:type="spellStart"/>
      <w:r w:rsidRPr="00CD6278">
        <w:t>randomise</w:t>
      </w:r>
      <w:proofErr w:type="spellEnd"/>
      <w:r w:rsidRPr="00CD6278">
        <w:t xml:space="preserve"> groups of participants rather than individuals, may have additional considerations and screening requirements that are not addressed in these guidelines.</w:t>
      </w:r>
    </w:p>
    <w:p w14:paraId="5F47B4CB" w14:textId="77777777" w:rsidR="00886EA7" w:rsidRPr="00CD6278" w:rsidRDefault="00886EA7" w:rsidP="00CD6278"/>
    <w:p w14:paraId="308996BA" w14:textId="31E636B0" w:rsidR="00B23292" w:rsidRPr="00FD0ACA" w:rsidRDefault="00B23292" w:rsidP="00CD6278">
      <w:pPr>
        <w:pStyle w:val="Heading2"/>
      </w:pPr>
      <w:r w:rsidRPr="00FD0ACA">
        <w:t>Consent</w:t>
      </w:r>
    </w:p>
    <w:p w14:paraId="4349E71A" w14:textId="04459D20" w:rsidR="00892182" w:rsidRPr="00892182" w:rsidRDefault="00886EA7" w:rsidP="00CD6278">
      <w:r w:rsidRPr="00CD6278">
        <w:t xml:space="preserve">These guidelines generally refer to a screening log that is used to collect data before consent is obtained. </w:t>
      </w:r>
      <w:r w:rsidR="00564638">
        <w:t>T</w:t>
      </w:r>
      <w:r w:rsidRPr="00CD6278">
        <w:t xml:space="preserve">he log may </w:t>
      </w:r>
      <w:r w:rsidR="00564638">
        <w:t xml:space="preserve">also </w:t>
      </w:r>
      <w:r w:rsidRPr="00CD6278">
        <w:t xml:space="preserve">be updated with additional data after the individual has consented to participate. See the section below on </w:t>
      </w:r>
      <w:r w:rsidR="00892182" w:rsidRPr="00892182">
        <w:t>Practical Considerations</w:t>
      </w:r>
    </w:p>
    <w:p w14:paraId="21A5C62B" w14:textId="78F55212" w:rsidR="00886EA7" w:rsidRPr="00CD6278" w:rsidRDefault="00886EA7" w:rsidP="00CD6278">
      <w:r w:rsidRPr="00CD6278">
        <w:t>for more information</w:t>
      </w:r>
      <w:r w:rsidR="00892182">
        <w:t xml:space="preserve"> on maintaining c</w:t>
      </w:r>
      <w:r w:rsidR="00892182" w:rsidRPr="00892182">
        <w:t>onfidentiality and anonymity</w:t>
      </w:r>
      <w:r w:rsidRPr="00CD6278">
        <w:t>.</w:t>
      </w:r>
    </w:p>
    <w:p w14:paraId="38705F9D" w14:textId="4A10D1AB" w:rsidR="00B23292" w:rsidRPr="00CD6278" w:rsidRDefault="00B23292" w:rsidP="00CD6278"/>
    <w:p w14:paraId="0EFF509C" w14:textId="77777777" w:rsidR="00F9087B" w:rsidRPr="00FD0ACA" w:rsidRDefault="00F9087B" w:rsidP="00CD6278">
      <w:pPr>
        <w:pStyle w:val="Heading2"/>
      </w:pPr>
      <w:r w:rsidRPr="00FD0ACA">
        <w:t xml:space="preserve">Template screening logs </w:t>
      </w:r>
    </w:p>
    <w:p w14:paraId="71EA6103" w14:textId="5CE3173C" w:rsidR="00E3083A" w:rsidRPr="00CD6278" w:rsidRDefault="00F9087B" w:rsidP="00CD6278">
      <w:pPr>
        <w:rPr>
          <w:b/>
          <w:bCs/>
          <w:szCs w:val="20"/>
        </w:rPr>
      </w:pPr>
      <w:r w:rsidRPr="00CD6278">
        <w:t xml:space="preserve">Many organisations have a template screening log. This should be reviewed together with these guidelines. Where a template is mandated, we recommend that there is scope for it to be adapted to meet the needs of individual trials and consideration is given to each individual trial as to whether a log is needed at all. </w:t>
      </w:r>
    </w:p>
    <w:p w14:paraId="4DABB588" w14:textId="03D9C19F" w:rsidR="00D10572" w:rsidRPr="009C2BC9" w:rsidRDefault="00D10572" w:rsidP="00CD6278"/>
    <w:p w14:paraId="067C40C1" w14:textId="77777777" w:rsidR="002C74AF" w:rsidRDefault="002C74AF">
      <w:pPr>
        <w:spacing w:after="200"/>
        <w:rPr>
          <w:rFonts w:asciiTheme="majorHAnsi" w:eastAsia="Times New Roman" w:hAnsiTheme="majorHAnsi" w:cs="Times New Roman"/>
          <w:b/>
          <w:sz w:val="40"/>
          <w:szCs w:val="20"/>
        </w:rPr>
      </w:pPr>
      <w:r>
        <w:br w:type="page"/>
      </w:r>
    </w:p>
    <w:p w14:paraId="45616E94" w14:textId="42D5286A" w:rsidR="009C2BC9" w:rsidRPr="009C2BC9" w:rsidRDefault="009C2BC9" w:rsidP="00CD6278">
      <w:pPr>
        <w:pStyle w:val="Heading1"/>
      </w:pPr>
      <w:r>
        <w:lastRenderedPageBreak/>
        <w:t xml:space="preserve">Determining </w:t>
      </w:r>
      <w:r w:rsidR="00892182">
        <w:t>whether</w:t>
      </w:r>
      <w:r>
        <w:t xml:space="preserve"> a screening log is </w:t>
      </w:r>
      <w:proofErr w:type="gramStart"/>
      <w:r>
        <w:t>needed</w:t>
      </w:r>
      <w:proofErr w:type="gramEnd"/>
    </w:p>
    <w:p w14:paraId="7677B198" w14:textId="0F574CDF" w:rsidR="00886EA7" w:rsidRPr="00CD6278" w:rsidRDefault="00886EA7" w:rsidP="00CD6278">
      <w:r w:rsidRPr="00CD6278">
        <w:t>Consider the requirements for a screening log as early as possible, ideally at the trial design stage. Consult with all relevant stakeholders to determine what data you need to collect and how you will use it. In some cases, you may not need a screening log if you can obtain the data you need in other ways.</w:t>
      </w:r>
    </w:p>
    <w:p w14:paraId="68E516D1" w14:textId="77777777" w:rsidR="00886EA7" w:rsidRPr="00CD6278" w:rsidRDefault="00886EA7" w:rsidP="00CD6278"/>
    <w:p w14:paraId="0A25ADDE" w14:textId="56B7E71C" w:rsidR="009C2BC9" w:rsidRPr="00CD6278" w:rsidRDefault="00886EA7" w:rsidP="00CD6278">
      <w:r w:rsidRPr="00CD6278">
        <w:t>It is important to avoid collecting unnecessary data</w:t>
      </w:r>
      <w:r w:rsidR="00892182">
        <w:t xml:space="preserve"> (including screening data)</w:t>
      </w:r>
      <w:r w:rsidRPr="00CD6278">
        <w:t>, as this can be time-consuming and wasteful. As with all trial data, you must intend to use it in a meaningful way, ensure it is of high quality, and describe how you will use it in your trial plan or protocol.</w:t>
      </w:r>
    </w:p>
    <w:p w14:paraId="5279A201" w14:textId="553902BB" w:rsidR="00886EA7" w:rsidRPr="00CD6278" w:rsidRDefault="00886EA7" w:rsidP="00CD6278"/>
    <w:p w14:paraId="7D948B1B" w14:textId="15E5EA3F" w:rsidR="009C2BC9" w:rsidRDefault="009C2BC9" w:rsidP="00CD6278">
      <w:pPr>
        <w:pStyle w:val="Heading2"/>
      </w:pPr>
      <w:r w:rsidRPr="00FD0ACA">
        <w:t xml:space="preserve">Trial designs that may not require screening </w:t>
      </w:r>
      <w:proofErr w:type="gramStart"/>
      <w:r w:rsidRPr="00FD0ACA">
        <w:t>logs</w:t>
      </w:r>
      <w:proofErr w:type="gramEnd"/>
    </w:p>
    <w:p w14:paraId="305830EE" w14:textId="77777777" w:rsidR="00780351" w:rsidRPr="00FD0ACA" w:rsidRDefault="00780351" w:rsidP="00CD6278">
      <w:pPr>
        <w:pStyle w:val="Heading2"/>
      </w:pPr>
    </w:p>
    <w:p w14:paraId="46A98ADC" w14:textId="0BFE13BB" w:rsidR="009C2BC9" w:rsidRPr="00144A46" w:rsidRDefault="009C2BC9" w:rsidP="00CD6278">
      <w:r w:rsidRPr="00144A46">
        <w:rPr>
          <w:rFonts w:ascii="Arial" w:hAnsi="Arial" w:cs="Arial"/>
          <w:color w:val="1F1F1F"/>
          <w:shd w:val="clear" w:color="auto" w:fill="FFFFFF"/>
        </w:rPr>
        <w:t>Screening logs may not be necessary or appropriate in all trial designs.</w:t>
      </w:r>
      <w:r w:rsidRPr="00144A46">
        <w:t xml:space="preserve"> </w:t>
      </w:r>
      <w:r w:rsidR="00892182" w:rsidRPr="00BF6B91">
        <w:rPr>
          <w:rFonts w:cstheme="minorHAnsi"/>
        </w:rPr>
        <w:t xml:space="preserve">The </w:t>
      </w:r>
      <w:r w:rsidR="00892182" w:rsidRPr="00815C6F">
        <w:rPr>
          <w:rFonts w:cstheme="minorHAnsi"/>
        </w:rPr>
        <w:t xml:space="preserve">participants </w:t>
      </w:r>
      <w:r w:rsidR="00892182">
        <w:rPr>
          <w:rFonts w:cstheme="minorHAnsi"/>
        </w:rPr>
        <w:t xml:space="preserve">in our </w:t>
      </w:r>
      <w:r w:rsidR="00892182" w:rsidRPr="00BF6B91">
        <w:rPr>
          <w:rFonts w:cstheme="minorHAnsi"/>
        </w:rPr>
        <w:t xml:space="preserve">Delphi survey </w:t>
      </w:r>
      <w:r w:rsidRPr="00144A46">
        <w:t xml:space="preserve">did not reach consensus on all scenarios but the following are examples of where a screening log may not be needed or </w:t>
      </w:r>
      <w:r w:rsidR="00516634">
        <w:t xml:space="preserve">may </w:t>
      </w:r>
      <w:r w:rsidRPr="00144A46">
        <w:t>not provide relevant data:</w:t>
      </w:r>
    </w:p>
    <w:p w14:paraId="71410418" w14:textId="112642DD" w:rsidR="009C2BC9" w:rsidRPr="00144A46" w:rsidRDefault="009C2BC9" w:rsidP="00CD6278">
      <w:pPr>
        <w:pStyle w:val="ListParagraph"/>
        <w:numPr>
          <w:ilvl w:val="0"/>
          <w:numId w:val="7"/>
        </w:numPr>
      </w:pPr>
      <w:r w:rsidRPr="00144A46">
        <w:t xml:space="preserve">In self-referral trials that recruit online, it may be possible to capture interest in the trial from </w:t>
      </w:r>
      <w:r w:rsidR="00516634">
        <w:t>associated</w:t>
      </w:r>
      <w:r w:rsidRPr="00144A46">
        <w:t xml:space="preserve"> metadata. If </w:t>
      </w:r>
      <w:r w:rsidR="00516634">
        <w:t>individuals</w:t>
      </w:r>
      <w:r w:rsidR="00516634" w:rsidRPr="00144A46">
        <w:t xml:space="preserve"> </w:t>
      </w:r>
      <w:r w:rsidRPr="00144A46">
        <w:t>reach the stage of consenting, you can ask for their permission to keep basic demographic data, even if they are not eligible.</w:t>
      </w:r>
    </w:p>
    <w:p w14:paraId="6646F551" w14:textId="53011A60" w:rsidR="009C2BC9" w:rsidRPr="00144A46" w:rsidRDefault="009C2BC9" w:rsidP="00CD6278">
      <w:pPr>
        <w:pStyle w:val="ListParagraph"/>
        <w:numPr>
          <w:ilvl w:val="0"/>
          <w:numId w:val="7"/>
        </w:numPr>
      </w:pPr>
      <w:r w:rsidRPr="00144A46">
        <w:t xml:space="preserve">In trials where resources at the site or the high-pressure nature of the setting make it difficult to collect meaningful data prospectively, such as emergency medicine trials where consent is not obtained prospectively, </w:t>
      </w:r>
      <w:r w:rsidR="00672697">
        <w:t xml:space="preserve">screening data </w:t>
      </w:r>
      <w:r w:rsidRPr="00144A46">
        <w:t xml:space="preserve">could be collected </w:t>
      </w:r>
      <w:r w:rsidR="00672697">
        <w:t>later</w:t>
      </w:r>
      <w:r w:rsidRPr="00144A46">
        <w:t>. For example, a surgeon could recall why patients were</w:t>
      </w:r>
      <w:r w:rsidR="00516634">
        <w:t xml:space="preserve"> not considered for</w:t>
      </w:r>
      <w:r w:rsidRPr="00144A46">
        <w:t xml:space="preserve"> the trial. If, however, a different method is used,</w:t>
      </w:r>
      <w:r w:rsidR="00516634">
        <w:t xml:space="preserve"> to collect screening-type information</w:t>
      </w:r>
      <w:r w:rsidRPr="00144A46">
        <w:t xml:space="preserve"> it is important to ensure that the data is collected consistently across all sites.</w:t>
      </w:r>
    </w:p>
    <w:p w14:paraId="0D49C13C" w14:textId="6BB14EB1" w:rsidR="00334345" w:rsidRDefault="00334345" w:rsidP="00CD6278"/>
    <w:p w14:paraId="0C24C115" w14:textId="791001F1" w:rsidR="00780351" w:rsidRDefault="00780351" w:rsidP="00CD6278"/>
    <w:p w14:paraId="7627670B" w14:textId="60A911CC" w:rsidR="00780351" w:rsidRDefault="00780351" w:rsidP="00CD6278"/>
    <w:p w14:paraId="511CA23D" w14:textId="5288E3E9" w:rsidR="00780351" w:rsidRDefault="00780351" w:rsidP="00CD6278"/>
    <w:p w14:paraId="689C551B" w14:textId="5079E97D" w:rsidR="00780351" w:rsidRDefault="00780351" w:rsidP="00CD6278"/>
    <w:p w14:paraId="6FFF43D6" w14:textId="2EDA6A5F" w:rsidR="00780351" w:rsidRDefault="00780351" w:rsidP="00CD6278"/>
    <w:p w14:paraId="0C2F7B48" w14:textId="1499388C" w:rsidR="00780351" w:rsidRDefault="00780351" w:rsidP="00CD6278"/>
    <w:p w14:paraId="551B1FF6" w14:textId="0CA5F6B0" w:rsidR="00780351" w:rsidRDefault="00780351" w:rsidP="00CD6278"/>
    <w:p w14:paraId="55F57B01" w14:textId="457CB0A0" w:rsidR="00780351" w:rsidRDefault="00780351" w:rsidP="00CD6278"/>
    <w:p w14:paraId="5B90CD1B" w14:textId="5D195CA0" w:rsidR="00780351" w:rsidRDefault="00780351" w:rsidP="00CD6278"/>
    <w:p w14:paraId="31033B78" w14:textId="640D4029" w:rsidR="00780351" w:rsidRDefault="00780351" w:rsidP="00CD6278"/>
    <w:p w14:paraId="6B634F5E" w14:textId="5BE8A742" w:rsidR="00780351" w:rsidRDefault="00780351" w:rsidP="00CD6278"/>
    <w:p w14:paraId="07656E37" w14:textId="5941E249" w:rsidR="00780351" w:rsidRDefault="00780351" w:rsidP="00CD6278"/>
    <w:p w14:paraId="4F92EE19" w14:textId="52C51E48" w:rsidR="00780351" w:rsidRDefault="00780351" w:rsidP="00CD6278"/>
    <w:p w14:paraId="6F278AE4" w14:textId="5B084BC1" w:rsidR="00780351" w:rsidRDefault="00780351" w:rsidP="00CD6278"/>
    <w:p w14:paraId="684F1FED" w14:textId="3E88A7C1" w:rsidR="00780351" w:rsidRDefault="00780351" w:rsidP="00CD6278"/>
    <w:p w14:paraId="1B987D18" w14:textId="4403BD5D" w:rsidR="00780351" w:rsidRDefault="00780351" w:rsidP="00CD6278"/>
    <w:p w14:paraId="5E8462BD" w14:textId="17CCD137" w:rsidR="00780351" w:rsidRDefault="00780351" w:rsidP="00CD6278"/>
    <w:p w14:paraId="2782FBAE" w14:textId="66FE0DBD" w:rsidR="00780351" w:rsidRDefault="00780351" w:rsidP="00CD6278"/>
    <w:p w14:paraId="36382AF7" w14:textId="77777777" w:rsidR="00780351" w:rsidRPr="005E7EBB" w:rsidRDefault="00780351" w:rsidP="00780351">
      <w:pPr>
        <w:pStyle w:val="Heading1"/>
      </w:pPr>
      <w:r>
        <w:t>Determining w</w:t>
      </w:r>
      <w:r w:rsidRPr="005E7EBB">
        <w:t>hat you want to use the screening data for</w:t>
      </w:r>
    </w:p>
    <w:p w14:paraId="23D51921" w14:textId="77777777" w:rsidR="00780351" w:rsidRPr="00CD6278" w:rsidRDefault="00780351" w:rsidP="00780351">
      <w:r w:rsidRPr="00CD6278">
        <w:t xml:space="preserve">Our </w:t>
      </w:r>
      <w:r>
        <w:t>research</w:t>
      </w:r>
      <w:r w:rsidRPr="00CD6278">
        <w:t xml:space="preserve"> found that screening logs are generally used for two purposes:</w:t>
      </w:r>
    </w:p>
    <w:p w14:paraId="4131C0D5" w14:textId="77777777" w:rsidR="00780351" w:rsidRPr="00CD6278" w:rsidRDefault="00780351" w:rsidP="00780351"/>
    <w:p w14:paraId="2CBF8DE9" w14:textId="77777777" w:rsidR="00780351" w:rsidRPr="00CD6278" w:rsidRDefault="00780351" w:rsidP="00780351">
      <w:r w:rsidRPr="00CD6278">
        <w:t xml:space="preserve">1. To understand recruitment and participation bias. </w:t>
      </w:r>
    </w:p>
    <w:p w14:paraId="4BB3F803" w14:textId="77777777" w:rsidR="00780351" w:rsidRPr="00CD6278" w:rsidRDefault="00780351" w:rsidP="00780351">
      <w:r w:rsidRPr="00CD6278">
        <w:t>This includes understanding who was approached to participate in the trial, who ultimately participated, and whether the trial group is representative of everyone with the condition</w:t>
      </w:r>
      <w:r>
        <w:t xml:space="preserve"> under investigation</w:t>
      </w:r>
      <w:r w:rsidRPr="00CD6278">
        <w:t>.</w:t>
      </w:r>
    </w:p>
    <w:p w14:paraId="523E7929" w14:textId="77777777" w:rsidR="00780351" w:rsidRPr="00CD6278" w:rsidRDefault="00780351" w:rsidP="00780351">
      <w:r w:rsidRPr="00CD6278">
        <w:t xml:space="preserve">However, it is difficult to capture </w:t>
      </w:r>
      <w:r w:rsidRPr="009C2BC9">
        <w:t>all</w:t>
      </w:r>
      <w:r w:rsidRPr="00CD6278">
        <w:t xml:space="preserve"> this data in a screening log. For example, it can be difficult to track </w:t>
      </w:r>
      <w:r>
        <w:t>individuals</w:t>
      </w:r>
      <w:r w:rsidRPr="00CD6278">
        <w:t xml:space="preserve"> who were never approached or who were approached but not </w:t>
      </w:r>
      <w:r>
        <w:t>recorded</w:t>
      </w:r>
      <w:r w:rsidRPr="00CD6278">
        <w:t xml:space="preserve"> on the</w:t>
      </w:r>
      <w:r>
        <w:t xml:space="preserve"> screening</w:t>
      </w:r>
      <w:r w:rsidRPr="00CD6278">
        <w:t xml:space="preserve"> log. This can lead to inconsistent and </w:t>
      </w:r>
      <w:r w:rsidRPr="009C2BC9">
        <w:t>poor-quality</w:t>
      </w:r>
      <w:r w:rsidRPr="00CD6278">
        <w:t xml:space="preserve"> data.</w:t>
      </w:r>
    </w:p>
    <w:p w14:paraId="41BAED37" w14:textId="77777777" w:rsidR="00780351" w:rsidRPr="00CD6278" w:rsidRDefault="00780351" w:rsidP="00780351"/>
    <w:p w14:paraId="3B2B3038" w14:textId="77777777" w:rsidR="00780351" w:rsidRPr="00CD6278" w:rsidRDefault="00780351" w:rsidP="00780351">
      <w:r w:rsidRPr="00CD6278">
        <w:t>If you want to know the demographic and characteristics of your overall trial population, it may be better to collect this data in other ways</w:t>
      </w:r>
      <w:r>
        <w:t xml:space="preserve"> or to </w:t>
      </w:r>
      <w:proofErr w:type="spellStart"/>
      <w:r>
        <w:t>utilise</w:t>
      </w:r>
      <w:proofErr w:type="spellEnd"/>
      <w:r>
        <w:t xml:space="preserve"> existing datasets. See the section below on </w:t>
      </w:r>
      <w:r w:rsidRPr="00080A1E">
        <w:t>Health and Social Care Datasets</w:t>
      </w:r>
      <w:r>
        <w:t xml:space="preserve"> for more information</w:t>
      </w:r>
      <w:r w:rsidRPr="00CD6278">
        <w:t>.</w:t>
      </w:r>
    </w:p>
    <w:p w14:paraId="02E5BB00" w14:textId="77777777" w:rsidR="00780351" w:rsidRPr="00CD6278" w:rsidRDefault="00780351" w:rsidP="00780351"/>
    <w:p w14:paraId="42439CA2" w14:textId="77777777" w:rsidR="00780351" w:rsidRPr="00CD6278" w:rsidRDefault="00780351" w:rsidP="00780351">
      <w:r w:rsidRPr="00CD6278">
        <w:t xml:space="preserve">The key use of screening logs for this purpose is to understand who was approached compared to who entered the trial. </w:t>
      </w:r>
    </w:p>
    <w:p w14:paraId="36DCBE15" w14:textId="77777777" w:rsidR="00780351" w:rsidRPr="00CD6278" w:rsidRDefault="00780351" w:rsidP="00780351"/>
    <w:p w14:paraId="4D750432" w14:textId="77777777" w:rsidR="00780351" w:rsidRPr="00CD6278" w:rsidRDefault="00780351" w:rsidP="00780351">
      <w:r w:rsidRPr="00CD6278">
        <w:t xml:space="preserve">2. To monitor and/or improve site recruitment. </w:t>
      </w:r>
    </w:p>
    <w:p w14:paraId="1D2EC077" w14:textId="77777777" w:rsidR="00780351" w:rsidRPr="00CD6278" w:rsidRDefault="00780351" w:rsidP="00780351">
      <w:r w:rsidRPr="00CD6278">
        <w:t xml:space="preserve">If you are using a screening log for this purpose, it is important to capture data that allows you to understand when and how recruitment is happening. For example, you should record who is completing the log, the method of </w:t>
      </w:r>
      <w:r>
        <w:t xml:space="preserve">participant </w:t>
      </w:r>
      <w:r w:rsidRPr="00CD6278">
        <w:t>contact used, and the date and time of the contact.</w:t>
      </w:r>
    </w:p>
    <w:p w14:paraId="259A67F4" w14:textId="77777777" w:rsidR="00780351" w:rsidRPr="00CD6278" w:rsidRDefault="00780351" w:rsidP="00780351"/>
    <w:p w14:paraId="2F92C380" w14:textId="77777777" w:rsidR="00780351" w:rsidRPr="00CD6278" w:rsidRDefault="00780351" w:rsidP="00780351">
      <w:r w:rsidRPr="00CD6278">
        <w:t>You should also design your log so that you can identify any potential problems with recruitment, such as selection bias or lack of resources</w:t>
      </w:r>
      <w:r>
        <w:t xml:space="preserve">, who </w:t>
      </w:r>
      <w:r w:rsidRPr="00CD6278">
        <w:t>declined to participate and whether the inclusion/exclusion criteria are appropriate.</w:t>
      </w:r>
    </w:p>
    <w:p w14:paraId="2C62C065" w14:textId="77777777" w:rsidR="00780351" w:rsidRPr="00CD6278" w:rsidRDefault="00780351" w:rsidP="00780351"/>
    <w:p w14:paraId="637BB3B0" w14:textId="77777777" w:rsidR="00780351" w:rsidRPr="00CD6278" w:rsidRDefault="00780351" w:rsidP="00780351">
      <w:r>
        <w:t xml:space="preserve">For </w:t>
      </w:r>
      <w:proofErr w:type="gramStart"/>
      <w:r>
        <w:t>both of the above</w:t>
      </w:r>
      <w:proofErr w:type="gramEnd"/>
      <w:r>
        <w:t xml:space="preserve"> purposes, c</w:t>
      </w:r>
      <w:r w:rsidRPr="00CD6278">
        <w:t xml:space="preserve">areful consideration should be given to how sites record the assessment of eligibility. If this is not done consistently, it can lead to problems with the data. It may be better for sites to </w:t>
      </w:r>
      <w:proofErr w:type="spellStart"/>
      <w:r>
        <w:t>summarise</w:t>
      </w:r>
      <w:proofErr w:type="spellEnd"/>
      <w:r>
        <w:t xml:space="preserve"> or provide details about </w:t>
      </w:r>
      <w:r w:rsidRPr="00CD6278">
        <w:t>eligibility problems in other ways</w:t>
      </w:r>
      <w:r>
        <w:t>,</w:t>
      </w:r>
      <w:r w:rsidRPr="00CD6278">
        <w:t xml:space="preserve"> rather than on a</w:t>
      </w:r>
      <w:r>
        <w:t xml:space="preserve"> screening</w:t>
      </w:r>
      <w:r w:rsidRPr="00CD6278">
        <w:t xml:space="preserve"> log.</w:t>
      </w:r>
    </w:p>
    <w:p w14:paraId="3B61E919" w14:textId="3A8D6DB2" w:rsidR="00780351" w:rsidRDefault="00780351" w:rsidP="00CD6278"/>
    <w:p w14:paraId="5EB60653" w14:textId="081D94FE" w:rsidR="00780351" w:rsidRDefault="00780351" w:rsidP="00CD6278"/>
    <w:p w14:paraId="71E98AE5" w14:textId="27825CFE" w:rsidR="00780351" w:rsidRDefault="00780351" w:rsidP="00CD6278"/>
    <w:p w14:paraId="4F364208" w14:textId="6F900ADD" w:rsidR="00780351" w:rsidRDefault="00780351" w:rsidP="00CD6278"/>
    <w:p w14:paraId="03FDB7F3" w14:textId="37869BE7" w:rsidR="00780351" w:rsidRDefault="00780351" w:rsidP="00CD6278"/>
    <w:p w14:paraId="4217B05B" w14:textId="21D558D2" w:rsidR="00780351" w:rsidRDefault="00780351" w:rsidP="00CD6278"/>
    <w:p w14:paraId="10BD27E4" w14:textId="77777777" w:rsidR="00780351" w:rsidRPr="009C2BC9" w:rsidRDefault="00780351" w:rsidP="00CD6278"/>
    <w:p w14:paraId="2B8B5210" w14:textId="54A550EA" w:rsidR="00AA5299" w:rsidRPr="00FD0ACA" w:rsidRDefault="00AA5299" w:rsidP="00CD6278">
      <w:pPr>
        <w:pStyle w:val="Heading1"/>
      </w:pPr>
      <w:r w:rsidRPr="00FD0ACA">
        <w:lastRenderedPageBreak/>
        <w:t xml:space="preserve">Designing </w:t>
      </w:r>
      <w:r w:rsidR="009C2BC9">
        <w:t>the</w:t>
      </w:r>
      <w:r w:rsidRPr="00FD0ACA">
        <w:t xml:space="preserve"> </w:t>
      </w:r>
      <w:r w:rsidR="006643FA">
        <w:t xml:space="preserve">screening </w:t>
      </w:r>
      <w:r w:rsidRPr="00FD0ACA">
        <w:t>log</w:t>
      </w:r>
    </w:p>
    <w:p w14:paraId="09802F62" w14:textId="3A17628D" w:rsidR="00FB3406" w:rsidRPr="00CD6278" w:rsidRDefault="00FB3406" w:rsidP="00CD6278">
      <w:r w:rsidRPr="00CD6278">
        <w:t xml:space="preserve">The </w:t>
      </w:r>
      <w:r w:rsidR="00080A1E" w:rsidRPr="00815C6F">
        <w:t xml:space="preserve">participants </w:t>
      </w:r>
      <w:r w:rsidR="00080A1E">
        <w:t xml:space="preserve">in our </w:t>
      </w:r>
      <w:r w:rsidRPr="00CD6278">
        <w:t>Delphi survey reached a consensus on the following definition of the screening log:</w:t>
      </w:r>
    </w:p>
    <w:p w14:paraId="388D6F38" w14:textId="77777777" w:rsidR="00334345" w:rsidRPr="00CD6278" w:rsidRDefault="00334345" w:rsidP="00CD6278">
      <w:bookmarkStart w:id="0" w:name="_Hlk133847174"/>
    </w:p>
    <w:p w14:paraId="1AD7F400" w14:textId="53F24828" w:rsidR="00AA5299" w:rsidRPr="005E7EBB" w:rsidRDefault="00AA5299" w:rsidP="00CD6278">
      <w:pPr>
        <w:rPr>
          <w:shd w:val="clear" w:color="auto" w:fill="FFFFFF"/>
        </w:rPr>
      </w:pPr>
      <w:r w:rsidRPr="005E7EBB">
        <w:rPr>
          <w:shd w:val="clear" w:color="auto" w:fill="FFFFFF"/>
        </w:rPr>
        <w:t xml:space="preserve">“A list of potential participants and their screening outcomes, who have been assessed using eligibility criteria as per the study protocol, in health or social care </w:t>
      </w:r>
      <w:proofErr w:type="gramStart"/>
      <w:r w:rsidRPr="005E7EBB">
        <w:rPr>
          <w:shd w:val="clear" w:color="auto" w:fill="FFFFFF"/>
        </w:rPr>
        <w:t>research</w:t>
      </w:r>
      <w:proofErr w:type="gramEnd"/>
      <w:r w:rsidRPr="005E7EBB">
        <w:rPr>
          <w:shd w:val="clear" w:color="auto" w:fill="FFFFFF"/>
        </w:rPr>
        <w:t>”</w:t>
      </w:r>
    </w:p>
    <w:bookmarkEnd w:id="0"/>
    <w:p w14:paraId="0334F315" w14:textId="4E4EE9D0" w:rsidR="008A0139" w:rsidRPr="00CD6278" w:rsidRDefault="008A0139" w:rsidP="00CD6278"/>
    <w:p w14:paraId="5CBF3233" w14:textId="6BF4FA6F" w:rsidR="002C74AF" w:rsidRPr="00CD6278" w:rsidRDefault="008A0139" w:rsidP="00CD6278">
      <w:r w:rsidRPr="00CD6278">
        <w:t xml:space="preserve">All trials are </w:t>
      </w:r>
      <w:r w:rsidR="00892182" w:rsidRPr="00892182">
        <w:t>different,</w:t>
      </w:r>
      <w:r w:rsidRPr="00CD6278">
        <w:t xml:space="preserve"> so it has not been possible to design a “one size fits all” template log. An example </w:t>
      </w:r>
      <w:r w:rsidR="00FB3406" w:rsidRPr="00CD6278">
        <w:t xml:space="preserve">log </w:t>
      </w:r>
      <w:r w:rsidRPr="00CD6278">
        <w:t xml:space="preserve">is </w:t>
      </w:r>
      <w:r w:rsidR="00892182">
        <w:t>provided in A</w:t>
      </w:r>
      <w:r w:rsidRPr="00CD6278">
        <w:t>ppendix</w:t>
      </w:r>
      <w:r w:rsidR="00892182">
        <w:t xml:space="preserve"> 1</w:t>
      </w:r>
      <w:r w:rsidRPr="00CD6278">
        <w:t xml:space="preserve">, but this should be adapted according to the needs of your individual trial and based on the notes in this section. </w:t>
      </w:r>
    </w:p>
    <w:p w14:paraId="320B53FA" w14:textId="595954CB" w:rsidR="001028F3" w:rsidRDefault="001028F3" w:rsidP="00CD6278">
      <w:pPr>
        <w:rPr>
          <w:rFonts w:asciiTheme="majorHAnsi" w:eastAsia="Times New Roman" w:hAnsiTheme="majorHAnsi" w:cs="Times New Roman"/>
          <w:sz w:val="40"/>
          <w:szCs w:val="20"/>
        </w:rPr>
      </w:pPr>
    </w:p>
    <w:p w14:paraId="6FCBAAFE" w14:textId="7FB6AAA1" w:rsidR="008A0139" w:rsidRPr="005E7EBB" w:rsidRDefault="00080A1E" w:rsidP="00CD6278">
      <w:pPr>
        <w:pStyle w:val="Heading1"/>
      </w:pPr>
      <w:r>
        <w:t xml:space="preserve">Defining </w:t>
      </w:r>
      <w:r w:rsidR="008A0139" w:rsidRPr="005E7EBB">
        <w:t xml:space="preserve">who </w:t>
      </w:r>
      <w:r w:rsidR="009C2BC9">
        <w:t>should be</w:t>
      </w:r>
      <w:r>
        <w:t xml:space="preserve"> entered on to the </w:t>
      </w:r>
      <w:proofErr w:type="gramStart"/>
      <w:r w:rsidR="008A0139" w:rsidRPr="005E7EBB">
        <w:t>log</w:t>
      </w:r>
      <w:proofErr w:type="gramEnd"/>
    </w:p>
    <w:p w14:paraId="0BB0809F" w14:textId="7023CB22" w:rsidR="003E2D48" w:rsidRPr="00CD6278" w:rsidRDefault="003E2D48" w:rsidP="00CD6278">
      <w:pPr>
        <w:rPr>
          <w:lang w:val="en-GB"/>
        </w:rPr>
      </w:pPr>
      <w:r w:rsidRPr="00CD6278">
        <w:rPr>
          <w:lang w:val="en-GB"/>
        </w:rPr>
        <w:t xml:space="preserve">A very concise definition is required to decide </w:t>
      </w:r>
      <w:r w:rsidR="00080A1E">
        <w:rPr>
          <w:u w:val="single"/>
          <w:lang w:val="en-GB"/>
        </w:rPr>
        <w:t>which</w:t>
      </w:r>
      <w:r w:rsidR="00080A1E" w:rsidRPr="005E7EBB">
        <w:rPr>
          <w:lang w:val="en-GB"/>
        </w:rPr>
        <w:t xml:space="preserve"> potential participants are entered</w:t>
      </w:r>
      <w:r w:rsidRPr="00CD6278">
        <w:rPr>
          <w:lang w:val="en-GB"/>
        </w:rPr>
        <w:t xml:space="preserve"> on the</w:t>
      </w:r>
      <w:r w:rsidR="00080A1E">
        <w:rPr>
          <w:lang w:val="en-GB"/>
        </w:rPr>
        <w:t xml:space="preserve"> screening</w:t>
      </w:r>
      <w:r w:rsidRPr="00CD6278">
        <w:rPr>
          <w:lang w:val="en-GB"/>
        </w:rPr>
        <w:t xml:space="preserve"> log</w:t>
      </w:r>
      <w:r w:rsidR="00FB3406" w:rsidRPr="00CD6278">
        <w:rPr>
          <w:lang w:val="en-GB"/>
        </w:rPr>
        <w:t>.</w:t>
      </w:r>
    </w:p>
    <w:p w14:paraId="26307CD6" w14:textId="77777777" w:rsidR="00FB3406" w:rsidRPr="00CD6278" w:rsidRDefault="00FB3406" w:rsidP="00CD6278">
      <w:pPr>
        <w:rPr>
          <w:lang w:val="en-GB"/>
        </w:rPr>
      </w:pPr>
    </w:p>
    <w:p w14:paraId="0D431208" w14:textId="6D6AFFEF" w:rsidR="003E2D48" w:rsidRPr="00823D23" w:rsidRDefault="003E2D48" w:rsidP="00CD6278">
      <w:pPr>
        <w:rPr>
          <w:rFonts w:hAnsiTheme="minorHAnsi" w:cstheme="minorHAnsi"/>
          <w:lang w:val="en-GB"/>
        </w:rPr>
      </w:pPr>
      <w:r w:rsidRPr="00CD6278">
        <w:rPr>
          <w:lang w:val="en-GB"/>
        </w:rPr>
        <w:t xml:space="preserve">Any variation </w:t>
      </w:r>
      <w:r w:rsidRPr="00823D23">
        <w:rPr>
          <w:rFonts w:hAnsiTheme="minorHAnsi" w:cstheme="minorHAnsi"/>
          <w:lang w:val="en-GB"/>
        </w:rPr>
        <w:t xml:space="preserve">or inconsistency between trials or sites can impact the quality of the screening data and at worst </w:t>
      </w:r>
      <w:r w:rsidR="00FB3406" w:rsidRPr="00823D23">
        <w:rPr>
          <w:rFonts w:hAnsiTheme="minorHAnsi" w:cstheme="minorHAnsi"/>
          <w:lang w:val="en-GB"/>
        </w:rPr>
        <w:t xml:space="preserve">render </w:t>
      </w:r>
      <w:r w:rsidRPr="00823D23">
        <w:rPr>
          <w:rFonts w:hAnsiTheme="minorHAnsi" w:cstheme="minorHAnsi"/>
          <w:lang w:val="en-GB"/>
        </w:rPr>
        <w:t>it misleading</w:t>
      </w:r>
      <w:r w:rsidR="007E1C99" w:rsidRPr="00823D23">
        <w:rPr>
          <w:rFonts w:hAnsiTheme="minorHAnsi" w:cstheme="minorHAnsi"/>
          <w:lang w:val="en-GB"/>
        </w:rPr>
        <w:t>.</w:t>
      </w:r>
      <w:r w:rsidR="000A1F1D" w:rsidRPr="00823D23">
        <w:rPr>
          <w:rFonts w:hAnsiTheme="minorHAnsi" w:cstheme="minorHAnsi"/>
          <w:lang w:val="en-GB"/>
        </w:rPr>
        <w:t xml:space="preserve"> This is the single biggest driver of </w:t>
      </w:r>
      <w:r w:rsidR="00FB3406" w:rsidRPr="00823D23">
        <w:rPr>
          <w:rFonts w:hAnsiTheme="minorHAnsi" w:cstheme="minorHAnsi"/>
          <w:lang w:val="en-GB"/>
        </w:rPr>
        <w:t xml:space="preserve">poor-quality screening </w:t>
      </w:r>
      <w:r w:rsidR="000A1F1D" w:rsidRPr="00823D23">
        <w:rPr>
          <w:rFonts w:hAnsiTheme="minorHAnsi" w:cstheme="minorHAnsi"/>
          <w:lang w:val="en-GB"/>
        </w:rPr>
        <w:t>data.</w:t>
      </w:r>
    </w:p>
    <w:p w14:paraId="4F4008AB" w14:textId="0E7C9392" w:rsidR="008741C7" w:rsidRPr="00823D23" w:rsidRDefault="008F5020" w:rsidP="008741C7">
      <w:pPr>
        <w:shd w:val="clear" w:color="auto" w:fill="FFFFFF"/>
        <w:spacing w:before="360" w:after="360" w:line="240" w:lineRule="auto"/>
        <w:rPr>
          <w:rFonts w:hAnsiTheme="minorHAnsi" w:cstheme="minorHAnsi"/>
          <w:lang w:val="en-GB"/>
        </w:rPr>
      </w:pPr>
      <w:r w:rsidRPr="00823D23">
        <w:rPr>
          <w:rStyle w:val="cf01"/>
          <w:rFonts w:asciiTheme="minorHAnsi" w:hAnsiTheme="minorHAnsi" w:cstheme="minorHAnsi"/>
          <w:sz w:val="24"/>
          <w:szCs w:val="24"/>
        </w:rPr>
        <w:t>Two typical definitions for who to include on a trial screening log</w:t>
      </w:r>
      <w:r>
        <w:rPr>
          <w:rStyle w:val="cf01"/>
          <w:rFonts w:asciiTheme="minorHAnsi" w:hAnsiTheme="minorHAnsi" w:cstheme="minorHAnsi"/>
          <w:sz w:val="24"/>
          <w:szCs w:val="24"/>
        </w:rPr>
        <w:t xml:space="preserve"> are as follows</w:t>
      </w:r>
      <w:r w:rsidR="008741C7" w:rsidRPr="00823D23">
        <w:rPr>
          <w:rFonts w:hAnsiTheme="minorHAnsi" w:cstheme="minorHAnsi"/>
          <w:lang w:val="en-GB"/>
        </w:rPr>
        <w:t>:</w:t>
      </w:r>
    </w:p>
    <w:p w14:paraId="66996794" w14:textId="058CC95D" w:rsidR="008741C7" w:rsidRPr="008F5020" w:rsidRDefault="008741C7" w:rsidP="008741C7">
      <w:pPr>
        <w:numPr>
          <w:ilvl w:val="0"/>
          <w:numId w:val="19"/>
        </w:numPr>
        <w:shd w:val="clear" w:color="auto" w:fill="FFFFFF"/>
        <w:spacing w:before="100" w:beforeAutospacing="1" w:after="150" w:line="240" w:lineRule="auto"/>
        <w:rPr>
          <w:rFonts w:hAnsiTheme="minorHAnsi" w:cstheme="minorHAnsi"/>
          <w:lang w:val="en-GB"/>
        </w:rPr>
      </w:pPr>
      <w:r w:rsidRPr="00823D23">
        <w:rPr>
          <w:rFonts w:eastAsia="Times New Roman" w:hAnsiTheme="minorHAnsi" w:cstheme="minorHAnsi"/>
          <w:b/>
          <w:bCs/>
          <w:color w:val="1F1F1F"/>
          <w:kern w:val="0"/>
          <w:lang w:val="en-GB" w:eastAsia="en-GB"/>
        </w:rPr>
        <w:t>P</w:t>
      </w:r>
      <w:r w:rsidR="008F5020">
        <w:rPr>
          <w:rFonts w:eastAsia="Times New Roman" w:hAnsiTheme="minorHAnsi" w:cstheme="minorHAnsi"/>
          <w:b/>
          <w:bCs/>
          <w:color w:val="1F1F1F"/>
          <w:kern w:val="0"/>
          <w:lang w:val="en-GB" w:eastAsia="en-GB"/>
        </w:rPr>
        <w:t>otential p</w:t>
      </w:r>
      <w:r w:rsidRPr="008F5020">
        <w:rPr>
          <w:rFonts w:eastAsia="Times New Roman" w:hAnsiTheme="minorHAnsi" w:cstheme="minorHAnsi"/>
          <w:b/>
          <w:bCs/>
          <w:color w:val="1F1F1F"/>
          <w:kern w:val="0"/>
          <w:lang w:val="en-GB" w:eastAsia="en-GB"/>
        </w:rPr>
        <w:t>articipants who have been assessed for eligibility in the trial</w:t>
      </w:r>
      <w:r w:rsidRPr="008F5020">
        <w:rPr>
          <w:rFonts w:eastAsia="Times New Roman" w:hAnsiTheme="minorHAnsi" w:cstheme="minorHAnsi"/>
          <w:color w:val="1F1F1F"/>
          <w:kern w:val="0"/>
          <w:lang w:val="en-GB" w:eastAsia="en-GB"/>
        </w:rPr>
        <w:t>. </w:t>
      </w:r>
      <w:r w:rsidRPr="008F5020">
        <w:rPr>
          <w:rFonts w:hAnsiTheme="minorHAnsi" w:cstheme="minorHAnsi"/>
          <w:lang w:val="en-GB"/>
        </w:rPr>
        <w:t xml:space="preserve">This means that the </w:t>
      </w:r>
      <w:r w:rsidR="008F5020">
        <w:rPr>
          <w:rFonts w:hAnsiTheme="minorHAnsi" w:cstheme="minorHAnsi"/>
          <w:lang w:val="en-GB"/>
        </w:rPr>
        <w:t xml:space="preserve">potential </w:t>
      </w:r>
      <w:r w:rsidRPr="008F5020">
        <w:rPr>
          <w:rFonts w:hAnsiTheme="minorHAnsi" w:cstheme="minorHAnsi"/>
          <w:lang w:val="en-GB"/>
        </w:rPr>
        <w:t>participant has had their medical records reviewed and has been determined to meet the basic criteria to participate in the trial.</w:t>
      </w:r>
    </w:p>
    <w:p w14:paraId="26278257" w14:textId="7A04E85F" w:rsidR="008741C7" w:rsidRPr="008F5020" w:rsidRDefault="008741C7" w:rsidP="008741C7">
      <w:pPr>
        <w:numPr>
          <w:ilvl w:val="0"/>
          <w:numId w:val="19"/>
        </w:numPr>
        <w:shd w:val="clear" w:color="auto" w:fill="FFFFFF"/>
        <w:spacing w:before="100" w:beforeAutospacing="1" w:after="150" w:line="240" w:lineRule="auto"/>
        <w:rPr>
          <w:rFonts w:eastAsia="Times New Roman" w:hAnsiTheme="minorHAnsi" w:cstheme="minorHAnsi"/>
          <w:color w:val="1F1F1F"/>
          <w:kern w:val="0"/>
          <w:lang w:val="en-GB" w:eastAsia="en-GB"/>
        </w:rPr>
      </w:pPr>
      <w:r w:rsidRPr="008F5020">
        <w:rPr>
          <w:rFonts w:eastAsia="Times New Roman" w:hAnsiTheme="minorHAnsi" w:cstheme="minorHAnsi"/>
          <w:b/>
          <w:bCs/>
          <w:color w:val="1F1F1F"/>
          <w:kern w:val="0"/>
          <w:lang w:val="en-GB" w:eastAsia="en-GB"/>
        </w:rPr>
        <w:t>P</w:t>
      </w:r>
      <w:r w:rsidR="008F5020">
        <w:rPr>
          <w:rFonts w:eastAsia="Times New Roman" w:hAnsiTheme="minorHAnsi" w:cstheme="minorHAnsi"/>
          <w:b/>
          <w:bCs/>
          <w:color w:val="1F1F1F"/>
          <w:kern w:val="0"/>
          <w:lang w:val="en-GB" w:eastAsia="en-GB"/>
        </w:rPr>
        <w:t>otential p</w:t>
      </w:r>
      <w:r w:rsidRPr="00823D23">
        <w:rPr>
          <w:rFonts w:eastAsia="Times New Roman" w:hAnsiTheme="minorHAnsi" w:cstheme="minorHAnsi"/>
          <w:b/>
          <w:bCs/>
          <w:color w:val="1F1F1F"/>
          <w:kern w:val="0"/>
          <w:lang w:val="en-GB" w:eastAsia="en-GB"/>
        </w:rPr>
        <w:t>articipants who have been approached about taking part in a trial</w:t>
      </w:r>
      <w:r w:rsidRPr="00823D23">
        <w:rPr>
          <w:rFonts w:eastAsia="Times New Roman" w:hAnsiTheme="minorHAnsi" w:cstheme="minorHAnsi"/>
          <w:color w:val="1F1F1F"/>
          <w:kern w:val="0"/>
          <w:lang w:val="en-GB" w:eastAsia="en-GB"/>
        </w:rPr>
        <w:t xml:space="preserve">. This means that the </w:t>
      </w:r>
      <w:r w:rsidR="008F5020">
        <w:rPr>
          <w:rFonts w:eastAsia="Times New Roman" w:hAnsiTheme="minorHAnsi" w:cstheme="minorHAnsi"/>
          <w:color w:val="1F1F1F"/>
          <w:kern w:val="0"/>
          <w:lang w:val="en-GB" w:eastAsia="en-GB"/>
        </w:rPr>
        <w:t xml:space="preserve">potential </w:t>
      </w:r>
      <w:r w:rsidRPr="008F5020">
        <w:rPr>
          <w:rFonts w:eastAsia="Times New Roman" w:hAnsiTheme="minorHAnsi" w:cstheme="minorHAnsi"/>
          <w:color w:val="1F1F1F"/>
          <w:kern w:val="0"/>
          <w:lang w:val="en-GB" w:eastAsia="en-GB"/>
        </w:rPr>
        <w:t>participant has been given information about the trial and has been asked if they are interested in participating.</w:t>
      </w:r>
    </w:p>
    <w:p w14:paraId="6122265C" w14:textId="1FD58684" w:rsidR="003E2D48" w:rsidRPr="00823D23" w:rsidRDefault="003E2D48" w:rsidP="00CD6278">
      <w:pPr>
        <w:rPr>
          <w:rFonts w:hAnsiTheme="minorHAnsi" w:cstheme="minorHAnsi"/>
          <w:lang w:val="en-GB"/>
        </w:rPr>
      </w:pPr>
    </w:p>
    <w:p w14:paraId="761C9356" w14:textId="5AD3477A" w:rsidR="008741C7" w:rsidRPr="00336BE6" w:rsidRDefault="008741C7" w:rsidP="008741C7">
      <w:pPr>
        <w:pStyle w:val="Heading2"/>
        <w:rPr>
          <w:rFonts w:cstheme="minorHAnsi"/>
          <w:bCs/>
          <w:lang w:val="en-GB"/>
        </w:rPr>
      </w:pPr>
      <w:r w:rsidRPr="00336BE6">
        <w:rPr>
          <w:rFonts w:cstheme="minorHAnsi"/>
          <w:bCs/>
        </w:rPr>
        <w:t>P</w:t>
      </w:r>
      <w:r w:rsidR="008F5020" w:rsidRPr="00336BE6">
        <w:rPr>
          <w:rFonts w:cstheme="minorHAnsi"/>
          <w:bCs/>
        </w:rPr>
        <w:t>otential p</w:t>
      </w:r>
      <w:r w:rsidRPr="00336BE6">
        <w:rPr>
          <w:rFonts w:cstheme="minorHAnsi"/>
          <w:bCs/>
        </w:rPr>
        <w:t xml:space="preserve">articipants who have been assessed for eligibility in the </w:t>
      </w:r>
      <w:proofErr w:type="gramStart"/>
      <w:r w:rsidRPr="00336BE6">
        <w:rPr>
          <w:rFonts w:cstheme="minorHAnsi"/>
          <w:bCs/>
        </w:rPr>
        <w:t>trial</w:t>
      </w:r>
      <w:proofErr w:type="gramEnd"/>
      <w:r w:rsidRPr="00336BE6" w:rsidDel="008741C7">
        <w:rPr>
          <w:rFonts w:cstheme="minorHAnsi"/>
          <w:bCs/>
        </w:rPr>
        <w:t xml:space="preserve"> </w:t>
      </w:r>
    </w:p>
    <w:p w14:paraId="54F34971" w14:textId="77777777" w:rsidR="008F5020" w:rsidRDefault="008F5020" w:rsidP="00CD6278">
      <w:pPr>
        <w:rPr>
          <w:rFonts w:hAnsiTheme="minorHAnsi" w:cstheme="minorHAnsi"/>
        </w:rPr>
      </w:pPr>
    </w:p>
    <w:p w14:paraId="61176E35" w14:textId="689C72F7" w:rsidR="003E2D48" w:rsidRPr="00823D23" w:rsidRDefault="00080A1E" w:rsidP="00CD6278">
      <w:pPr>
        <w:rPr>
          <w:rFonts w:hAnsiTheme="minorHAnsi" w:cstheme="minorHAnsi"/>
          <w:lang w:val="en-GB"/>
        </w:rPr>
      </w:pPr>
      <w:r w:rsidRPr="00823D23">
        <w:rPr>
          <w:rFonts w:hAnsiTheme="minorHAnsi" w:cstheme="minorHAnsi"/>
        </w:rPr>
        <w:t xml:space="preserve">The participants in our Delphi survey did not reach a consensus </w:t>
      </w:r>
      <w:r w:rsidR="003E2D48" w:rsidRPr="00823D23">
        <w:rPr>
          <w:rFonts w:hAnsiTheme="minorHAnsi" w:cstheme="minorHAnsi"/>
          <w:lang w:val="en-GB"/>
        </w:rPr>
        <w:t xml:space="preserve">on who meets the definition of “assessed”, therefore this needs to be defined for the individual trial. </w:t>
      </w:r>
    </w:p>
    <w:p w14:paraId="3E857E06" w14:textId="77777777" w:rsidR="005A52A6" w:rsidRPr="00823D23" w:rsidRDefault="005A52A6" w:rsidP="00CD6278">
      <w:pPr>
        <w:rPr>
          <w:rFonts w:hAnsiTheme="minorHAnsi" w:cstheme="minorHAnsi"/>
        </w:rPr>
      </w:pPr>
    </w:p>
    <w:p w14:paraId="28271484" w14:textId="5BB53763" w:rsidR="008741C7" w:rsidRPr="00823D23" w:rsidRDefault="008741C7" w:rsidP="00823D23">
      <w:pPr>
        <w:rPr>
          <w:rFonts w:hAnsiTheme="minorHAnsi" w:cstheme="minorHAnsi"/>
        </w:rPr>
      </w:pPr>
      <w:r w:rsidRPr="00823D23">
        <w:rPr>
          <w:rFonts w:hAnsiTheme="minorHAnsi" w:cstheme="minorHAnsi"/>
        </w:rPr>
        <w:t>When using the “assessed for eligibility" model, there is still the risk of inconsistency. The following examples show how “assessed for eligibility” can be interpreted in different ways by sites within the same trial.</w:t>
      </w:r>
    </w:p>
    <w:p w14:paraId="57A7C130" w14:textId="77777777" w:rsidR="008741C7" w:rsidRPr="00823D23" w:rsidRDefault="008741C7" w:rsidP="005E7EBB">
      <w:pPr>
        <w:pStyle w:val="Heading3"/>
        <w:rPr>
          <w:rFonts w:hAnsiTheme="minorHAnsi" w:cstheme="minorHAnsi"/>
        </w:rPr>
      </w:pPr>
    </w:p>
    <w:p w14:paraId="44BD7E7E" w14:textId="5D4F3DBA" w:rsidR="00172DA8" w:rsidRPr="00823D23" w:rsidRDefault="00CA253D" w:rsidP="008741C7">
      <w:pPr>
        <w:rPr>
          <w:rFonts w:hAnsiTheme="minorHAnsi" w:cstheme="minorHAnsi"/>
        </w:rPr>
      </w:pPr>
      <w:r w:rsidRPr="00823D23">
        <w:rPr>
          <w:rFonts w:hAnsiTheme="minorHAnsi" w:cstheme="minorHAnsi"/>
        </w:rPr>
        <w:t xml:space="preserve">A trial </w:t>
      </w:r>
      <w:r w:rsidR="00172DA8" w:rsidRPr="00823D23">
        <w:rPr>
          <w:rFonts w:hAnsiTheme="minorHAnsi" w:cstheme="minorHAnsi"/>
        </w:rPr>
        <w:t xml:space="preserve">Screening Log </w:t>
      </w:r>
      <w:r w:rsidRPr="00823D23">
        <w:rPr>
          <w:rFonts w:hAnsiTheme="minorHAnsi" w:cstheme="minorHAnsi"/>
        </w:rPr>
        <w:t xml:space="preserve">requests that </w:t>
      </w:r>
      <w:r w:rsidR="00172DA8" w:rsidRPr="00823D23">
        <w:rPr>
          <w:rFonts w:hAnsiTheme="minorHAnsi" w:cstheme="minorHAnsi"/>
        </w:rPr>
        <w:t>site staff</w:t>
      </w:r>
      <w:r w:rsidRPr="00823D23">
        <w:rPr>
          <w:rFonts w:hAnsiTheme="minorHAnsi" w:cstheme="minorHAnsi"/>
          <w:i/>
          <w:iCs/>
        </w:rPr>
        <w:t xml:space="preserve"> “</w:t>
      </w:r>
      <w:r w:rsidRPr="00823D23">
        <w:rPr>
          <w:rFonts w:hAnsiTheme="minorHAnsi" w:cstheme="minorHAnsi"/>
        </w:rPr>
        <w:t>enter</w:t>
      </w:r>
      <w:r w:rsidR="00172DA8" w:rsidRPr="00823D23">
        <w:rPr>
          <w:rFonts w:hAnsiTheme="minorHAnsi" w:cstheme="minorHAnsi"/>
        </w:rPr>
        <w:t xml:space="preserve"> everyone who is </w:t>
      </w:r>
      <w:r w:rsidR="00172DA8" w:rsidRPr="00823D23">
        <w:rPr>
          <w:rFonts w:hAnsiTheme="minorHAnsi" w:cstheme="minorHAnsi"/>
          <w:b/>
          <w:bCs/>
        </w:rPr>
        <w:t xml:space="preserve">assessed </w:t>
      </w:r>
      <w:r w:rsidR="00172DA8" w:rsidRPr="00823D23">
        <w:rPr>
          <w:rFonts w:hAnsiTheme="minorHAnsi" w:cstheme="minorHAnsi"/>
        </w:rPr>
        <w:t xml:space="preserve">for inclusion </w:t>
      </w:r>
      <w:r w:rsidR="0015311B">
        <w:rPr>
          <w:rFonts w:hAnsiTheme="minorHAnsi" w:cstheme="minorHAnsi"/>
        </w:rPr>
        <w:t>i</w:t>
      </w:r>
      <w:r w:rsidR="00172DA8" w:rsidRPr="00823D23">
        <w:rPr>
          <w:rFonts w:hAnsiTheme="minorHAnsi" w:cstheme="minorHAnsi"/>
        </w:rPr>
        <w:t>n the trial</w:t>
      </w:r>
      <w:r w:rsidRPr="00823D23">
        <w:rPr>
          <w:rFonts w:hAnsiTheme="minorHAnsi" w:cstheme="minorHAnsi"/>
        </w:rPr>
        <w:t xml:space="preserve"> on to the </w:t>
      </w:r>
      <w:proofErr w:type="gramStart"/>
      <w:r w:rsidRPr="00823D23">
        <w:rPr>
          <w:rFonts w:hAnsiTheme="minorHAnsi" w:cstheme="minorHAnsi"/>
        </w:rPr>
        <w:t>log</w:t>
      </w:r>
      <w:proofErr w:type="gramEnd"/>
      <w:r w:rsidR="00172DA8" w:rsidRPr="00823D23">
        <w:rPr>
          <w:rFonts w:hAnsiTheme="minorHAnsi" w:cstheme="minorHAnsi"/>
        </w:rPr>
        <w:t>”</w:t>
      </w:r>
    </w:p>
    <w:p w14:paraId="12E4DFE1" w14:textId="77777777" w:rsidR="00A40EAA" w:rsidRPr="00823D23" w:rsidRDefault="00A40EAA" w:rsidP="008741C7">
      <w:pPr>
        <w:rPr>
          <w:rFonts w:hAnsiTheme="minorHAnsi" w:cstheme="minorHAnsi"/>
        </w:rPr>
      </w:pPr>
    </w:p>
    <w:p w14:paraId="0EADD984" w14:textId="64344777" w:rsidR="00172DA8" w:rsidRPr="00823D23" w:rsidRDefault="00172DA8" w:rsidP="008741C7">
      <w:pPr>
        <w:rPr>
          <w:rFonts w:hAnsiTheme="minorHAnsi" w:cstheme="minorHAnsi"/>
          <w:b/>
          <w:bCs/>
          <w:i/>
          <w:iCs/>
        </w:rPr>
      </w:pPr>
      <w:r w:rsidRPr="00823D23">
        <w:rPr>
          <w:rFonts w:hAnsiTheme="minorHAnsi" w:cstheme="minorHAnsi"/>
          <w:i/>
          <w:iCs/>
        </w:rPr>
        <w:lastRenderedPageBreak/>
        <w:t xml:space="preserve">Site 1: </w:t>
      </w:r>
      <w:r w:rsidR="00B26217" w:rsidRPr="00823D23">
        <w:rPr>
          <w:rFonts w:hAnsiTheme="minorHAnsi" w:cstheme="minorHAnsi"/>
          <w:i/>
          <w:iCs/>
        </w:rPr>
        <w:t xml:space="preserve">a </w:t>
      </w:r>
      <w:r w:rsidRPr="00823D23">
        <w:rPr>
          <w:rFonts w:hAnsiTheme="minorHAnsi" w:cstheme="minorHAnsi"/>
          <w:i/>
          <w:iCs/>
        </w:rPr>
        <w:t xml:space="preserve">nurse lists everyone on a clinic list who meets </w:t>
      </w:r>
      <w:r w:rsidR="00CA253D" w:rsidRPr="00823D23">
        <w:rPr>
          <w:rFonts w:hAnsiTheme="minorHAnsi" w:cstheme="minorHAnsi"/>
          <w:i/>
          <w:iCs/>
        </w:rPr>
        <w:t xml:space="preserve">the first eligibility criterion (e.g., presence of the condition under investigation) </w:t>
      </w:r>
      <w:r w:rsidRPr="00823D23">
        <w:rPr>
          <w:rFonts w:hAnsiTheme="minorHAnsi" w:cstheme="minorHAnsi"/>
          <w:i/>
          <w:iCs/>
        </w:rPr>
        <w:t xml:space="preserve">and passes the screening list to a doctor. This only occurs during times the nurse is on </w:t>
      </w:r>
      <w:proofErr w:type="gramStart"/>
      <w:r w:rsidRPr="00823D23">
        <w:rPr>
          <w:rFonts w:hAnsiTheme="minorHAnsi" w:cstheme="minorHAnsi"/>
          <w:i/>
          <w:iCs/>
        </w:rPr>
        <w:t>shift</w:t>
      </w:r>
      <w:proofErr w:type="gramEnd"/>
      <w:r w:rsidRPr="00823D23">
        <w:rPr>
          <w:rFonts w:hAnsiTheme="minorHAnsi" w:cstheme="minorHAnsi"/>
          <w:i/>
          <w:iCs/>
        </w:rPr>
        <w:t xml:space="preserve"> </w:t>
      </w:r>
    </w:p>
    <w:p w14:paraId="13858AB4" w14:textId="77777777" w:rsidR="00FD0ACA" w:rsidRPr="00823D23" w:rsidRDefault="00FD0ACA" w:rsidP="00823D23">
      <w:pPr>
        <w:ind w:left="720"/>
        <w:rPr>
          <w:rFonts w:hAnsiTheme="minorHAnsi" w:cstheme="minorHAnsi"/>
        </w:rPr>
      </w:pPr>
    </w:p>
    <w:p w14:paraId="428A76B1" w14:textId="368A2F80" w:rsidR="00B26217" w:rsidRPr="00823D23" w:rsidRDefault="00B26217" w:rsidP="00823D23">
      <w:pPr>
        <w:ind w:left="720"/>
        <w:rPr>
          <w:rFonts w:hAnsiTheme="minorHAnsi" w:cstheme="minorHAnsi"/>
        </w:rPr>
      </w:pPr>
      <w:r w:rsidRPr="00823D23">
        <w:rPr>
          <w:rFonts w:hAnsiTheme="minorHAnsi" w:cstheme="minorHAnsi"/>
        </w:rPr>
        <w:t xml:space="preserve">According to </w:t>
      </w:r>
      <w:r w:rsidR="008F5020">
        <w:rPr>
          <w:rFonts w:hAnsiTheme="minorHAnsi" w:cstheme="minorHAnsi"/>
        </w:rPr>
        <w:t xml:space="preserve">our </w:t>
      </w:r>
      <w:r w:rsidRPr="00823D23">
        <w:rPr>
          <w:rFonts w:hAnsiTheme="minorHAnsi" w:cstheme="minorHAnsi"/>
        </w:rPr>
        <w:t>surveys, doctors often do not have time to keep screening logs up to date or record their screening decisions. When possible, use dedicated trial staff time to do this.</w:t>
      </w:r>
    </w:p>
    <w:p w14:paraId="54F8323A" w14:textId="77777777" w:rsidR="00B26217" w:rsidRPr="00823D23" w:rsidRDefault="00B26217" w:rsidP="00823D23">
      <w:pPr>
        <w:ind w:left="720"/>
        <w:rPr>
          <w:rFonts w:hAnsiTheme="minorHAnsi" w:cstheme="minorHAnsi"/>
        </w:rPr>
      </w:pPr>
    </w:p>
    <w:p w14:paraId="50ABB150" w14:textId="4A573957" w:rsidR="00B26217" w:rsidRPr="00823D23" w:rsidRDefault="00B26217" w:rsidP="00823D23">
      <w:pPr>
        <w:ind w:left="720"/>
        <w:rPr>
          <w:rFonts w:hAnsiTheme="minorHAnsi" w:cstheme="minorHAnsi"/>
        </w:rPr>
      </w:pPr>
      <w:r w:rsidRPr="00823D23">
        <w:rPr>
          <w:rFonts w:hAnsiTheme="minorHAnsi" w:cstheme="minorHAnsi"/>
        </w:rPr>
        <w:t>Make sure to include space to record the dates and times of screening. If screening is only done during certain hours, the data may not be consistent with other sites. For example, other sites may record potential recruits from additional clinics, run more clinics, or define their clinics differently.</w:t>
      </w:r>
    </w:p>
    <w:p w14:paraId="65BE2686" w14:textId="77777777" w:rsidR="00B26217" w:rsidRPr="00823D23" w:rsidRDefault="00B26217" w:rsidP="00823D23">
      <w:pPr>
        <w:ind w:left="720"/>
        <w:rPr>
          <w:rFonts w:hAnsiTheme="minorHAnsi" w:cstheme="minorHAnsi"/>
        </w:rPr>
      </w:pPr>
    </w:p>
    <w:p w14:paraId="4AD8C210" w14:textId="77777777" w:rsidR="00B26217" w:rsidRPr="00823D23" w:rsidRDefault="00B26217" w:rsidP="00823D23">
      <w:pPr>
        <w:ind w:left="720"/>
        <w:rPr>
          <w:rFonts w:hAnsiTheme="minorHAnsi" w:cstheme="minorHAnsi"/>
        </w:rPr>
      </w:pPr>
      <w:r w:rsidRPr="00823D23">
        <w:rPr>
          <w:rFonts w:hAnsiTheme="minorHAnsi" w:cstheme="minorHAnsi"/>
        </w:rPr>
        <w:t xml:space="preserve">This style of screening is </w:t>
      </w:r>
      <w:proofErr w:type="gramStart"/>
      <w:r w:rsidRPr="00823D23">
        <w:rPr>
          <w:rFonts w:hAnsiTheme="minorHAnsi" w:cstheme="minorHAnsi"/>
        </w:rPr>
        <w:t>similar to</w:t>
      </w:r>
      <w:proofErr w:type="gramEnd"/>
      <w:r w:rsidRPr="00823D23">
        <w:rPr>
          <w:rFonts w:hAnsiTheme="minorHAnsi" w:cstheme="minorHAnsi"/>
        </w:rPr>
        <w:t xml:space="preserve"> opportunistic recruitment because it only considers people who are scheduled to attend a clinic. This may be necessary for the trial, but it could also exclude people who do not have a scheduled visit or who have more stable disease and do not attend clinics regularly.</w:t>
      </w:r>
    </w:p>
    <w:p w14:paraId="174BF3EE" w14:textId="77777777" w:rsidR="005A52A6" w:rsidRPr="00823D23" w:rsidRDefault="005A52A6" w:rsidP="00CD6278">
      <w:pPr>
        <w:rPr>
          <w:rFonts w:hAnsiTheme="minorHAnsi" w:cstheme="minorHAnsi"/>
        </w:rPr>
      </w:pPr>
    </w:p>
    <w:p w14:paraId="11FCAC3F" w14:textId="3BDF7ACF" w:rsidR="00172DA8" w:rsidRPr="00823D23" w:rsidRDefault="00172DA8" w:rsidP="00CD6278">
      <w:pPr>
        <w:rPr>
          <w:rFonts w:hAnsiTheme="minorHAnsi" w:cstheme="minorHAnsi"/>
          <w:b/>
          <w:bCs/>
          <w:i/>
          <w:iCs/>
        </w:rPr>
      </w:pPr>
      <w:r w:rsidRPr="00823D23">
        <w:rPr>
          <w:rFonts w:hAnsiTheme="minorHAnsi" w:cstheme="minorHAnsi"/>
          <w:i/>
          <w:iCs/>
        </w:rPr>
        <w:t xml:space="preserve">Site 2: </w:t>
      </w:r>
      <w:r w:rsidR="00CA253D" w:rsidRPr="00823D23">
        <w:rPr>
          <w:rFonts w:hAnsiTheme="minorHAnsi" w:cstheme="minorHAnsi"/>
          <w:i/>
          <w:iCs/>
        </w:rPr>
        <w:t xml:space="preserve">a nurse </w:t>
      </w:r>
      <w:r w:rsidRPr="00823D23">
        <w:rPr>
          <w:rFonts w:hAnsiTheme="minorHAnsi" w:cstheme="minorHAnsi"/>
          <w:i/>
          <w:iCs/>
        </w:rPr>
        <w:t xml:space="preserve">runs a search for everyone </w:t>
      </w:r>
      <w:r w:rsidR="00CA253D" w:rsidRPr="00823D23">
        <w:rPr>
          <w:rFonts w:hAnsiTheme="minorHAnsi" w:cstheme="minorHAnsi"/>
          <w:i/>
          <w:iCs/>
        </w:rPr>
        <w:t>with the condition</w:t>
      </w:r>
      <w:r w:rsidRPr="00823D23">
        <w:rPr>
          <w:rFonts w:hAnsiTheme="minorHAnsi" w:cstheme="minorHAnsi"/>
          <w:i/>
          <w:iCs/>
        </w:rPr>
        <w:t xml:space="preserve"> and sends them more information about the </w:t>
      </w:r>
      <w:proofErr w:type="gramStart"/>
      <w:r w:rsidRPr="00823D23">
        <w:rPr>
          <w:rFonts w:hAnsiTheme="minorHAnsi" w:cstheme="minorHAnsi"/>
          <w:i/>
          <w:iCs/>
        </w:rPr>
        <w:t>trial</w:t>
      </w:r>
      <w:proofErr w:type="gramEnd"/>
    </w:p>
    <w:p w14:paraId="5DF9273B" w14:textId="77777777" w:rsidR="00FD0ACA" w:rsidRPr="00823D23" w:rsidRDefault="00FD0ACA" w:rsidP="00CD6278">
      <w:pPr>
        <w:rPr>
          <w:rFonts w:hAnsiTheme="minorHAnsi" w:cstheme="minorHAnsi"/>
        </w:rPr>
      </w:pPr>
    </w:p>
    <w:p w14:paraId="0DAA89C3" w14:textId="11DD1209" w:rsidR="00B26217" w:rsidRPr="00823D23" w:rsidRDefault="00B26217" w:rsidP="00823D23">
      <w:pPr>
        <w:ind w:left="720"/>
        <w:rPr>
          <w:rFonts w:hAnsiTheme="minorHAnsi" w:cstheme="minorHAnsi"/>
        </w:rPr>
      </w:pPr>
      <w:r w:rsidRPr="00823D23">
        <w:rPr>
          <w:rFonts w:hAnsiTheme="minorHAnsi" w:cstheme="minorHAnsi"/>
        </w:rPr>
        <w:t>Using automation to find potential trial participants can save time and identify more people. However, it is important to note that the data from these automated searches cannot be combined with the data from other methods of recruitment, such as the number of people found at Site 1.</w:t>
      </w:r>
    </w:p>
    <w:p w14:paraId="69099A1D" w14:textId="77777777" w:rsidR="00CD6278" w:rsidRPr="00823D23" w:rsidRDefault="00CD6278" w:rsidP="00823D23">
      <w:pPr>
        <w:ind w:left="720"/>
        <w:rPr>
          <w:rFonts w:hAnsiTheme="minorHAnsi" w:cstheme="minorHAnsi"/>
        </w:rPr>
      </w:pPr>
    </w:p>
    <w:p w14:paraId="6273B79C" w14:textId="44E84CE2" w:rsidR="00B26217" w:rsidRPr="00823D23" w:rsidRDefault="00B26217" w:rsidP="00823D23">
      <w:pPr>
        <w:ind w:left="720"/>
        <w:rPr>
          <w:rFonts w:hAnsiTheme="minorHAnsi" w:cstheme="minorHAnsi"/>
        </w:rPr>
      </w:pPr>
      <w:r w:rsidRPr="00823D23">
        <w:rPr>
          <w:rFonts w:hAnsiTheme="minorHAnsi" w:cstheme="minorHAnsi"/>
        </w:rPr>
        <w:t>The success of automated searches depends on how well a particular condition is coded in the electronic health records. This can vary from trial to trial, as well as the number of terms that are searched for. For example, a search for a condition may be more successful if it is combined with a search term that excludes those who are already taking a specific medication.</w:t>
      </w:r>
    </w:p>
    <w:p w14:paraId="1EDA62A1" w14:textId="77777777" w:rsidR="00CD6278" w:rsidRPr="00823D23" w:rsidRDefault="00CD6278" w:rsidP="00823D23">
      <w:pPr>
        <w:ind w:left="720"/>
        <w:rPr>
          <w:rFonts w:hAnsiTheme="minorHAnsi" w:cstheme="minorHAnsi"/>
        </w:rPr>
      </w:pPr>
    </w:p>
    <w:p w14:paraId="0C57B73D" w14:textId="2EAC3040" w:rsidR="00B26217" w:rsidRPr="00823D23" w:rsidRDefault="00B26217" w:rsidP="00823D23">
      <w:pPr>
        <w:ind w:left="720"/>
        <w:rPr>
          <w:rFonts w:hAnsiTheme="minorHAnsi" w:cstheme="minorHAnsi"/>
        </w:rPr>
      </w:pPr>
      <w:r w:rsidRPr="00823D23">
        <w:rPr>
          <w:rFonts w:hAnsiTheme="minorHAnsi" w:cstheme="minorHAnsi"/>
        </w:rPr>
        <w:t>It is important to agree on trial-wide search terms so that all sites use them consistently. Sites should also keep a separate list of anyone they approach by other methods, and they should check the final automated list before sending trial invitations to patients.</w:t>
      </w:r>
    </w:p>
    <w:p w14:paraId="1EC3D883" w14:textId="77777777" w:rsidR="00CD6278" w:rsidRPr="00823D23" w:rsidRDefault="00CD6278" w:rsidP="005E7EBB">
      <w:pPr>
        <w:rPr>
          <w:rFonts w:hAnsiTheme="minorHAnsi" w:cstheme="minorHAnsi"/>
        </w:rPr>
      </w:pPr>
    </w:p>
    <w:p w14:paraId="256188AD" w14:textId="697E3867" w:rsidR="00CE1D10" w:rsidRPr="00823D23" w:rsidRDefault="00CE1D10" w:rsidP="00CD6278">
      <w:pPr>
        <w:rPr>
          <w:rFonts w:hAnsiTheme="minorHAnsi" w:cstheme="minorHAnsi"/>
          <w:i/>
          <w:iCs/>
        </w:rPr>
      </w:pPr>
      <w:r w:rsidRPr="00823D23">
        <w:rPr>
          <w:rFonts w:hAnsiTheme="minorHAnsi" w:cstheme="minorHAnsi"/>
          <w:i/>
          <w:iCs/>
        </w:rPr>
        <w:t xml:space="preserve">Site 3: </w:t>
      </w:r>
      <w:r w:rsidR="00CA253D" w:rsidRPr="00823D23">
        <w:rPr>
          <w:rFonts w:hAnsiTheme="minorHAnsi" w:cstheme="minorHAnsi"/>
          <w:i/>
          <w:iCs/>
        </w:rPr>
        <w:t xml:space="preserve">The nurse </w:t>
      </w:r>
      <w:r w:rsidRPr="00823D23">
        <w:rPr>
          <w:rFonts w:hAnsiTheme="minorHAnsi" w:cstheme="minorHAnsi"/>
          <w:i/>
          <w:iCs/>
        </w:rPr>
        <w:t xml:space="preserve">only lists those who consent, as they do not consider assessment to be complete until all criteria have been </w:t>
      </w:r>
      <w:proofErr w:type="gramStart"/>
      <w:r w:rsidRPr="00823D23">
        <w:rPr>
          <w:rFonts w:hAnsiTheme="minorHAnsi" w:cstheme="minorHAnsi"/>
          <w:i/>
          <w:iCs/>
        </w:rPr>
        <w:t>checked</w:t>
      </w:r>
      <w:proofErr w:type="gramEnd"/>
    </w:p>
    <w:p w14:paraId="1D1E9972" w14:textId="77777777" w:rsidR="00CD6278" w:rsidRPr="00823D23" w:rsidRDefault="00CD6278" w:rsidP="00CD6278">
      <w:pPr>
        <w:rPr>
          <w:rFonts w:hAnsiTheme="minorHAnsi" w:cstheme="minorHAnsi"/>
        </w:rPr>
      </w:pPr>
    </w:p>
    <w:p w14:paraId="5AEE909A" w14:textId="32B4CE2E" w:rsidR="00B26217" w:rsidRPr="00823D23" w:rsidRDefault="00B26217" w:rsidP="00823D23">
      <w:pPr>
        <w:ind w:left="720"/>
        <w:rPr>
          <w:rFonts w:hAnsiTheme="minorHAnsi" w:cstheme="minorHAnsi"/>
        </w:rPr>
      </w:pPr>
      <w:r w:rsidRPr="00823D23">
        <w:rPr>
          <w:rFonts w:hAnsiTheme="minorHAnsi" w:cstheme="minorHAnsi"/>
        </w:rPr>
        <w:t xml:space="preserve">Different teams and sites may have different definitions of screening logs. Some may refer to the log as "pre-screening" if it is completed before consent is obtained. It is </w:t>
      </w:r>
      <w:r w:rsidRPr="00823D23">
        <w:rPr>
          <w:rFonts w:hAnsiTheme="minorHAnsi" w:cstheme="minorHAnsi"/>
        </w:rPr>
        <w:lastRenderedPageBreak/>
        <w:t>important to make your definition of pre- or post-consent clear when providing the</w:t>
      </w:r>
      <w:r w:rsidR="008F5020">
        <w:rPr>
          <w:rFonts w:hAnsiTheme="minorHAnsi" w:cstheme="minorHAnsi"/>
        </w:rPr>
        <w:t xml:space="preserve"> blank</w:t>
      </w:r>
      <w:r w:rsidRPr="00823D23">
        <w:rPr>
          <w:rFonts w:hAnsiTheme="minorHAnsi" w:cstheme="minorHAnsi"/>
        </w:rPr>
        <w:t xml:space="preserve"> log. If a site has its own local rules about this, it is unlikely that their data can be combined with the data from other sites, as it will be inconsistent.</w:t>
      </w:r>
    </w:p>
    <w:p w14:paraId="7626FF3A" w14:textId="77777777" w:rsidR="00CD6278" w:rsidRPr="00823D23" w:rsidRDefault="00CD6278" w:rsidP="00823D23">
      <w:pPr>
        <w:ind w:left="720"/>
        <w:rPr>
          <w:rFonts w:hAnsiTheme="minorHAnsi" w:cstheme="minorHAnsi"/>
        </w:rPr>
      </w:pPr>
    </w:p>
    <w:p w14:paraId="1DB9CCEE" w14:textId="0AFECB72" w:rsidR="00CE1D10" w:rsidRPr="00823D23" w:rsidRDefault="00B26217" w:rsidP="00823D23">
      <w:pPr>
        <w:ind w:left="720"/>
        <w:rPr>
          <w:rFonts w:hAnsiTheme="minorHAnsi" w:cstheme="minorHAnsi"/>
        </w:rPr>
      </w:pPr>
      <w:r w:rsidRPr="00823D23">
        <w:rPr>
          <w:rFonts w:hAnsiTheme="minorHAnsi" w:cstheme="minorHAnsi"/>
        </w:rPr>
        <w:t xml:space="preserve">Trials often have trial-specific inclusion criteria that can only be checked after consent is obtained. Therefore, the screening log may need to be updated more than once for each participant. </w:t>
      </w:r>
      <w:r w:rsidR="00C540EC">
        <w:rPr>
          <w:rFonts w:hAnsiTheme="minorHAnsi" w:cstheme="minorHAnsi"/>
        </w:rPr>
        <w:t>In this case t</w:t>
      </w:r>
      <w:r w:rsidRPr="00823D23">
        <w:rPr>
          <w:rFonts w:hAnsiTheme="minorHAnsi" w:cstheme="minorHAnsi"/>
        </w:rPr>
        <w:t xml:space="preserve">he entry for each participant will be complete once a decision has been made about </w:t>
      </w:r>
      <w:proofErr w:type="gramStart"/>
      <w:r w:rsidRPr="00823D23">
        <w:rPr>
          <w:rFonts w:hAnsiTheme="minorHAnsi" w:cstheme="minorHAnsi"/>
        </w:rPr>
        <w:t>whether or not</w:t>
      </w:r>
      <w:proofErr w:type="gramEnd"/>
      <w:r w:rsidRPr="00823D23">
        <w:rPr>
          <w:rFonts w:hAnsiTheme="minorHAnsi" w:cstheme="minorHAnsi"/>
        </w:rPr>
        <w:t xml:space="preserve"> they will proceed in the trial.</w:t>
      </w:r>
    </w:p>
    <w:p w14:paraId="38AF6885" w14:textId="77777777" w:rsidR="00CD6278" w:rsidRPr="00823D23" w:rsidRDefault="00CD6278" w:rsidP="00CD6278">
      <w:pPr>
        <w:rPr>
          <w:rFonts w:hAnsiTheme="minorHAnsi" w:cstheme="minorHAnsi"/>
        </w:rPr>
      </w:pPr>
    </w:p>
    <w:p w14:paraId="674D1DD7" w14:textId="539FECB3" w:rsidR="00CE1D10" w:rsidRPr="00823D23" w:rsidRDefault="00D26D37" w:rsidP="005E7EBB">
      <w:pPr>
        <w:rPr>
          <w:rFonts w:hAnsiTheme="minorHAnsi" w:cstheme="minorHAnsi"/>
          <w:b/>
          <w:bCs/>
          <w:i/>
          <w:iCs/>
          <w:color w:val="161718" w:themeColor="text1"/>
        </w:rPr>
      </w:pPr>
      <w:r w:rsidRPr="00823D23">
        <w:rPr>
          <w:rFonts w:hAnsiTheme="minorHAnsi" w:cstheme="minorHAnsi"/>
          <w:i/>
          <w:iCs/>
        </w:rPr>
        <w:t xml:space="preserve">Site 4: </w:t>
      </w:r>
      <w:r w:rsidR="00CA253D" w:rsidRPr="00823D23">
        <w:rPr>
          <w:rFonts w:hAnsiTheme="minorHAnsi" w:cstheme="minorHAnsi"/>
          <w:i/>
          <w:iCs/>
          <w:color w:val="161718" w:themeColor="text1"/>
        </w:rPr>
        <w:t xml:space="preserve">The nurse </w:t>
      </w:r>
      <w:r w:rsidR="00B26217" w:rsidRPr="00823D23">
        <w:rPr>
          <w:rFonts w:hAnsiTheme="minorHAnsi" w:cstheme="minorHAnsi"/>
          <w:i/>
          <w:iCs/>
          <w:color w:val="161718" w:themeColor="text1"/>
        </w:rPr>
        <w:t xml:space="preserve">enters all patients </w:t>
      </w:r>
      <w:r w:rsidRPr="00823D23">
        <w:rPr>
          <w:rFonts w:hAnsiTheme="minorHAnsi" w:cstheme="minorHAnsi"/>
          <w:i/>
          <w:iCs/>
        </w:rPr>
        <w:t>registered with</w:t>
      </w:r>
      <w:r w:rsidR="00B26217" w:rsidRPr="00823D23">
        <w:rPr>
          <w:rFonts w:hAnsiTheme="minorHAnsi" w:cstheme="minorHAnsi"/>
          <w:i/>
          <w:iCs/>
        </w:rPr>
        <w:t xml:space="preserve"> </w:t>
      </w:r>
      <w:r w:rsidR="00CD6278" w:rsidRPr="00823D23">
        <w:rPr>
          <w:rFonts w:hAnsiTheme="minorHAnsi" w:cstheme="minorHAnsi"/>
          <w:i/>
          <w:iCs/>
        </w:rPr>
        <w:t xml:space="preserve">the </w:t>
      </w:r>
      <w:r w:rsidR="00B26217" w:rsidRPr="00823D23">
        <w:rPr>
          <w:rFonts w:hAnsiTheme="minorHAnsi" w:cstheme="minorHAnsi"/>
          <w:i/>
          <w:iCs/>
          <w:color w:val="161718" w:themeColor="text1"/>
        </w:rPr>
        <w:t xml:space="preserve">condition </w:t>
      </w:r>
      <w:r w:rsidR="00CD6278" w:rsidRPr="00823D23">
        <w:rPr>
          <w:rFonts w:hAnsiTheme="minorHAnsi" w:cstheme="minorHAnsi"/>
          <w:i/>
          <w:iCs/>
          <w:color w:val="161718" w:themeColor="text1"/>
        </w:rPr>
        <w:t xml:space="preserve">at the site </w:t>
      </w:r>
      <w:r w:rsidR="00B26217" w:rsidRPr="00823D23">
        <w:rPr>
          <w:rFonts w:hAnsiTheme="minorHAnsi" w:cstheme="minorHAnsi"/>
          <w:i/>
          <w:iCs/>
        </w:rPr>
        <w:t xml:space="preserve">on to the </w:t>
      </w:r>
      <w:r w:rsidR="00CD6278" w:rsidRPr="00823D23">
        <w:rPr>
          <w:rFonts w:hAnsiTheme="minorHAnsi" w:cstheme="minorHAnsi"/>
          <w:i/>
          <w:iCs/>
        </w:rPr>
        <w:t xml:space="preserve">screening </w:t>
      </w:r>
      <w:r w:rsidR="00B26217" w:rsidRPr="00823D23">
        <w:rPr>
          <w:rFonts w:hAnsiTheme="minorHAnsi" w:cstheme="minorHAnsi"/>
          <w:i/>
          <w:iCs/>
        </w:rPr>
        <w:t xml:space="preserve">log </w:t>
      </w:r>
      <w:r w:rsidR="00CD6278" w:rsidRPr="00823D23">
        <w:rPr>
          <w:rFonts w:hAnsiTheme="minorHAnsi" w:cstheme="minorHAnsi"/>
          <w:i/>
          <w:iCs/>
        </w:rPr>
        <w:t xml:space="preserve">prior to undertaking </w:t>
      </w:r>
      <w:proofErr w:type="gramStart"/>
      <w:r w:rsidR="00CD6278" w:rsidRPr="00823D23">
        <w:rPr>
          <w:rFonts w:hAnsiTheme="minorHAnsi" w:cstheme="minorHAnsi"/>
          <w:i/>
          <w:iCs/>
        </w:rPr>
        <w:t>a notes</w:t>
      </w:r>
      <w:proofErr w:type="gramEnd"/>
      <w:r w:rsidR="00CD6278" w:rsidRPr="00823D23">
        <w:rPr>
          <w:rFonts w:hAnsiTheme="minorHAnsi" w:cstheme="minorHAnsi"/>
          <w:i/>
          <w:iCs/>
        </w:rPr>
        <w:t xml:space="preserve"> review to record which are not eligible and why</w:t>
      </w:r>
    </w:p>
    <w:p w14:paraId="3D9B3C7D" w14:textId="66BB8C90" w:rsidR="00FD0ACA" w:rsidRPr="00823D23" w:rsidRDefault="00FD0ACA" w:rsidP="00CD6278">
      <w:pPr>
        <w:rPr>
          <w:rFonts w:hAnsiTheme="minorHAnsi" w:cstheme="minorHAnsi"/>
        </w:rPr>
      </w:pPr>
    </w:p>
    <w:p w14:paraId="6AA39DAE" w14:textId="77777777" w:rsidR="00CD6278" w:rsidRPr="00823D23" w:rsidRDefault="00CD6278" w:rsidP="00823D23">
      <w:pPr>
        <w:ind w:left="720"/>
        <w:rPr>
          <w:rFonts w:hAnsiTheme="minorHAnsi" w:cstheme="minorHAnsi"/>
        </w:rPr>
      </w:pPr>
      <w:r w:rsidRPr="00823D23">
        <w:rPr>
          <w:rFonts w:hAnsiTheme="minorHAnsi" w:cstheme="minorHAnsi"/>
        </w:rPr>
        <w:t xml:space="preserve">This method is potentially more accurate than using automation for the patients who are found, but it is much more time-consuming. It assumes that research staff have access to detailed patient records, and there may still be some undetected bias if the person making the list believes that certain participants are not suitable for other reasons. </w:t>
      </w:r>
    </w:p>
    <w:p w14:paraId="7EA128B6" w14:textId="77777777" w:rsidR="00CD6278" w:rsidRPr="00823D23" w:rsidRDefault="00CD6278" w:rsidP="00823D23">
      <w:pPr>
        <w:ind w:left="720"/>
        <w:rPr>
          <w:rFonts w:hAnsiTheme="minorHAnsi" w:cstheme="minorHAnsi"/>
        </w:rPr>
      </w:pPr>
    </w:p>
    <w:p w14:paraId="14FD9A2F" w14:textId="0E1F37E3" w:rsidR="00CD6278" w:rsidRPr="00823D23" w:rsidRDefault="00CD6278" w:rsidP="00823D23">
      <w:pPr>
        <w:ind w:left="720"/>
        <w:rPr>
          <w:rFonts w:hAnsiTheme="minorHAnsi" w:cstheme="minorHAnsi"/>
        </w:rPr>
      </w:pPr>
      <w:r w:rsidRPr="00823D23">
        <w:rPr>
          <w:rFonts w:hAnsiTheme="minorHAnsi" w:cstheme="minorHAnsi"/>
        </w:rPr>
        <w:t>It is unlikely that 100% of eligible participants will be found, and some may end up being excluded during the consent visit. However, it is a broader approach than the example given for Site 1.</w:t>
      </w:r>
    </w:p>
    <w:p w14:paraId="5EAFA84D" w14:textId="77777777" w:rsidR="00CD6278" w:rsidRPr="00823D23" w:rsidRDefault="00CD6278" w:rsidP="00823D23">
      <w:pPr>
        <w:ind w:left="720"/>
        <w:rPr>
          <w:rFonts w:hAnsiTheme="minorHAnsi" w:cstheme="minorHAnsi"/>
        </w:rPr>
      </w:pPr>
    </w:p>
    <w:p w14:paraId="6010B4F8" w14:textId="4E3F6A47" w:rsidR="00CD6278" w:rsidRPr="00823D23" w:rsidRDefault="00CD6278" w:rsidP="00D02C1B">
      <w:pPr>
        <w:rPr>
          <w:rFonts w:hAnsiTheme="minorHAnsi" w:cstheme="minorHAnsi"/>
        </w:rPr>
      </w:pPr>
      <w:r w:rsidRPr="00823D23">
        <w:rPr>
          <w:rFonts w:hAnsiTheme="minorHAnsi" w:cstheme="minorHAnsi"/>
        </w:rPr>
        <w:t>The instructions given to trial sites do not provide a clear enough definition of "assessed," including how many criteria a participant must meet before they are included on the screening log.</w:t>
      </w:r>
    </w:p>
    <w:p w14:paraId="71DD0ED7" w14:textId="77777777" w:rsidR="00CD6278" w:rsidRPr="00823D23" w:rsidRDefault="00CD6278" w:rsidP="00823D23">
      <w:pPr>
        <w:ind w:left="720"/>
        <w:rPr>
          <w:rFonts w:hAnsiTheme="minorHAnsi" w:cstheme="minorHAnsi"/>
        </w:rPr>
      </w:pPr>
    </w:p>
    <w:p w14:paraId="7BFB7B43" w14:textId="53527F2D" w:rsidR="00CD6278" w:rsidRPr="00823D23" w:rsidRDefault="00CD6278" w:rsidP="00D02C1B">
      <w:pPr>
        <w:rPr>
          <w:rFonts w:hAnsiTheme="minorHAnsi" w:cstheme="minorHAnsi"/>
        </w:rPr>
      </w:pPr>
      <w:r w:rsidRPr="00823D23">
        <w:rPr>
          <w:rFonts w:hAnsiTheme="minorHAnsi" w:cstheme="minorHAnsi"/>
        </w:rPr>
        <w:t>If all patients who meet inclusion criteria 1, and who are known to the site, are included on the log, this will create a comprehensive list of the total trial population and the reason each one was or was not eligible. However, this requires sites to identify potentially thousands of patients, and they are unlikely to find all of them. The time taken to add them to the log could also be considerable. Additionally, the data may be unreliable if there is variability in how the sites implement the instructions.</w:t>
      </w:r>
    </w:p>
    <w:p w14:paraId="1EE5D258" w14:textId="77777777" w:rsidR="00CD6278" w:rsidRPr="00823D23" w:rsidRDefault="00CD6278" w:rsidP="005E7EBB">
      <w:pPr>
        <w:rPr>
          <w:rFonts w:hAnsiTheme="minorHAnsi" w:cstheme="minorHAnsi"/>
        </w:rPr>
      </w:pPr>
    </w:p>
    <w:p w14:paraId="79B4AC20" w14:textId="5C5A2B16" w:rsidR="00CD6278" w:rsidRPr="00823D23" w:rsidRDefault="00CD6278" w:rsidP="00CD6278">
      <w:pPr>
        <w:rPr>
          <w:rFonts w:hAnsiTheme="minorHAnsi" w:cstheme="minorHAnsi"/>
        </w:rPr>
      </w:pPr>
      <w:r w:rsidRPr="00823D23">
        <w:rPr>
          <w:rFonts w:hAnsiTheme="minorHAnsi" w:cstheme="minorHAnsi"/>
        </w:rPr>
        <w:t xml:space="preserve">It may be more appropriate to narrow down who is included on the log based on a yes/no answer to some initial filter questions about the eligibility criteria. For example, only patients who are known to meet inclusion criteria </w:t>
      </w:r>
      <w:r w:rsidR="00357080" w:rsidRPr="00823D23">
        <w:rPr>
          <w:rFonts w:hAnsiTheme="minorHAnsi" w:cstheme="minorHAnsi"/>
        </w:rPr>
        <w:t>X, Y and Z</w:t>
      </w:r>
      <w:r w:rsidR="00C540EC">
        <w:rPr>
          <w:rFonts w:hAnsiTheme="minorHAnsi" w:cstheme="minorHAnsi"/>
        </w:rPr>
        <w:t xml:space="preserve"> </w:t>
      </w:r>
      <w:r w:rsidRPr="00823D23">
        <w:rPr>
          <w:rFonts w:hAnsiTheme="minorHAnsi" w:cstheme="minorHAnsi"/>
        </w:rPr>
        <w:t>(</w:t>
      </w:r>
      <w:r w:rsidR="00357080" w:rsidRPr="00823D23">
        <w:rPr>
          <w:rFonts w:hAnsiTheme="minorHAnsi" w:cstheme="minorHAnsi"/>
        </w:rPr>
        <w:t>with others checked post consent</w:t>
      </w:r>
      <w:r w:rsidRPr="00823D23">
        <w:rPr>
          <w:rFonts w:hAnsiTheme="minorHAnsi" w:cstheme="minorHAnsi"/>
        </w:rPr>
        <w:t xml:space="preserve">) could be included on the log. This still has many of the problems mentioned above, but it does narrow down the list and implies that site staff have checked the records of specific patients and considered them for inclusion. It will not find everyone, but it will provide a clearer idea of the reasons why some people are being excluded and who did or did not proceed into the trial. Clear instructions would be needed on the log so that sites are clear about what they should check before </w:t>
      </w:r>
      <w:r w:rsidR="00C540EC">
        <w:rPr>
          <w:rFonts w:hAnsiTheme="minorHAnsi" w:cstheme="minorHAnsi"/>
        </w:rPr>
        <w:t>recording an individual</w:t>
      </w:r>
      <w:r w:rsidRPr="00823D23">
        <w:rPr>
          <w:rFonts w:hAnsiTheme="minorHAnsi" w:cstheme="minorHAnsi"/>
        </w:rPr>
        <w:t>.</w:t>
      </w:r>
    </w:p>
    <w:p w14:paraId="18723432" w14:textId="77777777" w:rsidR="00CD6278" w:rsidRDefault="00CD6278" w:rsidP="005E7EBB"/>
    <w:p w14:paraId="76243D0F" w14:textId="2BA9E482" w:rsidR="00C03030" w:rsidRPr="00CD6278" w:rsidRDefault="00CD6278" w:rsidP="008741C7">
      <w:r w:rsidRPr="00823D23">
        <w:t xml:space="preserve">For rare diseases, listing everyone </w:t>
      </w:r>
      <w:r w:rsidR="00C540EC">
        <w:t xml:space="preserve">known to have the disease </w:t>
      </w:r>
      <w:r w:rsidRPr="00823D23">
        <w:t xml:space="preserve">may be the most appropriate approach </w:t>
      </w:r>
      <w:r>
        <w:t>however additional considerations must be made with regards to maintaining c</w:t>
      </w:r>
      <w:r w:rsidRPr="00892182">
        <w:t>onfidentiality and anonymity</w:t>
      </w:r>
      <w:r>
        <w:t xml:space="preserve"> in such situation. </w:t>
      </w:r>
      <w:r w:rsidRPr="00BF6B91">
        <w:t xml:space="preserve">See the section below on </w:t>
      </w:r>
      <w:r w:rsidRPr="00892182">
        <w:t>Practical Considerations</w:t>
      </w:r>
      <w:r>
        <w:t xml:space="preserve"> </w:t>
      </w:r>
      <w:r w:rsidRPr="00BF6B91">
        <w:t>for more information</w:t>
      </w:r>
      <w:r w:rsidR="00C03030" w:rsidRPr="00CD6278">
        <w:t>.</w:t>
      </w:r>
    </w:p>
    <w:p w14:paraId="6AA43DB2" w14:textId="77777777" w:rsidR="00AA5299" w:rsidRPr="00CD6278" w:rsidRDefault="00AA5299" w:rsidP="00CD6278"/>
    <w:p w14:paraId="5EF2AD67" w14:textId="05FC6AC4" w:rsidR="008741C7" w:rsidRDefault="00C540EC" w:rsidP="008741C7">
      <w:pPr>
        <w:pStyle w:val="Heading2"/>
      </w:pPr>
      <w:r>
        <w:t>Individuals</w:t>
      </w:r>
      <w:r w:rsidR="008741C7" w:rsidRPr="00C540EC">
        <w:t xml:space="preserve"> who have been approached about taking part in a </w:t>
      </w:r>
      <w:proofErr w:type="gramStart"/>
      <w:r w:rsidR="008741C7" w:rsidRPr="00C540EC">
        <w:t>trial</w:t>
      </w:r>
      <w:proofErr w:type="gramEnd"/>
      <w:r w:rsidR="008741C7" w:rsidRPr="008741C7" w:rsidDel="008741C7">
        <w:t xml:space="preserve"> </w:t>
      </w:r>
    </w:p>
    <w:p w14:paraId="2548C057" w14:textId="77777777" w:rsidR="00336BE6" w:rsidRPr="008741C7" w:rsidRDefault="00336BE6" w:rsidP="008741C7">
      <w:pPr>
        <w:pStyle w:val="Heading2"/>
      </w:pPr>
    </w:p>
    <w:p w14:paraId="517E877F" w14:textId="4F8E8B76" w:rsidR="00F9087B" w:rsidRDefault="00F9087B" w:rsidP="00CD6278">
      <w:pPr>
        <w:rPr>
          <w:lang w:val="en-GB"/>
        </w:rPr>
      </w:pPr>
      <w:r w:rsidRPr="00CD6278">
        <w:rPr>
          <w:lang w:val="en-GB"/>
        </w:rPr>
        <w:t xml:space="preserve">Asking site staff to record everyone approached </w:t>
      </w:r>
      <w:r w:rsidR="00CD6278">
        <w:rPr>
          <w:lang w:val="en-GB"/>
        </w:rPr>
        <w:t xml:space="preserve">about participating in the trial </w:t>
      </w:r>
      <w:r w:rsidRPr="00CD6278">
        <w:rPr>
          <w:lang w:val="en-GB"/>
        </w:rPr>
        <w:t xml:space="preserve">may be a more appropriate alternative instruction to </w:t>
      </w:r>
      <w:r w:rsidR="00CD6278">
        <w:rPr>
          <w:lang w:val="en-GB"/>
        </w:rPr>
        <w:t xml:space="preserve">recording those </w:t>
      </w:r>
      <w:r w:rsidRPr="00CD6278">
        <w:rPr>
          <w:lang w:val="en-GB"/>
        </w:rPr>
        <w:t>“assessed</w:t>
      </w:r>
      <w:proofErr w:type="gramStart"/>
      <w:r w:rsidRPr="00CD6278">
        <w:rPr>
          <w:lang w:val="en-GB"/>
        </w:rPr>
        <w:t>”</w:t>
      </w:r>
      <w:r w:rsidR="00C540EC">
        <w:rPr>
          <w:lang w:val="en-GB"/>
        </w:rPr>
        <w:t>, and</w:t>
      </w:r>
      <w:proofErr w:type="gramEnd"/>
      <w:r w:rsidR="00C540EC">
        <w:rPr>
          <w:lang w:val="en-GB"/>
        </w:rPr>
        <w:t xml:space="preserve"> indicates how often site staff were approaching potential participants</w:t>
      </w:r>
      <w:r w:rsidR="0041504A">
        <w:rPr>
          <w:lang w:val="en-GB"/>
        </w:rPr>
        <w:t>.</w:t>
      </w:r>
    </w:p>
    <w:p w14:paraId="4143D9B3" w14:textId="77777777" w:rsidR="00CD6278" w:rsidRPr="00CD6278" w:rsidRDefault="00CD6278" w:rsidP="00CD6278">
      <w:pPr>
        <w:rPr>
          <w:lang w:val="en-GB"/>
        </w:rPr>
      </w:pPr>
    </w:p>
    <w:p w14:paraId="70D07B58" w14:textId="0CC1A687" w:rsidR="007E1C99" w:rsidRDefault="00F9087B" w:rsidP="00CD6278">
      <w:pPr>
        <w:rPr>
          <w:lang w:val="en-GB"/>
        </w:rPr>
      </w:pPr>
      <w:r w:rsidRPr="00CD6278">
        <w:rPr>
          <w:lang w:val="en-GB"/>
        </w:rPr>
        <w:t>There may s</w:t>
      </w:r>
      <w:r w:rsidR="007E1C99" w:rsidRPr="00CD6278">
        <w:rPr>
          <w:lang w:val="en-GB"/>
        </w:rPr>
        <w:t>till</w:t>
      </w:r>
      <w:r w:rsidRPr="00CD6278">
        <w:rPr>
          <w:lang w:val="en-GB"/>
        </w:rPr>
        <w:t xml:space="preserve"> be</w:t>
      </w:r>
      <w:r w:rsidR="007E1C99" w:rsidRPr="00CD6278">
        <w:rPr>
          <w:lang w:val="en-GB"/>
        </w:rPr>
        <w:t xml:space="preserve"> some </w:t>
      </w:r>
      <w:proofErr w:type="gramStart"/>
      <w:r w:rsidR="007E1C99" w:rsidRPr="00CD6278">
        <w:rPr>
          <w:lang w:val="en-GB"/>
        </w:rPr>
        <w:t>variability</w:t>
      </w:r>
      <w:proofErr w:type="gramEnd"/>
      <w:r w:rsidR="007E1C99" w:rsidRPr="00CD6278">
        <w:rPr>
          <w:lang w:val="en-GB"/>
        </w:rPr>
        <w:t xml:space="preserve"> but </w:t>
      </w:r>
      <w:r w:rsidRPr="00CD6278">
        <w:rPr>
          <w:lang w:val="en-GB"/>
        </w:rPr>
        <w:t xml:space="preserve">this approach </w:t>
      </w:r>
      <w:r w:rsidR="007E1C99" w:rsidRPr="00CD6278">
        <w:rPr>
          <w:lang w:val="en-GB"/>
        </w:rPr>
        <w:t>has the advantage of showing site activity</w:t>
      </w:r>
      <w:r w:rsidRPr="00CD6278">
        <w:rPr>
          <w:lang w:val="en-GB"/>
        </w:rPr>
        <w:t>.</w:t>
      </w:r>
      <w:r w:rsidR="007E1C99" w:rsidRPr="00CD6278">
        <w:rPr>
          <w:lang w:val="en-GB"/>
        </w:rPr>
        <w:t xml:space="preserve"> </w:t>
      </w:r>
    </w:p>
    <w:p w14:paraId="7C1E5145" w14:textId="47ECA487" w:rsidR="002C74AF" w:rsidRDefault="002C74AF" w:rsidP="00CD6278">
      <w:pPr>
        <w:rPr>
          <w:lang w:val="en-GB"/>
        </w:rPr>
      </w:pPr>
    </w:p>
    <w:p w14:paraId="5C70AAD4" w14:textId="3C818FC8" w:rsidR="002C74AF" w:rsidRDefault="002C74AF" w:rsidP="002C74AF">
      <w:pPr>
        <w:rPr>
          <w:lang w:val="en-GB"/>
        </w:rPr>
      </w:pPr>
      <w:r>
        <w:rPr>
          <w:lang w:val="en-GB"/>
        </w:rPr>
        <w:t xml:space="preserve">A disadvantage of this method however is that it does not provide any “pre-screening” information on those who have not been approached. Site staff may only approach patients who they feel are likely to want to take part in the research, or who they feel may be more likely to meet eligibility criteria. This may create a degree of selection bias in </w:t>
      </w:r>
      <w:r w:rsidR="00A813D9">
        <w:rPr>
          <w:lang w:val="en-GB"/>
        </w:rPr>
        <w:t>the</w:t>
      </w:r>
      <w:r>
        <w:rPr>
          <w:lang w:val="en-GB"/>
        </w:rPr>
        <w:t xml:space="preserve"> screening data.</w:t>
      </w:r>
    </w:p>
    <w:p w14:paraId="06124F15" w14:textId="77777777" w:rsidR="00CD6278" w:rsidRPr="00CD6278" w:rsidRDefault="00CD6278" w:rsidP="002C74AF">
      <w:pPr>
        <w:rPr>
          <w:lang w:val="en-GB"/>
        </w:rPr>
      </w:pPr>
    </w:p>
    <w:p w14:paraId="348998A4" w14:textId="6509916A" w:rsidR="009E2E54" w:rsidRPr="00823D23" w:rsidRDefault="009E2E54" w:rsidP="009E2E54">
      <w:pPr>
        <w:shd w:val="clear" w:color="auto" w:fill="FFFFFF"/>
        <w:spacing w:after="360" w:line="240" w:lineRule="auto"/>
        <w:rPr>
          <w:lang w:val="en-GB"/>
        </w:rPr>
      </w:pPr>
      <w:r w:rsidRPr="00823D23">
        <w:rPr>
          <w:lang w:val="en-GB"/>
        </w:rPr>
        <w:t xml:space="preserve">The reasons why individuals decline participation in a clinical trial </w:t>
      </w:r>
      <w:r w:rsidR="008741C7">
        <w:rPr>
          <w:lang w:val="en-GB"/>
        </w:rPr>
        <w:t>should</w:t>
      </w:r>
      <w:r w:rsidR="008741C7" w:rsidRPr="00823D23">
        <w:rPr>
          <w:lang w:val="en-GB"/>
        </w:rPr>
        <w:t xml:space="preserve"> </w:t>
      </w:r>
      <w:r w:rsidRPr="00823D23">
        <w:rPr>
          <w:lang w:val="en-GB"/>
        </w:rPr>
        <w:t>be recorded. This can help to answer questions about who did not proceed in the trial and why</w:t>
      </w:r>
      <w:r w:rsidR="00C540EC">
        <w:rPr>
          <w:lang w:val="en-GB"/>
        </w:rPr>
        <w:t>.</w:t>
      </w:r>
    </w:p>
    <w:p w14:paraId="18837746" w14:textId="2553B7C3" w:rsidR="009E2E54" w:rsidRPr="00823D23" w:rsidRDefault="008741C7" w:rsidP="009E2E54">
      <w:pPr>
        <w:shd w:val="clear" w:color="auto" w:fill="FFFFFF"/>
        <w:spacing w:after="360" w:line="240" w:lineRule="auto"/>
        <w:rPr>
          <w:lang w:val="en-GB"/>
        </w:rPr>
      </w:pPr>
      <w:r>
        <w:rPr>
          <w:lang w:val="en-GB"/>
        </w:rPr>
        <w:t xml:space="preserve">When using this </w:t>
      </w:r>
      <w:proofErr w:type="gramStart"/>
      <w:r>
        <w:rPr>
          <w:lang w:val="en-GB"/>
        </w:rPr>
        <w:t>approach</w:t>
      </w:r>
      <w:proofErr w:type="gramEnd"/>
      <w:r>
        <w:rPr>
          <w:lang w:val="en-GB"/>
        </w:rPr>
        <w:t xml:space="preserve"> i</w:t>
      </w:r>
      <w:r w:rsidR="009E2E54" w:rsidRPr="00823D23">
        <w:rPr>
          <w:lang w:val="en-GB"/>
        </w:rPr>
        <w:t>t is important to provide a concise definition of what "approached" means. Some examples of what could be considered "approached" include:</w:t>
      </w:r>
    </w:p>
    <w:p w14:paraId="0D3E2FBB" w14:textId="4AC817E4" w:rsidR="00C03030" w:rsidRPr="005E7EBB" w:rsidRDefault="009E2E54" w:rsidP="005E7EBB">
      <w:pPr>
        <w:pStyle w:val="ListParagraph"/>
      </w:pPr>
      <w:r>
        <w:t>A p</w:t>
      </w:r>
      <w:r w:rsidR="00C03030" w:rsidRPr="005E7EBB">
        <w:t>otential participant accessed a t</w:t>
      </w:r>
      <w:r w:rsidR="00AA5299" w:rsidRPr="005E7EBB">
        <w:t>rial specific web-</w:t>
      </w:r>
      <w:proofErr w:type="gramStart"/>
      <w:r w:rsidR="00AA5299" w:rsidRPr="005E7EBB">
        <w:t>page</w:t>
      </w:r>
      <w:proofErr w:type="gramEnd"/>
      <w:r w:rsidR="00AA5299" w:rsidRPr="005E7EBB">
        <w:t xml:space="preserve"> </w:t>
      </w:r>
    </w:p>
    <w:p w14:paraId="64CC7F57" w14:textId="0AA6FAAC" w:rsidR="00C03030" w:rsidRPr="005E7EBB" w:rsidRDefault="009E2E54" w:rsidP="005E7EBB">
      <w:pPr>
        <w:pStyle w:val="ListParagraph"/>
      </w:pPr>
      <w:r>
        <w:t>A p</w:t>
      </w:r>
      <w:r w:rsidRPr="00BF6B91">
        <w:t xml:space="preserve">otential participant </w:t>
      </w:r>
      <w:r>
        <w:t xml:space="preserve">was provided with </w:t>
      </w:r>
      <w:r w:rsidR="00AA5299" w:rsidRPr="005E7EBB">
        <w:t xml:space="preserve">a participant information sheet </w:t>
      </w:r>
      <w:r w:rsidR="00C03030" w:rsidRPr="005E7EBB">
        <w:t xml:space="preserve">or invitation </w:t>
      </w:r>
      <w:proofErr w:type="gramStart"/>
      <w:r w:rsidR="00C03030" w:rsidRPr="005E7EBB">
        <w:t>letter</w:t>
      </w:r>
      <w:proofErr w:type="gramEnd"/>
    </w:p>
    <w:p w14:paraId="7490EF55" w14:textId="35F0C894" w:rsidR="00946C0A" w:rsidRPr="005E7EBB" w:rsidRDefault="00C03030" w:rsidP="005E7EBB">
      <w:pPr>
        <w:pStyle w:val="ListParagraph"/>
      </w:pPr>
      <w:r w:rsidRPr="005E7EBB">
        <w:t>T</w:t>
      </w:r>
      <w:r w:rsidR="00AA5299" w:rsidRPr="005E7EBB">
        <w:t>he trial was mentioned</w:t>
      </w:r>
      <w:r w:rsidRPr="005E7EBB">
        <w:t xml:space="preserve"> </w:t>
      </w:r>
      <w:r w:rsidR="009A538C">
        <w:t>to a p</w:t>
      </w:r>
      <w:r w:rsidR="009A538C" w:rsidRPr="00BF6B91">
        <w:t xml:space="preserve">otential </w:t>
      </w:r>
      <w:r w:rsidR="009A538C">
        <w:t xml:space="preserve">participant </w:t>
      </w:r>
      <w:r w:rsidRPr="005E7EBB">
        <w:t>during a clinic visit</w:t>
      </w:r>
      <w:r w:rsidR="00EB06E1" w:rsidRPr="005E7EBB">
        <w:t xml:space="preserve"> or ward </w:t>
      </w:r>
      <w:proofErr w:type="gramStart"/>
      <w:r w:rsidR="00EB06E1" w:rsidRPr="005E7EBB">
        <w:t>round</w:t>
      </w:r>
      <w:proofErr w:type="gramEnd"/>
    </w:p>
    <w:p w14:paraId="1C163659" w14:textId="282E8184" w:rsidR="00EB06E1" w:rsidRPr="005E7EBB" w:rsidRDefault="00EB06E1" w:rsidP="005E7EBB">
      <w:pPr>
        <w:pStyle w:val="ListParagraph"/>
      </w:pPr>
      <w:r w:rsidRPr="005E7EBB">
        <w:t xml:space="preserve">A </w:t>
      </w:r>
      <w:r w:rsidR="009A538C">
        <w:t>p</w:t>
      </w:r>
      <w:r w:rsidR="009A538C" w:rsidRPr="00BF6B91">
        <w:t xml:space="preserve">otential </w:t>
      </w:r>
      <w:r w:rsidRPr="005E7EBB">
        <w:t xml:space="preserve">participant was identified as potentially </w:t>
      </w:r>
      <w:proofErr w:type="gramStart"/>
      <w:r w:rsidRPr="005E7EBB">
        <w:t>eligible</w:t>
      </w:r>
      <w:proofErr w:type="gramEnd"/>
      <w:r w:rsidRPr="005E7EBB">
        <w:t xml:space="preserve"> and a doctor reviewed their notes with the specific intention of considering them for the trial (perhaps more relevant for emergency medicine or those lacking capacity)</w:t>
      </w:r>
      <w:r w:rsidR="009A538C">
        <w:t xml:space="preserve"> </w:t>
      </w:r>
    </w:p>
    <w:p w14:paraId="181542B6" w14:textId="77777777" w:rsidR="009A538C" w:rsidRDefault="009A538C" w:rsidP="005E7EBB">
      <w:pPr>
        <w:ind w:left="360"/>
        <w:rPr>
          <w:lang w:eastAsia="en-GB"/>
        </w:rPr>
      </w:pPr>
    </w:p>
    <w:p w14:paraId="37844BC3" w14:textId="3B4DEA09" w:rsidR="009A538C" w:rsidRPr="009A538C" w:rsidRDefault="0041504A" w:rsidP="005E7EBB">
      <w:pPr>
        <w:rPr>
          <w:rFonts w:eastAsia="Times New Roman"/>
          <w:lang w:eastAsia="en-GB"/>
        </w:rPr>
      </w:pPr>
      <w:r w:rsidRPr="00823D23">
        <w:rPr>
          <w:rStyle w:val="cf01"/>
          <w:rFonts w:asciiTheme="minorHAnsi" w:hAnsiTheme="minorHAnsi" w:cstheme="minorHAnsi"/>
          <w:sz w:val="24"/>
          <w:szCs w:val="24"/>
        </w:rPr>
        <w:t>Reasons for declining participation in a trial</w:t>
      </w:r>
      <w:r>
        <w:rPr>
          <w:rStyle w:val="cf01"/>
        </w:rPr>
        <w:t xml:space="preserve"> </w:t>
      </w:r>
      <w:r w:rsidR="009A538C" w:rsidRPr="009A538C">
        <w:rPr>
          <w:rFonts w:eastAsia="Times New Roman"/>
          <w:lang w:eastAsia="en-GB"/>
        </w:rPr>
        <w:t>cannot be collected from other sources and can help researchers to better understand the population that is being included in the trial, as well as to compare recruitment rates across sites. When combined with a digital search for everyone with a specific condition, it can also help to answer questions about whether there was a demographic of the population who was not being found, approached, or consenting to participate in the trial.</w:t>
      </w:r>
    </w:p>
    <w:p w14:paraId="561A7100" w14:textId="77777777" w:rsidR="00AA5299" w:rsidRPr="00CD6278" w:rsidRDefault="00AA5299" w:rsidP="00CD6278"/>
    <w:p w14:paraId="238A05FE" w14:textId="5B93494E" w:rsidR="007E1C99" w:rsidRPr="005E7EBB" w:rsidRDefault="00080A1E" w:rsidP="00CD6278">
      <w:pPr>
        <w:pStyle w:val="Heading1"/>
      </w:pPr>
      <w:r>
        <w:lastRenderedPageBreak/>
        <w:t>Deciding which</w:t>
      </w:r>
      <w:r w:rsidRPr="005E7EBB">
        <w:t xml:space="preserve"> </w:t>
      </w:r>
      <w:r w:rsidR="007E1C99" w:rsidRPr="005E7EBB">
        <w:t xml:space="preserve">data should be </w:t>
      </w:r>
      <w:proofErr w:type="gramStart"/>
      <w:r w:rsidR="007E1C99" w:rsidRPr="005E7EBB">
        <w:t>collected</w:t>
      </w:r>
      <w:proofErr w:type="gramEnd"/>
    </w:p>
    <w:p w14:paraId="0643F448" w14:textId="69088CE5" w:rsidR="007E1C99" w:rsidRPr="00CD6278" w:rsidRDefault="009C2BC9" w:rsidP="00CD6278">
      <w:r>
        <w:rPr>
          <w:rFonts w:cstheme="minorHAnsi"/>
        </w:rPr>
        <w:t>T</w:t>
      </w:r>
      <w:r w:rsidRPr="00BF6B91">
        <w:rPr>
          <w:rFonts w:cstheme="minorHAnsi"/>
        </w:rPr>
        <w:t xml:space="preserve">he </w:t>
      </w:r>
      <w:r w:rsidRPr="00815C6F">
        <w:rPr>
          <w:rFonts w:cstheme="minorHAnsi"/>
        </w:rPr>
        <w:t xml:space="preserve">participants </w:t>
      </w:r>
      <w:r>
        <w:rPr>
          <w:rFonts w:cstheme="minorHAnsi"/>
        </w:rPr>
        <w:t xml:space="preserve">in our </w:t>
      </w:r>
      <w:r w:rsidRPr="00BF6B91">
        <w:rPr>
          <w:rFonts w:cstheme="minorHAnsi"/>
        </w:rPr>
        <w:t>Delphi survey reach</w:t>
      </w:r>
      <w:r>
        <w:rPr>
          <w:rFonts w:cstheme="minorHAnsi"/>
        </w:rPr>
        <w:t>ed</w:t>
      </w:r>
      <w:r w:rsidRPr="00BF6B91">
        <w:rPr>
          <w:rFonts w:cstheme="minorHAnsi"/>
        </w:rPr>
        <w:t xml:space="preserve"> a consensus </w:t>
      </w:r>
      <w:r w:rsidR="009A538C">
        <w:rPr>
          <w:rFonts w:cstheme="minorHAnsi"/>
        </w:rPr>
        <w:t xml:space="preserve">that </w:t>
      </w:r>
      <w:r w:rsidR="005A6C2F" w:rsidRPr="00336BE6">
        <w:rPr>
          <w:rStyle w:val="cf01"/>
          <w:rFonts w:asciiTheme="minorHAnsi" w:hAnsiTheme="minorHAnsi" w:cstheme="minorHAnsi"/>
          <w:sz w:val="24"/>
          <w:szCs w:val="24"/>
        </w:rPr>
        <w:t>the following information should be collected and recorded on screening logs</w:t>
      </w:r>
      <w:r w:rsidR="007E1C99" w:rsidRPr="00CD6278">
        <w:t>:</w:t>
      </w:r>
    </w:p>
    <w:p w14:paraId="158F6B20" w14:textId="785B5C86" w:rsidR="007E1C99" w:rsidRPr="00CD6278" w:rsidRDefault="00294B8E" w:rsidP="00CD6278">
      <w:r w:rsidRPr="00CD6278">
        <w:rPr>
          <w:noProof/>
        </w:rPr>
        <mc:AlternateContent>
          <mc:Choice Requires="wps">
            <w:drawing>
              <wp:anchor distT="215900" distB="215900" distL="540385" distR="540385" simplePos="0" relativeHeight="251679744" behindDoc="1" locked="0" layoutInCell="1" allowOverlap="1" wp14:anchorId="48499781" wp14:editId="64A45035">
                <wp:simplePos x="0" y="0"/>
                <wp:positionH relativeFrom="margin">
                  <wp:align>left</wp:align>
                </wp:positionH>
                <wp:positionV relativeFrom="paragraph">
                  <wp:posOffset>2277745</wp:posOffset>
                </wp:positionV>
                <wp:extent cx="6248400" cy="495300"/>
                <wp:effectExtent l="0" t="0" r="0" b="0"/>
                <wp:wrapTight wrapText="bothSides">
                  <wp:wrapPolygon edited="0">
                    <wp:start x="0" y="0"/>
                    <wp:lineTo x="0" y="20769"/>
                    <wp:lineTo x="21534" y="20769"/>
                    <wp:lineTo x="21534" y="0"/>
                    <wp:lineTo x="0" y="0"/>
                  </wp:wrapPolygon>
                </wp:wrapTight>
                <wp:docPr id="20" name="Rectangle 20" descr="colored rectangle"/>
                <wp:cNvGraphicFramePr/>
                <a:graphic xmlns:a="http://schemas.openxmlformats.org/drawingml/2006/main">
                  <a:graphicData uri="http://schemas.microsoft.com/office/word/2010/wordprocessingShape">
                    <wps:wsp>
                      <wps:cNvSpPr/>
                      <wps:spPr>
                        <a:xfrm>
                          <a:off x="0" y="0"/>
                          <a:ext cx="6248400" cy="495300"/>
                        </a:xfrm>
                        <a:prstGeom prst="rect">
                          <a:avLst/>
                        </a:prstGeom>
                        <a:solidFill>
                          <a:srgbClr val="00B050"/>
                        </a:solidFill>
                        <a:ln w="25400" cap="flat" cmpd="sng" algn="ctr">
                          <a:noFill/>
                          <a:prstDash val="solid"/>
                        </a:ln>
                        <a:effectLst/>
                      </wps:spPr>
                      <wps:txbx>
                        <w:txbxContent>
                          <w:p w14:paraId="4383BB16" w14:textId="43C36C4C" w:rsidR="009A538C" w:rsidRPr="005E7EBB" w:rsidRDefault="009A538C" w:rsidP="005E7EBB">
                            <w:pPr>
                              <w:jc w:val="center"/>
                              <w:rPr>
                                <w:b/>
                                <w:bCs/>
                                <w:color w:val="FFFFFF" w:themeColor="background1"/>
                                <w:lang w:val="en-GB"/>
                              </w:rPr>
                            </w:pPr>
                            <w:r w:rsidRPr="005E7EBB">
                              <w:rPr>
                                <w:b/>
                                <w:bCs/>
                                <w:color w:val="FFFFFF" w:themeColor="background1"/>
                                <w:lang w:val="en-GB"/>
                              </w:rPr>
                              <w:t xml:space="preserve">Only 17% of </w:t>
                            </w:r>
                            <w:r w:rsidR="005A6C2F">
                              <w:rPr>
                                <w:b/>
                                <w:bCs/>
                                <w:color w:val="FFFFFF" w:themeColor="background1"/>
                                <w:lang w:val="en-GB"/>
                              </w:rPr>
                              <w:t>survey respondents reported that</w:t>
                            </w:r>
                            <w:r w:rsidRPr="005E7EBB">
                              <w:rPr>
                                <w:b/>
                                <w:bCs/>
                                <w:color w:val="FFFFFF" w:themeColor="background1"/>
                                <w:lang w:val="en-GB"/>
                              </w:rPr>
                              <w:t xml:space="preserve"> ethnicity</w:t>
                            </w:r>
                            <w:r w:rsidR="005A6C2F">
                              <w:rPr>
                                <w:b/>
                                <w:bCs/>
                                <w:color w:val="FFFFFF" w:themeColor="background1"/>
                                <w:lang w:val="en-GB"/>
                              </w:rPr>
                              <w:t xml:space="preserve"> is already collected for their trials</w:t>
                            </w:r>
                            <w:r w:rsidRPr="005E7EBB">
                              <w:rPr>
                                <w:b/>
                                <w:bCs/>
                                <w:color w:val="FFFFFF" w:themeColor="background1"/>
                                <w:lang w:val="en-GB"/>
                              </w:rPr>
                              <w:t xml:space="preserve"> however Delphi reached consensus on this being important information to </w:t>
                            </w:r>
                            <w:proofErr w:type="gramStart"/>
                            <w:r w:rsidRPr="005E7EBB">
                              <w:rPr>
                                <w:b/>
                                <w:bCs/>
                                <w:color w:val="FFFFFF" w:themeColor="background1"/>
                                <w:lang w:val="en-GB"/>
                              </w:rPr>
                              <w:t>collect</w:t>
                            </w:r>
                            <w:proofErr w:type="gramEnd"/>
                          </w:p>
                          <w:p w14:paraId="2DEC501E" w14:textId="77777777" w:rsidR="009A538C" w:rsidRDefault="009A538C" w:rsidP="005E7EB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499781" id="Rectangle 20" o:spid="_x0000_s1031" alt="colored rectangle" style="position:absolute;margin-left:0;margin-top:179.35pt;width:492pt;height:39pt;z-index:-251636736;visibility:visible;mso-wrap-style:square;mso-width-percent:0;mso-height-percent:0;mso-wrap-distance-left:42.55pt;mso-wrap-distance-top:17pt;mso-wrap-distance-right:42.55pt;mso-wrap-distance-bottom:17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" fillcolor="#00b050" stroked="f" strokeweight="2pt">
                <v:textbox>
                  <w:txbxContent>
                    <w:p w14:paraId="4383BB16" w14:textId="43C36C4C" w:rsidR="009A538C" w:rsidRPr="005E7EBB" w:rsidRDefault="009A538C" w:rsidP="005E7EBB">
                      <w:pPr>
                        <w:jc w:val="center"/>
                        <w:rPr>
                          <w:b/>
                          <w:bCs/>
                          <w:color w:val="FFFFFF" w:themeColor="background1"/>
                          <w:lang w:val="en-GB"/>
                        </w:rPr>
                      </w:pPr>
                      <w:r w:rsidRPr="005E7EBB">
                        <w:rPr>
                          <w:b/>
                          <w:bCs/>
                          <w:color w:val="FFFFFF" w:themeColor="background1"/>
                          <w:lang w:val="en-GB"/>
                        </w:rPr>
                        <w:t xml:space="preserve">Only 17% of </w:t>
                      </w:r>
                      <w:r w:rsidR="005A6C2F">
                        <w:rPr>
                          <w:b/>
                          <w:bCs/>
                          <w:color w:val="FFFFFF" w:themeColor="background1"/>
                          <w:lang w:val="en-GB"/>
                        </w:rPr>
                        <w:t>survey respondents reported that</w:t>
                      </w:r>
                      <w:r w:rsidRPr="005E7EBB">
                        <w:rPr>
                          <w:b/>
                          <w:bCs/>
                          <w:color w:val="FFFFFF" w:themeColor="background1"/>
                          <w:lang w:val="en-GB"/>
                        </w:rPr>
                        <w:t xml:space="preserve"> ethnicity</w:t>
                      </w:r>
                      <w:r w:rsidR="005A6C2F">
                        <w:rPr>
                          <w:b/>
                          <w:bCs/>
                          <w:color w:val="FFFFFF" w:themeColor="background1"/>
                          <w:lang w:val="en-GB"/>
                        </w:rPr>
                        <w:t xml:space="preserve"> is already collected for their trials</w:t>
                      </w:r>
                      <w:r w:rsidRPr="005E7EBB">
                        <w:rPr>
                          <w:b/>
                          <w:bCs/>
                          <w:color w:val="FFFFFF" w:themeColor="background1"/>
                          <w:lang w:val="en-GB"/>
                        </w:rPr>
                        <w:t xml:space="preserve"> however Delphi reached consensus on this being important information to </w:t>
                      </w:r>
                      <w:proofErr w:type="gramStart"/>
                      <w:r w:rsidRPr="005E7EBB">
                        <w:rPr>
                          <w:b/>
                          <w:bCs/>
                          <w:color w:val="FFFFFF" w:themeColor="background1"/>
                          <w:lang w:val="en-GB"/>
                        </w:rPr>
                        <w:t>collect</w:t>
                      </w:r>
                      <w:proofErr w:type="gramEnd"/>
                    </w:p>
                    <w:p w14:paraId="2DEC501E" w14:textId="77777777" w:rsidR="009A538C" w:rsidRDefault="009A538C" w:rsidP="005E7EBB"/>
                  </w:txbxContent>
                </v:textbox>
                <w10:wrap type="tight" anchorx="margin"/>
              </v:rect>
            </w:pict>
          </mc:Fallback>
        </mc:AlternateContent>
      </w:r>
    </w:p>
    <w:tbl>
      <w:tblPr>
        <w:tblW w:w="10177" w:type="dxa"/>
        <w:tblCellMar>
          <w:left w:w="0" w:type="dxa"/>
          <w:right w:w="0" w:type="dxa"/>
        </w:tblCellMar>
        <w:tblLook w:val="0420" w:firstRow="1" w:lastRow="0" w:firstColumn="0" w:lastColumn="0" w:noHBand="0" w:noVBand="1"/>
      </w:tblPr>
      <w:tblGrid>
        <w:gridCol w:w="10177"/>
      </w:tblGrid>
      <w:tr w:rsidR="007E1C99" w:rsidRPr="00FD0ACA" w14:paraId="2EEFBC32" w14:textId="77777777" w:rsidTr="005E7EBB">
        <w:trPr>
          <w:trHeight w:val="264"/>
        </w:trPr>
        <w:tc>
          <w:tcPr>
            <w:tcW w:w="10177" w:type="dxa"/>
            <w:tcBorders>
              <w:top w:val="single" w:sz="24" w:space="0" w:color="FFFFFF"/>
              <w:left w:val="single" w:sz="8" w:space="0" w:color="FFFFFF"/>
              <w:bottom w:val="single" w:sz="8" w:space="0" w:color="FFFFFF"/>
              <w:right w:val="single" w:sz="8" w:space="0" w:color="FFFFFF"/>
            </w:tcBorders>
            <w:shd w:val="clear" w:color="auto" w:fill="D9D9D9" w:themeFill="background1" w:themeFillShade="D9"/>
            <w:tcMar>
              <w:top w:w="72" w:type="dxa"/>
              <w:left w:w="144" w:type="dxa"/>
              <w:bottom w:w="72" w:type="dxa"/>
              <w:right w:w="144" w:type="dxa"/>
            </w:tcMar>
            <w:hideMark/>
          </w:tcPr>
          <w:p w14:paraId="1249A947" w14:textId="77777777" w:rsidR="007E1C99" w:rsidRPr="00CD6278" w:rsidRDefault="007E1C99" w:rsidP="00CD6278">
            <w:pPr>
              <w:rPr>
                <w:lang w:val="en-GB"/>
              </w:rPr>
            </w:pPr>
            <w:r w:rsidRPr="00CD6278">
              <w:rPr>
                <w:lang w:val="en-GB"/>
              </w:rPr>
              <w:t xml:space="preserve">Age </w:t>
            </w:r>
            <w:r w:rsidRPr="00CD6278">
              <w:rPr>
                <w:b/>
                <w:bCs/>
                <w:lang w:val="en-GB"/>
              </w:rPr>
              <w:t>OR</w:t>
            </w:r>
            <w:r w:rsidRPr="00CD6278">
              <w:rPr>
                <w:lang w:val="en-GB"/>
              </w:rPr>
              <w:t xml:space="preserve"> year of birth</w:t>
            </w:r>
          </w:p>
        </w:tc>
      </w:tr>
      <w:tr w:rsidR="007E1C99" w:rsidRPr="00FD0ACA" w14:paraId="1042E62A" w14:textId="77777777" w:rsidTr="005E7EBB">
        <w:trPr>
          <w:trHeight w:val="264"/>
        </w:trPr>
        <w:tc>
          <w:tcPr>
            <w:tcW w:w="10177"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3E1394DE" w14:textId="77777777" w:rsidR="007E1C99" w:rsidRPr="00CD6278" w:rsidRDefault="007E1C99" w:rsidP="00CD6278">
            <w:pPr>
              <w:rPr>
                <w:lang w:val="en-GB"/>
              </w:rPr>
            </w:pPr>
            <w:r w:rsidRPr="00CD6278">
              <w:rPr>
                <w:lang w:val="en-GB"/>
              </w:rPr>
              <w:t>Sex</w:t>
            </w:r>
          </w:p>
        </w:tc>
      </w:tr>
      <w:tr w:rsidR="007E1C99" w:rsidRPr="00FD0ACA" w14:paraId="034BEEAA" w14:textId="77777777" w:rsidTr="005E7EBB">
        <w:trPr>
          <w:trHeight w:val="264"/>
        </w:trPr>
        <w:tc>
          <w:tcPr>
            <w:tcW w:w="10177"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72" w:type="dxa"/>
              <w:left w:w="144" w:type="dxa"/>
              <w:bottom w:w="72" w:type="dxa"/>
              <w:right w:w="144" w:type="dxa"/>
            </w:tcMar>
            <w:hideMark/>
          </w:tcPr>
          <w:p w14:paraId="718480BE" w14:textId="77777777" w:rsidR="007E1C99" w:rsidRPr="00CD6278" w:rsidRDefault="007E1C99" w:rsidP="00CD6278">
            <w:pPr>
              <w:rPr>
                <w:lang w:val="en-GB"/>
              </w:rPr>
            </w:pPr>
            <w:r w:rsidRPr="00CD6278">
              <w:rPr>
                <w:lang w:val="en-GB"/>
              </w:rPr>
              <w:t>Ethnicity</w:t>
            </w:r>
          </w:p>
        </w:tc>
      </w:tr>
      <w:tr w:rsidR="007E1C99" w:rsidRPr="00FD0ACA" w14:paraId="5AFE7A92" w14:textId="77777777" w:rsidTr="005E7EBB">
        <w:trPr>
          <w:trHeight w:val="264"/>
        </w:trPr>
        <w:tc>
          <w:tcPr>
            <w:tcW w:w="10177"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130FAA21" w14:textId="77777777" w:rsidR="007E1C99" w:rsidRPr="00CD6278" w:rsidRDefault="007E1C99" w:rsidP="00CD6278">
            <w:pPr>
              <w:rPr>
                <w:lang w:val="en-GB"/>
              </w:rPr>
            </w:pPr>
            <w:r w:rsidRPr="00CD6278">
              <w:rPr>
                <w:lang w:val="en-GB"/>
              </w:rPr>
              <w:t>Eligibility decision</w:t>
            </w:r>
          </w:p>
        </w:tc>
      </w:tr>
      <w:tr w:rsidR="007E1C99" w:rsidRPr="00FD0ACA" w14:paraId="7A5596B8" w14:textId="77777777" w:rsidTr="005E7EBB">
        <w:trPr>
          <w:trHeight w:val="264"/>
        </w:trPr>
        <w:tc>
          <w:tcPr>
            <w:tcW w:w="10177"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72" w:type="dxa"/>
              <w:left w:w="144" w:type="dxa"/>
              <w:bottom w:w="72" w:type="dxa"/>
              <w:right w:w="144" w:type="dxa"/>
            </w:tcMar>
            <w:hideMark/>
          </w:tcPr>
          <w:p w14:paraId="6FB127ED" w14:textId="30D281DE" w:rsidR="007E1C99" w:rsidRPr="00CD6278" w:rsidRDefault="007E1C99" w:rsidP="00CD6278">
            <w:pPr>
              <w:rPr>
                <w:lang w:val="en-GB"/>
              </w:rPr>
            </w:pPr>
            <w:r w:rsidRPr="00CD6278">
              <w:rPr>
                <w:lang w:val="en-GB"/>
              </w:rPr>
              <w:t>Consent to participate, if no did they give a reason?</w:t>
            </w:r>
          </w:p>
        </w:tc>
      </w:tr>
      <w:tr w:rsidR="007E1C99" w:rsidRPr="00FD0ACA" w14:paraId="26C53D24" w14:textId="77777777" w:rsidTr="005E7EBB">
        <w:trPr>
          <w:trHeight w:val="264"/>
        </w:trPr>
        <w:tc>
          <w:tcPr>
            <w:tcW w:w="10177"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40841923" w14:textId="5799447A" w:rsidR="007E1C99" w:rsidRPr="00CD6278" w:rsidRDefault="007E1C99" w:rsidP="00CD6278">
            <w:pPr>
              <w:rPr>
                <w:lang w:val="en-GB"/>
              </w:rPr>
            </w:pPr>
            <w:r w:rsidRPr="00CD6278">
              <w:rPr>
                <w:lang w:val="en-GB"/>
              </w:rPr>
              <w:t>Date of screening</w:t>
            </w:r>
          </w:p>
        </w:tc>
      </w:tr>
    </w:tbl>
    <w:p w14:paraId="62808F27" w14:textId="356A3FFF" w:rsidR="00294B8E" w:rsidRPr="005E7EBB" w:rsidRDefault="00294B8E" w:rsidP="00CD6278">
      <w:pPr>
        <w:pStyle w:val="Heading1"/>
      </w:pPr>
      <w:r w:rsidRPr="005E7EBB">
        <w:t>Practical Considerations</w:t>
      </w:r>
    </w:p>
    <w:p w14:paraId="1F0B09B1" w14:textId="7053D9A4" w:rsidR="004F0599" w:rsidRPr="00FD0ACA" w:rsidRDefault="004F0599" w:rsidP="00CD6278">
      <w:pPr>
        <w:pStyle w:val="Heading2"/>
      </w:pPr>
      <w:r w:rsidRPr="00FD0ACA">
        <w:t xml:space="preserve">Confidentiality and anonymity </w:t>
      </w:r>
    </w:p>
    <w:p w14:paraId="2D843B98" w14:textId="6EEBEF61" w:rsidR="009A538C" w:rsidRPr="009A538C" w:rsidRDefault="009A538C" w:rsidP="009A538C">
      <w:pPr>
        <w:shd w:val="clear" w:color="auto" w:fill="FFFFFF"/>
        <w:spacing w:before="100" w:after="360" w:line="240" w:lineRule="auto"/>
        <w:rPr>
          <w:rFonts w:ascii="Arial" w:eastAsia="Times New Roman" w:hAnsi="Arial" w:cs="Arial"/>
          <w:color w:val="1F1F1F"/>
          <w:kern w:val="0"/>
          <w:lang w:val="en-GB" w:eastAsia="en-GB"/>
        </w:rPr>
      </w:pPr>
      <w:r w:rsidRPr="009A538C">
        <w:rPr>
          <w:rFonts w:ascii="Arial" w:eastAsia="Times New Roman" w:hAnsi="Arial" w:cs="Arial"/>
          <w:color w:val="1F1F1F"/>
          <w:kern w:val="0"/>
          <w:lang w:val="en-GB" w:eastAsia="en-GB"/>
        </w:rPr>
        <w:t xml:space="preserve">Most screening data is collected before consent is obtained, so it is important to protect the privacy of potential participants. This means that no one should be </w:t>
      </w:r>
      <w:r w:rsidR="0041504A">
        <w:rPr>
          <w:rFonts w:ascii="Arial" w:eastAsia="Times New Roman" w:hAnsi="Arial" w:cs="Arial"/>
          <w:color w:val="1F1F1F"/>
          <w:kern w:val="0"/>
          <w:lang w:val="en-GB" w:eastAsia="en-GB"/>
        </w:rPr>
        <w:t xml:space="preserve">identifiable </w:t>
      </w:r>
      <w:r w:rsidRPr="009A538C">
        <w:rPr>
          <w:rFonts w:ascii="Arial" w:eastAsia="Times New Roman" w:hAnsi="Arial" w:cs="Arial"/>
          <w:color w:val="1F1F1F"/>
          <w:kern w:val="0"/>
          <w:lang w:val="en-GB" w:eastAsia="en-GB"/>
        </w:rPr>
        <w:t>from the data that is collected.</w:t>
      </w:r>
    </w:p>
    <w:p w14:paraId="44EF03C5" w14:textId="29290852" w:rsidR="009A538C" w:rsidRPr="009A538C" w:rsidRDefault="009A538C" w:rsidP="009A538C">
      <w:pPr>
        <w:shd w:val="clear" w:color="auto" w:fill="FFFFFF"/>
        <w:spacing w:after="360" w:line="240" w:lineRule="auto"/>
        <w:rPr>
          <w:rFonts w:ascii="Arial" w:eastAsia="Times New Roman" w:hAnsi="Arial" w:cs="Arial"/>
          <w:color w:val="1F1F1F"/>
          <w:kern w:val="0"/>
          <w:lang w:val="en-GB" w:eastAsia="en-GB"/>
        </w:rPr>
      </w:pPr>
      <w:r w:rsidRPr="009A538C">
        <w:rPr>
          <w:rFonts w:ascii="Arial" w:eastAsia="Times New Roman" w:hAnsi="Arial" w:cs="Arial"/>
          <w:color w:val="1F1F1F"/>
          <w:kern w:val="0"/>
          <w:lang w:val="en-GB" w:eastAsia="en-GB"/>
        </w:rPr>
        <w:t>In some trials, it may not be appropriate or possible to collect all the information in the table above. For example, in a rare disease trial or at a site that only sees a few participants with the required condition, the information in the table may be enough to identify someone.</w:t>
      </w:r>
    </w:p>
    <w:p w14:paraId="20707655" w14:textId="77777777" w:rsidR="009A538C" w:rsidRPr="009A538C" w:rsidRDefault="009A538C" w:rsidP="009A538C">
      <w:pPr>
        <w:shd w:val="clear" w:color="auto" w:fill="FFFFFF"/>
        <w:spacing w:after="360" w:line="240" w:lineRule="auto"/>
        <w:rPr>
          <w:rFonts w:ascii="Arial" w:eastAsia="Times New Roman" w:hAnsi="Arial" w:cs="Arial"/>
          <w:color w:val="1F1F1F"/>
          <w:kern w:val="0"/>
          <w:lang w:val="en-GB" w:eastAsia="en-GB"/>
        </w:rPr>
      </w:pPr>
      <w:r w:rsidRPr="009A538C">
        <w:rPr>
          <w:rFonts w:ascii="Arial" w:eastAsia="Times New Roman" w:hAnsi="Arial" w:cs="Arial"/>
          <w:color w:val="1F1F1F"/>
          <w:kern w:val="0"/>
          <w:lang w:val="en-GB" w:eastAsia="en-GB"/>
        </w:rPr>
        <w:t>In these cases, it may be more appropriate to obtain summary data from a disease registry, or for sites to hold a confidential version of the data that is not shared with the sponsor.</w:t>
      </w:r>
    </w:p>
    <w:p w14:paraId="122AB840" w14:textId="77777777" w:rsidR="004F0599" w:rsidRPr="00FD0ACA" w:rsidRDefault="004F0599" w:rsidP="00CD6278">
      <w:pPr>
        <w:pStyle w:val="Heading2"/>
      </w:pPr>
      <w:r w:rsidRPr="00FD0ACA">
        <w:t>User requirements</w:t>
      </w:r>
    </w:p>
    <w:p w14:paraId="6D1A3AF6" w14:textId="2C127639" w:rsidR="009A538C" w:rsidRPr="009A538C" w:rsidRDefault="009A538C" w:rsidP="009A538C">
      <w:pPr>
        <w:shd w:val="clear" w:color="auto" w:fill="FFFFFF"/>
        <w:spacing w:after="360" w:line="240" w:lineRule="auto"/>
        <w:rPr>
          <w:rFonts w:ascii="Arial" w:eastAsia="Times New Roman" w:hAnsi="Arial" w:cs="Arial"/>
          <w:color w:val="1F1F1F"/>
          <w:kern w:val="0"/>
          <w:lang w:val="en-GB" w:eastAsia="en-GB"/>
        </w:rPr>
      </w:pPr>
      <w:r w:rsidRPr="009A538C">
        <w:rPr>
          <w:rFonts w:ascii="Arial" w:eastAsia="Times New Roman" w:hAnsi="Arial" w:cs="Arial"/>
          <w:color w:val="1F1F1F"/>
          <w:kern w:val="0"/>
          <w:lang w:val="en-GB" w:eastAsia="en-GB"/>
        </w:rPr>
        <w:t>When designing a screening log, it is important to consider how each user may wish or need to use it. For example, site staff need to be able to identify which participants have been screened so that they can avoid re-approaching them and wasting time</w:t>
      </w:r>
      <w:r w:rsidR="00A813D9">
        <w:rPr>
          <w:rFonts w:ascii="Arial" w:eastAsia="Times New Roman" w:hAnsi="Arial" w:cs="Arial"/>
          <w:color w:val="1F1F1F"/>
          <w:kern w:val="0"/>
          <w:lang w:val="en-GB" w:eastAsia="en-GB"/>
        </w:rPr>
        <w:t>, but it may not be appropriate to share identifiable</w:t>
      </w:r>
      <w:r w:rsidRPr="009A538C">
        <w:rPr>
          <w:rFonts w:ascii="Arial" w:eastAsia="Times New Roman" w:hAnsi="Arial" w:cs="Arial"/>
          <w:color w:val="1F1F1F"/>
          <w:kern w:val="0"/>
          <w:lang w:val="en-GB" w:eastAsia="en-GB"/>
        </w:rPr>
        <w:t xml:space="preserve"> data with external trial management staff.</w:t>
      </w:r>
    </w:p>
    <w:p w14:paraId="2254E7EE" w14:textId="2DA9631A" w:rsidR="009A538C" w:rsidRPr="009A538C" w:rsidRDefault="009A538C" w:rsidP="009A538C">
      <w:pPr>
        <w:shd w:val="clear" w:color="auto" w:fill="FFFFFF"/>
        <w:spacing w:after="360" w:line="240" w:lineRule="auto"/>
        <w:rPr>
          <w:rFonts w:ascii="Arial" w:eastAsia="Times New Roman" w:hAnsi="Arial" w:cs="Arial"/>
          <w:color w:val="1F1F1F"/>
          <w:kern w:val="0"/>
          <w:lang w:val="en-GB" w:eastAsia="en-GB"/>
        </w:rPr>
      </w:pPr>
      <w:r w:rsidRPr="009A538C">
        <w:rPr>
          <w:rFonts w:ascii="Arial" w:eastAsia="Times New Roman" w:hAnsi="Arial" w:cs="Arial"/>
          <w:color w:val="1F1F1F"/>
          <w:kern w:val="0"/>
          <w:lang w:val="en-GB" w:eastAsia="en-GB"/>
        </w:rPr>
        <w:t xml:space="preserve">If the screening log is managed electronically, it is often easier to restrict certain sections of the log </w:t>
      </w:r>
      <w:r w:rsidR="0041504A">
        <w:rPr>
          <w:rFonts w:ascii="Arial" w:eastAsia="Times New Roman" w:hAnsi="Arial" w:cs="Arial"/>
          <w:color w:val="1F1F1F"/>
          <w:kern w:val="0"/>
          <w:lang w:val="en-GB" w:eastAsia="en-GB"/>
        </w:rPr>
        <w:t>for viewing by</w:t>
      </w:r>
      <w:r w:rsidRPr="009A538C">
        <w:rPr>
          <w:rFonts w:ascii="Arial" w:eastAsia="Times New Roman" w:hAnsi="Arial" w:cs="Arial"/>
          <w:color w:val="1F1F1F"/>
          <w:kern w:val="0"/>
          <w:lang w:val="en-GB" w:eastAsia="en-GB"/>
        </w:rPr>
        <w:t xml:space="preserve"> authorized users</w:t>
      </w:r>
      <w:r w:rsidR="0041504A">
        <w:rPr>
          <w:rFonts w:ascii="Arial" w:eastAsia="Times New Roman" w:hAnsi="Arial" w:cs="Arial"/>
          <w:color w:val="1F1F1F"/>
          <w:kern w:val="0"/>
          <w:lang w:val="en-GB" w:eastAsia="en-GB"/>
        </w:rPr>
        <w:t xml:space="preserve"> only.</w:t>
      </w:r>
      <w:r w:rsidRPr="009A538C">
        <w:rPr>
          <w:rFonts w:ascii="Arial" w:eastAsia="Times New Roman" w:hAnsi="Arial" w:cs="Arial"/>
          <w:color w:val="1F1F1F"/>
          <w:kern w:val="0"/>
          <w:lang w:val="en-GB" w:eastAsia="en-GB"/>
        </w:rPr>
        <w:t xml:space="preserve"> If the screening log is completed on paper, it is </w:t>
      </w:r>
      <w:r w:rsidRPr="009A538C">
        <w:rPr>
          <w:rFonts w:ascii="Arial" w:eastAsia="Times New Roman" w:hAnsi="Arial" w:cs="Arial"/>
          <w:color w:val="1F1F1F"/>
          <w:kern w:val="0"/>
          <w:lang w:val="en-GB" w:eastAsia="en-GB"/>
        </w:rPr>
        <w:lastRenderedPageBreak/>
        <w:t>important to have a simple way to transfer the information that the sponsor and management team need without risking a breach of confidentiality.</w:t>
      </w:r>
    </w:p>
    <w:p w14:paraId="315793EC" w14:textId="30964EE4" w:rsidR="00605989" w:rsidRPr="00FD0ACA" w:rsidRDefault="00605989" w:rsidP="00CD6278">
      <w:pPr>
        <w:pStyle w:val="Heading2"/>
      </w:pPr>
      <w:r w:rsidRPr="00FD0ACA">
        <w:t>Electronic or paper</w:t>
      </w:r>
      <w:r w:rsidR="009A538C">
        <w:t xml:space="preserve"> logs</w:t>
      </w:r>
    </w:p>
    <w:p w14:paraId="37989555" w14:textId="2C7500BC" w:rsidR="00605989" w:rsidRPr="00CD6278" w:rsidRDefault="00605989" w:rsidP="00CD6278">
      <w:r w:rsidRPr="00CD6278">
        <w:t>Historically</w:t>
      </w:r>
      <w:r w:rsidR="0041504A">
        <w:t xml:space="preserve"> screening</w:t>
      </w:r>
      <w:r w:rsidRPr="00CD6278">
        <w:t xml:space="preserve"> logs were </w:t>
      </w:r>
      <w:r w:rsidR="0041504A">
        <w:t>in</w:t>
      </w:r>
      <w:r w:rsidRPr="00CD6278">
        <w:t xml:space="preserve"> paper</w:t>
      </w:r>
      <w:r w:rsidR="0041504A">
        <w:t xml:space="preserve"> format</w:t>
      </w:r>
      <w:r w:rsidRPr="00CD6278">
        <w:t>.</w:t>
      </w:r>
      <w:r w:rsidR="009552D5" w:rsidRPr="00CD6278">
        <w:t xml:space="preserve"> </w:t>
      </w:r>
      <w:r w:rsidR="0041504A">
        <w:t>On our survey of CTU personnel the split was as follows:</w:t>
      </w:r>
    </w:p>
    <w:tbl>
      <w:tblPr>
        <w:tblStyle w:val="TableGrid"/>
        <w:tblW w:w="0" w:type="auto"/>
        <w:tblLook w:val="04A0" w:firstRow="1" w:lastRow="0" w:firstColumn="1" w:lastColumn="0" w:noHBand="0" w:noVBand="1"/>
      </w:tblPr>
      <w:tblGrid>
        <w:gridCol w:w="4815"/>
        <w:gridCol w:w="4201"/>
      </w:tblGrid>
      <w:tr w:rsidR="009552D5" w:rsidRPr="00FD0ACA" w14:paraId="498BB435" w14:textId="77777777" w:rsidTr="000A1F1D">
        <w:tc>
          <w:tcPr>
            <w:tcW w:w="4815" w:type="dxa"/>
            <w:shd w:val="clear" w:color="auto" w:fill="00B050"/>
          </w:tcPr>
          <w:p w14:paraId="1D9FCE44" w14:textId="2DB30BD4" w:rsidR="009552D5" w:rsidRPr="00CD6278" w:rsidRDefault="009552D5" w:rsidP="00CD6278">
            <w:r w:rsidRPr="00CD6278">
              <w:t>Do you use…</w:t>
            </w:r>
          </w:p>
        </w:tc>
        <w:tc>
          <w:tcPr>
            <w:tcW w:w="4201" w:type="dxa"/>
            <w:shd w:val="clear" w:color="auto" w:fill="00B050"/>
          </w:tcPr>
          <w:p w14:paraId="16B8C5DF" w14:textId="1C780D3A" w:rsidR="009552D5" w:rsidRPr="00CD6278" w:rsidRDefault="009552D5" w:rsidP="00CD6278">
            <w:r w:rsidRPr="00CD6278">
              <w:t>N</w:t>
            </w:r>
            <w:r w:rsidR="00A813D9">
              <w:t>umber</w:t>
            </w:r>
            <w:r w:rsidRPr="00CD6278">
              <w:t xml:space="preserve"> (%)</w:t>
            </w:r>
            <w:r w:rsidR="00A813D9">
              <w:t xml:space="preserve"> </w:t>
            </w:r>
            <w:r w:rsidRPr="00CD6278">
              <w:t>of responses, multiple responses allowed</w:t>
            </w:r>
          </w:p>
        </w:tc>
      </w:tr>
      <w:tr w:rsidR="009552D5" w:rsidRPr="00FD0ACA" w14:paraId="36D00DD1" w14:textId="77777777" w:rsidTr="009552D5">
        <w:tc>
          <w:tcPr>
            <w:tcW w:w="4815" w:type="dxa"/>
          </w:tcPr>
          <w:p w14:paraId="0F8D37F0" w14:textId="77777777" w:rsidR="009552D5" w:rsidRPr="00CD6278" w:rsidRDefault="009552D5" w:rsidP="00CD6278">
            <w:r w:rsidRPr="00CD6278">
              <w:t>Paper logs?</w:t>
            </w:r>
          </w:p>
        </w:tc>
        <w:tc>
          <w:tcPr>
            <w:tcW w:w="4201" w:type="dxa"/>
          </w:tcPr>
          <w:p w14:paraId="37A7AE22" w14:textId="77777777" w:rsidR="009552D5" w:rsidRPr="00CD6278" w:rsidRDefault="009552D5" w:rsidP="005E7EBB">
            <w:r w:rsidRPr="00CD6278">
              <w:t>31 (27.4%)</w:t>
            </w:r>
          </w:p>
        </w:tc>
      </w:tr>
      <w:tr w:rsidR="009552D5" w:rsidRPr="00FD0ACA" w14:paraId="6B19052E" w14:textId="77777777" w:rsidTr="009552D5">
        <w:tc>
          <w:tcPr>
            <w:tcW w:w="4815" w:type="dxa"/>
          </w:tcPr>
          <w:p w14:paraId="66AEDEFE" w14:textId="77777777" w:rsidR="009552D5" w:rsidRPr="00CD6278" w:rsidRDefault="009552D5" w:rsidP="00CD6278">
            <w:r w:rsidRPr="00CD6278">
              <w:t>Electronic logs?</w:t>
            </w:r>
          </w:p>
        </w:tc>
        <w:tc>
          <w:tcPr>
            <w:tcW w:w="4201" w:type="dxa"/>
          </w:tcPr>
          <w:p w14:paraId="5DADAED5" w14:textId="77777777" w:rsidR="009552D5" w:rsidRPr="00CD6278" w:rsidRDefault="009552D5" w:rsidP="005E7EBB">
            <w:r w:rsidRPr="00CD6278">
              <w:t>35 (31.0%)</w:t>
            </w:r>
          </w:p>
        </w:tc>
      </w:tr>
      <w:tr w:rsidR="009552D5" w:rsidRPr="00FD0ACA" w14:paraId="57BE6E88" w14:textId="77777777" w:rsidTr="009552D5">
        <w:tc>
          <w:tcPr>
            <w:tcW w:w="4815" w:type="dxa"/>
          </w:tcPr>
          <w:p w14:paraId="39E8B3D1" w14:textId="77777777" w:rsidR="009552D5" w:rsidRPr="00CD6278" w:rsidRDefault="009552D5" w:rsidP="00CD6278">
            <w:r w:rsidRPr="00CD6278">
              <w:t>Both?</w:t>
            </w:r>
          </w:p>
        </w:tc>
        <w:tc>
          <w:tcPr>
            <w:tcW w:w="4201" w:type="dxa"/>
          </w:tcPr>
          <w:p w14:paraId="2F472761" w14:textId="77777777" w:rsidR="009552D5" w:rsidRPr="00CD6278" w:rsidRDefault="009552D5" w:rsidP="005E7EBB">
            <w:r w:rsidRPr="00CD6278">
              <w:t>40 (35.4%)</w:t>
            </w:r>
          </w:p>
        </w:tc>
      </w:tr>
      <w:tr w:rsidR="009552D5" w:rsidRPr="00FD0ACA" w14:paraId="09E1BCA1" w14:textId="77777777" w:rsidTr="009552D5">
        <w:tc>
          <w:tcPr>
            <w:tcW w:w="4815" w:type="dxa"/>
          </w:tcPr>
          <w:p w14:paraId="3FA33D62" w14:textId="77777777" w:rsidR="009552D5" w:rsidRPr="00CD6278" w:rsidRDefault="009552D5" w:rsidP="00CD6278">
            <w:r w:rsidRPr="00CD6278">
              <w:t>Varies by trial?</w:t>
            </w:r>
          </w:p>
        </w:tc>
        <w:tc>
          <w:tcPr>
            <w:tcW w:w="4201" w:type="dxa"/>
          </w:tcPr>
          <w:p w14:paraId="7476BA9B" w14:textId="77777777" w:rsidR="009552D5" w:rsidRPr="00CD6278" w:rsidRDefault="009552D5" w:rsidP="005E7EBB">
            <w:r w:rsidRPr="00CD6278">
              <w:t>66 (58.4%)</w:t>
            </w:r>
          </w:p>
        </w:tc>
      </w:tr>
    </w:tbl>
    <w:p w14:paraId="31833480" w14:textId="77777777" w:rsidR="00EB06E1" w:rsidRPr="00CD6278" w:rsidRDefault="00EB06E1" w:rsidP="00CD6278"/>
    <w:p w14:paraId="7E8ABEED" w14:textId="753FF411" w:rsidR="00B84F09" w:rsidRPr="00CD6278" w:rsidRDefault="00B84F09" w:rsidP="00CD6278">
      <w:r w:rsidRPr="00CD6278">
        <w:t>Healthcare professionals survey, results</w:t>
      </w:r>
    </w:p>
    <w:tbl>
      <w:tblPr>
        <w:tblStyle w:val="TableGrid"/>
        <w:tblW w:w="0" w:type="auto"/>
        <w:tblLook w:val="04A0" w:firstRow="1" w:lastRow="0" w:firstColumn="1" w:lastColumn="0" w:noHBand="0" w:noVBand="1"/>
      </w:tblPr>
      <w:tblGrid>
        <w:gridCol w:w="5807"/>
        <w:gridCol w:w="3209"/>
      </w:tblGrid>
      <w:tr w:rsidR="00B84F09" w:rsidRPr="00FD0ACA" w14:paraId="7F6C55AF" w14:textId="77777777" w:rsidTr="000A1F1D">
        <w:tc>
          <w:tcPr>
            <w:tcW w:w="5807" w:type="dxa"/>
            <w:shd w:val="clear" w:color="auto" w:fill="00B050"/>
          </w:tcPr>
          <w:p w14:paraId="19FD2F23" w14:textId="6919D662" w:rsidR="00B84F09" w:rsidRPr="00CD6278" w:rsidRDefault="00B84F09" w:rsidP="00CD6278">
            <w:r w:rsidRPr="00CD6278">
              <w:t>Which format do you prefer?</w:t>
            </w:r>
          </w:p>
        </w:tc>
        <w:tc>
          <w:tcPr>
            <w:tcW w:w="3209" w:type="dxa"/>
            <w:shd w:val="clear" w:color="auto" w:fill="00B050"/>
          </w:tcPr>
          <w:p w14:paraId="210607F7" w14:textId="19EACA76" w:rsidR="00B84F09" w:rsidRPr="00CD6278" w:rsidRDefault="00B84F09" w:rsidP="00CD6278">
            <w:r w:rsidRPr="00CD6278">
              <w:t>N</w:t>
            </w:r>
            <w:r w:rsidR="00A813D9">
              <w:t>umber</w:t>
            </w:r>
            <w:r w:rsidRPr="00CD6278">
              <w:t xml:space="preserve"> (%) of responses</w:t>
            </w:r>
          </w:p>
        </w:tc>
      </w:tr>
      <w:tr w:rsidR="00B84F09" w:rsidRPr="00FD0ACA" w14:paraId="4E3A232C" w14:textId="77777777" w:rsidTr="004721AD">
        <w:tc>
          <w:tcPr>
            <w:tcW w:w="5807" w:type="dxa"/>
          </w:tcPr>
          <w:p w14:paraId="7A201B4C" w14:textId="77777777" w:rsidR="00B84F09" w:rsidRPr="00CD6278" w:rsidRDefault="00B84F09" w:rsidP="00CD6278">
            <w:r w:rsidRPr="00CD6278">
              <w:t>Paper</w:t>
            </w:r>
          </w:p>
        </w:tc>
        <w:tc>
          <w:tcPr>
            <w:tcW w:w="3209" w:type="dxa"/>
          </w:tcPr>
          <w:p w14:paraId="3CC43536" w14:textId="77777777" w:rsidR="00B84F09" w:rsidRPr="00CD6278" w:rsidRDefault="00B84F09" w:rsidP="005E7EBB">
            <w:r w:rsidRPr="00CD6278">
              <w:t>3 (8.1%)</w:t>
            </w:r>
          </w:p>
        </w:tc>
      </w:tr>
      <w:tr w:rsidR="00B84F09" w:rsidRPr="00FD0ACA" w14:paraId="465AB685" w14:textId="77777777" w:rsidTr="004721AD">
        <w:tc>
          <w:tcPr>
            <w:tcW w:w="5807" w:type="dxa"/>
          </w:tcPr>
          <w:p w14:paraId="27641E8F" w14:textId="77777777" w:rsidR="00B84F09" w:rsidRPr="00CD6278" w:rsidRDefault="00B84F09" w:rsidP="00CD6278">
            <w:r w:rsidRPr="00CD6278">
              <w:t>Online/database</w:t>
            </w:r>
          </w:p>
        </w:tc>
        <w:tc>
          <w:tcPr>
            <w:tcW w:w="3209" w:type="dxa"/>
          </w:tcPr>
          <w:p w14:paraId="46F52A0B" w14:textId="77777777" w:rsidR="00B84F09" w:rsidRPr="00CD6278" w:rsidRDefault="00B84F09" w:rsidP="005E7EBB">
            <w:r w:rsidRPr="00CD6278">
              <w:t>21 (56.8%)</w:t>
            </w:r>
          </w:p>
        </w:tc>
      </w:tr>
      <w:tr w:rsidR="00B84F09" w:rsidRPr="00FD0ACA" w14:paraId="76C0E629" w14:textId="77777777" w:rsidTr="004721AD">
        <w:tc>
          <w:tcPr>
            <w:tcW w:w="5807" w:type="dxa"/>
          </w:tcPr>
          <w:p w14:paraId="2118F3F2" w14:textId="77777777" w:rsidR="00B84F09" w:rsidRPr="00CD6278" w:rsidRDefault="00B84F09" w:rsidP="00CD6278">
            <w:r w:rsidRPr="00CD6278">
              <w:t>No preference</w:t>
            </w:r>
          </w:p>
        </w:tc>
        <w:tc>
          <w:tcPr>
            <w:tcW w:w="3209" w:type="dxa"/>
          </w:tcPr>
          <w:p w14:paraId="55534668" w14:textId="77777777" w:rsidR="00B84F09" w:rsidRPr="00CD6278" w:rsidRDefault="00B84F09" w:rsidP="005E7EBB">
            <w:r w:rsidRPr="00CD6278">
              <w:t>13 (35.1%)</w:t>
            </w:r>
          </w:p>
        </w:tc>
      </w:tr>
    </w:tbl>
    <w:p w14:paraId="44C5E0D9" w14:textId="1F4251A2" w:rsidR="00605989" w:rsidRPr="00CD6278" w:rsidRDefault="00605989" w:rsidP="00CD6278"/>
    <w:p w14:paraId="4E427A22" w14:textId="1CACBA98" w:rsidR="00B84F09" w:rsidRPr="00CD6278" w:rsidRDefault="00B84F09" w:rsidP="00CD6278">
      <w:r w:rsidRPr="00CD6278">
        <w:t>Some examples of the ways screening data could be collected</w:t>
      </w:r>
      <w:r w:rsidR="00EB06E1" w:rsidRPr="00CD6278">
        <w:t>:</w:t>
      </w:r>
    </w:p>
    <w:p w14:paraId="659BF662" w14:textId="0B2B9CA9" w:rsidR="00B84F09" w:rsidRPr="005E7EBB" w:rsidRDefault="00EB06E1" w:rsidP="00CD6278">
      <w:pPr>
        <w:pStyle w:val="ListParagraph"/>
        <w:numPr>
          <w:ilvl w:val="0"/>
          <w:numId w:val="15"/>
        </w:numPr>
      </w:pPr>
      <w:r w:rsidRPr="005E7EBB">
        <w:t xml:space="preserve">MS </w:t>
      </w:r>
      <w:r w:rsidR="00B84F09" w:rsidRPr="005E7EBB">
        <w:t>Word document</w:t>
      </w:r>
      <w:r w:rsidRPr="005E7EBB">
        <w:t xml:space="preserve"> (either printed or used electronically)</w:t>
      </w:r>
    </w:p>
    <w:p w14:paraId="669AF92E" w14:textId="480A634B" w:rsidR="00B84F09" w:rsidRPr="005E7EBB" w:rsidRDefault="00EB06E1" w:rsidP="00CD6278">
      <w:pPr>
        <w:pStyle w:val="ListParagraph"/>
        <w:numPr>
          <w:ilvl w:val="0"/>
          <w:numId w:val="15"/>
        </w:numPr>
      </w:pPr>
      <w:r w:rsidRPr="005E7EBB">
        <w:t xml:space="preserve">MS </w:t>
      </w:r>
      <w:r w:rsidR="00B84F09" w:rsidRPr="005E7EBB">
        <w:t>Excel spreadsheet (with or without Macros enabled and restricted text entry)</w:t>
      </w:r>
    </w:p>
    <w:p w14:paraId="5F254E75" w14:textId="2D402AAF" w:rsidR="00B84F09" w:rsidRPr="005E7EBB" w:rsidRDefault="00B84F09" w:rsidP="00CD6278">
      <w:pPr>
        <w:pStyle w:val="ListParagraph"/>
        <w:numPr>
          <w:ilvl w:val="0"/>
          <w:numId w:val="15"/>
        </w:numPr>
      </w:pPr>
      <w:r w:rsidRPr="005E7EBB">
        <w:t>OneDrive/</w:t>
      </w:r>
      <w:proofErr w:type="spellStart"/>
      <w:r w:rsidRPr="005E7EBB">
        <w:t>Sharepoint</w:t>
      </w:r>
      <w:proofErr w:type="spellEnd"/>
      <w:r w:rsidRPr="005E7EBB">
        <w:t xml:space="preserve"> or similar document that allows multiple </w:t>
      </w:r>
      <w:proofErr w:type="gramStart"/>
      <w:r w:rsidRPr="005E7EBB">
        <w:t>editors</w:t>
      </w:r>
      <w:proofErr w:type="gramEnd"/>
    </w:p>
    <w:p w14:paraId="11B250FF" w14:textId="61254A9F" w:rsidR="00B84F09" w:rsidRPr="005E7EBB" w:rsidRDefault="00B84F09" w:rsidP="00CD6278">
      <w:pPr>
        <w:pStyle w:val="ListParagraph"/>
        <w:numPr>
          <w:ilvl w:val="0"/>
          <w:numId w:val="15"/>
        </w:numPr>
      </w:pPr>
      <w:r w:rsidRPr="005E7EBB">
        <w:t>Main trial database</w:t>
      </w:r>
    </w:p>
    <w:p w14:paraId="6EAC9EF5" w14:textId="22DCD934" w:rsidR="00B84F09" w:rsidRPr="005E7EBB" w:rsidRDefault="00B84F09" w:rsidP="00CD6278">
      <w:pPr>
        <w:pStyle w:val="ListParagraph"/>
        <w:numPr>
          <w:ilvl w:val="0"/>
          <w:numId w:val="15"/>
        </w:numPr>
      </w:pPr>
      <w:r w:rsidRPr="005E7EBB">
        <w:t xml:space="preserve">Separate </w:t>
      </w:r>
      <w:r w:rsidR="007F64E6">
        <w:t xml:space="preserve">trial </w:t>
      </w:r>
      <w:r w:rsidRPr="005E7EBB">
        <w:t>screening database</w:t>
      </w:r>
    </w:p>
    <w:p w14:paraId="56B133F2" w14:textId="0CD653BD" w:rsidR="00B84F09" w:rsidRPr="005E7EBB" w:rsidRDefault="00B84F09" w:rsidP="00CD6278">
      <w:pPr>
        <w:pStyle w:val="ListParagraph"/>
        <w:numPr>
          <w:ilvl w:val="0"/>
          <w:numId w:val="15"/>
        </w:numPr>
      </w:pPr>
      <w:r w:rsidRPr="005E7EBB">
        <w:t xml:space="preserve">Site specific electronic version designed/held </w:t>
      </w:r>
      <w:proofErr w:type="gramStart"/>
      <w:r w:rsidRPr="005E7EBB">
        <w:t>locally</w:t>
      </w:r>
      <w:proofErr w:type="gramEnd"/>
    </w:p>
    <w:p w14:paraId="65F2E013" w14:textId="77777777" w:rsidR="004F0599" w:rsidRPr="00CD6278" w:rsidRDefault="004F0599" w:rsidP="00CD6278"/>
    <w:p w14:paraId="4360812C" w14:textId="77777777" w:rsidR="004F0599" w:rsidRPr="00FD0ACA" w:rsidRDefault="004F0599" w:rsidP="00CD6278">
      <w:pPr>
        <w:pStyle w:val="Heading2"/>
      </w:pPr>
      <w:r w:rsidRPr="00FD0ACA">
        <w:t>Ethical approval for collection of screening data</w:t>
      </w:r>
    </w:p>
    <w:p w14:paraId="7E869C92" w14:textId="4945FA68" w:rsidR="009A538C" w:rsidRPr="00CD6278" w:rsidRDefault="009A538C" w:rsidP="005E7EBB">
      <w:pPr>
        <w:shd w:val="clear" w:color="auto" w:fill="FFFFFF"/>
        <w:spacing w:after="360" w:line="240" w:lineRule="auto"/>
      </w:pPr>
      <w:r w:rsidRPr="009A538C">
        <w:rPr>
          <w:rFonts w:ascii="Arial" w:eastAsia="Times New Roman" w:hAnsi="Arial" w:cs="Arial"/>
          <w:color w:val="1F1F1F"/>
          <w:kern w:val="0"/>
          <w:lang w:val="en-GB" w:eastAsia="en-GB"/>
        </w:rPr>
        <w:t>To ensure that an ethics committee has reviewed the information you plan to collect and how you plan to collect it, include these details in your protocol or other similar document. If you plan to use disease registries or digital health record data, be specific about this and add these sources of data to the IRAS form.</w:t>
      </w:r>
    </w:p>
    <w:p w14:paraId="6A2E0B9F" w14:textId="63E2FFA1" w:rsidR="00F9087B" w:rsidRPr="00FD0ACA" w:rsidRDefault="00F9087B" w:rsidP="00CD6278">
      <w:pPr>
        <w:pStyle w:val="Heading2"/>
      </w:pPr>
      <w:r w:rsidRPr="00FD0ACA">
        <w:t>Testing</w:t>
      </w:r>
    </w:p>
    <w:p w14:paraId="692B5907" w14:textId="2C11093A" w:rsidR="009A538C" w:rsidRDefault="001C1FF4" w:rsidP="009A538C">
      <w:pPr>
        <w:shd w:val="clear" w:color="auto" w:fill="FFFFFF"/>
        <w:spacing w:after="360" w:line="240" w:lineRule="auto"/>
        <w:rPr>
          <w:rFonts w:ascii="Arial" w:eastAsia="Times New Roman" w:hAnsi="Arial" w:cs="Arial"/>
          <w:color w:val="1F1F1F"/>
          <w:kern w:val="0"/>
          <w:lang w:val="en-GB" w:eastAsia="en-GB"/>
        </w:rPr>
      </w:pPr>
      <w:r w:rsidRPr="00CD6278">
        <w:rPr>
          <w:noProof/>
        </w:rPr>
        <mc:AlternateContent>
          <mc:Choice Requires="wps">
            <w:drawing>
              <wp:anchor distT="215900" distB="215900" distL="540385" distR="540385" simplePos="0" relativeHeight="251681792" behindDoc="1" locked="0" layoutInCell="1" allowOverlap="1" wp14:anchorId="6F00FD7D" wp14:editId="249BD1B6">
                <wp:simplePos x="0" y="0"/>
                <wp:positionH relativeFrom="margin">
                  <wp:align>left</wp:align>
                </wp:positionH>
                <wp:positionV relativeFrom="paragraph">
                  <wp:posOffset>826558</wp:posOffset>
                </wp:positionV>
                <wp:extent cx="6248400" cy="561975"/>
                <wp:effectExtent l="0" t="0" r="0" b="9525"/>
                <wp:wrapTight wrapText="bothSides">
                  <wp:wrapPolygon edited="0">
                    <wp:start x="0" y="0"/>
                    <wp:lineTo x="0" y="21234"/>
                    <wp:lineTo x="21534" y="21234"/>
                    <wp:lineTo x="21534" y="0"/>
                    <wp:lineTo x="0" y="0"/>
                  </wp:wrapPolygon>
                </wp:wrapTight>
                <wp:docPr id="1" name="Rectangle 1" descr="colored rectangle"/>
                <wp:cNvGraphicFramePr/>
                <a:graphic xmlns:a="http://schemas.openxmlformats.org/drawingml/2006/main">
                  <a:graphicData uri="http://schemas.microsoft.com/office/word/2010/wordprocessingShape">
                    <wps:wsp>
                      <wps:cNvSpPr/>
                      <wps:spPr>
                        <a:xfrm>
                          <a:off x="0" y="0"/>
                          <a:ext cx="6248400" cy="561975"/>
                        </a:xfrm>
                        <a:prstGeom prst="rect">
                          <a:avLst/>
                        </a:prstGeom>
                        <a:solidFill>
                          <a:srgbClr val="00B050"/>
                        </a:solidFill>
                        <a:ln w="25400" cap="flat" cmpd="sng" algn="ctr">
                          <a:noFill/>
                          <a:prstDash val="solid"/>
                        </a:ln>
                        <a:effectLst/>
                      </wps:spPr>
                      <wps:txbx>
                        <w:txbxContent>
                          <w:p w14:paraId="4FF3517A" w14:textId="4B8B793C" w:rsidR="001C1FF4" w:rsidRDefault="001C1FF4" w:rsidP="001C1FF4">
                            <w:r w:rsidRPr="001C1FF4">
                              <w:rPr>
                                <w:b/>
                                <w:bCs/>
                                <w:color w:val="FFFFFF" w:themeColor="background1"/>
                                <w:lang w:val="en-GB"/>
                              </w:rPr>
                              <w:t xml:space="preserve">46% of our survey respondents stated they did not test their screening log prior to its </w:t>
                            </w:r>
                            <w:proofErr w:type="gramStart"/>
                            <w:r w:rsidRPr="001C1FF4">
                              <w:rPr>
                                <w:b/>
                                <w:bCs/>
                                <w:color w:val="FFFFFF" w:themeColor="background1"/>
                                <w:lang w:val="en-GB"/>
                              </w:rPr>
                              <w:t>use</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0FD7D" id="Rectangle 1" o:spid="_x0000_s1032" alt="colored rectangle" style="position:absolute;margin-left:0;margin-top:65.1pt;width:492pt;height:44.25pt;z-index:-251634688;visibility:visible;mso-wrap-style:square;mso-width-percent:0;mso-height-percent:0;mso-wrap-distance-left:42.55pt;mso-wrap-distance-top:17pt;mso-wrap-distance-right:42.55pt;mso-wrap-distance-bottom:17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" fillcolor="#00b050" stroked="f" strokeweight="2pt">
                <v:textbox>
                  <w:txbxContent>
                    <w:p w14:paraId="4FF3517A" w14:textId="4B8B793C" w:rsidR="001C1FF4" w:rsidRDefault="001C1FF4" w:rsidP="001C1FF4">
                      <w:r w:rsidRPr="001C1FF4">
                        <w:rPr>
                          <w:b/>
                          <w:bCs/>
                          <w:color w:val="FFFFFF" w:themeColor="background1"/>
                          <w:lang w:val="en-GB"/>
                        </w:rPr>
                        <w:t xml:space="preserve">46% of our survey respondents stated they did not test their screening log prior to its </w:t>
                      </w:r>
                      <w:proofErr w:type="gramStart"/>
                      <w:r w:rsidRPr="001C1FF4">
                        <w:rPr>
                          <w:b/>
                          <w:bCs/>
                          <w:color w:val="FFFFFF" w:themeColor="background1"/>
                          <w:lang w:val="en-GB"/>
                        </w:rPr>
                        <w:t>use</w:t>
                      </w:r>
                      <w:proofErr w:type="gramEnd"/>
                    </w:p>
                  </w:txbxContent>
                </v:textbox>
                <w10:wrap type="tight" anchorx="margin"/>
              </v:rect>
            </w:pict>
          </mc:Fallback>
        </mc:AlternateContent>
      </w:r>
      <w:r w:rsidR="009A538C" w:rsidRPr="009A538C">
        <w:rPr>
          <w:rFonts w:ascii="Arial" w:eastAsia="Times New Roman" w:hAnsi="Arial" w:cs="Arial"/>
          <w:color w:val="1F1F1F"/>
          <w:kern w:val="0"/>
          <w:lang w:val="en-GB" w:eastAsia="en-GB"/>
        </w:rPr>
        <w:t>Test your form thoroughly before sending it to sites, paying particular attention to the instructions. This will help to ensure that users interpret the instructions consistently and that the data collected is of high quality.</w:t>
      </w:r>
      <w:r>
        <w:rPr>
          <w:rFonts w:ascii="Arial" w:eastAsia="Times New Roman" w:hAnsi="Arial" w:cs="Arial"/>
          <w:color w:val="1F1F1F"/>
          <w:kern w:val="0"/>
          <w:lang w:val="en-GB" w:eastAsia="en-GB"/>
        </w:rPr>
        <w:t xml:space="preserve"> </w:t>
      </w:r>
    </w:p>
    <w:p w14:paraId="3D6A7D1C" w14:textId="19E04D0A" w:rsidR="004F0599" w:rsidRPr="00FD0ACA" w:rsidRDefault="004F0599" w:rsidP="00CD6278">
      <w:pPr>
        <w:pStyle w:val="Heading2"/>
      </w:pPr>
      <w:r w:rsidRPr="00FD0ACA">
        <w:lastRenderedPageBreak/>
        <w:t>Monitoring</w:t>
      </w:r>
    </w:p>
    <w:p w14:paraId="4CF8303B" w14:textId="58BDF875" w:rsidR="004F0599" w:rsidRPr="00CD6278" w:rsidRDefault="004F0599" w:rsidP="00CD6278">
      <w:r w:rsidRPr="00CD6278">
        <w:t xml:space="preserve">Include plans of how and when screening data will be </w:t>
      </w:r>
      <w:r w:rsidR="009A538C">
        <w:t>reviewed</w:t>
      </w:r>
      <w:r w:rsidR="009A538C" w:rsidRPr="00CD6278">
        <w:t xml:space="preserve"> </w:t>
      </w:r>
      <w:r w:rsidRPr="00CD6278">
        <w:t>in your</w:t>
      </w:r>
      <w:r w:rsidR="009A538C">
        <w:t xml:space="preserve"> trial</w:t>
      </w:r>
      <w:r w:rsidRPr="00CD6278">
        <w:t xml:space="preserve"> monitoring plan. Ensure the data is of the same quality as any other trial data and if it is not, for example you note inconsistencies across sites, report this to your oversight group so that it can be </w:t>
      </w:r>
      <w:r w:rsidR="0041504A">
        <w:t>investigated</w:t>
      </w:r>
      <w:r w:rsidRPr="00CD6278">
        <w:t xml:space="preserve"> during the trial</w:t>
      </w:r>
      <w:r w:rsidR="0041504A">
        <w:t xml:space="preserve"> recruitment period</w:t>
      </w:r>
      <w:r w:rsidRPr="00CD6278">
        <w:t>.</w:t>
      </w:r>
      <w:r w:rsidR="00F9087B" w:rsidRPr="00CD6278">
        <w:t xml:space="preserve"> The data should be as complete as possible.</w:t>
      </w:r>
    </w:p>
    <w:p w14:paraId="45023A01" w14:textId="186EC50E" w:rsidR="004F0599" w:rsidRPr="00CD6278" w:rsidRDefault="004F0599" w:rsidP="00CD6278">
      <w:r w:rsidRPr="00CD6278">
        <w:t>If data is very inconsistent it may mean that it cannot be used on a CONSORT diagram, see section below.</w:t>
      </w:r>
    </w:p>
    <w:p w14:paraId="1CCFE538" w14:textId="77777777" w:rsidR="00294B8E" w:rsidRPr="00CD6278" w:rsidRDefault="00294B8E" w:rsidP="00CD6278"/>
    <w:p w14:paraId="6E9947D8" w14:textId="68553D78" w:rsidR="00294B8E" w:rsidRPr="00FD0ACA" w:rsidRDefault="00294B8E" w:rsidP="00CD6278">
      <w:pPr>
        <w:pStyle w:val="Heading2"/>
      </w:pPr>
      <w:r w:rsidRPr="00FD0ACA">
        <w:t>How often should you request the data</w:t>
      </w:r>
      <w:r w:rsidR="004F0599" w:rsidRPr="00FD0ACA">
        <w:t>?</w:t>
      </w:r>
    </w:p>
    <w:p w14:paraId="29241297" w14:textId="498F74EB" w:rsidR="004F0599" w:rsidRDefault="001C1FF4" w:rsidP="00CD6278">
      <w:r>
        <w:t>Unless you are using an eCRF to collect your screening data, you need to decide the frequency at which you will manually request screening data from your sites during the trial. This</w:t>
      </w:r>
      <w:r w:rsidR="004F0599" w:rsidRPr="00CD6278">
        <w:t xml:space="preserve"> will largely depend on what you want to use the data for</w:t>
      </w:r>
      <w:r>
        <w:t>. C</w:t>
      </w:r>
      <w:r w:rsidR="004F0599" w:rsidRPr="00CD6278">
        <w:t xml:space="preserve">onsider the above point about monitoring and ensure you check it at least initially to ensure sites are collecting the </w:t>
      </w:r>
      <w:r w:rsidR="00F9087B" w:rsidRPr="00CD6278">
        <w:t>data you require.</w:t>
      </w:r>
    </w:p>
    <w:p w14:paraId="2E44A6E4" w14:textId="77777777" w:rsidR="009A538C" w:rsidRPr="00CD6278" w:rsidRDefault="009A538C" w:rsidP="00CD6278"/>
    <w:p w14:paraId="2BDCD995" w14:textId="79C81D11" w:rsidR="00294B8E" w:rsidRPr="00FD0ACA" w:rsidRDefault="003B54C1" w:rsidP="00CD6278">
      <w:pPr>
        <w:pStyle w:val="Heading2"/>
      </w:pPr>
      <w:r w:rsidRPr="00FD0ACA">
        <w:t xml:space="preserve">Resourcing at sites to collect screening </w:t>
      </w:r>
      <w:proofErr w:type="gramStart"/>
      <w:r w:rsidRPr="00FD0ACA">
        <w:t>data</w:t>
      </w:r>
      <w:proofErr w:type="gramEnd"/>
    </w:p>
    <w:p w14:paraId="5293E54C" w14:textId="43B000C3" w:rsidR="00294B8E" w:rsidRDefault="00294B8E" w:rsidP="00CD6278">
      <w:r w:rsidRPr="00CD6278">
        <w:t xml:space="preserve">Consider whether you can reimburse sites for time spent collecting screening data. 43% of survey respondents said they very strongly felt lack of resource at site led to return of </w:t>
      </w:r>
      <w:proofErr w:type="gramStart"/>
      <w:r w:rsidRPr="00CD6278">
        <w:t>poor quality</w:t>
      </w:r>
      <w:proofErr w:type="gramEnd"/>
      <w:r w:rsidRPr="00CD6278">
        <w:t xml:space="preserve"> screening data and 100% of respondents agreed that resource impacts quality of data returned.</w:t>
      </w:r>
    </w:p>
    <w:p w14:paraId="521A15C0" w14:textId="4DC14994" w:rsidR="00780351" w:rsidRDefault="00780351" w:rsidP="00CD6278"/>
    <w:p w14:paraId="0B30A303" w14:textId="63EA614F" w:rsidR="00780351" w:rsidRDefault="00780351" w:rsidP="00CD6278"/>
    <w:p w14:paraId="31A40EE2" w14:textId="7DDBBF40" w:rsidR="00780351" w:rsidRDefault="00780351" w:rsidP="00CD6278"/>
    <w:p w14:paraId="72450191" w14:textId="5C5A19AD" w:rsidR="00780351" w:rsidRDefault="00780351" w:rsidP="00CD6278"/>
    <w:p w14:paraId="0797E163" w14:textId="68AE36C7" w:rsidR="00780351" w:rsidRDefault="00780351" w:rsidP="00CD6278"/>
    <w:p w14:paraId="7E7869C0" w14:textId="6C7DD572" w:rsidR="00780351" w:rsidRDefault="00780351" w:rsidP="00CD6278"/>
    <w:p w14:paraId="3272696E" w14:textId="6A4373E8" w:rsidR="00780351" w:rsidRDefault="00780351" w:rsidP="00CD6278"/>
    <w:p w14:paraId="38C2680B" w14:textId="151E42E5" w:rsidR="00780351" w:rsidRDefault="00780351" w:rsidP="00CD6278"/>
    <w:p w14:paraId="44F8F6F3" w14:textId="1E26A51E" w:rsidR="00780351" w:rsidRDefault="00780351" w:rsidP="00CD6278"/>
    <w:p w14:paraId="4B992566" w14:textId="4D3C880E" w:rsidR="00780351" w:rsidRDefault="00780351" w:rsidP="00CD6278"/>
    <w:p w14:paraId="263C5E4C" w14:textId="74FA61F2" w:rsidR="00780351" w:rsidRDefault="00780351" w:rsidP="00CD6278"/>
    <w:p w14:paraId="448C8709" w14:textId="5E254380" w:rsidR="00780351" w:rsidRDefault="00780351" w:rsidP="00CD6278"/>
    <w:p w14:paraId="569B8088" w14:textId="269EC4FD" w:rsidR="00780351" w:rsidRDefault="00780351" w:rsidP="00CD6278"/>
    <w:p w14:paraId="33F7E0BF" w14:textId="4775DA20" w:rsidR="00780351" w:rsidRDefault="00780351" w:rsidP="00CD6278"/>
    <w:p w14:paraId="0F3DD632" w14:textId="524EE41A" w:rsidR="00780351" w:rsidRDefault="00780351" w:rsidP="00CD6278"/>
    <w:p w14:paraId="37918C2B" w14:textId="65BB157A" w:rsidR="00780351" w:rsidRDefault="00780351" w:rsidP="00CD6278"/>
    <w:p w14:paraId="5533CA94" w14:textId="3EEF60C3" w:rsidR="00780351" w:rsidRDefault="00780351" w:rsidP="00CD6278"/>
    <w:p w14:paraId="0060003F" w14:textId="7DF61779" w:rsidR="00780351" w:rsidRDefault="00780351" w:rsidP="00CD6278"/>
    <w:p w14:paraId="64EF6BB3" w14:textId="77777777" w:rsidR="00780351" w:rsidRPr="00CD6278" w:rsidRDefault="00780351" w:rsidP="00CD6278"/>
    <w:p w14:paraId="6C582CE3" w14:textId="77777777" w:rsidR="00294B8E" w:rsidRPr="00CD6278" w:rsidRDefault="00294B8E" w:rsidP="00CD6278"/>
    <w:p w14:paraId="00F155A7" w14:textId="2E87F0E4" w:rsidR="00294B8E" w:rsidRPr="005E7EBB" w:rsidRDefault="00D5383E" w:rsidP="00CD6278">
      <w:pPr>
        <w:pStyle w:val="Heading1"/>
      </w:pPr>
      <w:r w:rsidRPr="005E7EBB">
        <w:lastRenderedPageBreak/>
        <w:t xml:space="preserve">Example </w:t>
      </w:r>
      <w:r w:rsidR="009C2BC9">
        <w:t>S</w:t>
      </w:r>
      <w:r w:rsidR="009C2BC9" w:rsidRPr="005E7EBB">
        <w:t xml:space="preserve">creening </w:t>
      </w:r>
      <w:r w:rsidR="009C2BC9">
        <w:t>L</w:t>
      </w:r>
      <w:r w:rsidR="009C2BC9" w:rsidRPr="005E7EBB">
        <w:t>og</w:t>
      </w:r>
    </w:p>
    <w:p w14:paraId="47BA9B6F" w14:textId="0EB4F29F" w:rsidR="00D67D0D" w:rsidRPr="00CD6278" w:rsidRDefault="00D5383E" w:rsidP="00CD6278">
      <w:r w:rsidRPr="00CD6278">
        <w:t>An e</w:t>
      </w:r>
      <w:r w:rsidR="00D67D0D" w:rsidRPr="00CD6278">
        <w:t xml:space="preserve">xample of </w:t>
      </w:r>
      <w:r w:rsidRPr="00CD6278">
        <w:t xml:space="preserve">a </w:t>
      </w:r>
      <w:r w:rsidR="00D67D0D" w:rsidRPr="00CD6278">
        <w:t xml:space="preserve">log </w:t>
      </w:r>
      <w:r w:rsidRPr="00CD6278">
        <w:t xml:space="preserve">is </w:t>
      </w:r>
      <w:r w:rsidR="00D67D0D" w:rsidRPr="00CD6278">
        <w:t xml:space="preserve">included at the end of these </w:t>
      </w:r>
      <w:proofErr w:type="gramStart"/>
      <w:r w:rsidR="00D67D0D" w:rsidRPr="00CD6278">
        <w:t>guidelines</w:t>
      </w:r>
      <w:proofErr w:type="gramEnd"/>
      <w:r w:rsidR="00D67D0D" w:rsidRPr="00CD6278">
        <w:t xml:space="preserve"> </w:t>
      </w:r>
      <w:r w:rsidRPr="00CD6278">
        <w:t>but it should</w:t>
      </w:r>
      <w:r w:rsidR="00D67D0D" w:rsidRPr="00CD6278">
        <w:t xml:space="preserve"> be adapted for your trial</w:t>
      </w:r>
    </w:p>
    <w:p w14:paraId="7DB128F5" w14:textId="283C71FA" w:rsidR="002F3CB7" w:rsidRPr="00CD6278" w:rsidRDefault="002F3CB7" w:rsidP="00CD6278"/>
    <w:p w14:paraId="1DB24824" w14:textId="12BC92DF" w:rsidR="00AE7F56" w:rsidRPr="00CD6278" w:rsidRDefault="00AE7F56" w:rsidP="00CD6278">
      <w:r w:rsidRPr="00CD6278">
        <w:t>Screening logs will look different for different types of trial.</w:t>
      </w:r>
    </w:p>
    <w:p w14:paraId="675B3453" w14:textId="30F340A6" w:rsidR="00D5383E" w:rsidRPr="00CD6278" w:rsidRDefault="00D5383E" w:rsidP="00CD6278"/>
    <w:p w14:paraId="7F03FABD" w14:textId="43418111" w:rsidR="00D5383E" w:rsidRPr="00CD6278" w:rsidRDefault="00D5383E" w:rsidP="00CD6278">
      <w:r w:rsidRPr="00CD6278">
        <w:t>If your trial is delivered</w:t>
      </w:r>
      <w:r w:rsidR="00823C3F">
        <w:t>,</w:t>
      </w:r>
      <w:r w:rsidRPr="00CD6278">
        <w:t xml:space="preserve"> and data captured</w:t>
      </w:r>
      <w:r w:rsidR="00823C3F">
        <w:t>,</w:t>
      </w:r>
      <w:r w:rsidRPr="00CD6278">
        <w:t xml:space="preserve"> entirely online, consider having only an electronic version of the log. Its format might look very different to the one in the appendix, but it</w:t>
      </w:r>
      <w:r w:rsidR="00EB06E1" w:rsidRPr="00CD6278">
        <w:t xml:space="preserve"> is</w:t>
      </w:r>
      <w:r w:rsidRPr="00CD6278">
        <w:t xml:space="preserve"> likely </w:t>
      </w:r>
      <w:r w:rsidR="00EB06E1" w:rsidRPr="00CD6278">
        <w:t xml:space="preserve">that similar </w:t>
      </w:r>
      <w:r w:rsidRPr="00CD6278">
        <w:t>data</w:t>
      </w:r>
      <w:r w:rsidR="00EB06E1" w:rsidRPr="00CD6278">
        <w:t xml:space="preserve"> will be captured</w:t>
      </w:r>
      <w:r w:rsidRPr="00CD6278">
        <w:t xml:space="preserve">. </w:t>
      </w:r>
      <w:r w:rsidR="00CC6D63" w:rsidRPr="00CD6278">
        <w:t xml:space="preserve">Automate processes where possible </w:t>
      </w:r>
      <w:r w:rsidR="0041504A">
        <w:t>to reduce the need for</w:t>
      </w:r>
      <w:r w:rsidR="00CC6D63" w:rsidRPr="00CD6278">
        <w:t xml:space="preserve"> site staff to find any data if it can be pulled through electronically, for example </w:t>
      </w:r>
      <w:proofErr w:type="spellStart"/>
      <w:r w:rsidR="00CC6D63" w:rsidRPr="00CD6278">
        <w:t>self referred</w:t>
      </w:r>
      <w:proofErr w:type="spellEnd"/>
      <w:r w:rsidR="00CC6D63" w:rsidRPr="00CD6278">
        <w:t xml:space="preserve"> participants.</w:t>
      </w:r>
    </w:p>
    <w:p w14:paraId="2FD63724" w14:textId="4274D336" w:rsidR="002F3CB7" w:rsidRPr="00CD6278" w:rsidRDefault="002F3CB7" w:rsidP="00CD6278"/>
    <w:p w14:paraId="6010D4BF" w14:textId="200866F8" w:rsidR="002F3CB7" w:rsidRDefault="000B426E" w:rsidP="00CD6278">
      <w:r w:rsidRPr="00CD6278">
        <w:t xml:space="preserve">Some sites prefer to use their own log, reduce workload where possible by sharing the same data. Ask to review their log (blank template at trial start) and confirm how they will use it and that it meets the needs of the trial screening questions. If it doesn’t, consider the most efficient way to meet everyone’s needs. Can you add another question or two to the site template? </w:t>
      </w:r>
      <w:proofErr w:type="gramStart"/>
      <w:r w:rsidRPr="00CD6278">
        <w:t>Taking into account</w:t>
      </w:r>
      <w:proofErr w:type="gramEnd"/>
      <w:r w:rsidRPr="00CD6278">
        <w:t xml:space="preserve"> resources, data is likely to be higher quality if it is only collected in one place. </w:t>
      </w:r>
    </w:p>
    <w:p w14:paraId="7D630C4F" w14:textId="77777777" w:rsidR="00080A1E" w:rsidRPr="00CD6278" w:rsidRDefault="00080A1E" w:rsidP="00CD6278"/>
    <w:p w14:paraId="45BB8B2C" w14:textId="39C3DCA5" w:rsidR="00CC6D63" w:rsidRPr="00CD6278" w:rsidRDefault="00823C3F" w:rsidP="00CD6278">
      <w:r>
        <w:t>Clear i</w:t>
      </w:r>
      <w:r w:rsidR="00CC6D63" w:rsidRPr="00CD6278">
        <w:t xml:space="preserve">nstructions for completing the log are essential, include these on the document or on the same database page. </w:t>
      </w:r>
      <w:r>
        <w:t>A</w:t>
      </w:r>
      <w:r w:rsidR="00CC6D63" w:rsidRPr="00CD6278">
        <w:t xml:space="preserve"> reminder of the instructions directly with the log minimizes errors such as staff getting muddled between trials or not being able to locate the separate instruction document at the point of screening.  </w:t>
      </w:r>
    </w:p>
    <w:p w14:paraId="22A9117F" w14:textId="4B10F3DA" w:rsidR="00D67D0D" w:rsidRPr="00CD6278" w:rsidRDefault="00D67D0D" w:rsidP="00CD6278"/>
    <w:p w14:paraId="37ED9DB6" w14:textId="77777777" w:rsidR="00780351" w:rsidRDefault="00780351" w:rsidP="00CD6278">
      <w:pPr>
        <w:pStyle w:val="Heading1"/>
        <w:rPr>
          <w:rFonts w:eastAsiaTheme="minorHAnsi"/>
        </w:rPr>
      </w:pPr>
    </w:p>
    <w:p w14:paraId="65AD1E20" w14:textId="77777777" w:rsidR="00780351" w:rsidRDefault="00780351" w:rsidP="00CD6278">
      <w:pPr>
        <w:pStyle w:val="Heading1"/>
        <w:rPr>
          <w:rFonts w:eastAsiaTheme="minorHAnsi"/>
        </w:rPr>
      </w:pPr>
    </w:p>
    <w:p w14:paraId="1603DB4D" w14:textId="77777777" w:rsidR="00780351" w:rsidRDefault="00780351" w:rsidP="00CD6278">
      <w:pPr>
        <w:pStyle w:val="Heading1"/>
        <w:rPr>
          <w:rFonts w:eastAsiaTheme="minorHAnsi"/>
        </w:rPr>
      </w:pPr>
    </w:p>
    <w:p w14:paraId="13B89D8E" w14:textId="77777777" w:rsidR="00780351" w:rsidRDefault="00780351" w:rsidP="00CD6278">
      <w:pPr>
        <w:pStyle w:val="Heading1"/>
        <w:rPr>
          <w:rFonts w:eastAsiaTheme="minorHAnsi"/>
        </w:rPr>
      </w:pPr>
    </w:p>
    <w:p w14:paraId="6D20E480" w14:textId="77777777" w:rsidR="00780351" w:rsidRDefault="00780351" w:rsidP="00CD6278">
      <w:pPr>
        <w:pStyle w:val="Heading1"/>
        <w:rPr>
          <w:rFonts w:eastAsiaTheme="minorHAnsi"/>
        </w:rPr>
      </w:pPr>
    </w:p>
    <w:p w14:paraId="4B27BAF0" w14:textId="77777777" w:rsidR="00780351" w:rsidRDefault="00780351" w:rsidP="00CD6278">
      <w:pPr>
        <w:pStyle w:val="Heading1"/>
        <w:rPr>
          <w:rFonts w:eastAsiaTheme="minorHAnsi"/>
        </w:rPr>
      </w:pPr>
    </w:p>
    <w:p w14:paraId="5680FEA8" w14:textId="77777777" w:rsidR="00780351" w:rsidRDefault="00780351" w:rsidP="00CD6278">
      <w:pPr>
        <w:pStyle w:val="Heading1"/>
        <w:rPr>
          <w:rFonts w:eastAsiaTheme="minorHAnsi"/>
        </w:rPr>
      </w:pPr>
    </w:p>
    <w:p w14:paraId="1BCF43D4" w14:textId="23C33F34" w:rsidR="00D67D0D" w:rsidRDefault="00D67D0D" w:rsidP="00CD6278"/>
    <w:p w14:paraId="145C6BA3" w14:textId="389A017D" w:rsidR="00780351" w:rsidRDefault="00780351" w:rsidP="00CD6278"/>
    <w:p w14:paraId="0737F7DF" w14:textId="092CE93A" w:rsidR="00780351" w:rsidRDefault="00780351" w:rsidP="00CD6278"/>
    <w:p w14:paraId="1AFC06ED" w14:textId="51A2760F" w:rsidR="00780351" w:rsidRDefault="00780351" w:rsidP="00CD6278"/>
    <w:p w14:paraId="6097ED9F" w14:textId="3F83D43D" w:rsidR="00780351" w:rsidRDefault="00780351" w:rsidP="00CD6278"/>
    <w:p w14:paraId="12E075E4" w14:textId="77777777" w:rsidR="00780351" w:rsidRPr="005E7EBB" w:rsidRDefault="00780351" w:rsidP="00780351">
      <w:pPr>
        <w:pStyle w:val="Heading1"/>
        <w:rPr>
          <w:rFonts w:eastAsiaTheme="minorHAnsi"/>
          <w:i/>
        </w:rPr>
      </w:pPr>
      <w:r>
        <w:rPr>
          <w:rFonts w:eastAsiaTheme="minorHAnsi"/>
        </w:rPr>
        <w:lastRenderedPageBreak/>
        <w:t>Health and Social Care Da</w:t>
      </w:r>
      <w:r w:rsidRPr="00FD0ACA">
        <w:rPr>
          <w:rFonts w:eastAsiaTheme="minorHAnsi"/>
        </w:rPr>
        <w:t>tasets</w:t>
      </w:r>
    </w:p>
    <w:p w14:paraId="48177183" w14:textId="77777777" w:rsidR="00780351" w:rsidRPr="00CD6278" w:rsidRDefault="00780351" w:rsidP="00780351">
      <w:r w:rsidRPr="00CD6278">
        <w:t xml:space="preserve">A variety of digital datasets are available, which one you use may depend on the condition you are </w:t>
      </w:r>
      <w:r>
        <w:t>investigating</w:t>
      </w:r>
      <w:r w:rsidRPr="00CD6278">
        <w:t xml:space="preserve"> or the type of data you would like. Some options and further information are shown below. This is an emerging area of research and further use and testing of datasets in this way is required. </w:t>
      </w:r>
    </w:p>
    <w:p w14:paraId="466A8595" w14:textId="77777777" w:rsidR="00780351" w:rsidRPr="00CD6278" w:rsidRDefault="00780351" w:rsidP="00780351"/>
    <w:p w14:paraId="7F937A8B" w14:textId="339C47F8" w:rsidR="00780351" w:rsidRPr="00CD6278" w:rsidRDefault="00780351" w:rsidP="00780351">
      <w:r w:rsidRPr="00CD6278">
        <w:t xml:space="preserve">Where possible, information such as this should be </w:t>
      </w:r>
      <w:r>
        <w:t>obtained</w:t>
      </w:r>
      <w:r w:rsidR="00EE2A33">
        <w:t xml:space="preserve"> </w:t>
      </w:r>
      <w:r w:rsidRPr="00CD6278">
        <w:t>in bulk by the trial management team, with no additional time required by site staff. It can and should be used instead of a “live” screening log in some cases.</w:t>
      </w:r>
    </w:p>
    <w:p w14:paraId="57D12965" w14:textId="77777777" w:rsidR="00780351" w:rsidRPr="00CD6278" w:rsidRDefault="00780351" w:rsidP="00780351"/>
    <w:p w14:paraId="0E2DEE1F" w14:textId="77777777" w:rsidR="00780351" w:rsidRPr="00FD0ACA" w:rsidRDefault="00780351" w:rsidP="00780351">
      <w:pPr>
        <w:pStyle w:val="Heading2"/>
      </w:pPr>
      <w:r w:rsidRPr="00FD0ACA">
        <w:t xml:space="preserve">NHS </w:t>
      </w:r>
      <w:proofErr w:type="spellStart"/>
      <w:r w:rsidRPr="00FD0ACA">
        <w:t>Digitrials</w:t>
      </w:r>
      <w:proofErr w:type="spellEnd"/>
      <w:r w:rsidRPr="00FD0ACA">
        <w:t xml:space="preserve"> Feasibility Service</w:t>
      </w:r>
    </w:p>
    <w:p w14:paraId="1314DA5B" w14:textId="77777777" w:rsidR="00780351" w:rsidRPr="00CD6278" w:rsidRDefault="00E96802" w:rsidP="00780351">
      <w:pPr>
        <w:rPr>
          <w:color w:val="0070C0"/>
        </w:rPr>
      </w:pPr>
      <w:hyperlink r:id="rId16" w:history="1">
        <w:r w:rsidR="00780351" w:rsidRPr="00CD6278">
          <w:rPr>
            <w:rStyle w:val="Hyperlink"/>
            <w:color w:val="0070C0"/>
            <w:szCs w:val="20"/>
          </w:rPr>
          <w:t>https://digital.nhs.uk/services/nhs-digitrials</w:t>
        </w:r>
      </w:hyperlink>
    </w:p>
    <w:p w14:paraId="2209864A" w14:textId="77777777" w:rsidR="00780351" w:rsidRPr="00CD6278" w:rsidRDefault="00780351" w:rsidP="00780351">
      <w:r w:rsidRPr="00CD6278">
        <w:t>“Works out if there are enough suitable people in England to take part in a particular trial but does not identify individuals”.</w:t>
      </w:r>
    </w:p>
    <w:p w14:paraId="62718552" w14:textId="77777777" w:rsidR="00780351" w:rsidRPr="00CD6278" w:rsidRDefault="00780351" w:rsidP="00780351">
      <w:r w:rsidRPr="00CD6278">
        <w:t xml:space="preserve">This can be used at the trial planning stage or to provide data on the demographics and population with a specific condition. Data provided include postcode area, age group, </w:t>
      </w:r>
      <w:proofErr w:type="gramStart"/>
      <w:r w:rsidRPr="00CD6278">
        <w:t>gender</w:t>
      </w:r>
      <w:proofErr w:type="gramEnd"/>
      <w:r w:rsidRPr="00CD6278">
        <w:t xml:space="preserve"> and ethnicity.</w:t>
      </w:r>
    </w:p>
    <w:p w14:paraId="05018832" w14:textId="74869831" w:rsidR="00780351" w:rsidRPr="00CD6278" w:rsidRDefault="00780351" w:rsidP="00780351">
      <w:r w:rsidRPr="00CD6278">
        <w:t xml:space="preserve">NHS </w:t>
      </w:r>
      <w:proofErr w:type="spellStart"/>
      <w:r w:rsidRPr="00CD6278">
        <w:t>Digitrials</w:t>
      </w:r>
      <w:proofErr w:type="spellEnd"/>
      <w:r w:rsidRPr="00CD6278">
        <w:t xml:space="preserve"> uses the following data collections and data sets, it is also possible to use many of th</w:t>
      </w:r>
      <w:r w:rsidR="00EE2A33">
        <w:t>ese</w:t>
      </w:r>
      <w:r w:rsidRPr="00CD6278">
        <w:t xml:space="preserve"> datasets individually, with the right permissions:</w:t>
      </w:r>
    </w:p>
    <w:p w14:paraId="26D2A87A" w14:textId="77777777" w:rsidR="00780351" w:rsidRPr="005E7EBB" w:rsidRDefault="00780351" w:rsidP="00780351"/>
    <w:p w14:paraId="7A9620A4" w14:textId="77777777" w:rsidR="00780351" w:rsidRPr="00CD6278" w:rsidRDefault="00E96802" w:rsidP="00780351">
      <w:pPr>
        <w:rPr>
          <w:color w:val="0070C0"/>
        </w:rPr>
      </w:pPr>
      <w:hyperlink r:id="rId17" w:history="1">
        <w:r w:rsidR="00780351" w:rsidRPr="00CD6278">
          <w:rPr>
            <w:rStyle w:val="Hyperlink"/>
            <w:color w:val="0070C0"/>
            <w:szCs w:val="20"/>
          </w:rPr>
          <w:t>https://digital.nhs.uk/data-and-information/data-collections-and-data-sets/data-collections</w:t>
        </w:r>
      </w:hyperlink>
    </w:p>
    <w:p w14:paraId="6C6F28FD" w14:textId="77777777" w:rsidR="00780351" w:rsidRPr="00CD6278" w:rsidRDefault="00780351" w:rsidP="00780351"/>
    <w:p w14:paraId="7F846406" w14:textId="77777777" w:rsidR="00780351" w:rsidRPr="00FD0ACA" w:rsidRDefault="00780351" w:rsidP="00780351">
      <w:pPr>
        <w:pStyle w:val="Heading2"/>
      </w:pPr>
      <w:r w:rsidRPr="00FD0ACA">
        <w:t>HES – Hospital Episode Statistics from NHS Digital</w:t>
      </w:r>
    </w:p>
    <w:p w14:paraId="14FE2C99" w14:textId="77777777" w:rsidR="00780351" w:rsidRPr="00CD6278" w:rsidRDefault="00E96802" w:rsidP="00780351">
      <w:pPr>
        <w:rPr>
          <w:color w:val="0070C0"/>
        </w:rPr>
      </w:pPr>
      <w:hyperlink r:id="rId18" w:history="1">
        <w:r w:rsidR="00780351" w:rsidRPr="00CD6278">
          <w:rPr>
            <w:rStyle w:val="Hyperlink"/>
            <w:color w:val="0070C0"/>
            <w:szCs w:val="20"/>
          </w:rPr>
          <w:t>https://digital.nhs.uk/data-and-information/data-tools-and-services/data-services/hospital-episode-statistics</w:t>
        </w:r>
      </w:hyperlink>
    </w:p>
    <w:p w14:paraId="7601AB24" w14:textId="391BB6E9" w:rsidR="00780351" w:rsidRPr="00CD6278" w:rsidRDefault="00780351" w:rsidP="00780351">
      <w:r w:rsidRPr="00CD6278">
        <w:t xml:space="preserve">“Details about admissions, outpatient </w:t>
      </w:r>
      <w:r w:rsidR="00EE2A33">
        <w:t>a</w:t>
      </w:r>
      <w:r w:rsidRPr="00CD6278">
        <w:t>ppointments and historical A&amp;E attendances at NHS hospitals in England”.</w:t>
      </w:r>
    </w:p>
    <w:p w14:paraId="390F81CF" w14:textId="77777777" w:rsidR="00780351" w:rsidRPr="00CD6278" w:rsidRDefault="00780351" w:rsidP="00780351"/>
    <w:p w14:paraId="22F3B43F" w14:textId="77777777" w:rsidR="00780351" w:rsidRPr="005E7EBB" w:rsidRDefault="00780351" w:rsidP="00780351">
      <w:pPr>
        <w:pStyle w:val="Heading2"/>
        <w:rPr>
          <w:shd w:val="clear" w:color="auto" w:fill="FFFFFF"/>
        </w:rPr>
      </w:pPr>
      <w:r w:rsidRPr="005E7EBB">
        <w:rPr>
          <w:shd w:val="clear" w:color="auto" w:fill="FFFFFF"/>
        </w:rPr>
        <w:t>CPRD - Clinical Practice Research Datalink</w:t>
      </w:r>
    </w:p>
    <w:p w14:paraId="7A56AAC0" w14:textId="77777777" w:rsidR="00780351" w:rsidRPr="00CD6278" w:rsidRDefault="00E96802" w:rsidP="00780351">
      <w:pPr>
        <w:rPr>
          <w:color w:val="0070C0"/>
        </w:rPr>
      </w:pPr>
      <w:hyperlink r:id="rId19" w:history="1">
        <w:r w:rsidR="00780351" w:rsidRPr="00CD6278">
          <w:rPr>
            <w:rStyle w:val="Hyperlink"/>
            <w:color w:val="0070C0"/>
            <w:szCs w:val="20"/>
          </w:rPr>
          <w:t>https://cprd.com/</w:t>
        </w:r>
      </w:hyperlink>
    </w:p>
    <w:p w14:paraId="69E18E18" w14:textId="77777777" w:rsidR="00780351" w:rsidRPr="00CD6278" w:rsidRDefault="00780351" w:rsidP="00780351">
      <w:r w:rsidRPr="005E7EBB">
        <w:rPr>
          <w:shd w:val="clear" w:color="auto" w:fill="FFFFFF"/>
        </w:rPr>
        <w:t xml:space="preserve">“Collects anonymised patient data from a network of GP practices across the </w:t>
      </w:r>
      <w:proofErr w:type="gramStart"/>
      <w:r w:rsidRPr="005E7EBB">
        <w:rPr>
          <w:shd w:val="clear" w:color="auto" w:fill="FFFFFF"/>
        </w:rPr>
        <w:t>UK</w:t>
      </w:r>
      <w:proofErr w:type="gramEnd"/>
      <w:r w:rsidRPr="005E7EBB">
        <w:rPr>
          <w:shd w:val="clear" w:color="auto" w:fill="FFFFFF"/>
        </w:rPr>
        <w:t>”</w:t>
      </w:r>
    </w:p>
    <w:p w14:paraId="0D1522C9" w14:textId="77777777" w:rsidR="00780351" w:rsidRPr="00CD6278" w:rsidRDefault="00780351" w:rsidP="00780351"/>
    <w:p w14:paraId="7EE43A5A" w14:textId="77777777" w:rsidR="00780351" w:rsidRPr="00FD0ACA" w:rsidRDefault="00780351" w:rsidP="00780351">
      <w:pPr>
        <w:pStyle w:val="Heading2"/>
      </w:pPr>
      <w:r w:rsidRPr="00FD0ACA">
        <w:t>Other digital data sets and disease registries</w:t>
      </w:r>
    </w:p>
    <w:p w14:paraId="149F9DE3" w14:textId="77777777" w:rsidR="00780351" w:rsidRPr="00CD6278" w:rsidRDefault="00780351" w:rsidP="00780351">
      <w:r w:rsidRPr="00CD6278">
        <w:t xml:space="preserve">Depending on the condition or therapeutic area, other specialist datasets maybe available such </w:t>
      </w:r>
      <w:proofErr w:type="gramStart"/>
      <w:r w:rsidRPr="00CD6278">
        <w:t>as;</w:t>
      </w:r>
      <w:proofErr w:type="gramEnd"/>
    </w:p>
    <w:p w14:paraId="4A78C570" w14:textId="77777777" w:rsidR="00780351" w:rsidRPr="005E7EBB" w:rsidRDefault="00780351" w:rsidP="00780351">
      <w:pPr>
        <w:pStyle w:val="ListParagraph"/>
        <w:numPr>
          <w:ilvl w:val="0"/>
          <w:numId w:val="16"/>
        </w:numPr>
      </w:pPr>
      <w:r w:rsidRPr="005E7EBB">
        <w:t>ICNARC – Intensive Care National Audit and Research Centre</w:t>
      </w:r>
    </w:p>
    <w:p w14:paraId="163B2777" w14:textId="77777777" w:rsidR="00780351" w:rsidRPr="005E7EBB" w:rsidRDefault="00E96802" w:rsidP="00780351">
      <w:pPr>
        <w:pStyle w:val="ListParagraph"/>
        <w:rPr>
          <w:color w:val="0070C0"/>
          <w:szCs w:val="24"/>
        </w:rPr>
      </w:pPr>
      <w:hyperlink r:id="rId20" w:history="1">
        <w:r w:rsidR="00780351" w:rsidRPr="005E7EBB">
          <w:rPr>
            <w:rStyle w:val="Hyperlink"/>
            <w:color w:val="0070C0"/>
            <w:szCs w:val="24"/>
          </w:rPr>
          <w:t>https://www.icnarc.org/</w:t>
        </w:r>
      </w:hyperlink>
    </w:p>
    <w:p w14:paraId="7665C889" w14:textId="77777777" w:rsidR="00780351" w:rsidRPr="005E7EBB" w:rsidRDefault="00780351" w:rsidP="00780351">
      <w:pPr>
        <w:pStyle w:val="ListParagraph"/>
        <w:numPr>
          <w:ilvl w:val="0"/>
          <w:numId w:val="16"/>
        </w:numPr>
      </w:pPr>
      <w:r w:rsidRPr="005E7EBB">
        <w:t>NCIN – National Cancer Data Repository</w:t>
      </w:r>
    </w:p>
    <w:p w14:paraId="39CB1479" w14:textId="77777777" w:rsidR="00780351" w:rsidRPr="005E7EBB" w:rsidRDefault="00E96802" w:rsidP="00780351">
      <w:pPr>
        <w:pStyle w:val="ListParagraph"/>
        <w:rPr>
          <w:color w:val="0070C0"/>
          <w:szCs w:val="24"/>
        </w:rPr>
      </w:pPr>
      <w:hyperlink r:id="rId21" w:history="1">
        <w:r w:rsidR="00780351" w:rsidRPr="005E7EBB">
          <w:rPr>
            <w:rStyle w:val="Hyperlink"/>
            <w:color w:val="0070C0"/>
            <w:szCs w:val="24"/>
          </w:rPr>
          <w:t>http://www.ncin.org.uk/collecting_and_using_data/national_cancer_data_repository/</w:t>
        </w:r>
      </w:hyperlink>
    </w:p>
    <w:p w14:paraId="3EDD4498" w14:textId="77777777" w:rsidR="00780351" w:rsidRPr="005E7EBB" w:rsidRDefault="00780351" w:rsidP="00780351">
      <w:pPr>
        <w:pStyle w:val="ListParagraph"/>
        <w:numPr>
          <w:ilvl w:val="0"/>
          <w:numId w:val="16"/>
        </w:numPr>
      </w:pPr>
      <w:r w:rsidRPr="005E7EBB">
        <w:t>NDRS – National Disease Registration Service</w:t>
      </w:r>
    </w:p>
    <w:p w14:paraId="499D3E81" w14:textId="77777777" w:rsidR="00780351" w:rsidRPr="005E7EBB" w:rsidRDefault="00E96802" w:rsidP="00780351">
      <w:pPr>
        <w:pStyle w:val="ListParagraph"/>
        <w:rPr>
          <w:color w:val="0070C0"/>
          <w:szCs w:val="24"/>
        </w:rPr>
      </w:pPr>
      <w:hyperlink r:id="rId22" w:history="1">
        <w:r w:rsidR="00780351" w:rsidRPr="005E7EBB">
          <w:rPr>
            <w:rStyle w:val="Hyperlink"/>
            <w:color w:val="0070C0"/>
            <w:szCs w:val="24"/>
          </w:rPr>
          <w:t>https://digital.nhs.uk/services/national-disease-registration-service</w:t>
        </w:r>
      </w:hyperlink>
    </w:p>
    <w:p w14:paraId="3073B90D" w14:textId="77777777" w:rsidR="00780351" w:rsidRPr="005E7EBB" w:rsidRDefault="00780351" w:rsidP="00780351">
      <w:pPr>
        <w:pStyle w:val="ListParagraph"/>
        <w:numPr>
          <w:ilvl w:val="0"/>
          <w:numId w:val="16"/>
        </w:numPr>
      </w:pPr>
      <w:r w:rsidRPr="005E7EBB">
        <w:t>NHFD – National Hip Fracture Database</w:t>
      </w:r>
    </w:p>
    <w:p w14:paraId="628EE78F" w14:textId="77777777" w:rsidR="00780351" w:rsidRPr="005E7EBB" w:rsidRDefault="00E96802" w:rsidP="00780351">
      <w:pPr>
        <w:pStyle w:val="ListParagraph"/>
        <w:rPr>
          <w:color w:val="0070C0"/>
          <w:szCs w:val="24"/>
        </w:rPr>
      </w:pPr>
      <w:hyperlink r:id="rId23" w:history="1">
        <w:r w:rsidR="00780351" w:rsidRPr="005E7EBB">
          <w:rPr>
            <w:rStyle w:val="Hyperlink"/>
            <w:color w:val="0070C0"/>
            <w:szCs w:val="24"/>
          </w:rPr>
          <w:t>https://www.nhfd.co.uk/</w:t>
        </w:r>
      </w:hyperlink>
    </w:p>
    <w:p w14:paraId="1F564FDD" w14:textId="77777777" w:rsidR="00780351" w:rsidRDefault="00780351" w:rsidP="00780351">
      <w:pPr>
        <w:pStyle w:val="Heading2"/>
      </w:pPr>
    </w:p>
    <w:p w14:paraId="4D428EE0" w14:textId="77777777" w:rsidR="00780351" w:rsidRPr="00FD0ACA" w:rsidRDefault="00780351" w:rsidP="00780351">
      <w:pPr>
        <w:pStyle w:val="Heading2"/>
      </w:pPr>
      <w:r w:rsidRPr="00FD0ACA">
        <w:t xml:space="preserve">Considerations when using digital </w:t>
      </w:r>
      <w:proofErr w:type="gramStart"/>
      <w:r w:rsidRPr="00FD0ACA">
        <w:t>datasets</w:t>
      </w:r>
      <w:proofErr w:type="gramEnd"/>
    </w:p>
    <w:p w14:paraId="0D700D0E" w14:textId="77777777" w:rsidR="00780351" w:rsidRPr="005E7EBB" w:rsidRDefault="00780351" w:rsidP="00780351">
      <w:pPr>
        <w:pStyle w:val="ListParagraph"/>
        <w:numPr>
          <w:ilvl w:val="0"/>
          <w:numId w:val="16"/>
        </w:numPr>
      </w:pPr>
      <w:r w:rsidRPr="005E7EBB">
        <w:t xml:space="preserve">Cost, some services such as NHS </w:t>
      </w:r>
      <w:proofErr w:type="spellStart"/>
      <w:r w:rsidRPr="005E7EBB">
        <w:t>Digitrials</w:t>
      </w:r>
      <w:proofErr w:type="spellEnd"/>
      <w:r w:rsidRPr="005E7EBB">
        <w:t xml:space="preserve"> currently have costs </w:t>
      </w:r>
      <w:proofErr w:type="gramStart"/>
      <w:r w:rsidRPr="005E7EBB">
        <w:t>associated</w:t>
      </w:r>
      <w:proofErr w:type="gramEnd"/>
    </w:p>
    <w:p w14:paraId="1EB19839" w14:textId="77777777" w:rsidR="00780351" w:rsidRPr="005E7EBB" w:rsidRDefault="00780351" w:rsidP="00780351">
      <w:pPr>
        <w:pStyle w:val="ListParagraph"/>
        <w:numPr>
          <w:ilvl w:val="0"/>
          <w:numId w:val="16"/>
        </w:numPr>
      </w:pPr>
      <w:r w:rsidRPr="005E7EBB">
        <w:t xml:space="preserve">Registration and ethical applications, some dataset access may require Confidential Advisory Group (CAG) approvals or a </w:t>
      </w:r>
      <w:r>
        <w:t xml:space="preserve">lengthy </w:t>
      </w:r>
      <w:r w:rsidRPr="005E7EBB">
        <w:t xml:space="preserve">detailed application </w:t>
      </w:r>
      <w:proofErr w:type="gramStart"/>
      <w:r w:rsidRPr="005E7EBB">
        <w:t>process</w:t>
      </w:r>
      <w:proofErr w:type="gramEnd"/>
    </w:p>
    <w:p w14:paraId="1E2976C9" w14:textId="77777777" w:rsidR="00780351" w:rsidRPr="005E7EBB" w:rsidRDefault="00780351" w:rsidP="00780351">
      <w:pPr>
        <w:pStyle w:val="ListParagraph"/>
        <w:numPr>
          <w:ilvl w:val="0"/>
          <w:numId w:val="16"/>
        </w:numPr>
      </w:pPr>
      <w:r w:rsidRPr="005E7EBB">
        <w:t xml:space="preserve">Suitability varies by search term and disease or therapeutic </w:t>
      </w:r>
      <w:proofErr w:type="gramStart"/>
      <w:r w:rsidRPr="005E7EBB">
        <w:t>area</w:t>
      </w:r>
      <w:proofErr w:type="gramEnd"/>
    </w:p>
    <w:p w14:paraId="37BEB9B6" w14:textId="77777777" w:rsidR="00780351" w:rsidRPr="005E7EBB" w:rsidRDefault="00780351" w:rsidP="00780351">
      <w:pPr>
        <w:pStyle w:val="ListParagraph"/>
        <w:numPr>
          <w:ilvl w:val="0"/>
          <w:numId w:val="16"/>
        </w:numPr>
      </w:pPr>
      <w:r w:rsidRPr="005E7EBB">
        <w:t xml:space="preserve">Many of the search options give a good overall picture of anonymised data (for examples NHS </w:t>
      </w:r>
      <w:proofErr w:type="spellStart"/>
      <w:r w:rsidRPr="005E7EBB">
        <w:t>Digitrials</w:t>
      </w:r>
      <w:proofErr w:type="spellEnd"/>
      <w:r w:rsidRPr="005E7EBB">
        <w:t xml:space="preserve"> won’t show detail for less than 8 patients) which is usually enough for </w:t>
      </w:r>
      <w:proofErr w:type="gramStart"/>
      <w:r w:rsidRPr="005E7EBB">
        <w:t>screening</w:t>
      </w:r>
      <w:proofErr w:type="gramEnd"/>
      <w:r w:rsidRPr="005E7EBB">
        <w:t xml:space="preserve"> and many have links to help with recruitment or other services related to clinical trials</w:t>
      </w:r>
    </w:p>
    <w:p w14:paraId="3F71FC15" w14:textId="77777777" w:rsidR="00780351" w:rsidRPr="005E7EBB" w:rsidRDefault="00780351" w:rsidP="00CD6278"/>
    <w:p w14:paraId="3132599A" w14:textId="6C8ADE3B" w:rsidR="00F21B8C" w:rsidRPr="00FD0ACA" w:rsidRDefault="00D67D0D" w:rsidP="00CD6278">
      <w:pPr>
        <w:pStyle w:val="Heading1"/>
      </w:pPr>
      <w:r w:rsidRPr="00FD0ACA">
        <w:t>Publishing Screening Data</w:t>
      </w:r>
    </w:p>
    <w:p w14:paraId="68D207D8" w14:textId="77777777" w:rsidR="00367407" w:rsidRPr="00367407" w:rsidRDefault="00367407" w:rsidP="005E7EBB">
      <w:pPr>
        <w:pStyle w:val="Heading2"/>
        <w:rPr>
          <w:lang w:val="en-GB" w:eastAsia="en-GB"/>
        </w:rPr>
      </w:pPr>
      <w:r w:rsidRPr="00367407">
        <w:rPr>
          <w:lang w:val="en-GB" w:eastAsia="en-GB"/>
        </w:rPr>
        <w:t>Why is it important to publish screening data?</w:t>
      </w:r>
    </w:p>
    <w:p w14:paraId="5C83E95F" w14:textId="1C4265BB" w:rsidR="00367407" w:rsidRPr="00367407" w:rsidRDefault="00367407" w:rsidP="005E7EBB">
      <w:pPr>
        <w:pStyle w:val="ListParagraph"/>
        <w:rPr>
          <w:lang w:eastAsia="en-GB"/>
        </w:rPr>
      </w:pPr>
      <w:r w:rsidRPr="00367407">
        <w:rPr>
          <w:lang w:eastAsia="en-GB"/>
        </w:rPr>
        <w:t>70% of respondents</w:t>
      </w:r>
      <w:r>
        <w:rPr>
          <w:lang w:eastAsia="en-GB"/>
        </w:rPr>
        <w:t xml:space="preserve"> in our</w:t>
      </w:r>
      <w:r w:rsidRPr="00367407">
        <w:rPr>
          <w:lang w:eastAsia="en-GB"/>
        </w:rPr>
        <w:t xml:space="preserve"> survey said they would be concerned if they could not publish screening data.</w:t>
      </w:r>
    </w:p>
    <w:p w14:paraId="4B9CBDAC" w14:textId="77777777" w:rsidR="00367407" w:rsidRPr="00367407" w:rsidRDefault="00367407" w:rsidP="005E7EBB">
      <w:pPr>
        <w:pStyle w:val="ListParagraph"/>
        <w:rPr>
          <w:lang w:eastAsia="en-GB"/>
        </w:rPr>
      </w:pPr>
      <w:r w:rsidRPr="00367407">
        <w:rPr>
          <w:lang w:eastAsia="en-GB"/>
        </w:rPr>
        <w:t>32% said they do not publish screening data, and the most common reasons were that it is only used during the trial to assess recruitment (19%), it is not high enough quality (15%), and it is not traditional to include in the primary publication (11%).</w:t>
      </w:r>
    </w:p>
    <w:p w14:paraId="5725595B" w14:textId="77777777" w:rsidR="00367407" w:rsidRPr="00367407" w:rsidRDefault="00367407" w:rsidP="005E7EBB">
      <w:pPr>
        <w:pStyle w:val="Heading2"/>
        <w:rPr>
          <w:lang w:val="en-GB" w:eastAsia="en-GB"/>
        </w:rPr>
      </w:pPr>
      <w:r w:rsidRPr="00367407">
        <w:rPr>
          <w:lang w:val="en-GB" w:eastAsia="en-GB"/>
        </w:rPr>
        <w:t>What does CONSORT say about publishing screening data?</w:t>
      </w:r>
    </w:p>
    <w:p w14:paraId="4EE1EB26" w14:textId="27E730B4" w:rsidR="00367407" w:rsidRPr="00367407" w:rsidRDefault="00367407" w:rsidP="005E7EBB">
      <w:pPr>
        <w:pStyle w:val="ListParagraph"/>
        <w:rPr>
          <w:lang w:eastAsia="en-GB"/>
        </w:rPr>
      </w:pPr>
      <w:r w:rsidRPr="00367407">
        <w:rPr>
          <w:lang w:eastAsia="en-GB"/>
        </w:rPr>
        <w:t>CONSORT encourages the publishing of screening data, or those “assessed” for eligibility, however the data should only be published if it is of the same high quality as the rest of the trial data.</w:t>
      </w:r>
      <w:r w:rsidR="00EE2A33">
        <w:rPr>
          <w:lang w:eastAsia="en-GB"/>
        </w:rPr>
        <w:t xml:space="preserve"> It does not further define “assessed”.</w:t>
      </w:r>
    </w:p>
    <w:p w14:paraId="4C06EAA5" w14:textId="77777777" w:rsidR="00367407" w:rsidRPr="00367407" w:rsidRDefault="00367407" w:rsidP="005E7EBB">
      <w:pPr>
        <w:pStyle w:val="Heading2"/>
        <w:rPr>
          <w:lang w:val="en-GB" w:eastAsia="en-GB"/>
        </w:rPr>
      </w:pPr>
      <w:r w:rsidRPr="00367407">
        <w:rPr>
          <w:lang w:val="en-GB" w:eastAsia="en-GB"/>
        </w:rPr>
        <w:t>What are some common reasons for poor quality screening data?</w:t>
      </w:r>
    </w:p>
    <w:p w14:paraId="40648D9D" w14:textId="77777777" w:rsidR="00367407" w:rsidRPr="00367407" w:rsidRDefault="00367407" w:rsidP="005E7EBB">
      <w:pPr>
        <w:pStyle w:val="ListParagraph"/>
        <w:rPr>
          <w:lang w:eastAsia="en-GB"/>
        </w:rPr>
      </w:pPr>
      <w:r w:rsidRPr="00367407">
        <w:rPr>
          <w:lang w:eastAsia="en-GB"/>
        </w:rPr>
        <w:t>Combining “top line” screening numbers from a larger number of sites without considering what that number really means or whether it has been noted consistently is a frequent reason for poor quality data.</w:t>
      </w:r>
    </w:p>
    <w:p w14:paraId="6C99996C" w14:textId="229CE8C1" w:rsidR="00367407" w:rsidRPr="00367407" w:rsidRDefault="0041504A" w:rsidP="005E7EBB">
      <w:pPr>
        <w:pStyle w:val="ListParagraph"/>
        <w:rPr>
          <w:lang w:eastAsia="en-GB"/>
        </w:rPr>
      </w:pPr>
      <w:r w:rsidRPr="005A6C2F">
        <w:rPr>
          <w:rStyle w:val="cf01"/>
          <w:rFonts w:asciiTheme="minorHAnsi" w:hAnsiTheme="minorHAnsi" w:cstheme="minorHAnsi"/>
          <w:sz w:val="24"/>
          <w:szCs w:val="24"/>
        </w:rPr>
        <w:t>Quality of aggregate data provided by sites may be too poor to publish, due to double recording of potential participants, and no way of knowing the criteria by which an individual was included on the list</w:t>
      </w:r>
      <w:r w:rsidR="00367407" w:rsidRPr="00367407">
        <w:rPr>
          <w:lang w:eastAsia="en-GB"/>
        </w:rPr>
        <w:t>.</w:t>
      </w:r>
    </w:p>
    <w:p w14:paraId="5B9FB8D2" w14:textId="2C74FA6D" w:rsidR="00367407" w:rsidRPr="00367407" w:rsidRDefault="00367407" w:rsidP="005E7EBB">
      <w:pPr>
        <w:pStyle w:val="Heading2"/>
        <w:rPr>
          <w:lang w:val="en-GB" w:eastAsia="en-GB"/>
        </w:rPr>
      </w:pPr>
      <w:r w:rsidRPr="00367407">
        <w:rPr>
          <w:lang w:val="en-GB" w:eastAsia="en-GB"/>
        </w:rPr>
        <w:t>What should you do if your eligibility criteria change during the trial?</w:t>
      </w:r>
    </w:p>
    <w:p w14:paraId="19824268" w14:textId="20332051" w:rsidR="00367407" w:rsidRPr="00367407" w:rsidRDefault="00367407" w:rsidP="005E7EBB">
      <w:pPr>
        <w:pStyle w:val="ListParagraph"/>
        <w:rPr>
          <w:lang w:eastAsia="en-GB"/>
        </w:rPr>
      </w:pPr>
      <w:r w:rsidRPr="00367407">
        <w:rPr>
          <w:lang w:eastAsia="en-GB"/>
        </w:rPr>
        <w:t>If your eligibility criteria change during the trial, state this in your publication and it may be necessary to annotate this in your screening data figures. For example, you could say “X failed screening pre amendment to criteria and X since the amendment.”</w:t>
      </w:r>
    </w:p>
    <w:p w14:paraId="353A5BC2" w14:textId="77777777" w:rsidR="00367407" w:rsidRPr="00367407" w:rsidRDefault="00367407" w:rsidP="005E7EBB">
      <w:pPr>
        <w:pStyle w:val="ListParagraph"/>
        <w:rPr>
          <w:lang w:eastAsia="en-GB"/>
        </w:rPr>
      </w:pPr>
      <w:r w:rsidRPr="00367407">
        <w:rPr>
          <w:lang w:eastAsia="en-GB"/>
        </w:rPr>
        <w:t>Also, provide a definition of what the screening figure means and how it was collected.</w:t>
      </w:r>
    </w:p>
    <w:p w14:paraId="1ADF025D" w14:textId="77777777" w:rsidR="00367407" w:rsidRPr="005E7EBB" w:rsidRDefault="00367407" w:rsidP="005E7EBB">
      <w:pPr>
        <w:pStyle w:val="Heading2"/>
      </w:pPr>
      <w:r w:rsidRPr="005E7EBB">
        <w:t>What does the literature say about the publication of screening data?</w:t>
      </w:r>
    </w:p>
    <w:p w14:paraId="162110C7" w14:textId="076A3E46" w:rsidR="00FD0ACA" w:rsidRDefault="00367407" w:rsidP="00CD6278">
      <w:pPr>
        <w:pStyle w:val="ListParagraph"/>
        <w:rPr>
          <w:lang w:eastAsia="en-GB"/>
        </w:rPr>
      </w:pPr>
      <w:r w:rsidRPr="00367407">
        <w:rPr>
          <w:lang w:eastAsia="en-GB"/>
        </w:rPr>
        <w:t>In our literature review of 91 UK &amp; non-UK trials published between 2011 &amp; 2020, 89% included a CONSORT diagram</w:t>
      </w:r>
      <w:r w:rsidR="00EE2A33">
        <w:rPr>
          <w:vertAlign w:val="superscript"/>
          <w:lang w:eastAsia="en-GB"/>
        </w:rPr>
        <w:t>2</w:t>
      </w:r>
      <w:r w:rsidRPr="00367407">
        <w:rPr>
          <w:lang w:eastAsia="en-GB"/>
        </w:rPr>
        <w:t xml:space="preserve"> but only 40% included a precise definition of the top line number on the CONSORT diagram “assessed for eligibility” and only 3% mentioned used of screening logs.</w:t>
      </w:r>
    </w:p>
    <w:p w14:paraId="43F8DBD8" w14:textId="3E15FD18" w:rsidR="00716B26" w:rsidRDefault="00716B26" w:rsidP="00CD6278">
      <w:pPr>
        <w:pStyle w:val="Heading1"/>
      </w:pPr>
      <w:r>
        <w:lastRenderedPageBreak/>
        <w:t>Acknowledgements</w:t>
      </w:r>
    </w:p>
    <w:p w14:paraId="6C9B4A2C" w14:textId="0FB84A65" w:rsidR="00716B26" w:rsidRDefault="00FF10C9" w:rsidP="00716B26">
      <w:r>
        <w:t xml:space="preserve">We thank everyone involved </w:t>
      </w:r>
      <w:r w:rsidR="00716B26">
        <w:t>for your help with the project:</w:t>
      </w:r>
    </w:p>
    <w:p w14:paraId="5300859C" w14:textId="578CED04" w:rsidR="003E45A4" w:rsidRDefault="003E45A4" w:rsidP="003E45A4">
      <w:pPr>
        <w:rPr>
          <w:lang w:val="en-GB"/>
        </w:rPr>
      </w:pPr>
      <w:r w:rsidRPr="003E45A4">
        <w:rPr>
          <w:lang w:val="en-GB"/>
        </w:rPr>
        <w:t>Norwich CTU: Erica Berardi, Tom Conway, Thando Katangwe-Chigamba, Martin Pond, Stacey Smeaton-Small</w:t>
      </w:r>
      <w:r w:rsidR="00FF10C9">
        <w:rPr>
          <w:lang w:val="en-GB"/>
        </w:rPr>
        <w:t>, Erika Sims, Polly Ashford</w:t>
      </w:r>
    </w:p>
    <w:p w14:paraId="546D8FBD" w14:textId="0A3024F9" w:rsidR="00FF10C9" w:rsidRDefault="00FF10C9" w:rsidP="003E45A4">
      <w:pPr>
        <w:rPr>
          <w:lang w:val="en-GB"/>
        </w:rPr>
      </w:pPr>
    </w:p>
    <w:p w14:paraId="60131C8E" w14:textId="77777777" w:rsidR="00FF10C9" w:rsidRPr="00FF10C9" w:rsidRDefault="00FF10C9" w:rsidP="00FF10C9">
      <w:pPr>
        <w:rPr>
          <w:lang w:val="en-GB"/>
        </w:rPr>
      </w:pPr>
      <w:r w:rsidRPr="00FF10C9">
        <w:rPr>
          <w:lang w:val="en-GB"/>
        </w:rPr>
        <w:t>East of England RDS &amp; Norwich CTU: Jean Craig</w:t>
      </w:r>
    </w:p>
    <w:p w14:paraId="622DAFE0" w14:textId="77777777" w:rsidR="00FF10C9" w:rsidRDefault="00FF10C9" w:rsidP="00FF10C9"/>
    <w:p w14:paraId="0DC10676" w14:textId="77777777" w:rsidR="00FF10C9" w:rsidRPr="003E45A4" w:rsidRDefault="00FF10C9" w:rsidP="00FF10C9">
      <w:pPr>
        <w:rPr>
          <w:lang w:val="en-GB"/>
        </w:rPr>
      </w:pPr>
      <w:r w:rsidRPr="003E45A4">
        <w:rPr>
          <w:lang w:val="en-GB"/>
        </w:rPr>
        <w:t>All who have discussed with us: colleagues, survey participants, HRA, UKTMN, UKCRC, TMRP</w:t>
      </w:r>
    </w:p>
    <w:p w14:paraId="4121876D" w14:textId="77777777" w:rsidR="00FF10C9" w:rsidRDefault="00FF10C9" w:rsidP="00FF10C9"/>
    <w:p w14:paraId="3E554108" w14:textId="77777777" w:rsidR="00FF10C9" w:rsidRPr="003E45A4" w:rsidRDefault="00FF10C9" w:rsidP="00FF10C9">
      <w:pPr>
        <w:rPr>
          <w:lang w:val="en-GB"/>
        </w:rPr>
      </w:pPr>
      <w:r w:rsidRPr="003E45A4">
        <w:rPr>
          <w:lang w:val="en-GB"/>
        </w:rPr>
        <w:t xml:space="preserve">The Inhale trial PPI panel (NIHR </w:t>
      </w:r>
      <w:proofErr w:type="spellStart"/>
      <w:r w:rsidRPr="003E45A4">
        <w:rPr>
          <w:lang w:val="en-GB"/>
        </w:rPr>
        <w:t>PGfAR</w:t>
      </w:r>
      <w:proofErr w:type="spellEnd"/>
      <w:r w:rsidRPr="003E45A4">
        <w:rPr>
          <w:lang w:val="en-GB"/>
        </w:rPr>
        <w:t xml:space="preserve">: 0514-20018, ISRCTN: 16483855) </w:t>
      </w:r>
    </w:p>
    <w:p w14:paraId="67ACA0FA" w14:textId="77777777" w:rsidR="00FF10C9" w:rsidRDefault="00FF10C9" w:rsidP="00FF10C9"/>
    <w:p w14:paraId="64A88530" w14:textId="1B019381" w:rsidR="00FF10C9" w:rsidRDefault="00FF10C9" w:rsidP="00FF10C9">
      <w:r>
        <w:t>Delphi Steering Group and panelists, and other panelists who selected to remain anonymous:</w:t>
      </w:r>
    </w:p>
    <w:p w14:paraId="740719BA" w14:textId="77777777" w:rsidR="00FF10C9" w:rsidRPr="003E45A4" w:rsidRDefault="00FF10C9" w:rsidP="003E45A4">
      <w:pPr>
        <w:rPr>
          <w:lang w:val="en-GB"/>
        </w:rPr>
      </w:pPr>
    </w:p>
    <w:tbl>
      <w:tblPr>
        <w:tblW w:w="6663" w:type="dxa"/>
        <w:tblLook w:val="04A0" w:firstRow="1" w:lastRow="0" w:firstColumn="1" w:lastColumn="0" w:noHBand="0" w:noVBand="1"/>
      </w:tblPr>
      <w:tblGrid>
        <w:gridCol w:w="2160"/>
        <w:gridCol w:w="4503"/>
      </w:tblGrid>
      <w:tr w:rsidR="00FF10C9" w:rsidRPr="00FF10C9" w14:paraId="7BFEBC6C" w14:textId="77777777" w:rsidTr="00FF10C9">
        <w:trPr>
          <w:trHeight w:val="300"/>
        </w:trPr>
        <w:tc>
          <w:tcPr>
            <w:tcW w:w="2160" w:type="dxa"/>
            <w:tcBorders>
              <w:top w:val="nil"/>
              <w:left w:val="nil"/>
              <w:bottom w:val="nil"/>
              <w:right w:val="nil"/>
            </w:tcBorders>
            <w:shd w:val="clear" w:color="auto" w:fill="auto"/>
            <w:noWrap/>
            <w:vAlign w:val="bottom"/>
            <w:hideMark/>
          </w:tcPr>
          <w:p w14:paraId="3FFB8116"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Amy Nichols</w:t>
            </w:r>
          </w:p>
        </w:tc>
        <w:tc>
          <w:tcPr>
            <w:tcW w:w="4503" w:type="dxa"/>
            <w:tcBorders>
              <w:top w:val="nil"/>
              <w:left w:val="nil"/>
              <w:bottom w:val="nil"/>
              <w:right w:val="nil"/>
            </w:tcBorders>
            <w:shd w:val="clear" w:color="auto" w:fill="auto"/>
            <w:noWrap/>
            <w:vAlign w:val="bottom"/>
            <w:hideMark/>
          </w:tcPr>
          <w:p w14:paraId="2E93ED2E"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Women's and Children's Clinical Research Lead</w:t>
            </w:r>
          </w:p>
        </w:tc>
      </w:tr>
      <w:tr w:rsidR="00FF10C9" w:rsidRPr="00FF10C9" w14:paraId="75DB3006" w14:textId="77777777" w:rsidTr="00FF10C9">
        <w:trPr>
          <w:trHeight w:val="300"/>
        </w:trPr>
        <w:tc>
          <w:tcPr>
            <w:tcW w:w="2160" w:type="dxa"/>
            <w:tcBorders>
              <w:top w:val="nil"/>
              <w:left w:val="nil"/>
              <w:bottom w:val="nil"/>
              <w:right w:val="nil"/>
            </w:tcBorders>
            <w:shd w:val="clear" w:color="auto" w:fill="auto"/>
            <w:noWrap/>
            <w:vAlign w:val="bottom"/>
            <w:hideMark/>
          </w:tcPr>
          <w:p w14:paraId="768F7CB5"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proofErr w:type="spellStart"/>
            <w:r w:rsidRPr="00FF10C9">
              <w:rPr>
                <w:rFonts w:ascii="Calibri" w:eastAsia="Times New Roman" w:hAnsi="Calibri" w:cs="Calibri"/>
                <w:color w:val="000000"/>
                <w:kern w:val="0"/>
                <w:sz w:val="22"/>
                <w:szCs w:val="22"/>
                <w:lang w:val="en-GB" w:eastAsia="en-GB"/>
              </w:rPr>
              <w:t>Aryelly</w:t>
            </w:r>
            <w:proofErr w:type="spellEnd"/>
            <w:r w:rsidRPr="00FF10C9">
              <w:rPr>
                <w:rFonts w:ascii="Calibri" w:eastAsia="Times New Roman" w:hAnsi="Calibri" w:cs="Calibri"/>
                <w:color w:val="000000"/>
                <w:kern w:val="0"/>
                <w:sz w:val="22"/>
                <w:szCs w:val="22"/>
                <w:lang w:val="en-GB" w:eastAsia="en-GB"/>
              </w:rPr>
              <w:t xml:space="preserve"> Rodriguez</w:t>
            </w:r>
          </w:p>
        </w:tc>
        <w:tc>
          <w:tcPr>
            <w:tcW w:w="4503" w:type="dxa"/>
            <w:tcBorders>
              <w:top w:val="nil"/>
              <w:left w:val="nil"/>
              <w:bottom w:val="nil"/>
              <w:right w:val="nil"/>
            </w:tcBorders>
            <w:shd w:val="clear" w:color="auto" w:fill="auto"/>
            <w:noWrap/>
            <w:vAlign w:val="bottom"/>
            <w:hideMark/>
          </w:tcPr>
          <w:p w14:paraId="79B02728" w14:textId="1D48269F"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Statistician</w:t>
            </w:r>
          </w:p>
        </w:tc>
      </w:tr>
      <w:tr w:rsidR="00FF10C9" w:rsidRPr="00FF10C9" w14:paraId="15578725" w14:textId="77777777" w:rsidTr="00FF10C9">
        <w:trPr>
          <w:trHeight w:val="300"/>
        </w:trPr>
        <w:tc>
          <w:tcPr>
            <w:tcW w:w="2160" w:type="dxa"/>
            <w:tcBorders>
              <w:top w:val="nil"/>
              <w:left w:val="nil"/>
              <w:bottom w:val="nil"/>
              <w:right w:val="nil"/>
            </w:tcBorders>
            <w:shd w:val="clear" w:color="auto" w:fill="auto"/>
            <w:noWrap/>
            <w:vAlign w:val="bottom"/>
            <w:hideMark/>
          </w:tcPr>
          <w:p w14:paraId="74CE582D"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Bernadette Collinson</w:t>
            </w:r>
          </w:p>
        </w:tc>
        <w:tc>
          <w:tcPr>
            <w:tcW w:w="4503" w:type="dxa"/>
            <w:tcBorders>
              <w:top w:val="nil"/>
              <w:left w:val="nil"/>
              <w:bottom w:val="nil"/>
              <w:right w:val="nil"/>
            </w:tcBorders>
            <w:shd w:val="clear" w:color="auto" w:fill="auto"/>
            <w:noWrap/>
            <w:vAlign w:val="bottom"/>
            <w:hideMark/>
          </w:tcPr>
          <w:p w14:paraId="2B19BC3F"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Data Entry Clerk (NHS)</w:t>
            </w:r>
          </w:p>
        </w:tc>
      </w:tr>
      <w:tr w:rsidR="00FF10C9" w:rsidRPr="00FF10C9" w14:paraId="73F1530E" w14:textId="77777777" w:rsidTr="00FF10C9">
        <w:trPr>
          <w:trHeight w:val="300"/>
        </w:trPr>
        <w:tc>
          <w:tcPr>
            <w:tcW w:w="2160" w:type="dxa"/>
            <w:tcBorders>
              <w:top w:val="nil"/>
              <w:left w:val="nil"/>
              <w:bottom w:val="nil"/>
              <w:right w:val="nil"/>
            </w:tcBorders>
            <w:shd w:val="clear" w:color="auto" w:fill="auto"/>
            <w:noWrap/>
            <w:vAlign w:val="bottom"/>
            <w:hideMark/>
          </w:tcPr>
          <w:p w14:paraId="59E84A24"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Celia Whitehouse</w:t>
            </w:r>
          </w:p>
        </w:tc>
        <w:tc>
          <w:tcPr>
            <w:tcW w:w="4503" w:type="dxa"/>
            <w:tcBorders>
              <w:top w:val="nil"/>
              <w:left w:val="nil"/>
              <w:bottom w:val="nil"/>
              <w:right w:val="nil"/>
            </w:tcBorders>
            <w:shd w:val="clear" w:color="auto" w:fill="auto"/>
            <w:noWrap/>
            <w:vAlign w:val="bottom"/>
            <w:hideMark/>
          </w:tcPr>
          <w:p w14:paraId="3F712DA8"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Orthopaedic Clinical Studies Research Nurse</w:t>
            </w:r>
          </w:p>
        </w:tc>
      </w:tr>
      <w:tr w:rsidR="00FF10C9" w:rsidRPr="00FF10C9" w14:paraId="71A0A027" w14:textId="77777777" w:rsidTr="00FF10C9">
        <w:trPr>
          <w:trHeight w:val="300"/>
        </w:trPr>
        <w:tc>
          <w:tcPr>
            <w:tcW w:w="2160" w:type="dxa"/>
            <w:tcBorders>
              <w:top w:val="nil"/>
              <w:left w:val="nil"/>
              <w:bottom w:val="nil"/>
              <w:right w:val="nil"/>
            </w:tcBorders>
            <w:shd w:val="clear" w:color="auto" w:fill="auto"/>
            <w:noWrap/>
            <w:vAlign w:val="bottom"/>
            <w:hideMark/>
          </w:tcPr>
          <w:p w14:paraId="0C0C35CD"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Ellie Williams</w:t>
            </w:r>
          </w:p>
        </w:tc>
        <w:tc>
          <w:tcPr>
            <w:tcW w:w="4503" w:type="dxa"/>
            <w:tcBorders>
              <w:top w:val="nil"/>
              <w:left w:val="nil"/>
              <w:bottom w:val="nil"/>
              <w:right w:val="nil"/>
            </w:tcBorders>
            <w:shd w:val="clear" w:color="auto" w:fill="auto"/>
            <w:noWrap/>
            <w:vAlign w:val="bottom"/>
            <w:hideMark/>
          </w:tcPr>
          <w:p w14:paraId="4B78BABC"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Trial Co-ordinator</w:t>
            </w:r>
          </w:p>
        </w:tc>
      </w:tr>
      <w:tr w:rsidR="00FF10C9" w:rsidRPr="00FF10C9" w14:paraId="6EECF1D9" w14:textId="77777777" w:rsidTr="00FF10C9">
        <w:trPr>
          <w:trHeight w:val="300"/>
        </w:trPr>
        <w:tc>
          <w:tcPr>
            <w:tcW w:w="2160" w:type="dxa"/>
            <w:tcBorders>
              <w:top w:val="nil"/>
              <w:left w:val="nil"/>
              <w:bottom w:val="nil"/>
              <w:right w:val="nil"/>
            </w:tcBorders>
            <w:shd w:val="clear" w:color="auto" w:fill="auto"/>
            <w:noWrap/>
            <w:vAlign w:val="bottom"/>
            <w:hideMark/>
          </w:tcPr>
          <w:p w14:paraId="3A2CDA8D"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 xml:space="preserve">Faye </w:t>
            </w:r>
            <w:proofErr w:type="spellStart"/>
            <w:r w:rsidRPr="00FF10C9">
              <w:rPr>
                <w:rFonts w:ascii="Calibri" w:eastAsia="Times New Roman" w:hAnsi="Calibri" w:cs="Calibri"/>
                <w:color w:val="000000"/>
                <w:kern w:val="0"/>
                <w:sz w:val="22"/>
                <w:szCs w:val="22"/>
                <w:lang w:val="en-GB" w:eastAsia="en-GB"/>
              </w:rPr>
              <w:t>Wolstenhulme</w:t>
            </w:r>
            <w:proofErr w:type="spellEnd"/>
          </w:p>
        </w:tc>
        <w:tc>
          <w:tcPr>
            <w:tcW w:w="4503" w:type="dxa"/>
            <w:tcBorders>
              <w:top w:val="nil"/>
              <w:left w:val="nil"/>
              <w:bottom w:val="nil"/>
              <w:right w:val="nil"/>
            </w:tcBorders>
            <w:shd w:val="clear" w:color="auto" w:fill="auto"/>
            <w:noWrap/>
            <w:vAlign w:val="bottom"/>
            <w:hideMark/>
          </w:tcPr>
          <w:p w14:paraId="65C919BA"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Senior Trial Manager</w:t>
            </w:r>
          </w:p>
        </w:tc>
      </w:tr>
      <w:tr w:rsidR="00FF10C9" w:rsidRPr="00FF10C9" w14:paraId="269D5B6F" w14:textId="77777777" w:rsidTr="00FF10C9">
        <w:trPr>
          <w:trHeight w:val="300"/>
        </w:trPr>
        <w:tc>
          <w:tcPr>
            <w:tcW w:w="2160" w:type="dxa"/>
            <w:tcBorders>
              <w:top w:val="nil"/>
              <w:left w:val="nil"/>
              <w:bottom w:val="nil"/>
              <w:right w:val="nil"/>
            </w:tcBorders>
            <w:shd w:val="clear" w:color="auto" w:fill="auto"/>
            <w:noWrap/>
            <w:vAlign w:val="bottom"/>
            <w:hideMark/>
          </w:tcPr>
          <w:p w14:paraId="130706A6"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Fiona Bell</w:t>
            </w:r>
          </w:p>
        </w:tc>
        <w:tc>
          <w:tcPr>
            <w:tcW w:w="4503" w:type="dxa"/>
            <w:tcBorders>
              <w:top w:val="nil"/>
              <w:left w:val="nil"/>
              <w:bottom w:val="nil"/>
              <w:right w:val="nil"/>
            </w:tcBorders>
            <w:shd w:val="clear" w:color="auto" w:fill="auto"/>
            <w:noWrap/>
            <w:vAlign w:val="bottom"/>
            <w:hideMark/>
          </w:tcPr>
          <w:p w14:paraId="0F96C8AD"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Head of Research (NHS)</w:t>
            </w:r>
          </w:p>
        </w:tc>
      </w:tr>
      <w:tr w:rsidR="00FF10C9" w:rsidRPr="00FF10C9" w14:paraId="412D60ED" w14:textId="77777777" w:rsidTr="00FF10C9">
        <w:trPr>
          <w:trHeight w:val="300"/>
        </w:trPr>
        <w:tc>
          <w:tcPr>
            <w:tcW w:w="2160" w:type="dxa"/>
            <w:tcBorders>
              <w:top w:val="nil"/>
              <w:left w:val="nil"/>
              <w:bottom w:val="nil"/>
              <w:right w:val="nil"/>
            </w:tcBorders>
            <w:shd w:val="clear" w:color="auto" w:fill="auto"/>
            <w:noWrap/>
            <w:vAlign w:val="bottom"/>
            <w:hideMark/>
          </w:tcPr>
          <w:p w14:paraId="7DC968D8"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Howard Collier</w:t>
            </w:r>
          </w:p>
        </w:tc>
        <w:tc>
          <w:tcPr>
            <w:tcW w:w="4503" w:type="dxa"/>
            <w:tcBorders>
              <w:top w:val="nil"/>
              <w:left w:val="nil"/>
              <w:bottom w:val="nil"/>
              <w:right w:val="nil"/>
            </w:tcBorders>
            <w:shd w:val="clear" w:color="auto" w:fill="auto"/>
            <w:noWrap/>
            <w:vAlign w:val="bottom"/>
            <w:hideMark/>
          </w:tcPr>
          <w:p w14:paraId="32C81729"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Senior Data Manager</w:t>
            </w:r>
          </w:p>
        </w:tc>
      </w:tr>
      <w:tr w:rsidR="00FF10C9" w:rsidRPr="00FF10C9" w14:paraId="0CBCEFBE" w14:textId="77777777" w:rsidTr="00FF10C9">
        <w:trPr>
          <w:trHeight w:val="300"/>
        </w:trPr>
        <w:tc>
          <w:tcPr>
            <w:tcW w:w="2160" w:type="dxa"/>
            <w:tcBorders>
              <w:top w:val="nil"/>
              <w:left w:val="nil"/>
              <w:bottom w:val="nil"/>
              <w:right w:val="nil"/>
            </w:tcBorders>
            <w:shd w:val="clear" w:color="auto" w:fill="auto"/>
            <w:noWrap/>
            <w:vAlign w:val="bottom"/>
            <w:hideMark/>
          </w:tcPr>
          <w:p w14:paraId="04EC468F"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Jade Chynoweth</w:t>
            </w:r>
          </w:p>
        </w:tc>
        <w:tc>
          <w:tcPr>
            <w:tcW w:w="4503" w:type="dxa"/>
            <w:tcBorders>
              <w:top w:val="nil"/>
              <w:left w:val="nil"/>
              <w:bottom w:val="nil"/>
              <w:right w:val="nil"/>
            </w:tcBorders>
            <w:shd w:val="clear" w:color="auto" w:fill="auto"/>
            <w:noWrap/>
            <w:vAlign w:val="bottom"/>
            <w:hideMark/>
          </w:tcPr>
          <w:p w14:paraId="775B82FC"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Research Assistant in Medical Statistics</w:t>
            </w:r>
          </w:p>
        </w:tc>
      </w:tr>
      <w:tr w:rsidR="00FF10C9" w:rsidRPr="00FF10C9" w14:paraId="789D9A6E" w14:textId="77777777" w:rsidTr="00FF10C9">
        <w:trPr>
          <w:trHeight w:val="300"/>
        </w:trPr>
        <w:tc>
          <w:tcPr>
            <w:tcW w:w="2160" w:type="dxa"/>
            <w:tcBorders>
              <w:top w:val="nil"/>
              <w:left w:val="nil"/>
              <w:bottom w:val="nil"/>
              <w:right w:val="nil"/>
            </w:tcBorders>
            <w:shd w:val="clear" w:color="auto" w:fill="auto"/>
            <w:noWrap/>
            <w:vAlign w:val="bottom"/>
            <w:hideMark/>
          </w:tcPr>
          <w:p w14:paraId="4745F89B"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James Griffin</w:t>
            </w:r>
          </w:p>
        </w:tc>
        <w:tc>
          <w:tcPr>
            <w:tcW w:w="4503" w:type="dxa"/>
            <w:tcBorders>
              <w:top w:val="nil"/>
              <w:left w:val="nil"/>
              <w:bottom w:val="nil"/>
              <w:right w:val="nil"/>
            </w:tcBorders>
            <w:shd w:val="clear" w:color="auto" w:fill="auto"/>
            <w:noWrap/>
            <w:vAlign w:val="bottom"/>
            <w:hideMark/>
          </w:tcPr>
          <w:p w14:paraId="625F2F11"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Statistician</w:t>
            </w:r>
          </w:p>
        </w:tc>
      </w:tr>
      <w:tr w:rsidR="00FF10C9" w:rsidRPr="00FF10C9" w14:paraId="650B731C" w14:textId="77777777" w:rsidTr="00FF10C9">
        <w:trPr>
          <w:trHeight w:val="300"/>
        </w:trPr>
        <w:tc>
          <w:tcPr>
            <w:tcW w:w="2160" w:type="dxa"/>
            <w:tcBorders>
              <w:top w:val="nil"/>
              <w:left w:val="nil"/>
              <w:bottom w:val="nil"/>
              <w:right w:val="nil"/>
            </w:tcBorders>
            <w:shd w:val="clear" w:color="auto" w:fill="auto"/>
            <w:noWrap/>
            <w:vAlign w:val="bottom"/>
            <w:hideMark/>
          </w:tcPr>
          <w:p w14:paraId="513A6672"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Jane Platt</w:t>
            </w:r>
          </w:p>
        </w:tc>
        <w:tc>
          <w:tcPr>
            <w:tcW w:w="4503" w:type="dxa"/>
            <w:tcBorders>
              <w:top w:val="nil"/>
              <w:left w:val="nil"/>
              <w:bottom w:val="nil"/>
              <w:right w:val="nil"/>
            </w:tcBorders>
            <w:shd w:val="clear" w:color="auto" w:fill="auto"/>
            <w:noWrap/>
            <w:vAlign w:val="bottom"/>
            <w:hideMark/>
          </w:tcPr>
          <w:p w14:paraId="48790040" w14:textId="24C5B198"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Clinical Trials Practitioner</w:t>
            </w:r>
          </w:p>
        </w:tc>
      </w:tr>
      <w:tr w:rsidR="00FF10C9" w:rsidRPr="00FF10C9" w14:paraId="62C1DE86" w14:textId="77777777" w:rsidTr="00FF10C9">
        <w:trPr>
          <w:trHeight w:val="300"/>
        </w:trPr>
        <w:tc>
          <w:tcPr>
            <w:tcW w:w="2160" w:type="dxa"/>
            <w:tcBorders>
              <w:top w:val="nil"/>
              <w:left w:val="nil"/>
              <w:bottom w:val="nil"/>
              <w:right w:val="nil"/>
            </w:tcBorders>
            <w:shd w:val="clear" w:color="auto" w:fill="auto"/>
            <w:noWrap/>
            <w:vAlign w:val="bottom"/>
            <w:hideMark/>
          </w:tcPr>
          <w:p w14:paraId="034BED8A"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Joanne Milton</w:t>
            </w:r>
          </w:p>
        </w:tc>
        <w:tc>
          <w:tcPr>
            <w:tcW w:w="4503" w:type="dxa"/>
            <w:tcBorders>
              <w:top w:val="nil"/>
              <w:left w:val="nil"/>
              <w:bottom w:val="nil"/>
              <w:right w:val="nil"/>
            </w:tcBorders>
            <w:shd w:val="clear" w:color="auto" w:fill="auto"/>
            <w:noWrap/>
            <w:vAlign w:val="bottom"/>
            <w:hideMark/>
          </w:tcPr>
          <w:p w14:paraId="12E47DFC"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Head of Clinical Research</w:t>
            </w:r>
          </w:p>
        </w:tc>
      </w:tr>
      <w:tr w:rsidR="00FF10C9" w:rsidRPr="00FF10C9" w14:paraId="24680419" w14:textId="77777777" w:rsidTr="00FF10C9">
        <w:trPr>
          <w:trHeight w:val="300"/>
        </w:trPr>
        <w:tc>
          <w:tcPr>
            <w:tcW w:w="2160" w:type="dxa"/>
            <w:tcBorders>
              <w:top w:val="nil"/>
              <w:left w:val="nil"/>
              <w:bottom w:val="nil"/>
              <w:right w:val="nil"/>
            </w:tcBorders>
            <w:shd w:val="clear" w:color="auto" w:fill="auto"/>
            <w:noWrap/>
            <w:vAlign w:val="bottom"/>
            <w:hideMark/>
          </w:tcPr>
          <w:p w14:paraId="4282B171"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Kelly Davies</w:t>
            </w:r>
          </w:p>
        </w:tc>
        <w:tc>
          <w:tcPr>
            <w:tcW w:w="4503" w:type="dxa"/>
            <w:tcBorders>
              <w:top w:val="nil"/>
              <w:left w:val="nil"/>
              <w:bottom w:val="nil"/>
              <w:right w:val="nil"/>
            </w:tcBorders>
            <w:shd w:val="clear" w:color="auto" w:fill="auto"/>
            <w:noWrap/>
            <w:vAlign w:val="bottom"/>
            <w:hideMark/>
          </w:tcPr>
          <w:p w14:paraId="2ADE1212"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Senior Trials Manager</w:t>
            </w:r>
          </w:p>
        </w:tc>
      </w:tr>
      <w:tr w:rsidR="00FF10C9" w:rsidRPr="00FF10C9" w14:paraId="36E80205" w14:textId="77777777" w:rsidTr="00FF10C9">
        <w:trPr>
          <w:trHeight w:val="300"/>
        </w:trPr>
        <w:tc>
          <w:tcPr>
            <w:tcW w:w="2160" w:type="dxa"/>
            <w:tcBorders>
              <w:top w:val="nil"/>
              <w:left w:val="nil"/>
              <w:bottom w:val="nil"/>
              <w:right w:val="nil"/>
            </w:tcBorders>
            <w:shd w:val="clear" w:color="auto" w:fill="auto"/>
            <w:noWrap/>
            <w:vAlign w:val="bottom"/>
            <w:hideMark/>
          </w:tcPr>
          <w:p w14:paraId="4571F877"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Kimberley Gillman</w:t>
            </w:r>
          </w:p>
        </w:tc>
        <w:tc>
          <w:tcPr>
            <w:tcW w:w="4503" w:type="dxa"/>
            <w:tcBorders>
              <w:top w:val="nil"/>
              <w:left w:val="nil"/>
              <w:bottom w:val="nil"/>
              <w:right w:val="nil"/>
            </w:tcBorders>
            <w:shd w:val="clear" w:color="auto" w:fill="auto"/>
            <w:noWrap/>
            <w:vAlign w:val="bottom"/>
            <w:hideMark/>
          </w:tcPr>
          <w:p w14:paraId="4055CEB6"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Research Nurse</w:t>
            </w:r>
          </w:p>
        </w:tc>
      </w:tr>
      <w:tr w:rsidR="00FF10C9" w:rsidRPr="00FF10C9" w14:paraId="68C9E22E" w14:textId="77777777" w:rsidTr="00FF10C9">
        <w:trPr>
          <w:trHeight w:val="300"/>
        </w:trPr>
        <w:tc>
          <w:tcPr>
            <w:tcW w:w="2160" w:type="dxa"/>
            <w:tcBorders>
              <w:top w:val="nil"/>
              <w:left w:val="nil"/>
              <w:bottom w:val="nil"/>
              <w:right w:val="nil"/>
            </w:tcBorders>
            <w:shd w:val="clear" w:color="auto" w:fill="auto"/>
            <w:noWrap/>
            <w:vAlign w:val="bottom"/>
            <w:hideMark/>
          </w:tcPr>
          <w:p w14:paraId="7DA254DA"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Laura Staff</w:t>
            </w:r>
          </w:p>
        </w:tc>
        <w:tc>
          <w:tcPr>
            <w:tcW w:w="4503" w:type="dxa"/>
            <w:tcBorders>
              <w:top w:val="nil"/>
              <w:left w:val="nil"/>
              <w:bottom w:val="nil"/>
              <w:right w:val="nil"/>
            </w:tcBorders>
            <w:shd w:val="clear" w:color="auto" w:fill="auto"/>
            <w:noWrap/>
            <w:vAlign w:val="bottom"/>
            <w:hideMark/>
          </w:tcPr>
          <w:p w14:paraId="579E23A2"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Cardiology Research Nurse</w:t>
            </w:r>
          </w:p>
        </w:tc>
      </w:tr>
      <w:tr w:rsidR="00FF10C9" w:rsidRPr="00FF10C9" w14:paraId="733F9671" w14:textId="77777777" w:rsidTr="00FF10C9">
        <w:trPr>
          <w:trHeight w:val="300"/>
        </w:trPr>
        <w:tc>
          <w:tcPr>
            <w:tcW w:w="2160" w:type="dxa"/>
            <w:tcBorders>
              <w:top w:val="nil"/>
              <w:left w:val="nil"/>
              <w:bottom w:val="nil"/>
              <w:right w:val="nil"/>
            </w:tcBorders>
            <w:shd w:val="clear" w:color="auto" w:fill="auto"/>
            <w:noWrap/>
            <w:vAlign w:val="bottom"/>
            <w:hideMark/>
          </w:tcPr>
          <w:p w14:paraId="23F6E0DE"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proofErr w:type="spellStart"/>
            <w:r w:rsidRPr="00FF10C9">
              <w:rPr>
                <w:rFonts w:ascii="Calibri" w:eastAsia="Times New Roman" w:hAnsi="Calibri" w:cs="Calibri"/>
                <w:color w:val="000000"/>
                <w:kern w:val="0"/>
                <w:sz w:val="22"/>
                <w:szCs w:val="22"/>
                <w:lang w:val="en-GB" w:eastAsia="en-GB"/>
              </w:rPr>
              <w:t>Lazaros</w:t>
            </w:r>
            <w:proofErr w:type="spellEnd"/>
            <w:r w:rsidRPr="00FF10C9">
              <w:rPr>
                <w:rFonts w:ascii="Calibri" w:eastAsia="Times New Roman" w:hAnsi="Calibri" w:cs="Calibri"/>
                <w:color w:val="000000"/>
                <w:kern w:val="0"/>
                <w:sz w:val="22"/>
                <w:szCs w:val="22"/>
                <w:lang w:val="en-GB" w:eastAsia="en-GB"/>
              </w:rPr>
              <w:t xml:space="preserve"> </w:t>
            </w:r>
            <w:proofErr w:type="spellStart"/>
            <w:r w:rsidRPr="00FF10C9">
              <w:rPr>
                <w:rFonts w:ascii="Calibri" w:eastAsia="Times New Roman" w:hAnsi="Calibri" w:cs="Calibri"/>
                <w:color w:val="000000"/>
                <w:kern w:val="0"/>
                <w:sz w:val="22"/>
                <w:szCs w:val="22"/>
                <w:lang w:val="en-GB" w:eastAsia="en-GB"/>
              </w:rPr>
              <w:t>Andronis</w:t>
            </w:r>
            <w:proofErr w:type="spellEnd"/>
          </w:p>
        </w:tc>
        <w:tc>
          <w:tcPr>
            <w:tcW w:w="4503" w:type="dxa"/>
            <w:tcBorders>
              <w:top w:val="nil"/>
              <w:left w:val="nil"/>
              <w:bottom w:val="nil"/>
              <w:right w:val="nil"/>
            </w:tcBorders>
            <w:shd w:val="clear" w:color="auto" w:fill="auto"/>
            <w:noWrap/>
            <w:vAlign w:val="bottom"/>
            <w:hideMark/>
          </w:tcPr>
          <w:p w14:paraId="511D7C8A"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Reader in Health Economics</w:t>
            </w:r>
          </w:p>
        </w:tc>
      </w:tr>
      <w:tr w:rsidR="00FF10C9" w:rsidRPr="00FF10C9" w14:paraId="5119DE06" w14:textId="77777777" w:rsidTr="00FF10C9">
        <w:trPr>
          <w:trHeight w:val="300"/>
        </w:trPr>
        <w:tc>
          <w:tcPr>
            <w:tcW w:w="2160" w:type="dxa"/>
            <w:tcBorders>
              <w:top w:val="nil"/>
              <w:left w:val="nil"/>
              <w:bottom w:val="nil"/>
              <w:right w:val="nil"/>
            </w:tcBorders>
            <w:shd w:val="clear" w:color="auto" w:fill="auto"/>
            <w:noWrap/>
            <w:vAlign w:val="bottom"/>
            <w:hideMark/>
          </w:tcPr>
          <w:p w14:paraId="697B64DC"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Louise Coke</w:t>
            </w:r>
          </w:p>
        </w:tc>
        <w:tc>
          <w:tcPr>
            <w:tcW w:w="4503" w:type="dxa"/>
            <w:tcBorders>
              <w:top w:val="nil"/>
              <w:left w:val="nil"/>
              <w:bottom w:val="nil"/>
              <w:right w:val="nil"/>
            </w:tcBorders>
            <w:shd w:val="clear" w:color="auto" w:fill="auto"/>
            <w:noWrap/>
            <w:vAlign w:val="bottom"/>
            <w:hideMark/>
          </w:tcPr>
          <w:p w14:paraId="3DD936D8"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Lead Research Nurse</w:t>
            </w:r>
          </w:p>
        </w:tc>
      </w:tr>
      <w:tr w:rsidR="00FF10C9" w:rsidRPr="00FF10C9" w14:paraId="45ED6807" w14:textId="77777777" w:rsidTr="00FF10C9">
        <w:trPr>
          <w:trHeight w:val="300"/>
        </w:trPr>
        <w:tc>
          <w:tcPr>
            <w:tcW w:w="2160" w:type="dxa"/>
            <w:tcBorders>
              <w:top w:val="nil"/>
              <w:left w:val="nil"/>
              <w:bottom w:val="nil"/>
              <w:right w:val="nil"/>
            </w:tcBorders>
            <w:shd w:val="clear" w:color="auto" w:fill="auto"/>
            <w:noWrap/>
            <w:vAlign w:val="bottom"/>
            <w:hideMark/>
          </w:tcPr>
          <w:p w14:paraId="6867790C"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Mae Hazell</w:t>
            </w:r>
          </w:p>
        </w:tc>
        <w:tc>
          <w:tcPr>
            <w:tcW w:w="4503" w:type="dxa"/>
            <w:tcBorders>
              <w:top w:val="nil"/>
              <w:left w:val="nil"/>
              <w:bottom w:val="nil"/>
              <w:right w:val="nil"/>
            </w:tcBorders>
            <w:shd w:val="clear" w:color="auto" w:fill="auto"/>
            <w:noWrap/>
            <w:vAlign w:val="bottom"/>
            <w:hideMark/>
          </w:tcPr>
          <w:p w14:paraId="649BBEA3"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Clinical Trial Manager</w:t>
            </w:r>
          </w:p>
        </w:tc>
      </w:tr>
      <w:tr w:rsidR="00FF10C9" w:rsidRPr="00FF10C9" w14:paraId="65DD75DE" w14:textId="77777777" w:rsidTr="00FF10C9">
        <w:trPr>
          <w:trHeight w:val="300"/>
        </w:trPr>
        <w:tc>
          <w:tcPr>
            <w:tcW w:w="2160" w:type="dxa"/>
            <w:tcBorders>
              <w:top w:val="nil"/>
              <w:left w:val="nil"/>
              <w:bottom w:val="nil"/>
              <w:right w:val="nil"/>
            </w:tcBorders>
            <w:shd w:val="clear" w:color="auto" w:fill="auto"/>
            <w:noWrap/>
            <w:vAlign w:val="bottom"/>
            <w:hideMark/>
          </w:tcPr>
          <w:p w14:paraId="3FBCB533"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Mandy Feeney</w:t>
            </w:r>
          </w:p>
        </w:tc>
        <w:tc>
          <w:tcPr>
            <w:tcW w:w="4503" w:type="dxa"/>
            <w:tcBorders>
              <w:top w:val="nil"/>
              <w:left w:val="nil"/>
              <w:bottom w:val="nil"/>
              <w:right w:val="nil"/>
            </w:tcBorders>
            <w:shd w:val="clear" w:color="auto" w:fill="auto"/>
            <w:noWrap/>
            <w:vAlign w:val="bottom"/>
            <w:hideMark/>
          </w:tcPr>
          <w:p w14:paraId="45804B81"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Senior Trial Co-ordinator</w:t>
            </w:r>
          </w:p>
        </w:tc>
      </w:tr>
      <w:tr w:rsidR="00FF10C9" w:rsidRPr="00FF10C9" w14:paraId="140F265F" w14:textId="77777777" w:rsidTr="00FF10C9">
        <w:trPr>
          <w:trHeight w:val="300"/>
        </w:trPr>
        <w:tc>
          <w:tcPr>
            <w:tcW w:w="2160" w:type="dxa"/>
            <w:tcBorders>
              <w:top w:val="nil"/>
              <w:left w:val="nil"/>
              <w:bottom w:val="nil"/>
              <w:right w:val="nil"/>
            </w:tcBorders>
            <w:shd w:val="clear" w:color="auto" w:fill="auto"/>
            <w:noWrap/>
            <w:vAlign w:val="bottom"/>
            <w:hideMark/>
          </w:tcPr>
          <w:p w14:paraId="7BFFB5F6"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Martyn Oliver</w:t>
            </w:r>
          </w:p>
        </w:tc>
        <w:tc>
          <w:tcPr>
            <w:tcW w:w="4503" w:type="dxa"/>
            <w:tcBorders>
              <w:top w:val="nil"/>
              <w:left w:val="nil"/>
              <w:bottom w:val="nil"/>
              <w:right w:val="nil"/>
            </w:tcBorders>
            <w:shd w:val="clear" w:color="auto" w:fill="auto"/>
            <w:noWrap/>
            <w:vAlign w:val="bottom"/>
            <w:hideMark/>
          </w:tcPr>
          <w:p w14:paraId="1BF4A949"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Research Administrator</w:t>
            </w:r>
          </w:p>
        </w:tc>
      </w:tr>
      <w:tr w:rsidR="00FF10C9" w:rsidRPr="00FF10C9" w14:paraId="64877010" w14:textId="77777777" w:rsidTr="00FF10C9">
        <w:trPr>
          <w:trHeight w:val="300"/>
        </w:trPr>
        <w:tc>
          <w:tcPr>
            <w:tcW w:w="2160" w:type="dxa"/>
            <w:tcBorders>
              <w:top w:val="nil"/>
              <w:left w:val="nil"/>
              <w:bottom w:val="nil"/>
              <w:right w:val="nil"/>
            </w:tcBorders>
            <w:shd w:val="clear" w:color="auto" w:fill="auto"/>
            <w:noWrap/>
            <w:vAlign w:val="bottom"/>
            <w:hideMark/>
          </w:tcPr>
          <w:p w14:paraId="243FBD9D"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Megan Jones</w:t>
            </w:r>
          </w:p>
        </w:tc>
        <w:tc>
          <w:tcPr>
            <w:tcW w:w="4503" w:type="dxa"/>
            <w:tcBorders>
              <w:top w:val="nil"/>
              <w:left w:val="nil"/>
              <w:bottom w:val="nil"/>
              <w:right w:val="nil"/>
            </w:tcBorders>
            <w:shd w:val="clear" w:color="auto" w:fill="auto"/>
            <w:noWrap/>
            <w:vAlign w:val="bottom"/>
            <w:hideMark/>
          </w:tcPr>
          <w:p w14:paraId="3C5A053B"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Trial Manager</w:t>
            </w:r>
          </w:p>
        </w:tc>
      </w:tr>
      <w:tr w:rsidR="00FF10C9" w:rsidRPr="00FF10C9" w14:paraId="30DB55B2" w14:textId="77777777" w:rsidTr="00FF10C9">
        <w:trPr>
          <w:trHeight w:val="300"/>
        </w:trPr>
        <w:tc>
          <w:tcPr>
            <w:tcW w:w="2160" w:type="dxa"/>
            <w:tcBorders>
              <w:top w:val="nil"/>
              <w:left w:val="nil"/>
              <w:bottom w:val="nil"/>
              <w:right w:val="nil"/>
            </w:tcBorders>
            <w:shd w:val="clear" w:color="auto" w:fill="auto"/>
            <w:noWrap/>
            <w:vAlign w:val="bottom"/>
            <w:hideMark/>
          </w:tcPr>
          <w:p w14:paraId="3AE30887"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Mona Kanaan</w:t>
            </w:r>
          </w:p>
        </w:tc>
        <w:tc>
          <w:tcPr>
            <w:tcW w:w="4503" w:type="dxa"/>
            <w:tcBorders>
              <w:top w:val="nil"/>
              <w:left w:val="nil"/>
              <w:bottom w:val="nil"/>
              <w:right w:val="nil"/>
            </w:tcBorders>
            <w:shd w:val="clear" w:color="auto" w:fill="auto"/>
            <w:noWrap/>
            <w:vAlign w:val="bottom"/>
            <w:hideMark/>
          </w:tcPr>
          <w:p w14:paraId="32CB0068"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Professor, Department of Health Sciences</w:t>
            </w:r>
          </w:p>
        </w:tc>
      </w:tr>
      <w:tr w:rsidR="00FF10C9" w:rsidRPr="00FF10C9" w14:paraId="38933B8D" w14:textId="77777777" w:rsidTr="00FF10C9">
        <w:trPr>
          <w:trHeight w:val="300"/>
        </w:trPr>
        <w:tc>
          <w:tcPr>
            <w:tcW w:w="2160" w:type="dxa"/>
            <w:tcBorders>
              <w:top w:val="nil"/>
              <w:left w:val="nil"/>
              <w:bottom w:val="nil"/>
              <w:right w:val="nil"/>
            </w:tcBorders>
            <w:shd w:val="clear" w:color="auto" w:fill="auto"/>
            <w:noWrap/>
            <w:vAlign w:val="bottom"/>
            <w:hideMark/>
          </w:tcPr>
          <w:p w14:paraId="6973652E"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Nigel Kirby</w:t>
            </w:r>
          </w:p>
        </w:tc>
        <w:tc>
          <w:tcPr>
            <w:tcW w:w="4503" w:type="dxa"/>
            <w:tcBorders>
              <w:top w:val="nil"/>
              <w:left w:val="nil"/>
              <w:bottom w:val="nil"/>
              <w:right w:val="nil"/>
            </w:tcBorders>
            <w:shd w:val="clear" w:color="auto" w:fill="auto"/>
            <w:noWrap/>
            <w:vAlign w:val="bottom"/>
            <w:hideMark/>
          </w:tcPr>
          <w:p w14:paraId="0AFD758C"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Head of Data Management</w:t>
            </w:r>
          </w:p>
        </w:tc>
      </w:tr>
      <w:tr w:rsidR="00FF10C9" w:rsidRPr="00FF10C9" w14:paraId="13816955" w14:textId="77777777" w:rsidTr="00FF10C9">
        <w:trPr>
          <w:trHeight w:val="300"/>
        </w:trPr>
        <w:tc>
          <w:tcPr>
            <w:tcW w:w="2160" w:type="dxa"/>
            <w:tcBorders>
              <w:top w:val="nil"/>
              <w:left w:val="nil"/>
              <w:bottom w:val="nil"/>
              <w:right w:val="nil"/>
            </w:tcBorders>
            <w:shd w:val="clear" w:color="auto" w:fill="auto"/>
            <w:noWrap/>
            <w:vAlign w:val="bottom"/>
            <w:hideMark/>
          </w:tcPr>
          <w:p w14:paraId="036052D7"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Nuria Novas Duarte</w:t>
            </w:r>
          </w:p>
        </w:tc>
        <w:tc>
          <w:tcPr>
            <w:tcW w:w="4503" w:type="dxa"/>
            <w:tcBorders>
              <w:top w:val="nil"/>
              <w:left w:val="nil"/>
              <w:bottom w:val="nil"/>
              <w:right w:val="nil"/>
            </w:tcBorders>
            <w:shd w:val="clear" w:color="auto" w:fill="auto"/>
            <w:noWrap/>
            <w:vAlign w:val="bottom"/>
            <w:hideMark/>
          </w:tcPr>
          <w:p w14:paraId="2156A194"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Research Nurse</w:t>
            </w:r>
          </w:p>
        </w:tc>
      </w:tr>
      <w:tr w:rsidR="00FF10C9" w:rsidRPr="00FF10C9" w14:paraId="468CE0D2" w14:textId="77777777" w:rsidTr="00FF10C9">
        <w:trPr>
          <w:trHeight w:val="300"/>
        </w:trPr>
        <w:tc>
          <w:tcPr>
            <w:tcW w:w="2160" w:type="dxa"/>
            <w:tcBorders>
              <w:top w:val="nil"/>
              <w:left w:val="nil"/>
              <w:bottom w:val="nil"/>
              <w:right w:val="nil"/>
            </w:tcBorders>
            <w:shd w:val="clear" w:color="auto" w:fill="auto"/>
            <w:noWrap/>
            <w:vAlign w:val="bottom"/>
            <w:hideMark/>
          </w:tcPr>
          <w:p w14:paraId="66B2AF0E"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Rachelle Sherman</w:t>
            </w:r>
          </w:p>
        </w:tc>
        <w:tc>
          <w:tcPr>
            <w:tcW w:w="4503" w:type="dxa"/>
            <w:tcBorders>
              <w:top w:val="nil"/>
              <w:left w:val="nil"/>
              <w:bottom w:val="nil"/>
              <w:right w:val="nil"/>
            </w:tcBorders>
            <w:shd w:val="clear" w:color="auto" w:fill="auto"/>
            <w:noWrap/>
            <w:vAlign w:val="bottom"/>
            <w:hideMark/>
          </w:tcPr>
          <w:p w14:paraId="6FF2895E"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Clinical Trials Manager</w:t>
            </w:r>
          </w:p>
        </w:tc>
      </w:tr>
      <w:tr w:rsidR="00FF10C9" w:rsidRPr="00FF10C9" w14:paraId="363CB329" w14:textId="77777777" w:rsidTr="00FF10C9">
        <w:trPr>
          <w:trHeight w:val="300"/>
        </w:trPr>
        <w:tc>
          <w:tcPr>
            <w:tcW w:w="2160" w:type="dxa"/>
            <w:tcBorders>
              <w:top w:val="nil"/>
              <w:left w:val="nil"/>
              <w:bottom w:val="nil"/>
              <w:right w:val="nil"/>
            </w:tcBorders>
            <w:shd w:val="clear" w:color="auto" w:fill="auto"/>
            <w:noWrap/>
            <w:vAlign w:val="bottom"/>
            <w:hideMark/>
          </w:tcPr>
          <w:p w14:paraId="2599B3EE"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Rebecca Lewis</w:t>
            </w:r>
          </w:p>
        </w:tc>
        <w:tc>
          <w:tcPr>
            <w:tcW w:w="4503" w:type="dxa"/>
            <w:tcBorders>
              <w:top w:val="nil"/>
              <w:left w:val="nil"/>
              <w:bottom w:val="nil"/>
              <w:right w:val="nil"/>
            </w:tcBorders>
            <w:shd w:val="clear" w:color="auto" w:fill="auto"/>
            <w:noWrap/>
            <w:vAlign w:val="bottom"/>
            <w:hideMark/>
          </w:tcPr>
          <w:p w14:paraId="14986A8F"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Clinical Trials Programme Manager</w:t>
            </w:r>
          </w:p>
        </w:tc>
      </w:tr>
      <w:tr w:rsidR="00FF10C9" w:rsidRPr="00FF10C9" w14:paraId="487A5F4F" w14:textId="77777777" w:rsidTr="00FF10C9">
        <w:trPr>
          <w:trHeight w:val="300"/>
        </w:trPr>
        <w:tc>
          <w:tcPr>
            <w:tcW w:w="2160" w:type="dxa"/>
            <w:tcBorders>
              <w:top w:val="nil"/>
              <w:left w:val="nil"/>
              <w:bottom w:val="nil"/>
              <w:right w:val="nil"/>
            </w:tcBorders>
            <w:shd w:val="clear" w:color="auto" w:fill="auto"/>
            <w:noWrap/>
            <w:vAlign w:val="bottom"/>
            <w:hideMark/>
          </w:tcPr>
          <w:p w14:paraId="51B2031C"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Ruth Knight</w:t>
            </w:r>
          </w:p>
        </w:tc>
        <w:tc>
          <w:tcPr>
            <w:tcW w:w="4503" w:type="dxa"/>
            <w:tcBorders>
              <w:top w:val="nil"/>
              <w:left w:val="nil"/>
              <w:bottom w:val="nil"/>
              <w:right w:val="nil"/>
            </w:tcBorders>
            <w:shd w:val="clear" w:color="auto" w:fill="auto"/>
            <w:noWrap/>
            <w:vAlign w:val="bottom"/>
            <w:hideMark/>
          </w:tcPr>
          <w:p w14:paraId="352E337F"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Statistical Lead</w:t>
            </w:r>
          </w:p>
        </w:tc>
      </w:tr>
      <w:tr w:rsidR="00FF10C9" w:rsidRPr="00FF10C9" w14:paraId="772E2E53" w14:textId="77777777" w:rsidTr="00FF10C9">
        <w:trPr>
          <w:trHeight w:val="300"/>
        </w:trPr>
        <w:tc>
          <w:tcPr>
            <w:tcW w:w="2160" w:type="dxa"/>
            <w:tcBorders>
              <w:top w:val="nil"/>
              <w:left w:val="nil"/>
              <w:bottom w:val="nil"/>
              <w:right w:val="nil"/>
            </w:tcBorders>
            <w:shd w:val="clear" w:color="auto" w:fill="auto"/>
            <w:noWrap/>
            <w:vAlign w:val="bottom"/>
            <w:hideMark/>
          </w:tcPr>
          <w:p w14:paraId="19A7412E"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Sara Wood</w:t>
            </w:r>
          </w:p>
        </w:tc>
        <w:tc>
          <w:tcPr>
            <w:tcW w:w="4503" w:type="dxa"/>
            <w:tcBorders>
              <w:top w:val="nil"/>
              <w:left w:val="nil"/>
              <w:bottom w:val="nil"/>
              <w:right w:val="nil"/>
            </w:tcBorders>
            <w:shd w:val="clear" w:color="auto" w:fill="auto"/>
            <w:noWrap/>
            <w:vAlign w:val="bottom"/>
            <w:hideMark/>
          </w:tcPr>
          <w:p w14:paraId="407C2F45"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Trial Manager</w:t>
            </w:r>
          </w:p>
        </w:tc>
      </w:tr>
      <w:tr w:rsidR="00FF10C9" w:rsidRPr="00FF10C9" w14:paraId="71855479" w14:textId="77777777" w:rsidTr="00FF10C9">
        <w:trPr>
          <w:trHeight w:val="300"/>
        </w:trPr>
        <w:tc>
          <w:tcPr>
            <w:tcW w:w="2160" w:type="dxa"/>
            <w:tcBorders>
              <w:top w:val="nil"/>
              <w:left w:val="nil"/>
              <w:bottom w:val="nil"/>
              <w:right w:val="nil"/>
            </w:tcBorders>
            <w:shd w:val="clear" w:color="auto" w:fill="auto"/>
            <w:noWrap/>
            <w:vAlign w:val="bottom"/>
            <w:hideMark/>
          </w:tcPr>
          <w:p w14:paraId="41B41233" w14:textId="77777777"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Siobhan Creanor</w:t>
            </w:r>
          </w:p>
        </w:tc>
        <w:tc>
          <w:tcPr>
            <w:tcW w:w="4503" w:type="dxa"/>
            <w:tcBorders>
              <w:top w:val="nil"/>
              <w:left w:val="nil"/>
              <w:bottom w:val="nil"/>
              <w:right w:val="nil"/>
            </w:tcBorders>
            <w:shd w:val="clear" w:color="auto" w:fill="auto"/>
            <w:noWrap/>
            <w:vAlign w:val="bottom"/>
            <w:hideMark/>
          </w:tcPr>
          <w:p w14:paraId="342B05AC" w14:textId="5B12086E" w:rsidR="00FF10C9" w:rsidRPr="00FF10C9" w:rsidRDefault="00FF10C9" w:rsidP="00FF10C9">
            <w:pPr>
              <w:spacing w:line="240" w:lineRule="auto"/>
              <w:rPr>
                <w:rFonts w:ascii="Calibri" w:eastAsia="Times New Roman" w:hAnsi="Calibri" w:cs="Calibri"/>
                <w:color w:val="000000"/>
                <w:kern w:val="0"/>
                <w:sz w:val="22"/>
                <w:szCs w:val="22"/>
                <w:lang w:val="en-GB" w:eastAsia="en-GB"/>
              </w:rPr>
            </w:pPr>
            <w:r w:rsidRPr="00FF10C9">
              <w:rPr>
                <w:rFonts w:ascii="Calibri" w:eastAsia="Times New Roman" w:hAnsi="Calibri" w:cs="Calibri"/>
                <w:color w:val="000000"/>
                <w:kern w:val="0"/>
                <w:sz w:val="22"/>
                <w:szCs w:val="22"/>
                <w:lang w:val="en-GB" w:eastAsia="en-GB"/>
              </w:rPr>
              <w:t>Senior Statistician and CTU Director</w:t>
            </w:r>
          </w:p>
        </w:tc>
      </w:tr>
    </w:tbl>
    <w:p w14:paraId="5B750500" w14:textId="061EF77A" w:rsidR="004B7E44" w:rsidRPr="00FD0ACA" w:rsidRDefault="00F21B8C" w:rsidP="00CD6278">
      <w:pPr>
        <w:pStyle w:val="Heading1"/>
      </w:pPr>
      <w:r w:rsidRPr="00FD0ACA">
        <w:lastRenderedPageBreak/>
        <w:t>Ref</w:t>
      </w:r>
      <w:r w:rsidR="00D67D0D" w:rsidRPr="00FD0ACA">
        <w:t>erence</w:t>
      </w:r>
      <w:r w:rsidRPr="00FD0ACA">
        <w:t>s</w:t>
      </w:r>
    </w:p>
    <w:p w14:paraId="5B58BF99" w14:textId="361E5F4E" w:rsidR="00605989" w:rsidRDefault="00B23292" w:rsidP="00336BE6">
      <w:pPr>
        <w:pStyle w:val="ListParagraph"/>
        <w:numPr>
          <w:ilvl w:val="0"/>
          <w:numId w:val="20"/>
        </w:numPr>
      </w:pPr>
      <w:r w:rsidRPr="00CD6278">
        <w:t>Good Clinical Practice (GCP) guide</w:t>
      </w:r>
      <w:r w:rsidR="00336BE6">
        <w:t xml:space="preserve">, </w:t>
      </w:r>
      <w:proofErr w:type="gramStart"/>
      <w:r w:rsidR="00605989" w:rsidRPr="00CD6278">
        <w:t>Medicines</w:t>
      </w:r>
      <w:proofErr w:type="gramEnd"/>
      <w:r w:rsidR="00605989" w:rsidRPr="00CD6278">
        <w:t xml:space="preserve"> and Healthcare Products Regulatory Agency. Good Clinical Practice guide. Norwich: TSO 2012 </w:t>
      </w:r>
    </w:p>
    <w:p w14:paraId="640239F5" w14:textId="713045BF" w:rsidR="00336BE6" w:rsidRDefault="00336BE6" w:rsidP="00CD6278"/>
    <w:p w14:paraId="63F0916B" w14:textId="253CC0C0" w:rsidR="00336BE6" w:rsidRPr="00CD6278" w:rsidRDefault="00E96802" w:rsidP="00336BE6">
      <w:pPr>
        <w:pStyle w:val="ListParagraph"/>
        <w:numPr>
          <w:ilvl w:val="0"/>
          <w:numId w:val="20"/>
        </w:numPr>
      </w:pPr>
      <w:hyperlink r:id="rId24" w:history="1">
        <w:r w:rsidR="00336BE6" w:rsidRPr="003055D6">
          <w:rPr>
            <w:rStyle w:val="Hyperlink"/>
          </w:rPr>
          <w:t>http://www.consort-statement.org/checklists/view/32--consort-2010/99-participant-flow</w:t>
        </w:r>
      </w:hyperlink>
    </w:p>
    <w:p w14:paraId="0967D418" w14:textId="77777777" w:rsidR="00605989" w:rsidRPr="00CD6278" w:rsidRDefault="00605989" w:rsidP="00CD6278"/>
    <w:p w14:paraId="11E6D91D" w14:textId="462BD086" w:rsidR="00605989" w:rsidRPr="00CD6278" w:rsidRDefault="00605989" w:rsidP="00336BE6">
      <w:pPr>
        <w:pStyle w:val="ListParagraph"/>
        <w:numPr>
          <w:ilvl w:val="0"/>
          <w:numId w:val="20"/>
        </w:numPr>
      </w:pPr>
      <w:r w:rsidRPr="00CD6278">
        <w:t xml:space="preserve">Moher D, Hopewell S, Schulz KF, </w:t>
      </w:r>
      <w:proofErr w:type="spellStart"/>
      <w:r w:rsidRPr="00CD6278">
        <w:t>Montori</w:t>
      </w:r>
      <w:proofErr w:type="spellEnd"/>
      <w:r w:rsidRPr="00CD6278">
        <w:t xml:space="preserve"> V, </w:t>
      </w:r>
      <w:proofErr w:type="spellStart"/>
      <w:r w:rsidRPr="00CD6278">
        <w:t>Gotsche</w:t>
      </w:r>
      <w:proofErr w:type="spellEnd"/>
      <w:r w:rsidRPr="00CD6278">
        <w:t xml:space="preserve"> P et al. Consort 2010 Explanation and Elaboration: updated guidelines for reporting parallel group randomised trials. BMJ 2010; 340: c869 </w:t>
      </w:r>
    </w:p>
    <w:p w14:paraId="157C547D" w14:textId="6B442615" w:rsidR="00086C79" w:rsidRDefault="00086C79" w:rsidP="00336BE6">
      <w:pPr>
        <w:ind w:firstLine="720"/>
      </w:pPr>
      <w:r>
        <w:t>and as revised</w:t>
      </w:r>
      <w:r w:rsidR="00EE2A33">
        <w:t>:</w:t>
      </w:r>
    </w:p>
    <w:p w14:paraId="01BF9329" w14:textId="6C698A74" w:rsidR="00086C79" w:rsidRPr="00336BE6" w:rsidRDefault="00086C79" w:rsidP="00336BE6">
      <w:pPr>
        <w:ind w:left="720"/>
        <w:rPr>
          <w:rFonts w:hAnsiTheme="minorHAnsi" w:cstheme="minorHAnsi"/>
        </w:rPr>
      </w:pPr>
      <w:r w:rsidRPr="00336BE6">
        <w:rPr>
          <w:rStyle w:val="cf01"/>
          <w:rFonts w:asciiTheme="minorHAnsi" w:hAnsiTheme="minorHAnsi" w:cstheme="minorHAnsi"/>
          <w:sz w:val="24"/>
          <w:szCs w:val="24"/>
        </w:rPr>
        <w:t xml:space="preserve">Butcher N, </w:t>
      </w:r>
      <w:proofErr w:type="spellStart"/>
      <w:r w:rsidRPr="00336BE6">
        <w:rPr>
          <w:rStyle w:val="cf01"/>
          <w:rFonts w:asciiTheme="minorHAnsi" w:hAnsiTheme="minorHAnsi" w:cstheme="minorHAnsi"/>
          <w:sz w:val="24"/>
          <w:szCs w:val="24"/>
        </w:rPr>
        <w:t>Monsour</w:t>
      </w:r>
      <w:proofErr w:type="spellEnd"/>
      <w:r w:rsidRPr="00336BE6">
        <w:rPr>
          <w:rStyle w:val="cf01"/>
          <w:rFonts w:asciiTheme="minorHAnsi" w:hAnsiTheme="minorHAnsi" w:cstheme="minorHAnsi"/>
          <w:sz w:val="24"/>
          <w:szCs w:val="24"/>
        </w:rPr>
        <w:t>, A Mew E et al. Guidelines for Reporting Outcomes in Trial Reports. The CONSORT-Outcomes 2022. JAMA 2022; 328: 2252 - 2264</w:t>
      </w:r>
    </w:p>
    <w:p w14:paraId="0CFB8544" w14:textId="77777777" w:rsidR="00605989" w:rsidRPr="00CD6278" w:rsidRDefault="00605989" w:rsidP="00CD6278"/>
    <w:p w14:paraId="3164FD42" w14:textId="432EEBC7" w:rsidR="00FD0ACA" w:rsidRDefault="00605989" w:rsidP="00CD6278">
      <w:pPr>
        <w:pStyle w:val="ListParagraph"/>
        <w:numPr>
          <w:ilvl w:val="0"/>
          <w:numId w:val="20"/>
        </w:numPr>
      </w:pPr>
      <w:r w:rsidRPr="00CD6278">
        <w:t xml:space="preserve">Wilson C, </w:t>
      </w:r>
      <w:proofErr w:type="spellStart"/>
      <w:r w:rsidRPr="00CD6278">
        <w:t>Rooshenas</w:t>
      </w:r>
      <w:proofErr w:type="spellEnd"/>
      <w:r w:rsidRPr="00CD6278">
        <w:t xml:space="preserve"> L, </w:t>
      </w:r>
      <w:proofErr w:type="spellStart"/>
      <w:r w:rsidRPr="00CD6278">
        <w:t>Paramisasivan</w:t>
      </w:r>
      <w:proofErr w:type="spellEnd"/>
      <w:r w:rsidRPr="00CD6278">
        <w:t xml:space="preserve"> S, Elliott D, Jepson M et al. Development of a framework to improve the process of recruitment to randomised controlled trials (RCTs): the SEAR (Screened, Eligible, Approached, Randomised) framework. Trials. 2018; 19: 50</w:t>
      </w:r>
      <w:r w:rsidR="00FD0ACA">
        <w:br w:type="page"/>
      </w:r>
    </w:p>
    <w:p w14:paraId="087CF9E4" w14:textId="004D5290" w:rsidR="00F21B8C" w:rsidRPr="00FD0ACA" w:rsidRDefault="00D67D0D" w:rsidP="00CD6278">
      <w:pPr>
        <w:pStyle w:val="Heading1"/>
      </w:pPr>
      <w:r w:rsidRPr="00FD0ACA">
        <w:lastRenderedPageBreak/>
        <w:t>Appendix 1</w:t>
      </w:r>
    </w:p>
    <w:p w14:paraId="37878478" w14:textId="7A737545" w:rsidR="00AE7F56" w:rsidRPr="005E7EBB" w:rsidRDefault="00EE2A33" w:rsidP="00CD6278">
      <w:r>
        <w:t xml:space="preserve">Example </w:t>
      </w:r>
      <w:r w:rsidR="00AE7F56" w:rsidRPr="005E7EBB">
        <w:t>Log</w:t>
      </w:r>
    </w:p>
    <w:p w14:paraId="707BBDFC" w14:textId="0A2F04E3" w:rsidR="00A85074" w:rsidRPr="005E7EBB" w:rsidRDefault="00A85074" w:rsidP="00CD6278">
      <w:r w:rsidRPr="005E7EBB">
        <w:rPr>
          <w:noProof/>
        </w:rPr>
        <w:drawing>
          <wp:inline distT="0" distB="0" distL="0" distR="0" wp14:anchorId="48DB2965" wp14:editId="2FF05572">
            <wp:extent cx="6310630" cy="4491355"/>
            <wp:effectExtent l="0" t="0" r="0" b="4445"/>
            <wp:docPr id="16" name="Picture 9">
              <a:extLst xmlns:a="http://schemas.openxmlformats.org/drawingml/2006/main">
                <a:ext uri="{FF2B5EF4-FFF2-40B4-BE49-F238E27FC236}">
                  <a16:creationId xmlns:a16="http://schemas.microsoft.com/office/drawing/2014/main" id="{59621006-6D24-C053-AC01-5EC3F9490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59621006-6D24-C053-AC01-5EC3F9490F1A}"/>
                        </a:ext>
                      </a:extLst>
                    </pic:cNvPr>
                    <pic:cNvPicPr>
                      <a:picLocks noChangeAspect="1"/>
                    </pic:cNvPicPr>
                  </pic:nvPicPr>
                  <pic:blipFill>
                    <a:blip r:embed="rId25"/>
                    <a:stretch>
                      <a:fillRect/>
                    </a:stretch>
                  </pic:blipFill>
                  <pic:spPr>
                    <a:xfrm>
                      <a:off x="0" y="0"/>
                      <a:ext cx="6310630" cy="4491355"/>
                    </a:xfrm>
                    <a:prstGeom prst="rect">
                      <a:avLst/>
                    </a:prstGeom>
                  </pic:spPr>
                </pic:pic>
              </a:graphicData>
            </a:graphic>
          </wp:inline>
        </w:drawing>
      </w:r>
    </w:p>
    <w:sectPr w:rsidR="00A85074" w:rsidRPr="005E7EBB" w:rsidSect="00B23292">
      <w:headerReference w:type="default" r:id="rId26"/>
      <w:footerReference w:type="default" r:id="rId27"/>
      <w:footerReference w:type="first" r:id="rId28"/>
      <w:pgSz w:w="12240" w:h="15840"/>
      <w:pgMar w:top="720" w:right="1151" w:bottom="1134" w:left="1151"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EC59D" w14:textId="77777777" w:rsidR="00827737" w:rsidRDefault="00827737" w:rsidP="00CD6278">
      <w:r>
        <w:separator/>
      </w:r>
    </w:p>
  </w:endnote>
  <w:endnote w:type="continuationSeparator" w:id="0">
    <w:p w14:paraId="4E1E4E4F" w14:textId="77777777" w:rsidR="00827737" w:rsidRDefault="00827737" w:rsidP="00CD6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4B7E44" w14:paraId="0FF424D4" w14:textId="77777777" w:rsidTr="004B7E44">
      <w:trPr>
        <w:trHeight w:val="730"/>
        <w:jc w:val="center"/>
      </w:trPr>
      <w:tc>
        <w:tcPr>
          <w:tcW w:w="12258" w:type="dxa"/>
          <w:tcBorders>
            <w:top w:val="nil"/>
            <w:left w:val="nil"/>
            <w:bottom w:val="nil"/>
            <w:right w:val="nil"/>
          </w:tcBorders>
          <w:shd w:val="clear" w:color="auto" w:fill="161718" w:themeFill="text1"/>
          <w:vAlign w:val="center"/>
        </w:tcPr>
        <w:p w14:paraId="133C6B7C" w14:textId="5E6610C1" w:rsidR="004B7E44" w:rsidRDefault="005A52A6" w:rsidP="00CD6278">
          <w:pPr>
            <w:pStyle w:val="Footer"/>
          </w:pPr>
          <w:r w:rsidRPr="005A52A6">
            <w:t>https://norwichctu.uea.ac.uk/slog/</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9F06" w14:textId="3C938E38" w:rsidR="005A718F" w:rsidRDefault="005A718F" w:rsidP="00CD6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EE098" w14:textId="77777777" w:rsidR="00827737" w:rsidRDefault="00827737" w:rsidP="00CD6278">
      <w:r>
        <w:separator/>
      </w:r>
    </w:p>
  </w:footnote>
  <w:footnote w:type="continuationSeparator" w:id="0">
    <w:p w14:paraId="515C65D8" w14:textId="77777777" w:rsidR="00827737" w:rsidRDefault="00827737" w:rsidP="00CD6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4B7E44" w14:paraId="3653DD39" w14:textId="77777777" w:rsidTr="004B7E44">
      <w:trPr>
        <w:trHeight w:val="1318"/>
      </w:trPr>
      <w:tc>
        <w:tcPr>
          <w:tcW w:w="12210" w:type="dxa"/>
          <w:tcBorders>
            <w:top w:val="nil"/>
            <w:left w:val="nil"/>
            <w:bottom w:val="nil"/>
            <w:right w:val="nil"/>
          </w:tcBorders>
        </w:tcPr>
        <w:p w14:paraId="4F562199" w14:textId="77777777" w:rsidR="004B7E44" w:rsidRDefault="004B7E44" w:rsidP="00CD6278">
          <w:pPr>
            <w:pStyle w:val="Header"/>
          </w:pPr>
          <w:r>
            <w:rPr>
              <w:noProof/>
            </w:rPr>
            <mc:AlternateContent>
              <mc:Choice Requires="wps">
                <w:drawing>
                  <wp:inline distT="0" distB="0" distL="0" distR="0" wp14:anchorId="241D8B6E" wp14:editId="393EAF7E">
                    <wp:extent cx="1352282" cy="592428"/>
                    <wp:effectExtent l="0" t="0" r="635" b="0"/>
                    <wp:docPr id="11" name="Rectangle 11"/>
                    <wp:cNvGraphicFramePr/>
                    <a:graphic xmlns:a="http://schemas.openxmlformats.org/drawingml/2006/main">
                      <a:graphicData uri="http://schemas.microsoft.com/office/word/2010/wordprocessingShape">
                        <wps:wsp>
                          <wps:cNvSpPr/>
                          <wps:spPr>
                            <a:xfrm>
                              <a:off x="0" y="0"/>
                              <a:ext cx="1352282" cy="592428"/>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9DFF56" w14:textId="77777777" w:rsidR="004B7E44" w:rsidRPr="004B7E44" w:rsidRDefault="004B7E44" w:rsidP="00CD6278">
                                <w:r w:rsidRPr="004B7E44">
                                  <w:fldChar w:fldCharType="begin"/>
                                </w:r>
                                <w:r w:rsidRPr="004B7E44">
                                  <w:instrText xml:space="preserve"> PAGE  \* Arabic  \* MERGEFORMAT </w:instrText>
                                </w:r>
                                <w:r w:rsidRPr="004B7E44">
                                  <w:fldChar w:fldCharType="separate"/>
                                </w:r>
                                <w:r w:rsidR="009120E9">
                                  <w:rPr>
                                    <w:noProof/>
                                  </w:rPr>
                                  <w:t>2</w:t>
                                </w:r>
                                <w:r w:rsidRPr="004B7E44">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1D8B6E" id="Rectangle 11" o:spid="_x0000_s1033" style="width:106.5pt;height:46.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" fillcolor="#00b050" stroked="f" strokeweight="2pt">
                    <v:textbox>
                      <w:txbxContent>
                        <w:p w14:paraId="379DFF56" w14:textId="77777777" w:rsidR="004B7E44" w:rsidRPr="004B7E44" w:rsidRDefault="004B7E44" w:rsidP="00CD6278">
                          <w:r w:rsidRPr="004B7E44">
                            <w:fldChar w:fldCharType="begin"/>
                          </w:r>
                          <w:r w:rsidRPr="004B7E44">
                            <w:instrText xml:space="preserve"> PAGE  \* Arabic  \* MERGEFORMAT </w:instrText>
                          </w:r>
                          <w:r w:rsidRPr="004B7E44">
                            <w:fldChar w:fldCharType="separate"/>
                          </w:r>
                          <w:r w:rsidR="009120E9">
                            <w:rPr>
                              <w:noProof/>
                            </w:rPr>
                            <w:t>2</w:t>
                          </w:r>
                          <w:r w:rsidRPr="004B7E44">
                            <w:fldChar w:fldCharType="end"/>
                          </w:r>
                        </w:p>
                      </w:txbxContent>
                    </v:textbox>
                    <w10:anchorlock/>
                  </v:rect>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22CD5"/>
    <w:multiLevelType w:val="hybridMultilevel"/>
    <w:tmpl w:val="3736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2B0BB5"/>
    <w:multiLevelType w:val="hybridMultilevel"/>
    <w:tmpl w:val="BCA6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26949"/>
    <w:multiLevelType w:val="hybridMultilevel"/>
    <w:tmpl w:val="9BC0A7E2"/>
    <w:lvl w:ilvl="0" w:tplc="3DC89062">
      <w:numFmt w:val="bullet"/>
      <w:lvlText w:val="-"/>
      <w:lvlJc w:val="left"/>
      <w:pPr>
        <w:ind w:left="720" w:hanging="360"/>
      </w:pPr>
      <w:rPr>
        <w:rFonts w:ascii="Microsoft Sans Serif" w:eastAsiaTheme="minorEastAsia" w:hAnsi="Microsoft Sans Serif" w:cs="Microsoft Sans Serif"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61E0475"/>
    <w:multiLevelType w:val="hybridMultilevel"/>
    <w:tmpl w:val="B1E0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8727C4"/>
    <w:multiLevelType w:val="hybridMultilevel"/>
    <w:tmpl w:val="601EE56A"/>
    <w:lvl w:ilvl="0" w:tplc="B720BB14">
      <w:start w:val="1"/>
      <w:numFmt w:val="decimal"/>
      <w:lvlText w:val="%1."/>
      <w:lvlJc w:val="left"/>
      <w:pPr>
        <w:ind w:left="1211" w:hanging="360"/>
      </w:pPr>
      <w:rPr>
        <w:rFonts w:hint="default"/>
        <w:b/>
        <w:bCs/>
        <w:sz w:val="28"/>
        <w:szCs w:val="28"/>
      </w:rPr>
    </w:lvl>
    <w:lvl w:ilvl="1" w:tplc="08090019" w:tentative="1">
      <w:start w:val="1"/>
      <w:numFmt w:val="lowerLetter"/>
      <w:lvlText w:val="%2."/>
      <w:lvlJc w:val="left"/>
      <w:pPr>
        <w:ind w:left="1876" w:hanging="360"/>
      </w:pPr>
    </w:lvl>
    <w:lvl w:ilvl="2" w:tplc="0809001B" w:tentative="1">
      <w:start w:val="1"/>
      <w:numFmt w:val="lowerRoman"/>
      <w:lvlText w:val="%3."/>
      <w:lvlJc w:val="right"/>
      <w:pPr>
        <w:ind w:left="2596" w:hanging="180"/>
      </w:pPr>
    </w:lvl>
    <w:lvl w:ilvl="3" w:tplc="0809000F" w:tentative="1">
      <w:start w:val="1"/>
      <w:numFmt w:val="decimal"/>
      <w:lvlText w:val="%4."/>
      <w:lvlJc w:val="left"/>
      <w:pPr>
        <w:ind w:left="3316" w:hanging="360"/>
      </w:pPr>
    </w:lvl>
    <w:lvl w:ilvl="4" w:tplc="08090019" w:tentative="1">
      <w:start w:val="1"/>
      <w:numFmt w:val="lowerLetter"/>
      <w:lvlText w:val="%5."/>
      <w:lvlJc w:val="left"/>
      <w:pPr>
        <w:ind w:left="4036" w:hanging="360"/>
      </w:pPr>
    </w:lvl>
    <w:lvl w:ilvl="5" w:tplc="0809001B" w:tentative="1">
      <w:start w:val="1"/>
      <w:numFmt w:val="lowerRoman"/>
      <w:lvlText w:val="%6."/>
      <w:lvlJc w:val="right"/>
      <w:pPr>
        <w:ind w:left="4756" w:hanging="180"/>
      </w:pPr>
    </w:lvl>
    <w:lvl w:ilvl="6" w:tplc="0809000F" w:tentative="1">
      <w:start w:val="1"/>
      <w:numFmt w:val="decimal"/>
      <w:lvlText w:val="%7."/>
      <w:lvlJc w:val="left"/>
      <w:pPr>
        <w:ind w:left="5476" w:hanging="360"/>
      </w:pPr>
    </w:lvl>
    <w:lvl w:ilvl="7" w:tplc="08090019" w:tentative="1">
      <w:start w:val="1"/>
      <w:numFmt w:val="lowerLetter"/>
      <w:lvlText w:val="%8."/>
      <w:lvlJc w:val="left"/>
      <w:pPr>
        <w:ind w:left="6196" w:hanging="360"/>
      </w:pPr>
    </w:lvl>
    <w:lvl w:ilvl="8" w:tplc="0809001B" w:tentative="1">
      <w:start w:val="1"/>
      <w:numFmt w:val="lowerRoman"/>
      <w:lvlText w:val="%9."/>
      <w:lvlJc w:val="right"/>
      <w:pPr>
        <w:ind w:left="6916" w:hanging="180"/>
      </w:pPr>
    </w:lvl>
  </w:abstractNum>
  <w:abstractNum w:abstractNumId="5" w15:restartNumberingAfterBreak="0">
    <w:nsid w:val="31611323"/>
    <w:multiLevelType w:val="hybridMultilevel"/>
    <w:tmpl w:val="410E2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E71B9"/>
    <w:multiLevelType w:val="hybridMultilevel"/>
    <w:tmpl w:val="9AF64BCE"/>
    <w:lvl w:ilvl="0" w:tplc="413E7D40">
      <w:numFmt w:val="bullet"/>
      <w:lvlText w:val="-"/>
      <w:lvlJc w:val="left"/>
      <w:pPr>
        <w:ind w:left="720" w:hanging="360"/>
      </w:pPr>
      <w:rPr>
        <w:rFonts w:ascii="Microsoft Sans Serif" w:eastAsiaTheme="minorEastAsia" w:hAnsi="Microsoft Sans Serif" w:cs="Microsoft Sans 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9B5B7C"/>
    <w:multiLevelType w:val="hybridMultilevel"/>
    <w:tmpl w:val="E3408AAE"/>
    <w:lvl w:ilvl="0" w:tplc="D7321E02">
      <w:start w:val="1"/>
      <w:numFmt w:val="bullet"/>
      <w:lvlText w:val="•"/>
      <w:lvlJc w:val="left"/>
      <w:pPr>
        <w:tabs>
          <w:tab w:val="num" w:pos="720"/>
        </w:tabs>
        <w:ind w:left="720" w:hanging="360"/>
      </w:pPr>
      <w:rPr>
        <w:rFonts w:ascii="Arial" w:hAnsi="Arial" w:hint="default"/>
      </w:rPr>
    </w:lvl>
    <w:lvl w:ilvl="1" w:tplc="818A178C" w:tentative="1">
      <w:start w:val="1"/>
      <w:numFmt w:val="bullet"/>
      <w:lvlText w:val="•"/>
      <w:lvlJc w:val="left"/>
      <w:pPr>
        <w:tabs>
          <w:tab w:val="num" w:pos="1440"/>
        </w:tabs>
        <w:ind w:left="1440" w:hanging="360"/>
      </w:pPr>
      <w:rPr>
        <w:rFonts w:ascii="Arial" w:hAnsi="Arial" w:hint="default"/>
      </w:rPr>
    </w:lvl>
    <w:lvl w:ilvl="2" w:tplc="CD026D3C" w:tentative="1">
      <w:start w:val="1"/>
      <w:numFmt w:val="bullet"/>
      <w:lvlText w:val="•"/>
      <w:lvlJc w:val="left"/>
      <w:pPr>
        <w:tabs>
          <w:tab w:val="num" w:pos="2160"/>
        </w:tabs>
        <w:ind w:left="2160" w:hanging="360"/>
      </w:pPr>
      <w:rPr>
        <w:rFonts w:ascii="Arial" w:hAnsi="Arial" w:hint="default"/>
      </w:rPr>
    </w:lvl>
    <w:lvl w:ilvl="3" w:tplc="00A89E9E" w:tentative="1">
      <w:start w:val="1"/>
      <w:numFmt w:val="bullet"/>
      <w:lvlText w:val="•"/>
      <w:lvlJc w:val="left"/>
      <w:pPr>
        <w:tabs>
          <w:tab w:val="num" w:pos="2880"/>
        </w:tabs>
        <w:ind w:left="2880" w:hanging="360"/>
      </w:pPr>
      <w:rPr>
        <w:rFonts w:ascii="Arial" w:hAnsi="Arial" w:hint="default"/>
      </w:rPr>
    </w:lvl>
    <w:lvl w:ilvl="4" w:tplc="C0D893D8" w:tentative="1">
      <w:start w:val="1"/>
      <w:numFmt w:val="bullet"/>
      <w:lvlText w:val="•"/>
      <w:lvlJc w:val="left"/>
      <w:pPr>
        <w:tabs>
          <w:tab w:val="num" w:pos="3600"/>
        </w:tabs>
        <w:ind w:left="3600" w:hanging="360"/>
      </w:pPr>
      <w:rPr>
        <w:rFonts w:ascii="Arial" w:hAnsi="Arial" w:hint="default"/>
      </w:rPr>
    </w:lvl>
    <w:lvl w:ilvl="5" w:tplc="3098B6E2" w:tentative="1">
      <w:start w:val="1"/>
      <w:numFmt w:val="bullet"/>
      <w:lvlText w:val="•"/>
      <w:lvlJc w:val="left"/>
      <w:pPr>
        <w:tabs>
          <w:tab w:val="num" w:pos="4320"/>
        </w:tabs>
        <w:ind w:left="4320" w:hanging="360"/>
      </w:pPr>
      <w:rPr>
        <w:rFonts w:ascii="Arial" w:hAnsi="Arial" w:hint="default"/>
      </w:rPr>
    </w:lvl>
    <w:lvl w:ilvl="6" w:tplc="88B86FD4" w:tentative="1">
      <w:start w:val="1"/>
      <w:numFmt w:val="bullet"/>
      <w:lvlText w:val="•"/>
      <w:lvlJc w:val="left"/>
      <w:pPr>
        <w:tabs>
          <w:tab w:val="num" w:pos="5040"/>
        </w:tabs>
        <w:ind w:left="5040" w:hanging="360"/>
      </w:pPr>
      <w:rPr>
        <w:rFonts w:ascii="Arial" w:hAnsi="Arial" w:hint="default"/>
      </w:rPr>
    </w:lvl>
    <w:lvl w:ilvl="7" w:tplc="89A85718" w:tentative="1">
      <w:start w:val="1"/>
      <w:numFmt w:val="bullet"/>
      <w:lvlText w:val="•"/>
      <w:lvlJc w:val="left"/>
      <w:pPr>
        <w:tabs>
          <w:tab w:val="num" w:pos="5760"/>
        </w:tabs>
        <w:ind w:left="5760" w:hanging="360"/>
      </w:pPr>
      <w:rPr>
        <w:rFonts w:ascii="Arial" w:hAnsi="Arial" w:hint="default"/>
      </w:rPr>
    </w:lvl>
    <w:lvl w:ilvl="8" w:tplc="A30ED25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30B135D"/>
    <w:multiLevelType w:val="multilevel"/>
    <w:tmpl w:val="07129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A0551"/>
    <w:multiLevelType w:val="hybridMultilevel"/>
    <w:tmpl w:val="C1B00764"/>
    <w:lvl w:ilvl="0" w:tplc="CF44047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73443C"/>
    <w:multiLevelType w:val="hybridMultilevel"/>
    <w:tmpl w:val="097423CA"/>
    <w:lvl w:ilvl="0" w:tplc="6EECC490">
      <w:start w:val="1"/>
      <w:numFmt w:val="decimal"/>
      <w:lvlText w:val="%1."/>
      <w:lvlJc w:val="left"/>
      <w:pPr>
        <w:tabs>
          <w:tab w:val="num" w:pos="720"/>
        </w:tabs>
        <w:ind w:left="720" w:hanging="360"/>
      </w:pPr>
    </w:lvl>
    <w:lvl w:ilvl="1" w:tplc="40EC11F8" w:tentative="1">
      <w:start w:val="1"/>
      <w:numFmt w:val="decimal"/>
      <w:lvlText w:val="%2."/>
      <w:lvlJc w:val="left"/>
      <w:pPr>
        <w:tabs>
          <w:tab w:val="num" w:pos="1440"/>
        </w:tabs>
        <w:ind w:left="1440" w:hanging="360"/>
      </w:pPr>
    </w:lvl>
    <w:lvl w:ilvl="2" w:tplc="AF1AE8CA" w:tentative="1">
      <w:start w:val="1"/>
      <w:numFmt w:val="decimal"/>
      <w:lvlText w:val="%3."/>
      <w:lvlJc w:val="left"/>
      <w:pPr>
        <w:tabs>
          <w:tab w:val="num" w:pos="2160"/>
        </w:tabs>
        <w:ind w:left="2160" w:hanging="360"/>
      </w:pPr>
    </w:lvl>
    <w:lvl w:ilvl="3" w:tplc="5204C874" w:tentative="1">
      <w:start w:val="1"/>
      <w:numFmt w:val="decimal"/>
      <w:lvlText w:val="%4."/>
      <w:lvlJc w:val="left"/>
      <w:pPr>
        <w:tabs>
          <w:tab w:val="num" w:pos="2880"/>
        </w:tabs>
        <w:ind w:left="2880" w:hanging="360"/>
      </w:pPr>
    </w:lvl>
    <w:lvl w:ilvl="4" w:tplc="BCE2DF78" w:tentative="1">
      <w:start w:val="1"/>
      <w:numFmt w:val="decimal"/>
      <w:lvlText w:val="%5."/>
      <w:lvlJc w:val="left"/>
      <w:pPr>
        <w:tabs>
          <w:tab w:val="num" w:pos="3600"/>
        </w:tabs>
        <w:ind w:left="3600" w:hanging="360"/>
      </w:pPr>
    </w:lvl>
    <w:lvl w:ilvl="5" w:tplc="C246B108" w:tentative="1">
      <w:start w:val="1"/>
      <w:numFmt w:val="decimal"/>
      <w:lvlText w:val="%6."/>
      <w:lvlJc w:val="left"/>
      <w:pPr>
        <w:tabs>
          <w:tab w:val="num" w:pos="4320"/>
        </w:tabs>
        <w:ind w:left="4320" w:hanging="360"/>
      </w:pPr>
    </w:lvl>
    <w:lvl w:ilvl="6" w:tplc="2C58883E" w:tentative="1">
      <w:start w:val="1"/>
      <w:numFmt w:val="decimal"/>
      <w:lvlText w:val="%7."/>
      <w:lvlJc w:val="left"/>
      <w:pPr>
        <w:tabs>
          <w:tab w:val="num" w:pos="5040"/>
        </w:tabs>
        <w:ind w:left="5040" w:hanging="360"/>
      </w:pPr>
    </w:lvl>
    <w:lvl w:ilvl="7" w:tplc="46D6DE86" w:tentative="1">
      <w:start w:val="1"/>
      <w:numFmt w:val="decimal"/>
      <w:lvlText w:val="%8."/>
      <w:lvlJc w:val="left"/>
      <w:pPr>
        <w:tabs>
          <w:tab w:val="num" w:pos="5760"/>
        </w:tabs>
        <w:ind w:left="5760" w:hanging="360"/>
      </w:pPr>
    </w:lvl>
    <w:lvl w:ilvl="8" w:tplc="7A7ECA54" w:tentative="1">
      <w:start w:val="1"/>
      <w:numFmt w:val="decimal"/>
      <w:lvlText w:val="%9."/>
      <w:lvlJc w:val="left"/>
      <w:pPr>
        <w:tabs>
          <w:tab w:val="num" w:pos="6480"/>
        </w:tabs>
        <w:ind w:left="6480" w:hanging="360"/>
      </w:pPr>
    </w:lvl>
  </w:abstractNum>
  <w:abstractNum w:abstractNumId="11" w15:restartNumberingAfterBreak="0">
    <w:nsid w:val="5A4A0BB3"/>
    <w:multiLevelType w:val="hybridMultilevel"/>
    <w:tmpl w:val="05FE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1861B9"/>
    <w:multiLevelType w:val="multilevel"/>
    <w:tmpl w:val="79288520"/>
    <w:styleLink w:val="CurrentList1"/>
    <w:lvl w:ilvl="0">
      <w:start w:val="1"/>
      <w:numFmt w:val="decimal"/>
      <w:lvlText w:val="%1."/>
      <w:lvlJc w:val="left"/>
      <w:pPr>
        <w:ind w:left="785" w:hanging="360"/>
      </w:pPr>
      <w:rPr>
        <w:rFonts w:hint="default"/>
        <w:b/>
        <w:bCs/>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0BE31C4"/>
    <w:multiLevelType w:val="hybridMultilevel"/>
    <w:tmpl w:val="BB728400"/>
    <w:lvl w:ilvl="0" w:tplc="5CB60F88">
      <w:start w:val="1"/>
      <w:numFmt w:val="decimal"/>
      <w:lvlText w:val="%1."/>
      <w:lvlJc w:val="left"/>
      <w:pPr>
        <w:tabs>
          <w:tab w:val="num" w:pos="720"/>
        </w:tabs>
        <w:ind w:left="720" w:hanging="360"/>
      </w:pPr>
    </w:lvl>
    <w:lvl w:ilvl="1" w:tplc="12A0F198" w:tentative="1">
      <w:start w:val="1"/>
      <w:numFmt w:val="decimal"/>
      <w:lvlText w:val="%2."/>
      <w:lvlJc w:val="left"/>
      <w:pPr>
        <w:tabs>
          <w:tab w:val="num" w:pos="1440"/>
        </w:tabs>
        <w:ind w:left="1440" w:hanging="360"/>
      </w:pPr>
    </w:lvl>
    <w:lvl w:ilvl="2" w:tplc="E514E830" w:tentative="1">
      <w:start w:val="1"/>
      <w:numFmt w:val="decimal"/>
      <w:lvlText w:val="%3."/>
      <w:lvlJc w:val="left"/>
      <w:pPr>
        <w:tabs>
          <w:tab w:val="num" w:pos="2160"/>
        </w:tabs>
        <w:ind w:left="2160" w:hanging="360"/>
      </w:pPr>
    </w:lvl>
    <w:lvl w:ilvl="3" w:tplc="30687D16" w:tentative="1">
      <w:start w:val="1"/>
      <w:numFmt w:val="decimal"/>
      <w:lvlText w:val="%4."/>
      <w:lvlJc w:val="left"/>
      <w:pPr>
        <w:tabs>
          <w:tab w:val="num" w:pos="2880"/>
        </w:tabs>
        <w:ind w:left="2880" w:hanging="360"/>
      </w:pPr>
    </w:lvl>
    <w:lvl w:ilvl="4" w:tplc="52EE007E" w:tentative="1">
      <w:start w:val="1"/>
      <w:numFmt w:val="decimal"/>
      <w:lvlText w:val="%5."/>
      <w:lvlJc w:val="left"/>
      <w:pPr>
        <w:tabs>
          <w:tab w:val="num" w:pos="3600"/>
        </w:tabs>
        <w:ind w:left="3600" w:hanging="360"/>
      </w:pPr>
    </w:lvl>
    <w:lvl w:ilvl="5" w:tplc="1FA0BD54" w:tentative="1">
      <w:start w:val="1"/>
      <w:numFmt w:val="decimal"/>
      <w:lvlText w:val="%6."/>
      <w:lvlJc w:val="left"/>
      <w:pPr>
        <w:tabs>
          <w:tab w:val="num" w:pos="4320"/>
        </w:tabs>
        <w:ind w:left="4320" w:hanging="360"/>
      </w:pPr>
    </w:lvl>
    <w:lvl w:ilvl="6" w:tplc="CC928B28" w:tentative="1">
      <w:start w:val="1"/>
      <w:numFmt w:val="decimal"/>
      <w:lvlText w:val="%7."/>
      <w:lvlJc w:val="left"/>
      <w:pPr>
        <w:tabs>
          <w:tab w:val="num" w:pos="5040"/>
        </w:tabs>
        <w:ind w:left="5040" w:hanging="360"/>
      </w:pPr>
    </w:lvl>
    <w:lvl w:ilvl="7" w:tplc="EA322548" w:tentative="1">
      <w:start w:val="1"/>
      <w:numFmt w:val="decimal"/>
      <w:lvlText w:val="%8."/>
      <w:lvlJc w:val="left"/>
      <w:pPr>
        <w:tabs>
          <w:tab w:val="num" w:pos="5760"/>
        </w:tabs>
        <w:ind w:left="5760" w:hanging="360"/>
      </w:pPr>
    </w:lvl>
    <w:lvl w:ilvl="8" w:tplc="BF0E1950" w:tentative="1">
      <w:start w:val="1"/>
      <w:numFmt w:val="decimal"/>
      <w:lvlText w:val="%9."/>
      <w:lvlJc w:val="left"/>
      <w:pPr>
        <w:tabs>
          <w:tab w:val="num" w:pos="6480"/>
        </w:tabs>
        <w:ind w:left="6480" w:hanging="360"/>
      </w:pPr>
    </w:lvl>
  </w:abstractNum>
  <w:abstractNum w:abstractNumId="14" w15:restartNumberingAfterBreak="0">
    <w:nsid w:val="633B146F"/>
    <w:multiLevelType w:val="hybridMultilevel"/>
    <w:tmpl w:val="502C1BAA"/>
    <w:lvl w:ilvl="0" w:tplc="A45E5152">
      <w:start w:val="1"/>
      <w:numFmt w:val="bullet"/>
      <w:lvlText w:val="•"/>
      <w:lvlJc w:val="left"/>
      <w:pPr>
        <w:tabs>
          <w:tab w:val="num" w:pos="720"/>
        </w:tabs>
        <w:ind w:left="720" w:hanging="360"/>
      </w:pPr>
      <w:rPr>
        <w:rFonts w:ascii="Arial" w:hAnsi="Arial" w:hint="default"/>
      </w:rPr>
    </w:lvl>
    <w:lvl w:ilvl="1" w:tplc="483CA6E8" w:tentative="1">
      <w:start w:val="1"/>
      <w:numFmt w:val="bullet"/>
      <w:lvlText w:val="•"/>
      <w:lvlJc w:val="left"/>
      <w:pPr>
        <w:tabs>
          <w:tab w:val="num" w:pos="1440"/>
        </w:tabs>
        <w:ind w:left="1440" w:hanging="360"/>
      </w:pPr>
      <w:rPr>
        <w:rFonts w:ascii="Arial" w:hAnsi="Arial" w:hint="default"/>
      </w:rPr>
    </w:lvl>
    <w:lvl w:ilvl="2" w:tplc="92461742" w:tentative="1">
      <w:start w:val="1"/>
      <w:numFmt w:val="bullet"/>
      <w:lvlText w:val="•"/>
      <w:lvlJc w:val="left"/>
      <w:pPr>
        <w:tabs>
          <w:tab w:val="num" w:pos="2160"/>
        </w:tabs>
        <w:ind w:left="2160" w:hanging="360"/>
      </w:pPr>
      <w:rPr>
        <w:rFonts w:ascii="Arial" w:hAnsi="Arial" w:hint="default"/>
      </w:rPr>
    </w:lvl>
    <w:lvl w:ilvl="3" w:tplc="88B066CA" w:tentative="1">
      <w:start w:val="1"/>
      <w:numFmt w:val="bullet"/>
      <w:lvlText w:val="•"/>
      <w:lvlJc w:val="left"/>
      <w:pPr>
        <w:tabs>
          <w:tab w:val="num" w:pos="2880"/>
        </w:tabs>
        <w:ind w:left="2880" w:hanging="360"/>
      </w:pPr>
      <w:rPr>
        <w:rFonts w:ascii="Arial" w:hAnsi="Arial" w:hint="default"/>
      </w:rPr>
    </w:lvl>
    <w:lvl w:ilvl="4" w:tplc="CD3CF546" w:tentative="1">
      <w:start w:val="1"/>
      <w:numFmt w:val="bullet"/>
      <w:lvlText w:val="•"/>
      <w:lvlJc w:val="left"/>
      <w:pPr>
        <w:tabs>
          <w:tab w:val="num" w:pos="3600"/>
        </w:tabs>
        <w:ind w:left="3600" w:hanging="360"/>
      </w:pPr>
      <w:rPr>
        <w:rFonts w:ascii="Arial" w:hAnsi="Arial" w:hint="default"/>
      </w:rPr>
    </w:lvl>
    <w:lvl w:ilvl="5" w:tplc="3CF4C664" w:tentative="1">
      <w:start w:val="1"/>
      <w:numFmt w:val="bullet"/>
      <w:lvlText w:val="•"/>
      <w:lvlJc w:val="left"/>
      <w:pPr>
        <w:tabs>
          <w:tab w:val="num" w:pos="4320"/>
        </w:tabs>
        <w:ind w:left="4320" w:hanging="360"/>
      </w:pPr>
      <w:rPr>
        <w:rFonts w:ascii="Arial" w:hAnsi="Arial" w:hint="default"/>
      </w:rPr>
    </w:lvl>
    <w:lvl w:ilvl="6" w:tplc="932C8000" w:tentative="1">
      <w:start w:val="1"/>
      <w:numFmt w:val="bullet"/>
      <w:lvlText w:val="•"/>
      <w:lvlJc w:val="left"/>
      <w:pPr>
        <w:tabs>
          <w:tab w:val="num" w:pos="5040"/>
        </w:tabs>
        <w:ind w:left="5040" w:hanging="360"/>
      </w:pPr>
      <w:rPr>
        <w:rFonts w:ascii="Arial" w:hAnsi="Arial" w:hint="default"/>
      </w:rPr>
    </w:lvl>
    <w:lvl w:ilvl="7" w:tplc="1E62146C" w:tentative="1">
      <w:start w:val="1"/>
      <w:numFmt w:val="bullet"/>
      <w:lvlText w:val="•"/>
      <w:lvlJc w:val="left"/>
      <w:pPr>
        <w:tabs>
          <w:tab w:val="num" w:pos="5760"/>
        </w:tabs>
        <w:ind w:left="5760" w:hanging="360"/>
      </w:pPr>
      <w:rPr>
        <w:rFonts w:ascii="Arial" w:hAnsi="Arial" w:hint="default"/>
      </w:rPr>
    </w:lvl>
    <w:lvl w:ilvl="8" w:tplc="BDC604E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C915566"/>
    <w:multiLevelType w:val="hybridMultilevel"/>
    <w:tmpl w:val="D138CA68"/>
    <w:lvl w:ilvl="0" w:tplc="7D48D82C">
      <w:start w:val="1"/>
      <w:numFmt w:val="bullet"/>
      <w:lvlText w:val="•"/>
      <w:lvlJc w:val="left"/>
      <w:pPr>
        <w:tabs>
          <w:tab w:val="num" w:pos="720"/>
        </w:tabs>
        <w:ind w:left="720" w:hanging="360"/>
      </w:pPr>
      <w:rPr>
        <w:rFonts w:ascii="Arial" w:hAnsi="Arial" w:hint="default"/>
      </w:rPr>
    </w:lvl>
    <w:lvl w:ilvl="1" w:tplc="98BCCE08" w:tentative="1">
      <w:start w:val="1"/>
      <w:numFmt w:val="bullet"/>
      <w:lvlText w:val="•"/>
      <w:lvlJc w:val="left"/>
      <w:pPr>
        <w:tabs>
          <w:tab w:val="num" w:pos="1440"/>
        </w:tabs>
        <w:ind w:left="1440" w:hanging="360"/>
      </w:pPr>
      <w:rPr>
        <w:rFonts w:ascii="Arial" w:hAnsi="Arial" w:hint="default"/>
      </w:rPr>
    </w:lvl>
    <w:lvl w:ilvl="2" w:tplc="9702ACDA" w:tentative="1">
      <w:start w:val="1"/>
      <w:numFmt w:val="bullet"/>
      <w:lvlText w:val="•"/>
      <w:lvlJc w:val="left"/>
      <w:pPr>
        <w:tabs>
          <w:tab w:val="num" w:pos="2160"/>
        </w:tabs>
        <w:ind w:left="2160" w:hanging="360"/>
      </w:pPr>
      <w:rPr>
        <w:rFonts w:ascii="Arial" w:hAnsi="Arial" w:hint="default"/>
      </w:rPr>
    </w:lvl>
    <w:lvl w:ilvl="3" w:tplc="C4C669D6" w:tentative="1">
      <w:start w:val="1"/>
      <w:numFmt w:val="bullet"/>
      <w:lvlText w:val="•"/>
      <w:lvlJc w:val="left"/>
      <w:pPr>
        <w:tabs>
          <w:tab w:val="num" w:pos="2880"/>
        </w:tabs>
        <w:ind w:left="2880" w:hanging="360"/>
      </w:pPr>
      <w:rPr>
        <w:rFonts w:ascii="Arial" w:hAnsi="Arial" w:hint="default"/>
      </w:rPr>
    </w:lvl>
    <w:lvl w:ilvl="4" w:tplc="A9CC9F80" w:tentative="1">
      <w:start w:val="1"/>
      <w:numFmt w:val="bullet"/>
      <w:lvlText w:val="•"/>
      <w:lvlJc w:val="left"/>
      <w:pPr>
        <w:tabs>
          <w:tab w:val="num" w:pos="3600"/>
        </w:tabs>
        <w:ind w:left="3600" w:hanging="360"/>
      </w:pPr>
      <w:rPr>
        <w:rFonts w:ascii="Arial" w:hAnsi="Arial" w:hint="default"/>
      </w:rPr>
    </w:lvl>
    <w:lvl w:ilvl="5" w:tplc="96F00CEE" w:tentative="1">
      <w:start w:val="1"/>
      <w:numFmt w:val="bullet"/>
      <w:lvlText w:val="•"/>
      <w:lvlJc w:val="left"/>
      <w:pPr>
        <w:tabs>
          <w:tab w:val="num" w:pos="4320"/>
        </w:tabs>
        <w:ind w:left="4320" w:hanging="360"/>
      </w:pPr>
      <w:rPr>
        <w:rFonts w:ascii="Arial" w:hAnsi="Arial" w:hint="default"/>
      </w:rPr>
    </w:lvl>
    <w:lvl w:ilvl="6" w:tplc="6D0E110A" w:tentative="1">
      <w:start w:val="1"/>
      <w:numFmt w:val="bullet"/>
      <w:lvlText w:val="•"/>
      <w:lvlJc w:val="left"/>
      <w:pPr>
        <w:tabs>
          <w:tab w:val="num" w:pos="5040"/>
        </w:tabs>
        <w:ind w:left="5040" w:hanging="360"/>
      </w:pPr>
      <w:rPr>
        <w:rFonts w:ascii="Arial" w:hAnsi="Arial" w:hint="default"/>
      </w:rPr>
    </w:lvl>
    <w:lvl w:ilvl="7" w:tplc="0E263048" w:tentative="1">
      <w:start w:val="1"/>
      <w:numFmt w:val="bullet"/>
      <w:lvlText w:val="•"/>
      <w:lvlJc w:val="left"/>
      <w:pPr>
        <w:tabs>
          <w:tab w:val="num" w:pos="5760"/>
        </w:tabs>
        <w:ind w:left="5760" w:hanging="360"/>
      </w:pPr>
      <w:rPr>
        <w:rFonts w:ascii="Arial" w:hAnsi="Arial" w:hint="default"/>
      </w:rPr>
    </w:lvl>
    <w:lvl w:ilvl="8" w:tplc="BCDCFA4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F6F3C34"/>
    <w:multiLevelType w:val="multilevel"/>
    <w:tmpl w:val="C4C07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A60578"/>
    <w:multiLevelType w:val="hybridMultilevel"/>
    <w:tmpl w:val="0EC27AC4"/>
    <w:lvl w:ilvl="0" w:tplc="204A0524">
      <w:start w:val="1"/>
      <w:numFmt w:val="bullet"/>
      <w:lvlText w:val="•"/>
      <w:lvlJc w:val="left"/>
      <w:pPr>
        <w:tabs>
          <w:tab w:val="num" w:pos="720"/>
        </w:tabs>
        <w:ind w:left="720" w:hanging="360"/>
      </w:pPr>
      <w:rPr>
        <w:rFonts w:ascii="Arial" w:hAnsi="Arial" w:hint="default"/>
      </w:rPr>
    </w:lvl>
    <w:lvl w:ilvl="1" w:tplc="786C31E0" w:tentative="1">
      <w:start w:val="1"/>
      <w:numFmt w:val="bullet"/>
      <w:lvlText w:val="•"/>
      <w:lvlJc w:val="left"/>
      <w:pPr>
        <w:tabs>
          <w:tab w:val="num" w:pos="1440"/>
        </w:tabs>
        <w:ind w:left="1440" w:hanging="360"/>
      </w:pPr>
      <w:rPr>
        <w:rFonts w:ascii="Arial" w:hAnsi="Arial" w:hint="default"/>
      </w:rPr>
    </w:lvl>
    <w:lvl w:ilvl="2" w:tplc="E4BCA5EA" w:tentative="1">
      <w:start w:val="1"/>
      <w:numFmt w:val="bullet"/>
      <w:lvlText w:val="•"/>
      <w:lvlJc w:val="left"/>
      <w:pPr>
        <w:tabs>
          <w:tab w:val="num" w:pos="2160"/>
        </w:tabs>
        <w:ind w:left="2160" w:hanging="360"/>
      </w:pPr>
      <w:rPr>
        <w:rFonts w:ascii="Arial" w:hAnsi="Arial" w:hint="default"/>
      </w:rPr>
    </w:lvl>
    <w:lvl w:ilvl="3" w:tplc="B144EFAC" w:tentative="1">
      <w:start w:val="1"/>
      <w:numFmt w:val="bullet"/>
      <w:lvlText w:val="•"/>
      <w:lvlJc w:val="left"/>
      <w:pPr>
        <w:tabs>
          <w:tab w:val="num" w:pos="2880"/>
        </w:tabs>
        <w:ind w:left="2880" w:hanging="360"/>
      </w:pPr>
      <w:rPr>
        <w:rFonts w:ascii="Arial" w:hAnsi="Arial" w:hint="default"/>
      </w:rPr>
    </w:lvl>
    <w:lvl w:ilvl="4" w:tplc="5830B4E6" w:tentative="1">
      <w:start w:val="1"/>
      <w:numFmt w:val="bullet"/>
      <w:lvlText w:val="•"/>
      <w:lvlJc w:val="left"/>
      <w:pPr>
        <w:tabs>
          <w:tab w:val="num" w:pos="3600"/>
        </w:tabs>
        <w:ind w:left="3600" w:hanging="360"/>
      </w:pPr>
      <w:rPr>
        <w:rFonts w:ascii="Arial" w:hAnsi="Arial" w:hint="default"/>
      </w:rPr>
    </w:lvl>
    <w:lvl w:ilvl="5" w:tplc="915E471E" w:tentative="1">
      <w:start w:val="1"/>
      <w:numFmt w:val="bullet"/>
      <w:lvlText w:val="•"/>
      <w:lvlJc w:val="left"/>
      <w:pPr>
        <w:tabs>
          <w:tab w:val="num" w:pos="4320"/>
        </w:tabs>
        <w:ind w:left="4320" w:hanging="360"/>
      </w:pPr>
      <w:rPr>
        <w:rFonts w:ascii="Arial" w:hAnsi="Arial" w:hint="default"/>
      </w:rPr>
    </w:lvl>
    <w:lvl w:ilvl="6" w:tplc="D782114A" w:tentative="1">
      <w:start w:val="1"/>
      <w:numFmt w:val="bullet"/>
      <w:lvlText w:val="•"/>
      <w:lvlJc w:val="left"/>
      <w:pPr>
        <w:tabs>
          <w:tab w:val="num" w:pos="5040"/>
        </w:tabs>
        <w:ind w:left="5040" w:hanging="360"/>
      </w:pPr>
      <w:rPr>
        <w:rFonts w:ascii="Arial" w:hAnsi="Arial" w:hint="default"/>
      </w:rPr>
    </w:lvl>
    <w:lvl w:ilvl="7" w:tplc="CB867692" w:tentative="1">
      <w:start w:val="1"/>
      <w:numFmt w:val="bullet"/>
      <w:lvlText w:val="•"/>
      <w:lvlJc w:val="left"/>
      <w:pPr>
        <w:tabs>
          <w:tab w:val="num" w:pos="5760"/>
        </w:tabs>
        <w:ind w:left="5760" w:hanging="360"/>
      </w:pPr>
      <w:rPr>
        <w:rFonts w:ascii="Arial" w:hAnsi="Arial" w:hint="default"/>
      </w:rPr>
    </w:lvl>
    <w:lvl w:ilvl="8" w:tplc="649057B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A7A6E19"/>
    <w:multiLevelType w:val="hybridMultilevel"/>
    <w:tmpl w:val="1C48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CB16B3"/>
    <w:multiLevelType w:val="hybridMultilevel"/>
    <w:tmpl w:val="0CD49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4454961">
    <w:abstractNumId w:val="18"/>
  </w:num>
  <w:num w:numId="2" w16cid:durableId="439642029">
    <w:abstractNumId w:val="6"/>
  </w:num>
  <w:num w:numId="3" w16cid:durableId="1658874070">
    <w:abstractNumId w:val="5"/>
  </w:num>
  <w:num w:numId="4" w16cid:durableId="579407007">
    <w:abstractNumId w:val="4"/>
  </w:num>
  <w:num w:numId="5" w16cid:durableId="1257637873">
    <w:abstractNumId w:val="12"/>
  </w:num>
  <w:num w:numId="6" w16cid:durableId="721245706">
    <w:abstractNumId w:val="17"/>
  </w:num>
  <w:num w:numId="7" w16cid:durableId="1308507141">
    <w:abstractNumId w:val="11"/>
  </w:num>
  <w:num w:numId="8" w16cid:durableId="954605539">
    <w:abstractNumId w:val="15"/>
  </w:num>
  <w:num w:numId="9" w16cid:durableId="1481920403">
    <w:abstractNumId w:val="10"/>
  </w:num>
  <w:num w:numId="10" w16cid:durableId="281424925">
    <w:abstractNumId w:val="13"/>
  </w:num>
  <w:num w:numId="11" w16cid:durableId="1949307973">
    <w:abstractNumId w:val="7"/>
  </w:num>
  <w:num w:numId="12" w16cid:durableId="1900359209">
    <w:abstractNumId w:val="14"/>
  </w:num>
  <w:num w:numId="13" w16cid:durableId="1595356053">
    <w:abstractNumId w:val="3"/>
  </w:num>
  <w:num w:numId="14" w16cid:durableId="922374610">
    <w:abstractNumId w:val="1"/>
  </w:num>
  <w:num w:numId="15" w16cid:durableId="1048141747">
    <w:abstractNumId w:val="0"/>
  </w:num>
  <w:num w:numId="16" w16cid:durableId="298922671">
    <w:abstractNumId w:val="2"/>
  </w:num>
  <w:num w:numId="17" w16cid:durableId="1653172556">
    <w:abstractNumId w:val="9"/>
  </w:num>
  <w:num w:numId="18" w16cid:durableId="1840853172">
    <w:abstractNumId w:val="8"/>
  </w:num>
  <w:num w:numId="19" w16cid:durableId="1435596121">
    <w:abstractNumId w:val="16"/>
  </w:num>
  <w:num w:numId="20" w16cid:durableId="16305529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42"/>
    <w:rsid w:val="00006456"/>
    <w:rsid w:val="00011742"/>
    <w:rsid w:val="00046431"/>
    <w:rsid w:val="00080A1E"/>
    <w:rsid w:val="00086C79"/>
    <w:rsid w:val="00086D05"/>
    <w:rsid w:val="000A1F1D"/>
    <w:rsid w:val="000B426E"/>
    <w:rsid w:val="000D230F"/>
    <w:rsid w:val="00102691"/>
    <w:rsid w:val="001028F3"/>
    <w:rsid w:val="0015311B"/>
    <w:rsid w:val="00172DA8"/>
    <w:rsid w:val="00173CF5"/>
    <w:rsid w:val="001C1FF4"/>
    <w:rsid w:val="001F3181"/>
    <w:rsid w:val="002619D7"/>
    <w:rsid w:val="00293B83"/>
    <w:rsid w:val="00294B8E"/>
    <w:rsid w:val="002A1ABF"/>
    <w:rsid w:val="002C74AF"/>
    <w:rsid w:val="002E75DB"/>
    <w:rsid w:val="002F06C7"/>
    <w:rsid w:val="002F3CB7"/>
    <w:rsid w:val="0033018C"/>
    <w:rsid w:val="00330460"/>
    <w:rsid w:val="00334345"/>
    <w:rsid w:val="00336BE6"/>
    <w:rsid w:val="00357080"/>
    <w:rsid w:val="003669B5"/>
    <w:rsid w:val="00367407"/>
    <w:rsid w:val="003B54C1"/>
    <w:rsid w:val="003D259F"/>
    <w:rsid w:val="003E2D48"/>
    <w:rsid w:val="003E45A4"/>
    <w:rsid w:val="003E747C"/>
    <w:rsid w:val="0041504A"/>
    <w:rsid w:val="00431305"/>
    <w:rsid w:val="00432B66"/>
    <w:rsid w:val="00466718"/>
    <w:rsid w:val="0047468C"/>
    <w:rsid w:val="00487ACE"/>
    <w:rsid w:val="004A4308"/>
    <w:rsid w:val="004B1C33"/>
    <w:rsid w:val="004B7E44"/>
    <w:rsid w:val="004C0107"/>
    <w:rsid w:val="004D5252"/>
    <w:rsid w:val="004F0599"/>
    <w:rsid w:val="004F2B86"/>
    <w:rsid w:val="004F409C"/>
    <w:rsid w:val="00506B17"/>
    <w:rsid w:val="00516634"/>
    <w:rsid w:val="005417FA"/>
    <w:rsid w:val="00564638"/>
    <w:rsid w:val="00571B6F"/>
    <w:rsid w:val="005A52A6"/>
    <w:rsid w:val="005A573E"/>
    <w:rsid w:val="005A6C2F"/>
    <w:rsid w:val="005A718F"/>
    <w:rsid w:val="005D6FE5"/>
    <w:rsid w:val="005E7EBB"/>
    <w:rsid w:val="00605989"/>
    <w:rsid w:val="00607AEB"/>
    <w:rsid w:val="0061592B"/>
    <w:rsid w:val="00652940"/>
    <w:rsid w:val="006643FA"/>
    <w:rsid w:val="00672697"/>
    <w:rsid w:val="006A3CE7"/>
    <w:rsid w:val="006B634C"/>
    <w:rsid w:val="006F1531"/>
    <w:rsid w:val="006F18EC"/>
    <w:rsid w:val="00715DE9"/>
    <w:rsid w:val="00716B26"/>
    <w:rsid w:val="007516CF"/>
    <w:rsid w:val="00752E72"/>
    <w:rsid w:val="00780351"/>
    <w:rsid w:val="0079344D"/>
    <w:rsid w:val="007A0044"/>
    <w:rsid w:val="007E1C99"/>
    <w:rsid w:val="007E23B7"/>
    <w:rsid w:val="007F64E6"/>
    <w:rsid w:val="00823C3F"/>
    <w:rsid w:val="00823D23"/>
    <w:rsid w:val="008258AC"/>
    <w:rsid w:val="00827737"/>
    <w:rsid w:val="00847857"/>
    <w:rsid w:val="00862C4B"/>
    <w:rsid w:val="008738BF"/>
    <w:rsid w:val="008741C7"/>
    <w:rsid w:val="00886EA7"/>
    <w:rsid w:val="00892182"/>
    <w:rsid w:val="0089771A"/>
    <w:rsid w:val="008A0139"/>
    <w:rsid w:val="008B33BC"/>
    <w:rsid w:val="008E537D"/>
    <w:rsid w:val="008F5020"/>
    <w:rsid w:val="009120E9"/>
    <w:rsid w:val="009227DB"/>
    <w:rsid w:val="00945900"/>
    <w:rsid w:val="00946C0A"/>
    <w:rsid w:val="00953194"/>
    <w:rsid w:val="009552D5"/>
    <w:rsid w:val="009628B9"/>
    <w:rsid w:val="009632F8"/>
    <w:rsid w:val="009648E0"/>
    <w:rsid w:val="00987958"/>
    <w:rsid w:val="009A538C"/>
    <w:rsid w:val="009C2BC9"/>
    <w:rsid w:val="009C396C"/>
    <w:rsid w:val="009E2E54"/>
    <w:rsid w:val="00A061A9"/>
    <w:rsid w:val="00A40EAA"/>
    <w:rsid w:val="00A52C66"/>
    <w:rsid w:val="00A65781"/>
    <w:rsid w:val="00A80BBD"/>
    <w:rsid w:val="00A813D9"/>
    <w:rsid w:val="00A85074"/>
    <w:rsid w:val="00A951ED"/>
    <w:rsid w:val="00AA5299"/>
    <w:rsid w:val="00AC40EA"/>
    <w:rsid w:val="00AD54C3"/>
    <w:rsid w:val="00AE005E"/>
    <w:rsid w:val="00AE7F56"/>
    <w:rsid w:val="00B23292"/>
    <w:rsid w:val="00B26217"/>
    <w:rsid w:val="00B309D3"/>
    <w:rsid w:val="00B35B95"/>
    <w:rsid w:val="00B572B4"/>
    <w:rsid w:val="00B66E65"/>
    <w:rsid w:val="00B84F09"/>
    <w:rsid w:val="00BF2016"/>
    <w:rsid w:val="00C03030"/>
    <w:rsid w:val="00C06BBB"/>
    <w:rsid w:val="00C464C8"/>
    <w:rsid w:val="00C46799"/>
    <w:rsid w:val="00C540EC"/>
    <w:rsid w:val="00C64572"/>
    <w:rsid w:val="00C707E4"/>
    <w:rsid w:val="00C90F35"/>
    <w:rsid w:val="00C91419"/>
    <w:rsid w:val="00CA253D"/>
    <w:rsid w:val="00CC4B6A"/>
    <w:rsid w:val="00CC6D63"/>
    <w:rsid w:val="00CD6278"/>
    <w:rsid w:val="00CE1D10"/>
    <w:rsid w:val="00CE4C1D"/>
    <w:rsid w:val="00D02C1B"/>
    <w:rsid w:val="00D10572"/>
    <w:rsid w:val="00D26D37"/>
    <w:rsid w:val="00D5383E"/>
    <w:rsid w:val="00D67D0D"/>
    <w:rsid w:val="00DA2736"/>
    <w:rsid w:val="00DB26A7"/>
    <w:rsid w:val="00DC01ED"/>
    <w:rsid w:val="00DE3428"/>
    <w:rsid w:val="00E3083A"/>
    <w:rsid w:val="00E32762"/>
    <w:rsid w:val="00E7321A"/>
    <w:rsid w:val="00E76CAD"/>
    <w:rsid w:val="00E94B5F"/>
    <w:rsid w:val="00E96802"/>
    <w:rsid w:val="00EB06E1"/>
    <w:rsid w:val="00EE2A33"/>
    <w:rsid w:val="00EE65BF"/>
    <w:rsid w:val="00F15B90"/>
    <w:rsid w:val="00F21B8C"/>
    <w:rsid w:val="00F35203"/>
    <w:rsid w:val="00F407BC"/>
    <w:rsid w:val="00F41E9E"/>
    <w:rsid w:val="00F9087B"/>
    <w:rsid w:val="00FB3406"/>
    <w:rsid w:val="00FC0957"/>
    <w:rsid w:val="00FC7097"/>
    <w:rsid w:val="00FD0ACA"/>
    <w:rsid w:val="00FF1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E9AB9"/>
  <w15:chartTrackingRefBased/>
  <w15:docId w15:val="{18A5B1D9-0864-4431-9070-920B58D57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278"/>
    <w:pPr>
      <w:spacing w:after="0"/>
    </w:pPr>
    <w:rPr>
      <w:rFonts w:eastAsiaTheme="minorEastAsia" w:hAnsi="Microsoft Sans Serif"/>
      <w:kern w:val="24"/>
      <w:sz w:val="24"/>
      <w:szCs w:val="24"/>
    </w:rPr>
  </w:style>
  <w:style w:type="paragraph" w:styleId="Heading1">
    <w:name w:val="heading 1"/>
    <w:basedOn w:val="Heading2"/>
    <w:link w:val="Heading1Char"/>
    <w:uiPriority w:val="2"/>
    <w:qFormat/>
    <w:rsid w:val="00FD0ACA"/>
    <w:pPr>
      <w:spacing w:after="120"/>
      <w:outlineLvl w:val="0"/>
    </w:pPr>
    <w:rPr>
      <w:sz w:val="40"/>
      <w:szCs w:val="20"/>
    </w:rPr>
  </w:style>
  <w:style w:type="paragraph" w:styleId="Heading2">
    <w:name w:val="heading 2"/>
    <w:basedOn w:val="Normal"/>
    <w:link w:val="Heading2Char"/>
    <w:uiPriority w:val="2"/>
    <w:unhideWhenUsed/>
    <w:qFormat/>
    <w:rsid w:val="00CD6278"/>
    <w:pPr>
      <w:keepNext/>
      <w:spacing w:line="240" w:lineRule="auto"/>
      <w:outlineLvl w:val="1"/>
    </w:pPr>
    <w:rPr>
      <w:rFonts w:asciiTheme="majorHAnsi" w:eastAsia="Times New Roman" w:hAnsiTheme="majorHAnsi" w:cs="Times New Roman"/>
      <w:b/>
      <w:sz w:val="28"/>
    </w:rPr>
  </w:style>
  <w:style w:type="paragraph" w:styleId="Heading3">
    <w:name w:val="heading 3"/>
    <w:basedOn w:val="Normal"/>
    <w:link w:val="Heading3Char"/>
    <w:uiPriority w:val="2"/>
    <w:unhideWhenUsed/>
    <w:qFormat/>
    <w:rsid w:val="00CD6278"/>
    <w:pPr>
      <w:outlineLvl w:val="2"/>
    </w:pPr>
    <w:rPr>
      <w:rFonts w:eastAsia="Times New Roman"/>
      <w:b/>
      <w:bCs/>
    </w:rPr>
  </w:style>
  <w:style w:type="paragraph" w:styleId="Heading4">
    <w:name w:val="heading 4"/>
    <w:basedOn w:val="Normal"/>
    <w:link w:val="Heading4Ch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rPr>
  </w:style>
  <w:style w:type="paragraph" w:styleId="Heading5">
    <w:name w:val="heading 5"/>
    <w:basedOn w:val="Normal"/>
    <w:next w:val="Normal"/>
    <w:link w:val="Heading5Char"/>
    <w:uiPriority w:val="2"/>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FD0ACA"/>
    <w:rPr>
      <w:rFonts w:asciiTheme="majorHAnsi" w:eastAsia="Times New Roman" w:hAnsiTheme="majorHAnsi" w:cs="Times New Roman"/>
      <w:b/>
      <w:sz w:val="40"/>
      <w:szCs w:val="20"/>
    </w:rPr>
  </w:style>
  <w:style w:type="paragraph" w:styleId="Title">
    <w:name w:val="Title"/>
    <w:basedOn w:val="Normal"/>
    <w:link w:val="TitleChar"/>
    <w:uiPriority w:val="1"/>
    <w:qFormat/>
    <w:rsid w:val="004B7E44"/>
    <w:pPr>
      <w:spacing w:line="240" w:lineRule="auto"/>
      <w:contextualSpacing/>
    </w:pPr>
    <w:rPr>
      <w:rFonts w:asciiTheme="majorHAnsi" w:eastAsia="Times New Roman" w:hAnsiTheme="majorHAnsi" w:cs="Times New Roman"/>
      <w:b/>
      <w:caps/>
      <w:sz w:val="100"/>
      <w:szCs w:val="40"/>
    </w:rPr>
  </w:style>
  <w:style w:type="character" w:customStyle="1" w:styleId="TitleChar">
    <w:name w:val="Title Char"/>
    <w:basedOn w:val="DefaultParagraphFont"/>
    <w:link w:val="Title"/>
    <w:uiPriority w:val="1"/>
    <w:rsid w:val="004B7E44"/>
    <w:rPr>
      <w:rFonts w:asciiTheme="majorHAnsi" w:eastAsia="Times New Roman" w:hAnsiTheme="majorHAnsi" w:cs="Times New Roman"/>
      <w:b/>
      <w:caps/>
      <w:color w:val="FFFFFF" w:themeColor="background1"/>
      <w:sz w:val="100"/>
      <w:szCs w:val="40"/>
    </w:rPr>
  </w:style>
  <w:style w:type="paragraph" w:styleId="Subtitle">
    <w:name w:val="Subtitle"/>
    <w:basedOn w:val="Normal"/>
    <w:link w:val="SubtitleChar"/>
    <w:uiPriority w:val="4"/>
    <w:qFormat/>
    <w:rsid w:val="004B7E44"/>
    <w:pPr>
      <w:contextualSpacing/>
    </w:pPr>
    <w:rPr>
      <w:rFonts w:eastAsia="Times New Roman" w:cs="Times New Roman"/>
      <w:b/>
      <w:sz w:val="72"/>
    </w:rPr>
  </w:style>
  <w:style w:type="character" w:customStyle="1" w:styleId="SubtitleChar">
    <w:name w:val="Subtitle Char"/>
    <w:basedOn w:val="DefaultParagraphFont"/>
    <w:link w:val="Subtitle"/>
    <w:uiPriority w:val="4"/>
    <w:rsid w:val="004B7E44"/>
    <w:rPr>
      <w:rFonts w:eastAsia="Times New Roman" w:cs="Times New Roman"/>
      <w:color w:val="FFFFFF" w:themeColor="background1"/>
      <w:sz w:val="72"/>
      <w:szCs w:val="22"/>
    </w:rPr>
  </w:style>
  <w:style w:type="paragraph" w:styleId="NoSpacing">
    <w:name w:val="No Spacing"/>
    <w:uiPriority w:val="1"/>
    <w:unhideWhenUsed/>
    <w:qFormat/>
    <w:rsid w:val="005A718F"/>
    <w:pPr>
      <w:spacing w:after="0"/>
    </w:pPr>
    <w:rPr>
      <w:rFonts w:eastAsia="Times New Roman" w:cs="Times New Roman"/>
      <w:spacing w:val="10"/>
    </w:rPr>
  </w:style>
  <w:style w:type="character" w:customStyle="1" w:styleId="Heading2Char">
    <w:name w:val="Heading 2 Char"/>
    <w:basedOn w:val="DefaultParagraphFont"/>
    <w:link w:val="Heading2"/>
    <w:uiPriority w:val="2"/>
    <w:rsid w:val="00CD6278"/>
    <w:rPr>
      <w:rFonts w:asciiTheme="majorHAnsi" w:eastAsia="Times New Roman" w:hAnsiTheme="majorHAnsi" w:cs="Times New Roman"/>
      <w:b/>
      <w:kern w:val="24"/>
      <w:sz w:val="28"/>
      <w:szCs w:val="24"/>
    </w:rPr>
  </w:style>
  <w:style w:type="character" w:customStyle="1" w:styleId="Heading3Char">
    <w:name w:val="Heading 3 Char"/>
    <w:basedOn w:val="DefaultParagraphFont"/>
    <w:link w:val="Heading3"/>
    <w:uiPriority w:val="2"/>
    <w:rsid w:val="00CD6278"/>
    <w:rPr>
      <w:rFonts w:eastAsia="Times New Roman" w:hAnsi="Microsoft Sans Serif"/>
      <w:b/>
      <w:bCs/>
      <w:kern w:val="24"/>
      <w:sz w:val="24"/>
      <w:szCs w:val="24"/>
    </w:rPr>
  </w:style>
  <w:style w:type="character" w:customStyle="1" w:styleId="Heading4Char">
    <w:name w:val="Heading 4 Char"/>
    <w:basedOn w:val="DefaultParagraphFont"/>
    <w:link w:val="Heading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Normal"/>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Heading5Char">
    <w:name w:val="Heading 5 Char"/>
    <w:basedOn w:val="DefaultParagraphFont"/>
    <w:link w:val="Heading5"/>
    <w:uiPriority w:val="2"/>
    <w:rsid w:val="005A718F"/>
    <w:rPr>
      <w:rFonts w:eastAsia="Times New Roman" w:cs="Times New Roman"/>
      <w:spacing w:val="-4"/>
      <w:kern w:val="28"/>
      <w:sz w:val="18"/>
      <w:szCs w:val="18"/>
    </w:rPr>
  </w:style>
  <w:style w:type="paragraph" w:styleId="Header">
    <w:name w:val="header"/>
    <w:basedOn w:val="Normal"/>
    <w:link w:val="HeaderChar"/>
    <w:uiPriority w:val="99"/>
    <w:unhideWhenUsed/>
    <w:rsid w:val="005A718F"/>
    <w:pPr>
      <w:spacing w:line="240" w:lineRule="auto"/>
    </w:pPr>
  </w:style>
  <w:style w:type="character" w:customStyle="1" w:styleId="HeaderChar">
    <w:name w:val="Header Char"/>
    <w:basedOn w:val="DefaultParagraphFont"/>
    <w:link w:val="Header"/>
    <w:uiPriority w:val="99"/>
    <w:rsid w:val="005A718F"/>
  </w:style>
  <w:style w:type="paragraph" w:styleId="Footer">
    <w:name w:val="footer"/>
    <w:basedOn w:val="Normal"/>
    <w:link w:val="FooterChar"/>
    <w:uiPriority w:val="99"/>
    <w:unhideWhenUsed/>
    <w:rsid w:val="005A718F"/>
    <w:pPr>
      <w:spacing w:line="240" w:lineRule="auto"/>
      <w:jc w:val="center"/>
    </w:pPr>
  </w:style>
  <w:style w:type="character" w:customStyle="1" w:styleId="FooterChar">
    <w:name w:val="Footer Char"/>
    <w:basedOn w:val="DefaultParagraphFont"/>
    <w:link w:val="Footer"/>
    <w:uiPriority w:val="99"/>
    <w:rsid w:val="005A718F"/>
  </w:style>
  <w:style w:type="character" w:styleId="PlaceholderText">
    <w:name w:val="Placeholder Text"/>
    <w:basedOn w:val="DefaultParagraphFont"/>
    <w:uiPriority w:val="99"/>
    <w:semiHidden/>
    <w:rsid w:val="00945900"/>
    <w:rPr>
      <w:color w:val="808080"/>
    </w:rPr>
  </w:style>
  <w:style w:type="character" w:styleId="CommentReference">
    <w:name w:val="annotation reference"/>
    <w:basedOn w:val="DefaultParagraphFont"/>
    <w:uiPriority w:val="99"/>
    <w:semiHidden/>
    <w:unhideWhenUsed/>
    <w:rsid w:val="00D10572"/>
    <w:rPr>
      <w:sz w:val="16"/>
      <w:szCs w:val="16"/>
    </w:rPr>
  </w:style>
  <w:style w:type="paragraph" w:styleId="CommentText">
    <w:name w:val="annotation text"/>
    <w:basedOn w:val="Normal"/>
    <w:link w:val="CommentTextChar"/>
    <w:uiPriority w:val="99"/>
    <w:unhideWhenUsed/>
    <w:rsid w:val="00D10572"/>
    <w:pPr>
      <w:spacing w:after="160"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rsid w:val="00D10572"/>
    <w:rPr>
      <w:sz w:val="20"/>
      <w:szCs w:val="20"/>
      <w:lang w:val="en-GB"/>
    </w:rPr>
  </w:style>
  <w:style w:type="paragraph" w:styleId="EndnoteText">
    <w:name w:val="endnote text"/>
    <w:basedOn w:val="Normal"/>
    <w:link w:val="EndnoteTextChar"/>
    <w:uiPriority w:val="99"/>
    <w:semiHidden/>
    <w:unhideWhenUsed/>
    <w:rsid w:val="00D10572"/>
    <w:pPr>
      <w:spacing w:line="240" w:lineRule="auto"/>
    </w:pPr>
    <w:rPr>
      <w:sz w:val="20"/>
      <w:szCs w:val="20"/>
    </w:rPr>
  </w:style>
  <w:style w:type="character" w:customStyle="1" w:styleId="EndnoteTextChar">
    <w:name w:val="Endnote Text Char"/>
    <w:basedOn w:val="DefaultParagraphFont"/>
    <w:link w:val="EndnoteText"/>
    <w:uiPriority w:val="99"/>
    <w:semiHidden/>
    <w:rsid w:val="00D10572"/>
    <w:rPr>
      <w:rFonts w:eastAsiaTheme="minorEastAsia"/>
      <w:color w:val="FFFFFF" w:themeColor="background1"/>
      <w:sz w:val="20"/>
      <w:szCs w:val="20"/>
    </w:rPr>
  </w:style>
  <w:style w:type="character" w:styleId="EndnoteReference">
    <w:name w:val="endnote reference"/>
    <w:basedOn w:val="DefaultParagraphFont"/>
    <w:uiPriority w:val="99"/>
    <w:semiHidden/>
    <w:unhideWhenUsed/>
    <w:rsid w:val="00D10572"/>
    <w:rPr>
      <w:vertAlign w:val="superscript"/>
    </w:rPr>
  </w:style>
  <w:style w:type="paragraph" w:styleId="FootnoteText">
    <w:name w:val="footnote text"/>
    <w:basedOn w:val="Normal"/>
    <w:link w:val="FootnoteTextChar"/>
    <w:uiPriority w:val="99"/>
    <w:semiHidden/>
    <w:unhideWhenUsed/>
    <w:rsid w:val="00D10572"/>
    <w:pPr>
      <w:spacing w:line="240" w:lineRule="auto"/>
    </w:pPr>
    <w:rPr>
      <w:sz w:val="20"/>
      <w:szCs w:val="20"/>
    </w:rPr>
  </w:style>
  <w:style w:type="character" w:customStyle="1" w:styleId="FootnoteTextChar">
    <w:name w:val="Footnote Text Char"/>
    <w:basedOn w:val="DefaultParagraphFont"/>
    <w:link w:val="FootnoteText"/>
    <w:uiPriority w:val="99"/>
    <w:semiHidden/>
    <w:rsid w:val="00D10572"/>
    <w:rPr>
      <w:rFonts w:eastAsiaTheme="minorEastAsia"/>
      <w:color w:val="FFFFFF" w:themeColor="background1"/>
      <w:sz w:val="20"/>
      <w:szCs w:val="20"/>
    </w:rPr>
  </w:style>
  <w:style w:type="character" w:styleId="FootnoteReference">
    <w:name w:val="footnote reference"/>
    <w:basedOn w:val="DefaultParagraphFont"/>
    <w:uiPriority w:val="99"/>
    <w:semiHidden/>
    <w:unhideWhenUsed/>
    <w:rsid w:val="00D10572"/>
    <w:rPr>
      <w:vertAlign w:val="superscript"/>
    </w:rPr>
  </w:style>
  <w:style w:type="paragraph" w:styleId="CommentSubject">
    <w:name w:val="annotation subject"/>
    <w:basedOn w:val="CommentText"/>
    <w:next w:val="CommentText"/>
    <w:link w:val="CommentSubjectChar"/>
    <w:uiPriority w:val="99"/>
    <w:semiHidden/>
    <w:unhideWhenUsed/>
    <w:rsid w:val="00E7321A"/>
    <w:pPr>
      <w:spacing w:after="0"/>
    </w:pPr>
    <w:rPr>
      <w:rFonts w:eastAsiaTheme="minorEastAsia"/>
      <w:b/>
      <w:bCs/>
      <w:color w:val="FFFFFF" w:themeColor="background1"/>
      <w:lang w:val="en-US"/>
    </w:rPr>
  </w:style>
  <w:style w:type="character" w:customStyle="1" w:styleId="CommentSubjectChar">
    <w:name w:val="Comment Subject Char"/>
    <w:basedOn w:val="CommentTextChar"/>
    <w:link w:val="CommentSubject"/>
    <w:uiPriority w:val="99"/>
    <w:semiHidden/>
    <w:rsid w:val="00E7321A"/>
    <w:rPr>
      <w:rFonts w:eastAsiaTheme="minorEastAsia"/>
      <w:b/>
      <w:bCs/>
      <w:color w:val="FFFFFF" w:themeColor="background1"/>
      <w:sz w:val="20"/>
      <w:szCs w:val="20"/>
      <w:lang w:val="en-GB"/>
    </w:rPr>
  </w:style>
  <w:style w:type="paragraph" w:styleId="ListParagraph">
    <w:name w:val="List Paragraph"/>
    <w:basedOn w:val="Normal"/>
    <w:uiPriority w:val="34"/>
    <w:qFormat/>
    <w:rsid w:val="00CD6278"/>
    <w:pPr>
      <w:numPr>
        <w:numId w:val="17"/>
      </w:numPr>
      <w:spacing w:after="160" w:line="259" w:lineRule="auto"/>
      <w:contextualSpacing/>
    </w:pPr>
    <w:rPr>
      <w:rFonts w:eastAsiaTheme="minorHAnsi"/>
      <w:szCs w:val="28"/>
      <w:lang w:val="en-GB"/>
    </w:rPr>
  </w:style>
  <w:style w:type="paragraph" w:styleId="Revision">
    <w:name w:val="Revision"/>
    <w:hidden/>
    <w:uiPriority w:val="99"/>
    <w:semiHidden/>
    <w:rsid w:val="004C0107"/>
    <w:pPr>
      <w:spacing w:after="0" w:line="240" w:lineRule="auto"/>
    </w:pPr>
    <w:rPr>
      <w:rFonts w:eastAsiaTheme="minorEastAsia"/>
      <w:color w:val="FFFFFF" w:themeColor="background1"/>
      <w:sz w:val="28"/>
      <w:szCs w:val="22"/>
    </w:rPr>
  </w:style>
  <w:style w:type="paragraph" w:styleId="NormalWeb">
    <w:name w:val="Normal (Web)"/>
    <w:basedOn w:val="Normal"/>
    <w:uiPriority w:val="99"/>
    <w:unhideWhenUsed/>
    <w:rsid w:val="00E3083A"/>
    <w:pPr>
      <w:spacing w:before="100" w:beforeAutospacing="1" w:after="100" w:afterAutospacing="1" w:line="240" w:lineRule="auto"/>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E3083A"/>
    <w:rPr>
      <w:color w:val="93C842" w:themeColor="hyperlink"/>
      <w:u w:val="single"/>
    </w:rPr>
  </w:style>
  <w:style w:type="character" w:styleId="UnresolvedMention">
    <w:name w:val="Unresolved Mention"/>
    <w:basedOn w:val="DefaultParagraphFont"/>
    <w:uiPriority w:val="99"/>
    <w:semiHidden/>
    <w:unhideWhenUsed/>
    <w:rsid w:val="00E3083A"/>
    <w:rPr>
      <w:color w:val="605E5C"/>
      <w:shd w:val="clear" w:color="auto" w:fill="E1DFDD"/>
    </w:rPr>
  </w:style>
  <w:style w:type="numbering" w:customStyle="1" w:styleId="CurrentList1">
    <w:name w:val="Current List1"/>
    <w:uiPriority w:val="99"/>
    <w:rsid w:val="006B634C"/>
    <w:pPr>
      <w:numPr>
        <w:numId w:val="5"/>
      </w:numPr>
    </w:pPr>
  </w:style>
  <w:style w:type="table" w:styleId="TableGrid">
    <w:name w:val="Table Grid"/>
    <w:basedOn w:val="TableNormal"/>
    <w:uiPriority w:val="39"/>
    <w:rsid w:val="009552D5"/>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A538C"/>
    <w:rPr>
      <w:b/>
      <w:bCs/>
    </w:rPr>
  </w:style>
  <w:style w:type="character" w:customStyle="1" w:styleId="cf01">
    <w:name w:val="cf01"/>
    <w:basedOn w:val="DefaultParagraphFont"/>
    <w:rsid w:val="008F502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50944">
      <w:bodyDiv w:val="1"/>
      <w:marLeft w:val="0"/>
      <w:marRight w:val="0"/>
      <w:marTop w:val="0"/>
      <w:marBottom w:val="0"/>
      <w:divBdr>
        <w:top w:val="none" w:sz="0" w:space="0" w:color="auto"/>
        <w:left w:val="none" w:sz="0" w:space="0" w:color="auto"/>
        <w:bottom w:val="none" w:sz="0" w:space="0" w:color="auto"/>
        <w:right w:val="none" w:sz="0" w:space="0" w:color="auto"/>
      </w:divBdr>
      <w:divsChild>
        <w:div w:id="1722709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260141">
      <w:bodyDiv w:val="1"/>
      <w:marLeft w:val="0"/>
      <w:marRight w:val="0"/>
      <w:marTop w:val="0"/>
      <w:marBottom w:val="0"/>
      <w:divBdr>
        <w:top w:val="none" w:sz="0" w:space="0" w:color="auto"/>
        <w:left w:val="none" w:sz="0" w:space="0" w:color="auto"/>
        <w:bottom w:val="none" w:sz="0" w:space="0" w:color="auto"/>
        <w:right w:val="none" w:sz="0" w:space="0" w:color="auto"/>
      </w:divBdr>
      <w:divsChild>
        <w:div w:id="861431843">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13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789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50981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1440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450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87508">
      <w:bodyDiv w:val="1"/>
      <w:marLeft w:val="0"/>
      <w:marRight w:val="0"/>
      <w:marTop w:val="0"/>
      <w:marBottom w:val="0"/>
      <w:divBdr>
        <w:top w:val="none" w:sz="0" w:space="0" w:color="auto"/>
        <w:left w:val="none" w:sz="0" w:space="0" w:color="auto"/>
        <w:bottom w:val="none" w:sz="0" w:space="0" w:color="auto"/>
        <w:right w:val="none" w:sz="0" w:space="0" w:color="auto"/>
      </w:divBdr>
      <w:divsChild>
        <w:div w:id="297147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954539">
          <w:blockQuote w:val="1"/>
          <w:marLeft w:val="720"/>
          <w:marRight w:val="720"/>
          <w:marTop w:val="100"/>
          <w:marBottom w:val="100"/>
          <w:divBdr>
            <w:top w:val="none" w:sz="0" w:space="0" w:color="auto"/>
            <w:left w:val="none" w:sz="0" w:space="0" w:color="auto"/>
            <w:bottom w:val="none" w:sz="0" w:space="0" w:color="auto"/>
            <w:right w:val="none" w:sz="0" w:space="0" w:color="auto"/>
          </w:divBdr>
        </w:div>
        <w:div w:id="3997205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631006">
      <w:bodyDiv w:val="1"/>
      <w:marLeft w:val="0"/>
      <w:marRight w:val="0"/>
      <w:marTop w:val="0"/>
      <w:marBottom w:val="0"/>
      <w:divBdr>
        <w:top w:val="none" w:sz="0" w:space="0" w:color="auto"/>
        <w:left w:val="none" w:sz="0" w:space="0" w:color="auto"/>
        <w:bottom w:val="none" w:sz="0" w:space="0" w:color="auto"/>
        <w:right w:val="none" w:sz="0" w:space="0" w:color="auto"/>
      </w:divBdr>
    </w:div>
    <w:div w:id="306201410">
      <w:bodyDiv w:val="1"/>
      <w:marLeft w:val="0"/>
      <w:marRight w:val="0"/>
      <w:marTop w:val="0"/>
      <w:marBottom w:val="0"/>
      <w:divBdr>
        <w:top w:val="none" w:sz="0" w:space="0" w:color="auto"/>
        <w:left w:val="none" w:sz="0" w:space="0" w:color="auto"/>
        <w:bottom w:val="none" w:sz="0" w:space="0" w:color="auto"/>
        <w:right w:val="none" w:sz="0" w:space="0" w:color="auto"/>
      </w:divBdr>
      <w:divsChild>
        <w:div w:id="549801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2336">
      <w:bodyDiv w:val="1"/>
      <w:marLeft w:val="0"/>
      <w:marRight w:val="0"/>
      <w:marTop w:val="0"/>
      <w:marBottom w:val="0"/>
      <w:divBdr>
        <w:top w:val="none" w:sz="0" w:space="0" w:color="auto"/>
        <w:left w:val="none" w:sz="0" w:space="0" w:color="auto"/>
        <w:bottom w:val="none" w:sz="0" w:space="0" w:color="auto"/>
        <w:right w:val="none" w:sz="0" w:space="0" w:color="auto"/>
      </w:divBdr>
    </w:div>
    <w:div w:id="320930195">
      <w:bodyDiv w:val="1"/>
      <w:marLeft w:val="0"/>
      <w:marRight w:val="0"/>
      <w:marTop w:val="0"/>
      <w:marBottom w:val="0"/>
      <w:divBdr>
        <w:top w:val="none" w:sz="0" w:space="0" w:color="auto"/>
        <w:left w:val="none" w:sz="0" w:space="0" w:color="auto"/>
        <w:bottom w:val="none" w:sz="0" w:space="0" w:color="auto"/>
        <w:right w:val="none" w:sz="0" w:space="0" w:color="auto"/>
      </w:divBdr>
    </w:div>
    <w:div w:id="361826550">
      <w:bodyDiv w:val="1"/>
      <w:marLeft w:val="0"/>
      <w:marRight w:val="0"/>
      <w:marTop w:val="0"/>
      <w:marBottom w:val="0"/>
      <w:divBdr>
        <w:top w:val="none" w:sz="0" w:space="0" w:color="auto"/>
        <w:left w:val="none" w:sz="0" w:space="0" w:color="auto"/>
        <w:bottom w:val="none" w:sz="0" w:space="0" w:color="auto"/>
        <w:right w:val="none" w:sz="0" w:space="0" w:color="auto"/>
      </w:divBdr>
      <w:divsChild>
        <w:div w:id="1211383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022999">
      <w:bodyDiv w:val="1"/>
      <w:marLeft w:val="0"/>
      <w:marRight w:val="0"/>
      <w:marTop w:val="0"/>
      <w:marBottom w:val="0"/>
      <w:divBdr>
        <w:top w:val="none" w:sz="0" w:space="0" w:color="auto"/>
        <w:left w:val="none" w:sz="0" w:space="0" w:color="auto"/>
        <w:bottom w:val="none" w:sz="0" w:space="0" w:color="auto"/>
        <w:right w:val="none" w:sz="0" w:space="0" w:color="auto"/>
      </w:divBdr>
      <w:divsChild>
        <w:div w:id="198664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854806">
      <w:bodyDiv w:val="1"/>
      <w:marLeft w:val="0"/>
      <w:marRight w:val="0"/>
      <w:marTop w:val="0"/>
      <w:marBottom w:val="0"/>
      <w:divBdr>
        <w:top w:val="none" w:sz="0" w:space="0" w:color="auto"/>
        <w:left w:val="none" w:sz="0" w:space="0" w:color="auto"/>
        <w:bottom w:val="none" w:sz="0" w:space="0" w:color="auto"/>
        <w:right w:val="none" w:sz="0" w:space="0" w:color="auto"/>
      </w:divBdr>
      <w:divsChild>
        <w:div w:id="1587617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3043002">
      <w:bodyDiv w:val="1"/>
      <w:marLeft w:val="0"/>
      <w:marRight w:val="0"/>
      <w:marTop w:val="0"/>
      <w:marBottom w:val="0"/>
      <w:divBdr>
        <w:top w:val="none" w:sz="0" w:space="0" w:color="auto"/>
        <w:left w:val="none" w:sz="0" w:space="0" w:color="auto"/>
        <w:bottom w:val="none" w:sz="0" w:space="0" w:color="auto"/>
        <w:right w:val="none" w:sz="0" w:space="0" w:color="auto"/>
      </w:divBdr>
    </w:div>
    <w:div w:id="499196516">
      <w:bodyDiv w:val="1"/>
      <w:marLeft w:val="0"/>
      <w:marRight w:val="0"/>
      <w:marTop w:val="0"/>
      <w:marBottom w:val="0"/>
      <w:divBdr>
        <w:top w:val="none" w:sz="0" w:space="0" w:color="auto"/>
        <w:left w:val="none" w:sz="0" w:space="0" w:color="auto"/>
        <w:bottom w:val="none" w:sz="0" w:space="0" w:color="auto"/>
        <w:right w:val="none" w:sz="0" w:space="0" w:color="auto"/>
      </w:divBdr>
      <w:divsChild>
        <w:div w:id="8658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1579514">
      <w:bodyDiv w:val="1"/>
      <w:marLeft w:val="0"/>
      <w:marRight w:val="0"/>
      <w:marTop w:val="0"/>
      <w:marBottom w:val="0"/>
      <w:divBdr>
        <w:top w:val="none" w:sz="0" w:space="0" w:color="auto"/>
        <w:left w:val="none" w:sz="0" w:space="0" w:color="auto"/>
        <w:bottom w:val="none" w:sz="0" w:space="0" w:color="auto"/>
        <w:right w:val="none" w:sz="0" w:space="0" w:color="auto"/>
      </w:divBdr>
      <w:divsChild>
        <w:div w:id="568535607">
          <w:blockQuote w:val="1"/>
          <w:marLeft w:val="720"/>
          <w:marRight w:val="720"/>
          <w:marTop w:val="100"/>
          <w:marBottom w:val="100"/>
          <w:divBdr>
            <w:top w:val="none" w:sz="0" w:space="0" w:color="auto"/>
            <w:left w:val="none" w:sz="0" w:space="0" w:color="auto"/>
            <w:bottom w:val="none" w:sz="0" w:space="0" w:color="auto"/>
            <w:right w:val="none" w:sz="0" w:space="0" w:color="auto"/>
          </w:divBdr>
        </w:div>
        <w:div w:id="535627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100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115935">
      <w:bodyDiv w:val="1"/>
      <w:marLeft w:val="0"/>
      <w:marRight w:val="0"/>
      <w:marTop w:val="0"/>
      <w:marBottom w:val="0"/>
      <w:divBdr>
        <w:top w:val="none" w:sz="0" w:space="0" w:color="auto"/>
        <w:left w:val="none" w:sz="0" w:space="0" w:color="auto"/>
        <w:bottom w:val="none" w:sz="0" w:space="0" w:color="auto"/>
        <w:right w:val="none" w:sz="0" w:space="0" w:color="auto"/>
      </w:divBdr>
    </w:div>
    <w:div w:id="576596789">
      <w:bodyDiv w:val="1"/>
      <w:marLeft w:val="0"/>
      <w:marRight w:val="0"/>
      <w:marTop w:val="0"/>
      <w:marBottom w:val="0"/>
      <w:divBdr>
        <w:top w:val="none" w:sz="0" w:space="0" w:color="auto"/>
        <w:left w:val="none" w:sz="0" w:space="0" w:color="auto"/>
        <w:bottom w:val="none" w:sz="0" w:space="0" w:color="auto"/>
        <w:right w:val="none" w:sz="0" w:space="0" w:color="auto"/>
      </w:divBdr>
    </w:div>
    <w:div w:id="599946860">
      <w:bodyDiv w:val="1"/>
      <w:marLeft w:val="0"/>
      <w:marRight w:val="0"/>
      <w:marTop w:val="0"/>
      <w:marBottom w:val="0"/>
      <w:divBdr>
        <w:top w:val="none" w:sz="0" w:space="0" w:color="auto"/>
        <w:left w:val="none" w:sz="0" w:space="0" w:color="auto"/>
        <w:bottom w:val="none" w:sz="0" w:space="0" w:color="auto"/>
        <w:right w:val="none" w:sz="0" w:space="0" w:color="auto"/>
      </w:divBdr>
      <w:divsChild>
        <w:div w:id="1487740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078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4505481">
      <w:bodyDiv w:val="1"/>
      <w:marLeft w:val="0"/>
      <w:marRight w:val="0"/>
      <w:marTop w:val="0"/>
      <w:marBottom w:val="0"/>
      <w:divBdr>
        <w:top w:val="none" w:sz="0" w:space="0" w:color="auto"/>
        <w:left w:val="none" w:sz="0" w:space="0" w:color="auto"/>
        <w:bottom w:val="none" w:sz="0" w:space="0" w:color="auto"/>
        <w:right w:val="none" w:sz="0" w:space="0" w:color="auto"/>
      </w:divBdr>
      <w:divsChild>
        <w:div w:id="1441993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5416877">
      <w:bodyDiv w:val="1"/>
      <w:marLeft w:val="0"/>
      <w:marRight w:val="0"/>
      <w:marTop w:val="0"/>
      <w:marBottom w:val="0"/>
      <w:divBdr>
        <w:top w:val="none" w:sz="0" w:space="0" w:color="auto"/>
        <w:left w:val="none" w:sz="0" w:space="0" w:color="auto"/>
        <w:bottom w:val="none" w:sz="0" w:space="0" w:color="auto"/>
        <w:right w:val="none" w:sz="0" w:space="0" w:color="auto"/>
      </w:divBdr>
      <w:divsChild>
        <w:div w:id="1409765037">
          <w:marLeft w:val="360"/>
          <w:marRight w:val="0"/>
          <w:marTop w:val="200"/>
          <w:marBottom w:val="120"/>
          <w:divBdr>
            <w:top w:val="none" w:sz="0" w:space="0" w:color="auto"/>
            <w:left w:val="none" w:sz="0" w:space="0" w:color="auto"/>
            <w:bottom w:val="none" w:sz="0" w:space="0" w:color="auto"/>
            <w:right w:val="none" w:sz="0" w:space="0" w:color="auto"/>
          </w:divBdr>
        </w:div>
        <w:div w:id="881478289">
          <w:marLeft w:val="360"/>
          <w:marRight w:val="0"/>
          <w:marTop w:val="200"/>
          <w:marBottom w:val="120"/>
          <w:divBdr>
            <w:top w:val="none" w:sz="0" w:space="0" w:color="auto"/>
            <w:left w:val="none" w:sz="0" w:space="0" w:color="auto"/>
            <w:bottom w:val="none" w:sz="0" w:space="0" w:color="auto"/>
            <w:right w:val="none" w:sz="0" w:space="0" w:color="auto"/>
          </w:divBdr>
        </w:div>
      </w:divsChild>
    </w:div>
    <w:div w:id="881207892">
      <w:bodyDiv w:val="1"/>
      <w:marLeft w:val="0"/>
      <w:marRight w:val="0"/>
      <w:marTop w:val="0"/>
      <w:marBottom w:val="0"/>
      <w:divBdr>
        <w:top w:val="none" w:sz="0" w:space="0" w:color="auto"/>
        <w:left w:val="none" w:sz="0" w:space="0" w:color="auto"/>
        <w:bottom w:val="none" w:sz="0" w:space="0" w:color="auto"/>
        <w:right w:val="none" w:sz="0" w:space="0" w:color="auto"/>
      </w:divBdr>
    </w:div>
    <w:div w:id="936644042">
      <w:bodyDiv w:val="1"/>
      <w:marLeft w:val="0"/>
      <w:marRight w:val="0"/>
      <w:marTop w:val="0"/>
      <w:marBottom w:val="0"/>
      <w:divBdr>
        <w:top w:val="none" w:sz="0" w:space="0" w:color="auto"/>
        <w:left w:val="none" w:sz="0" w:space="0" w:color="auto"/>
        <w:bottom w:val="none" w:sz="0" w:space="0" w:color="auto"/>
        <w:right w:val="none" w:sz="0" w:space="0" w:color="auto"/>
      </w:divBdr>
      <w:divsChild>
        <w:div w:id="658341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7407318">
      <w:bodyDiv w:val="1"/>
      <w:marLeft w:val="0"/>
      <w:marRight w:val="0"/>
      <w:marTop w:val="0"/>
      <w:marBottom w:val="0"/>
      <w:divBdr>
        <w:top w:val="none" w:sz="0" w:space="0" w:color="auto"/>
        <w:left w:val="none" w:sz="0" w:space="0" w:color="auto"/>
        <w:bottom w:val="none" w:sz="0" w:space="0" w:color="auto"/>
        <w:right w:val="none" w:sz="0" w:space="0" w:color="auto"/>
      </w:divBdr>
      <w:divsChild>
        <w:div w:id="1990404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8861799">
      <w:bodyDiv w:val="1"/>
      <w:marLeft w:val="0"/>
      <w:marRight w:val="0"/>
      <w:marTop w:val="0"/>
      <w:marBottom w:val="0"/>
      <w:divBdr>
        <w:top w:val="none" w:sz="0" w:space="0" w:color="auto"/>
        <w:left w:val="none" w:sz="0" w:space="0" w:color="auto"/>
        <w:bottom w:val="none" w:sz="0" w:space="0" w:color="auto"/>
        <w:right w:val="none" w:sz="0" w:space="0" w:color="auto"/>
      </w:divBdr>
      <w:divsChild>
        <w:div w:id="145632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7935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724538">
      <w:bodyDiv w:val="1"/>
      <w:marLeft w:val="0"/>
      <w:marRight w:val="0"/>
      <w:marTop w:val="0"/>
      <w:marBottom w:val="0"/>
      <w:divBdr>
        <w:top w:val="none" w:sz="0" w:space="0" w:color="auto"/>
        <w:left w:val="none" w:sz="0" w:space="0" w:color="auto"/>
        <w:bottom w:val="none" w:sz="0" w:space="0" w:color="auto"/>
        <w:right w:val="none" w:sz="0" w:space="0" w:color="auto"/>
      </w:divBdr>
    </w:div>
    <w:div w:id="1191532294">
      <w:bodyDiv w:val="1"/>
      <w:marLeft w:val="0"/>
      <w:marRight w:val="0"/>
      <w:marTop w:val="0"/>
      <w:marBottom w:val="0"/>
      <w:divBdr>
        <w:top w:val="none" w:sz="0" w:space="0" w:color="auto"/>
        <w:left w:val="none" w:sz="0" w:space="0" w:color="auto"/>
        <w:bottom w:val="none" w:sz="0" w:space="0" w:color="auto"/>
        <w:right w:val="none" w:sz="0" w:space="0" w:color="auto"/>
      </w:divBdr>
    </w:div>
    <w:div w:id="1211183250">
      <w:bodyDiv w:val="1"/>
      <w:marLeft w:val="0"/>
      <w:marRight w:val="0"/>
      <w:marTop w:val="0"/>
      <w:marBottom w:val="0"/>
      <w:divBdr>
        <w:top w:val="none" w:sz="0" w:space="0" w:color="auto"/>
        <w:left w:val="none" w:sz="0" w:space="0" w:color="auto"/>
        <w:bottom w:val="none" w:sz="0" w:space="0" w:color="auto"/>
        <w:right w:val="none" w:sz="0" w:space="0" w:color="auto"/>
      </w:divBdr>
    </w:div>
    <w:div w:id="1242257690">
      <w:bodyDiv w:val="1"/>
      <w:marLeft w:val="0"/>
      <w:marRight w:val="0"/>
      <w:marTop w:val="0"/>
      <w:marBottom w:val="0"/>
      <w:divBdr>
        <w:top w:val="none" w:sz="0" w:space="0" w:color="auto"/>
        <w:left w:val="none" w:sz="0" w:space="0" w:color="auto"/>
        <w:bottom w:val="none" w:sz="0" w:space="0" w:color="auto"/>
        <w:right w:val="none" w:sz="0" w:space="0" w:color="auto"/>
      </w:divBdr>
    </w:div>
    <w:div w:id="1269583287">
      <w:bodyDiv w:val="1"/>
      <w:marLeft w:val="0"/>
      <w:marRight w:val="0"/>
      <w:marTop w:val="0"/>
      <w:marBottom w:val="0"/>
      <w:divBdr>
        <w:top w:val="none" w:sz="0" w:space="0" w:color="auto"/>
        <w:left w:val="none" w:sz="0" w:space="0" w:color="auto"/>
        <w:bottom w:val="none" w:sz="0" w:space="0" w:color="auto"/>
        <w:right w:val="none" w:sz="0" w:space="0" w:color="auto"/>
      </w:divBdr>
      <w:divsChild>
        <w:div w:id="1378553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300344">
      <w:bodyDiv w:val="1"/>
      <w:marLeft w:val="0"/>
      <w:marRight w:val="0"/>
      <w:marTop w:val="0"/>
      <w:marBottom w:val="0"/>
      <w:divBdr>
        <w:top w:val="none" w:sz="0" w:space="0" w:color="auto"/>
        <w:left w:val="none" w:sz="0" w:space="0" w:color="auto"/>
        <w:bottom w:val="none" w:sz="0" w:space="0" w:color="auto"/>
        <w:right w:val="none" w:sz="0" w:space="0" w:color="auto"/>
      </w:divBdr>
      <w:divsChild>
        <w:div w:id="397745602">
          <w:marLeft w:val="547"/>
          <w:marRight w:val="0"/>
          <w:marTop w:val="0"/>
          <w:marBottom w:val="0"/>
          <w:divBdr>
            <w:top w:val="none" w:sz="0" w:space="0" w:color="auto"/>
            <w:left w:val="none" w:sz="0" w:space="0" w:color="auto"/>
            <w:bottom w:val="none" w:sz="0" w:space="0" w:color="auto"/>
            <w:right w:val="none" w:sz="0" w:space="0" w:color="auto"/>
          </w:divBdr>
        </w:div>
        <w:div w:id="1793867048">
          <w:marLeft w:val="547"/>
          <w:marRight w:val="0"/>
          <w:marTop w:val="0"/>
          <w:marBottom w:val="0"/>
          <w:divBdr>
            <w:top w:val="none" w:sz="0" w:space="0" w:color="auto"/>
            <w:left w:val="none" w:sz="0" w:space="0" w:color="auto"/>
            <w:bottom w:val="none" w:sz="0" w:space="0" w:color="auto"/>
            <w:right w:val="none" w:sz="0" w:space="0" w:color="auto"/>
          </w:divBdr>
        </w:div>
      </w:divsChild>
    </w:div>
    <w:div w:id="1310403365">
      <w:bodyDiv w:val="1"/>
      <w:marLeft w:val="0"/>
      <w:marRight w:val="0"/>
      <w:marTop w:val="0"/>
      <w:marBottom w:val="0"/>
      <w:divBdr>
        <w:top w:val="none" w:sz="0" w:space="0" w:color="auto"/>
        <w:left w:val="none" w:sz="0" w:space="0" w:color="auto"/>
        <w:bottom w:val="none" w:sz="0" w:space="0" w:color="auto"/>
        <w:right w:val="none" w:sz="0" w:space="0" w:color="auto"/>
      </w:divBdr>
    </w:div>
    <w:div w:id="1588273585">
      <w:bodyDiv w:val="1"/>
      <w:marLeft w:val="0"/>
      <w:marRight w:val="0"/>
      <w:marTop w:val="0"/>
      <w:marBottom w:val="0"/>
      <w:divBdr>
        <w:top w:val="none" w:sz="0" w:space="0" w:color="auto"/>
        <w:left w:val="none" w:sz="0" w:space="0" w:color="auto"/>
        <w:bottom w:val="none" w:sz="0" w:space="0" w:color="auto"/>
        <w:right w:val="none" w:sz="0" w:space="0" w:color="auto"/>
      </w:divBdr>
      <w:divsChild>
        <w:div w:id="1524316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53683">
          <w:blockQuote w:val="1"/>
          <w:marLeft w:val="720"/>
          <w:marRight w:val="720"/>
          <w:marTop w:val="100"/>
          <w:marBottom w:val="100"/>
          <w:divBdr>
            <w:top w:val="none" w:sz="0" w:space="0" w:color="auto"/>
            <w:left w:val="none" w:sz="0" w:space="0" w:color="auto"/>
            <w:bottom w:val="none" w:sz="0" w:space="0" w:color="auto"/>
            <w:right w:val="none" w:sz="0" w:space="0" w:color="auto"/>
          </w:divBdr>
        </w:div>
        <w:div w:id="874737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059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676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7611430">
      <w:bodyDiv w:val="1"/>
      <w:marLeft w:val="0"/>
      <w:marRight w:val="0"/>
      <w:marTop w:val="0"/>
      <w:marBottom w:val="0"/>
      <w:divBdr>
        <w:top w:val="none" w:sz="0" w:space="0" w:color="auto"/>
        <w:left w:val="none" w:sz="0" w:space="0" w:color="auto"/>
        <w:bottom w:val="none" w:sz="0" w:space="0" w:color="auto"/>
        <w:right w:val="none" w:sz="0" w:space="0" w:color="auto"/>
      </w:divBdr>
      <w:divsChild>
        <w:div w:id="570309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8779144">
      <w:bodyDiv w:val="1"/>
      <w:marLeft w:val="0"/>
      <w:marRight w:val="0"/>
      <w:marTop w:val="0"/>
      <w:marBottom w:val="0"/>
      <w:divBdr>
        <w:top w:val="none" w:sz="0" w:space="0" w:color="auto"/>
        <w:left w:val="none" w:sz="0" w:space="0" w:color="auto"/>
        <w:bottom w:val="none" w:sz="0" w:space="0" w:color="auto"/>
        <w:right w:val="none" w:sz="0" w:space="0" w:color="auto"/>
      </w:divBdr>
    </w:div>
    <w:div w:id="1645617419">
      <w:bodyDiv w:val="1"/>
      <w:marLeft w:val="0"/>
      <w:marRight w:val="0"/>
      <w:marTop w:val="0"/>
      <w:marBottom w:val="0"/>
      <w:divBdr>
        <w:top w:val="none" w:sz="0" w:space="0" w:color="auto"/>
        <w:left w:val="none" w:sz="0" w:space="0" w:color="auto"/>
        <w:bottom w:val="none" w:sz="0" w:space="0" w:color="auto"/>
        <w:right w:val="none" w:sz="0" w:space="0" w:color="auto"/>
      </w:divBdr>
      <w:divsChild>
        <w:div w:id="1456680206">
          <w:marLeft w:val="360"/>
          <w:marRight w:val="0"/>
          <w:marTop w:val="200"/>
          <w:marBottom w:val="0"/>
          <w:divBdr>
            <w:top w:val="none" w:sz="0" w:space="0" w:color="auto"/>
            <w:left w:val="none" w:sz="0" w:space="0" w:color="auto"/>
            <w:bottom w:val="none" w:sz="0" w:space="0" w:color="auto"/>
            <w:right w:val="none" w:sz="0" w:space="0" w:color="auto"/>
          </w:divBdr>
        </w:div>
        <w:div w:id="497772404">
          <w:marLeft w:val="360"/>
          <w:marRight w:val="0"/>
          <w:marTop w:val="200"/>
          <w:marBottom w:val="0"/>
          <w:divBdr>
            <w:top w:val="none" w:sz="0" w:space="0" w:color="auto"/>
            <w:left w:val="none" w:sz="0" w:space="0" w:color="auto"/>
            <w:bottom w:val="none" w:sz="0" w:space="0" w:color="auto"/>
            <w:right w:val="none" w:sz="0" w:space="0" w:color="auto"/>
          </w:divBdr>
        </w:div>
        <w:div w:id="94058333">
          <w:marLeft w:val="360"/>
          <w:marRight w:val="0"/>
          <w:marTop w:val="200"/>
          <w:marBottom w:val="0"/>
          <w:divBdr>
            <w:top w:val="none" w:sz="0" w:space="0" w:color="auto"/>
            <w:left w:val="none" w:sz="0" w:space="0" w:color="auto"/>
            <w:bottom w:val="none" w:sz="0" w:space="0" w:color="auto"/>
            <w:right w:val="none" w:sz="0" w:space="0" w:color="auto"/>
          </w:divBdr>
        </w:div>
        <w:div w:id="1274628330">
          <w:marLeft w:val="360"/>
          <w:marRight w:val="0"/>
          <w:marTop w:val="200"/>
          <w:marBottom w:val="0"/>
          <w:divBdr>
            <w:top w:val="none" w:sz="0" w:space="0" w:color="auto"/>
            <w:left w:val="none" w:sz="0" w:space="0" w:color="auto"/>
            <w:bottom w:val="none" w:sz="0" w:space="0" w:color="auto"/>
            <w:right w:val="none" w:sz="0" w:space="0" w:color="auto"/>
          </w:divBdr>
        </w:div>
      </w:divsChild>
    </w:div>
    <w:div w:id="1646201081">
      <w:bodyDiv w:val="1"/>
      <w:marLeft w:val="0"/>
      <w:marRight w:val="0"/>
      <w:marTop w:val="0"/>
      <w:marBottom w:val="0"/>
      <w:divBdr>
        <w:top w:val="none" w:sz="0" w:space="0" w:color="auto"/>
        <w:left w:val="none" w:sz="0" w:space="0" w:color="auto"/>
        <w:bottom w:val="none" w:sz="0" w:space="0" w:color="auto"/>
        <w:right w:val="none" w:sz="0" w:space="0" w:color="auto"/>
      </w:divBdr>
      <w:divsChild>
        <w:div w:id="890385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31456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6389952">
      <w:bodyDiv w:val="1"/>
      <w:marLeft w:val="0"/>
      <w:marRight w:val="0"/>
      <w:marTop w:val="0"/>
      <w:marBottom w:val="0"/>
      <w:divBdr>
        <w:top w:val="none" w:sz="0" w:space="0" w:color="auto"/>
        <w:left w:val="none" w:sz="0" w:space="0" w:color="auto"/>
        <w:bottom w:val="none" w:sz="0" w:space="0" w:color="auto"/>
        <w:right w:val="none" w:sz="0" w:space="0" w:color="auto"/>
      </w:divBdr>
    </w:div>
    <w:div w:id="1841696327">
      <w:bodyDiv w:val="1"/>
      <w:marLeft w:val="0"/>
      <w:marRight w:val="0"/>
      <w:marTop w:val="0"/>
      <w:marBottom w:val="0"/>
      <w:divBdr>
        <w:top w:val="none" w:sz="0" w:space="0" w:color="auto"/>
        <w:left w:val="none" w:sz="0" w:space="0" w:color="auto"/>
        <w:bottom w:val="none" w:sz="0" w:space="0" w:color="auto"/>
        <w:right w:val="none" w:sz="0" w:space="0" w:color="auto"/>
      </w:divBdr>
      <w:divsChild>
        <w:div w:id="1493642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5186344">
      <w:bodyDiv w:val="1"/>
      <w:marLeft w:val="0"/>
      <w:marRight w:val="0"/>
      <w:marTop w:val="0"/>
      <w:marBottom w:val="0"/>
      <w:divBdr>
        <w:top w:val="none" w:sz="0" w:space="0" w:color="auto"/>
        <w:left w:val="none" w:sz="0" w:space="0" w:color="auto"/>
        <w:bottom w:val="none" w:sz="0" w:space="0" w:color="auto"/>
        <w:right w:val="none" w:sz="0" w:space="0" w:color="auto"/>
      </w:divBdr>
    </w:div>
    <w:div w:id="1954362318">
      <w:bodyDiv w:val="1"/>
      <w:marLeft w:val="0"/>
      <w:marRight w:val="0"/>
      <w:marTop w:val="0"/>
      <w:marBottom w:val="0"/>
      <w:divBdr>
        <w:top w:val="none" w:sz="0" w:space="0" w:color="auto"/>
        <w:left w:val="none" w:sz="0" w:space="0" w:color="auto"/>
        <w:bottom w:val="none" w:sz="0" w:space="0" w:color="auto"/>
        <w:right w:val="none" w:sz="0" w:space="0" w:color="auto"/>
      </w:divBdr>
      <w:divsChild>
        <w:div w:id="712971267">
          <w:marLeft w:val="360"/>
          <w:marRight w:val="0"/>
          <w:marTop w:val="200"/>
          <w:marBottom w:val="0"/>
          <w:divBdr>
            <w:top w:val="none" w:sz="0" w:space="0" w:color="auto"/>
            <w:left w:val="none" w:sz="0" w:space="0" w:color="auto"/>
            <w:bottom w:val="none" w:sz="0" w:space="0" w:color="auto"/>
            <w:right w:val="none" w:sz="0" w:space="0" w:color="auto"/>
          </w:divBdr>
        </w:div>
        <w:div w:id="1448310441">
          <w:marLeft w:val="360"/>
          <w:marRight w:val="0"/>
          <w:marTop w:val="200"/>
          <w:marBottom w:val="0"/>
          <w:divBdr>
            <w:top w:val="none" w:sz="0" w:space="0" w:color="auto"/>
            <w:left w:val="none" w:sz="0" w:space="0" w:color="auto"/>
            <w:bottom w:val="none" w:sz="0" w:space="0" w:color="auto"/>
            <w:right w:val="none" w:sz="0" w:space="0" w:color="auto"/>
          </w:divBdr>
        </w:div>
        <w:div w:id="970480002">
          <w:marLeft w:val="360"/>
          <w:marRight w:val="0"/>
          <w:marTop w:val="200"/>
          <w:marBottom w:val="0"/>
          <w:divBdr>
            <w:top w:val="none" w:sz="0" w:space="0" w:color="auto"/>
            <w:left w:val="none" w:sz="0" w:space="0" w:color="auto"/>
            <w:bottom w:val="none" w:sz="0" w:space="0" w:color="auto"/>
            <w:right w:val="none" w:sz="0" w:space="0" w:color="auto"/>
          </w:divBdr>
        </w:div>
      </w:divsChild>
    </w:div>
    <w:div w:id="2007975831">
      <w:bodyDiv w:val="1"/>
      <w:marLeft w:val="0"/>
      <w:marRight w:val="0"/>
      <w:marTop w:val="0"/>
      <w:marBottom w:val="0"/>
      <w:divBdr>
        <w:top w:val="none" w:sz="0" w:space="0" w:color="auto"/>
        <w:left w:val="none" w:sz="0" w:space="0" w:color="auto"/>
        <w:bottom w:val="none" w:sz="0" w:space="0" w:color="auto"/>
        <w:right w:val="none" w:sz="0" w:space="0" w:color="auto"/>
      </w:divBdr>
    </w:div>
    <w:div w:id="202809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digital.nhs.uk/data-and-information/data-tools-and-services/data-services/hospital-episode-statistic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ncin.org.uk/collecting_and_using_data/national_cancer_data_repository/" TargetMode="External"/><Relationship Id="rId7" Type="http://schemas.openxmlformats.org/officeDocument/2006/relationships/settings" Target="settings.xml"/><Relationship Id="rId12" Type="http://schemas.openxmlformats.org/officeDocument/2006/relationships/hyperlink" Target="https://norwichctu.uea.ac.uk/slog/" TargetMode="External"/><Relationship Id="rId17" Type="http://schemas.openxmlformats.org/officeDocument/2006/relationships/hyperlink" Target="https://digital.nhs.uk/data-and-information/data-collections-and-data-sets/data-collections"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digital.nhs.uk/services/nhs-digitrials" TargetMode="External"/><Relationship Id="rId20" Type="http://schemas.openxmlformats.org/officeDocument/2006/relationships/hyperlink" Target="https://www.icnarc.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orwichctu.uea.ac.uk/slog/" TargetMode="External"/><Relationship Id="rId24" Type="http://schemas.openxmlformats.org/officeDocument/2006/relationships/hyperlink" Target="http://www.consort-statement.org/checklists/view/32--consort-2010/99-participant-flow"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nhfd.co.uk/"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cprd.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digital.nhs.uk/services/national-disease-registration-service"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0250724\AppData\Local\Microsoft\Office\16.0\DTS\en-US%7b75290935-904F-4E22-9E07-C093E092F13D%7d\%7bB6213F80-889F-4630-AB6D-8507FB20905C%7dtf16392796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2221000C064FC2A1AEF9647CE72FA2"/>
        <w:category>
          <w:name w:val="General"/>
          <w:gallery w:val="placeholder"/>
        </w:category>
        <w:types>
          <w:type w:val="bbPlcHdr"/>
        </w:types>
        <w:behaviors>
          <w:behavior w:val="content"/>
        </w:behaviors>
        <w:guid w:val="{643D21C4-636C-438A-9B39-CC9A42B43211}"/>
      </w:docPartPr>
      <w:docPartBody>
        <w:p w:rsidR="00140F25" w:rsidRDefault="00140F25">
          <w:pPr>
            <w:pStyle w:val="312221000C064FC2A1AEF9647CE72FA2"/>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F25"/>
    <w:rsid w:val="00140F25"/>
    <w:rsid w:val="002B7755"/>
    <w:rsid w:val="008B10DC"/>
    <w:rsid w:val="00BE0BA7"/>
    <w:rsid w:val="00C35B3D"/>
    <w:rsid w:val="00EC1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2221000C064FC2A1AEF9647CE72FA2">
    <w:name w:val="312221000C064FC2A1AEF9647CE72F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7e2ea6a-fd88-4508-ab30-9a48b4fb26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AE83F6EBA8BD47AFA93FB8E7F85D14" ma:contentTypeVersion="8" ma:contentTypeDescription="Create a new document." ma:contentTypeScope="" ma:versionID="b2a94da3f46c7f84329582c3583242f0">
  <xsd:schema xmlns:xsd="http://www.w3.org/2001/XMLSchema" xmlns:xs="http://www.w3.org/2001/XMLSchema" xmlns:p="http://schemas.microsoft.com/office/2006/metadata/properties" xmlns:ns3="37e2ea6a-fd88-4508-ab30-9a48b4fb26a7" xmlns:ns4="7fb38363-17ae-47ed-9282-1f175d7dd596" targetNamespace="http://schemas.microsoft.com/office/2006/metadata/properties" ma:root="true" ma:fieldsID="441563c209cc19d98250bf89ba0c288d" ns3:_="" ns4:_="">
    <xsd:import namespace="37e2ea6a-fd88-4508-ab30-9a48b4fb26a7"/>
    <xsd:import namespace="7fb38363-17ae-47ed-9282-1f175d7dd5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e2ea6a-fd88-4508-ab30-9a48b4fb2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b38363-17ae-47ed-9282-1f175d7dd5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43CB42-203D-4213-BEF1-62F07DE0EB14}">
  <ds:schemaRefs>
    <ds:schemaRef ds:uri="http://schemas.openxmlformats.org/officeDocument/2006/bibliography"/>
  </ds:schemaRefs>
</ds:datastoreItem>
</file>

<file path=customXml/itemProps2.xml><?xml version="1.0" encoding="utf-8"?>
<ds:datastoreItem xmlns:ds="http://schemas.openxmlformats.org/officeDocument/2006/customXml" ds:itemID="{8DABD671-5B0C-45C2-BD88-A018BB52DCA2}">
  <ds:schemaRefs>
    <ds:schemaRef ds:uri="http://schemas.microsoft.com/office/2006/metadata/properties"/>
    <ds:schemaRef ds:uri="http://schemas.microsoft.com/office/infopath/2007/PartnerControls"/>
    <ds:schemaRef ds:uri="37e2ea6a-fd88-4508-ab30-9a48b4fb26a7"/>
  </ds:schemaRefs>
</ds:datastoreItem>
</file>

<file path=customXml/itemProps3.xml><?xml version="1.0" encoding="utf-8"?>
<ds:datastoreItem xmlns:ds="http://schemas.openxmlformats.org/officeDocument/2006/customXml" ds:itemID="{D866E42A-63D7-46D8-83EE-99A0D047FFCB}">
  <ds:schemaRefs>
    <ds:schemaRef ds:uri="http://schemas.microsoft.com/sharepoint/v3/contenttype/forms"/>
  </ds:schemaRefs>
</ds:datastoreItem>
</file>

<file path=customXml/itemProps4.xml><?xml version="1.0" encoding="utf-8"?>
<ds:datastoreItem xmlns:ds="http://schemas.openxmlformats.org/officeDocument/2006/customXml" ds:itemID="{20880FA1-DDBB-4B42-9CF7-6FBB8895E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e2ea6a-fd88-4508-ab30-9a48b4fb26a7"/>
    <ds:schemaRef ds:uri="7fb38363-17ae-47ed-9282-1f175d7dd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{B6213F80-889F-4630-AB6D-8507FB20905C}tf16392796_win32</Template>
  <TotalTime>346</TotalTime>
  <Pages>18</Pages>
  <Words>4601</Words>
  <Characters>26229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Introduction</dc:subject>
  <dc:creator>Juliet High (MED - Staff)</dc:creator>
  <cp:keywords/>
  <dc:description/>
  <cp:lastModifiedBy>Juliet High (MED - Staff)</cp:lastModifiedBy>
  <cp:revision>5</cp:revision>
  <dcterms:created xsi:type="dcterms:W3CDTF">2023-10-24T11:14:00Z</dcterms:created>
  <dcterms:modified xsi:type="dcterms:W3CDTF">2023-10-30T09:42:00Z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0x01010078AE83F6EBA8BD47AFA93FB8E7F85D14</vt:lpwstr>
  </property>
  <property fmtid="{D5CDD505-2E9C-101B-9397-08002B2CF9AE}" pid="4" name="_AdHocReviewCycleID">
    <vt:i4>-1812853408</vt:i4>
  </property>
  <property fmtid="{D5CDD505-2E9C-101B-9397-08002B2CF9AE}" pid="5" name="_EmailSubject">
    <vt:lpwstr>SLoG</vt:lpwstr>
  </property>
  <property fmtid="{D5CDD505-2E9C-101B-9397-08002B2CF9AE}" pid="6" name="_AuthorEmail">
    <vt:lpwstr>S.Stirling@uea.ac.uk</vt:lpwstr>
  </property>
  <property fmtid="{D5CDD505-2E9C-101B-9397-08002B2CF9AE}" pid="7" name="_AuthorEmailDisplayName">
    <vt:lpwstr>Susan Stirling (MED - Staff)</vt:lpwstr>
  </property>
  <property fmtid="{D5CDD505-2E9C-101B-9397-08002B2CF9AE}" pid="8" name="_PreviousAdHocReviewCycleID">
    <vt:i4>-1707729592</vt:i4>
  </property>
</Properties>
</file>