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61" w:rsidRPr="00B44C4D" w:rsidRDefault="00B44C4D" w:rsidP="00D32629">
      <w:pPr>
        <w:jc w:val="both"/>
        <w:rPr>
          <w:rFonts w:ascii="Arial" w:hAnsi="Arial" w:cs="Arial"/>
        </w:rPr>
      </w:pPr>
      <w:r w:rsidRPr="00B44C4D">
        <w:rPr>
          <w:rFonts w:ascii="Arial" w:eastAsia="Times New Roman" w:hAnsi="Arial" w:cs="Arial"/>
          <w:b/>
          <w:bCs/>
          <w:color w:val="000000"/>
          <w:lang w:val="en-US"/>
        </w:rPr>
        <w:t xml:space="preserve">Supplementary Table 1 – </w:t>
      </w:r>
      <w:r w:rsidRPr="00B44C4D">
        <w:rPr>
          <w:rFonts w:ascii="Arial" w:eastAsia="Times New Roman" w:hAnsi="Arial" w:cs="Arial"/>
          <w:bCs/>
          <w:color w:val="000000"/>
          <w:lang w:val="en-US"/>
        </w:rPr>
        <w:t>Parameter definition for each of the selected variables included in the system</w:t>
      </w:r>
    </w:p>
    <w:tbl>
      <w:tblPr>
        <w:tblW w:w="13376" w:type="dxa"/>
        <w:jc w:val="center"/>
        <w:tblLook w:val="04A0"/>
      </w:tblPr>
      <w:tblGrid>
        <w:gridCol w:w="3727"/>
        <w:gridCol w:w="1387"/>
        <w:gridCol w:w="1368"/>
        <w:gridCol w:w="1509"/>
        <w:gridCol w:w="1327"/>
        <w:gridCol w:w="1509"/>
        <w:gridCol w:w="1317"/>
        <w:gridCol w:w="1232"/>
      </w:tblGrid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96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Variables</w:t>
            </w: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Age Group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 to 19 years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 to 39 years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40 to 64 years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Elderly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Multidrug Therapy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PB - 6 Months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MB - 12 Months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Ethnicity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Black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Mixed Race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Yellow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566AD0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Ridley</w:t>
            </w:r>
            <w:r w:rsidR="00566A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&amp; 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Jopling Classification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TT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BT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BB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BL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LL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Indeterminate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First Signs and Symptoms (Self-Report)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 to 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 to 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 to 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3+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First Degree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Second Degree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Contact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566AD0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Number of </w:t>
            </w:r>
            <w:r w:rsidR="00B44C4D"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Lesions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 to 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 to 11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Diffuse Infiltration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Type of Lesion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Plaques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Papules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Macules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Nodules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Diffuse Infiltration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Color of Lesion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Normochromic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Hypochromic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Hyperchromic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Erythematous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566AD0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Sensibility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Impairment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Dubious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Bacilloscopic Index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1+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2+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3+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4+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5+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6+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Histological Index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1+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2+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3+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4+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5+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6+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PGL-1</w:t>
            </w:r>
            <w:r w:rsidR="00566A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Intensity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1+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2+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3+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4+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IL6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rs2069832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 + AG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IL6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rs2069840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 + CG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IL6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rs2069845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 + AG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Gene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IL6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rs1800795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 + CG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Gene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TNFSF8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rs6478108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TNFSF8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rs7863183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TNFSF8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rs1555457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TNFSF8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rs3181348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ENSG00000235140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rs7090170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ENSG00000235140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rs10826321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TT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ENSG00000235140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rs1875147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ENSG00000235140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rs7916086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Gene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LRRK2 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 rs4768236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LRRK2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rs3761863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LRRK2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rs3886747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Gene 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NOD2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- rs8057341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Gene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TLR1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I60S2 - rs5743618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GT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44C4D" w:rsidRPr="00D32629" w:rsidTr="00566AD0">
        <w:trPr>
          <w:trHeight w:val="300"/>
          <w:jc w:val="center"/>
        </w:trPr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Gene</w:t>
            </w:r>
            <w:r w:rsidRPr="00D326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TLR1</w:t>
            </w: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N248S - rs4833095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C4D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B44C4D" w:rsidRDefault="00B44C4D" w:rsidP="00B44C4D">
      <w:pPr>
        <w:spacing w:after="100"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B44C4D" w:rsidRDefault="00B44C4D" w:rsidP="00B44C4D">
      <w:pPr>
        <w:pStyle w:val="MediumGrid21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  <w:sectPr w:rsidR="00B44C4D" w:rsidSect="006D2E80">
          <w:footerReference w:type="default" r:id="rId6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8E574B" w:rsidRPr="00B44C4D" w:rsidRDefault="00B44C4D" w:rsidP="00D32629">
      <w:pPr>
        <w:jc w:val="both"/>
        <w:rPr>
          <w:rFonts w:ascii="Arial" w:hAnsi="Arial" w:cs="Arial"/>
          <w:lang w:val="en-US"/>
        </w:rPr>
      </w:pPr>
      <w:r w:rsidRPr="00B44C4D">
        <w:rPr>
          <w:rFonts w:ascii="Arial" w:eastAsia="Times New Roman" w:hAnsi="Arial" w:cs="Arial"/>
          <w:b/>
          <w:bCs/>
          <w:color w:val="000000"/>
          <w:lang w:val="en-US"/>
        </w:rPr>
        <w:lastRenderedPageBreak/>
        <w:t xml:space="preserve">Supplementary Table 2 – </w:t>
      </w:r>
      <w:r w:rsidR="008E574B" w:rsidRPr="00B44C4D">
        <w:rPr>
          <w:rFonts w:ascii="Arial" w:hAnsi="Arial" w:cs="Arial"/>
          <w:lang w:val="en-US"/>
        </w:rPr>
        <w:t>Distribution of the parameters included in the system across the four databases</w:t>
      </w:r>
    </w:p>
    <w:tbl>
      <w:tblPr>
        <w:tblW w:w="13449" w:type="dxa"/>
        <w:jc w:val="center"/>
        <w:tblLook w:val="04A0"/>
      </w:tblPr>
      <w:tblGrid>
        <w:gridCol w:w="3039"/>
        <w:gridCol w:w="432"/>
        <w:gridCol w:w="3038"/>
        <w:gridCol w:w="432"/>
        <w:gridCol w:w="3038"/>
        <w:gridCol w:w="432"/>
        <w:gridCol w:w="1598"/>
        <w:gridCol w:w="1440"/>
      </w:tblGrid>
      <w:tr w:rsidR="007B5F61" w:rsidRPr="00D32629" w:rsidTr="00566AD0">
        <w:trPr>
          <w:gridAfter w:val="1"/>
          <w:wAfter w:w="1440" w:type="dxa"/>
          <w:trHeight w:val="270"/>
          <w:jc w:val="center"/>
        </w:trPr>
        <w:tc>
          <w:tcPr>
            <w:tcW w:w="12009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B44C4D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Population Samples</w:t>
            </w:r>
          </w:p>
        </w:tc>
      </w:tr>
      <w:tr w:rsidR="007B5F61" w:rsidRPr="00D32629" w:rsidTr="00566AD0">
        <w:trPr>
          <w:trHeight w:val="270"/>
          <w:jc w:val="center"/>
        </w:trPr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Goiania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Manaus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Fortaleza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Bauru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Age Group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Age Group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Age Group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Age Group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566AD0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Ridley</w:t>
            </w:r>
            <w:r w:rsidR="00566A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&amp; 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Jopling Classification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566AD0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Ridley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&amp; 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Jopling Classification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566AD0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Ridley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&amp; 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Jopling Classification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566AD0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Ridley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&amp; 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Jopling Classification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Multidrug Therapy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Multidrug Therapy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Multidrug Therapy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Multidrug Therapy</w:t>
            </w:r>
          </w:p>
        </w:tc>
      </w:tr>
      <w:tr w:rsidR="007B5F61" w:rsidRPr="00D32629" w:rsidTr="00566AD0">
        <w:trPr>
          <w:trHeight w:val="31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First Signs and Symptoms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First Signs and Symptoms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First Signs and Symptoms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Ethnicity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Ethnicity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Ethnicity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Bacilloscopic Index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Bacilloscopic Index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Bacilloscopic Index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Sensibility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Sensibility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566AD0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Number of </w:t>
            </w:r>
            <w:r w:rsidR="007B5F61"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Lesions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566AD0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Number of</w:t>
            </w:r>
            <w:r w:rsidR="007B5F61"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Lesions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Type of Lesion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Type of Lesion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Color of Lesion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Color of Lesion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566AD0" w:rsidRDefault="00566AD0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566AD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PGL-1 Intensity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566AD0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566AD0" w:rsidRDefault="00566AD0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566AD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PGL-1 Intensity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31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Family History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b,c and d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Family History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b,c and d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Histological Index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NOD2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rs8057341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TLR1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N248S - rs4833095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TLR1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I60S2 - rs5743618</w:t>
            </w: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IL6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rs2069832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>IL6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rs2069840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IL6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rs2069845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IL6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rs1800795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/>
              </w:rPr>
              <w:t>TNFSF8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rs6478108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/>
              </w:rPr>
              <w:t>TNFSF8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rs7863183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/>
              </w:rPr>
              <w:t>TNFSF8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rs1555457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/>
              </w:rPr>
              <w:t>TNFSF8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rs3181348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ENSG00000235140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rs7090170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ENSG00000235140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rs10826321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ENSG00000235140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rs1875147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  <w:t>ENSG00000235140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rs7916086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/>
              </w:rPr>
              <w:t>LRRK2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rs4768236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/>
              </w:rPr>
              <w:t>LRRK2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rs3761863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7B5F61" w:rsidRPr="00D32629" w:rsidTr="00566AD0">
        <w:trPr>
          <w:trHeight w:val="255"/>
          <w:jc w:val="center"/>
        </w:trPr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326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/>
              </w:rPr>
              <w:t>LRRK2</w:t>
            </w:r>
            <w:r w:rsidRPr="00D326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- rs3886747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F61" w:rsidRPr="00D32629" w:rsidRDefault="007B5F61" w:rsidP="00D32629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8E574B" w:rsidRPr="00B44C4D" w:rsidRDefault="00B44C4D" w:rsidP="008E574B">
      <w:pPr>
        <w:rPr>
          <w:rFonts w:ascii="Arial" w:hAnsi="Arial" w:cs="Arial"/>
          <w:b/>
          <w:sz w:val="18"/>
          <w:szCs w:val="18"/>
          <w:lang w:val="en-US"/>
        </w:rPr>
      </w:pPr>
      <w:r w:rsidRPr="00B44C4D">
        <w:rPr>
          <w:rFonts w:ascii="Arial" w:hAnsi="Arial" w:cs="Arial"/>
          <w:b/>
          <w:sz w:val="18"/>
          <w:szCs w:val="18"/>
          <w:lang w:val="en-US"/>
        </w:rPr>
        <w:t>Legend:</w:t>
      </w:r>
    </w:p>
    <w:p w:rsidR="008E574B" w:rsidRPr="00B44C4D" w:rsidRDefault="008E574B" w:rsidP="008E574B">
      <w:pPr>
        <w:rPr>
          <w:rFonts w:ascii="Arial" w:hAnsi="Arial" w:cs="Arial"/>
          <w:sz w:val="18"/>
          <w:szCs w:val="18"/>
          <w:lang w:val="en-US"/>
        </w:rPr>
      </w:pPr>
      <w:r w:rsidRPr="00B44C4D">
        <w:rPr>
          <w:rFonts w:ascii="Arial" w:hAnsi="Arial" w:cs="Arial"/>
          <w:sz w:val="18"/>
          <w:szCs w:val="18"/>
          <w:vertAlign w:val="superscript"/>
          <w:lang w:val="en-US"/>
        </w:rPr>
        <w:t xml:space="preserve">a </w:t>
      </w:r>
      <w:r w:rsidRPr="00B44C4D">
        <w:rPr>
          <w:rFonts w:ascii="Arial" w:hAnsi="Arial" w:cs="Arial"/>
          <w:sz w:val="18"/>
          <w:szCs w:val="18"/>
          <w:lang w:val="en-US"/>
        </w:rPr>
        <w:t>Self-Report in years of the early signs and symptoms of leprosy.</w:t>
      </w:r>
    </w:p>
    <w:p w:rsidR="008E574B" w:rsidRPr="00B44C4D" w:rsidRDefault="008E574B" w:rsidP="008E574B">
      <w:pPr>
        <w:rPr>
          <w:rFonts w:ascii="Arial" w:hAnsi="Arial" w:cs="Arial"/>
          <w:sz w:val="18"/>
          <w:szCs w:val="18"/>
          <w:lang w:val="en-US"/>
        </w:rPr>
      </w:pPr>
      <w:r w:rsidRPr="00B44C4D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B44C4D">
        <w:rPr>
          <w:rFonts w:ascii="Arial" w:hAnsi="Arial" w:cs="Arial"/>
          <w:sz w:val="18"/>
          <w:szCs w:val="18"/>
          <w:lang w:val="en-US"/>
        </w:rPr>
        <w:t xml:space="preserve"> Father, mother, child and sibs affected by leprosy.</w:t>
      </w:r>
    </w:p>
    <w:p w:rsidR="008E574B" w:rsidRPr="00B44C4D" w:rsidRDefault="008E574B" w:rsidP="008E574B">
      <w:pPr>
        <w:rPr>
          <w:rFonts w:ascii="Arial" w:hAnsi="Arial" w:cs="Arial"/>
          <w:sz w:val="18"/>
          <w:szCs w:val="18"/>
          <w:lang w:val="en-US"/>
        </w:rPr>
      </w:pPr>
      <w:r w:rsidRPr="00B44C4D">
        <w:rPr>
          <w:rFonts w:ascii="Arial" w:hAnsi="Arial" w:cs="Arial"/>
          <w:sz w:val="18"/>
          <w:szCs w:val="18"/>
          <w:vertAlign w:val="superscript"/>
          <w:lang w:val="en-US"/>
        </w:rPr>
        <w:t xml:space="preserve">c </w:t>
      </w:r>
      <w:r w:rsidRPr="00B44C4D">
        <w:rPr>
          <w:rFonts w:ascii="Arial" w:hAnsi="Arial" w:cs="Arial"/>
          <w:sz w:val="18"/>
          <w:szCs w:val="18"/>
          <w:lang w:val="en-US"/>
        </w:rPr>
        <w:t>Cousins, nephews, uncles/aunts, grandparents and grandchildren affected by leprosy.</w:t>
      </w:r>
    </w:p>
    <w:p w:rsidR="007B5F61" w:rsidRPr="00B44C4D" w:rsidRDefault="008E574B" w:rsidP="008E574B">
      <w:pPr>
        <w:rPr>
          <w:rFonts w:ascii="Arial" w:hAnsi="Arial" w:cs="Arial"/>
          <w:sz w:val="18"/>
          <w:szCs w:val="18"/>
        </w:rPr>
      </w:pPr>
      <w:r w:rsidRPr="00B44C4D">
        <w:rPr>
          <w:rFonts w:ascii="Arial" w:hAnsi="Arial" w:cs="Arial"/>
          <w:sz w:val="18"/>
          <w:szCs w:val="18"/>
          <w:vertAlign w:val="superscript"/>
          <w:lang w:val="en-US"/>
        </w:rPr>
        <w:t>d</w:t>
      </w:r>
      <w:r w:rsidRPr="00B44C4D">
        <w:rPr>
          <w:rFonts w:ascii="Arial" w:hAnsi="Arial" w:cs="Arial"/>
          <w:sz w:val="18"/>
          <w:szCs w:val="18"/>
          <w:lang w:val="en-US"/>
        </w:rPr>
        <w:t xml:space="preserve"> Close contact affected by leprosy.</w:t>
      </w:r>
    </w:p>
    <w:p w:rsidR="007B5F61" w:rsidRDefault="007B5F61"/>
    <w:sectPr w:rsidR="007B5F61" w:rsidSect="00D32629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CB7" w:rsidRDefault="00312CB7" w:rsidP="00D631BA">
      <w:pPr>
        <w:spacing w:after="0" w:line="240" w:lineRule="auto"/>
      </w:pPr>
      <w:r>
        <w:separator/>
      </w:r>
    </w:p>
  </w:endnote>
  <w:endnote w:type="continuationSeparator" w:id="1">
    <w:p w:rsidR="00312CB7" w:rsidRDefault="00312CB7" w:rsidP="00D6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1D" w:rsidRDefault="0092467D">
    <w:pPr>
      <w:pStyle w:val="Rodap"/>
      <w:jc w:val="right"/>
    </w:pPr>
    <w:r>
      <w:fldChar w:fldCharType="begin"/>
    </w:r>
    <w:r w:rsidR="00B44C4D">
      <w:instrText xml:space="preserve"> PAGE   \* MERGEFORMAT </w:instrText>
    </w:r>
    <w:r>
      <w:fldChar w:fldCharType="separate"/>
    </w:r>
    <w:r w:rsidR="00566AD0">
      <w:rPr>
        <w:noProof/>
      </w:rPr>
      <w:t>1</w:t>
    </w:r>
    <w:r>
      <w:rPr>
        <w:noProof/>
      </w:rPr>
      <w:fldChar w:fldCharType="end"/>
    </w:r>
  </w:p>
  <w:p w:rsidR="007F001D" w:rsidRDefault="00312CB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CB7" w:rsidRDefault="00312CB7" w:rsidP="00D631BA">
      <w:pPr>
        <w:spacing w:after="0" w:line="240" w:lineRule="auto"/>
      </w:pPr>
      <w:r>
        <w:separator/>
      </w:r>
    </w:p>
  </w:footnote>
  <w:footnote w:type="continuationSeparator" w:id="1">
    <w:p w:rsidR="00312CB7" w:rsidRDefault="00312CB7" w:rsidP="00D631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F61"/>
    <w:rsid w:val="00312CB7"/>
    <w:rsid w:val="0054426C"/>
    <w:rsid w:val="00566AD0"/>
    <w:rsid w:val="007B5F61"/>
    <w:rsid w:val="008E574B"/>
    <w:rsid w:val="0092467D"/>
    <w:rsid w:val="00B44C4D"/>
    <w:rsid w:val="00B73A3F"/>
    <w:rsid w:val="00BB4CDF"/>
    <w:rsid w:val="00D32629"/>
    <w:rsid w:val="00D63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F61"/>
    <w:pPr>
      <w:spacing w:after="160" w:line="259" w:lineRule="auto"/>
    </w:pPr>
    <w:rPr>
      <w:rFonts w:ascii="Calibri" w:eastAsia="Calibri" w:hAnsi="Calibri" w:cs="Times New Roman"/>
      <w:sz w:val="22"/>
      <w:szCs w:val="22"/>
      <w:lang w:val="es-A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B44C4D"/>
    <w:rPr>
      <w:rFonts w:ascii="Calibri" w:eastAsia="Calibri" w:hAnsi="Calibri" w:cs="Times New Roman"/>
      <w:sz w:val="22"/>
      <w:szCs w:val="22"/>
      <w:lang w:val="pt-BR"/>
    </w:rPr>
  </w:style>
  <w:style w:type="paragraph" w:styleId="Rodap">
    <w:name w:val="footer"/>
    <w:basedOn w:val="Normal"/>
    <w:link w:val="RodapChar"/>
    <w:uiPriority w:val="99"/>
    <w:unhideWhenUsed/>
    <w:rsid w:val="00B44C4D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B44C4D"/>
    <w:rPr>
      <w:rFonts w:ascii="Calibri" w:eastAsia="Calibri" w:hAnsi="Calibri" w:cs="Times New Roman"/>
      <w:sz w:val="20"/>
      <w:szCs w:val="20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Tavora Mira</dc:creator>
  <cp:keywords/>
  <dc:description/>
  <cp:lastModifiedBy>Rafael</cp:lastModifiedBy>
  <cp:revision>5</cp:revision>
  <dcterms:created xsi:type="dcterms:W3CDTF">2021-07-26T19:08:00Z</dcterms:created>
  <dcterms:modified xsi:type="dcterms:W3CDTF">2021-12-02T13:11:00Z</dcterms:modified>
</cp:coreProperties>
</file>