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51C" w:rsidRPr="0085490F" w:rsidRDefault="00F5451C" w:rsidP="00F5451C">
      <w:pPr>
        <w:jc w:val="both"/>
        <w:rPr>
          <w:rFonts w:eastAsia="Times New Roman" w:cstheme="minorHAnsi"/>
        </w:rPr>
      </w:pPr>
      <w:r w:rsidRPr="0085490F">
        <w:rPr>
          <w:rFonts w:eastAsia="Montserrat" w:cstheme="minorHAnsi"/>
        </w:rPr>
        <w:t>Table 1. List of vegetation indices across the visible (V), red-edge (RE), near infrared (NIR), and shortwave infrared (SWIR) domains used in the training of the random forest (Sentinel-2) and cubist (Sentinel-2 and Planet Fusion) based leaf area index prediction models. The indicated spectral wavelengths represent the center of the corresponding Sentinel-2 band. Note that the four Planet Fusion bands were identical to the Sentinel-2 bands as the bands were aligned during the Planet Fusion radiometric harmonization approach.</w:t>
      </w:r>
    </w:p>
    <w:tbl>
      <w:tblPr>
        <w:tblW w:w="9498" w:type="dxa"/>
        <w:tblInd w:w="-10" w:type="dxa"/>
        <w:tblCellMar>
          <w:top w:w="28" w:type="dxa"/>
          <w:left w:w="28" w:type="dxa"/>
          <w:bottom w:w="28" w:type="dxa"/>
          <w:right w:w="28" w:type="dxa"/>
        </w:tblCellMar>
        <w:tblLook w:val="0600" w:firstRow="0" w:lastRow="0" w:firstColumn="0" w:lastColumn="0" w:noHBand="1" w:noVBand="1"/>
      </w:tblPr>
      <w:tblGrid>
        <w:gridCol w:w="2689"/>
        <w:gridCol w:w="855"/>
        <w:gridCol w:w="4253"/>
        <w:gridCol w:w="992"/>
        <w:gridCol w:w="709"/>
      </w:tblGrid>
      <w:tr w:rsidR="00F5451C" w:rsidTr="00940198">
        <w:tc>
          <w:tcPr>
            <w:tcW w:w="2689" w:type="dxa"/>
            <w:tcBorders>
              <w:top w:val="single" w:sz="12" w:space="0" w:color="auto"/>
              <w:bottom w:val="single" w:sz="8" w:space="0" w:color="auto"/>
            </w:tcBorders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b/>
                <w:bCs/>
                <w:sz w:val="18"/>
                <w:szCs w:val="18"/>
              </w:rPr>
            </w:pPr>
            <w:r w:rsidRPr="0085490F">
              <w:rPr>
                <w:rFonts w:eastAsia="Montserrat" w:cstheme="minorHAnsi"/>
                <w:b/>
                <w:bCs/>
                <w:sz w:val="18"/>
                <w:szCs w:val="18"/>
              </w:rPr>
              <w:t>Vegetation Index</w:t>
            </w:r>
          </w:p>
        </w:tc>
        <w:tc>
          <w:tcPr>
            <w:tcW w:w="85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b/>
                <w:bCs/>
                <w:sz w:val="18"/>
                <w:szCs w:val="18"/>
              </w:rPr>
            </w:pPr>
            <w:r w:rsidRPr="0085490F">
              <w:rPr>
                <w:rFonts w:eastAsia="Montserrat" w:cstheme="minorHAnsi"/>
                <w:b/>
                <w:bCs/>
                <w:sz w:val="18"/>
                <w:szCs w:val="18"/>
              </w:rPr>
              <w:t>Abbre</w:t>
            </w:r>
            <w:r>
              <w:rPr>
                <w:rFonts w:eastAsia="Montserrat" w:cstheme="minorHAnsi"/>
                <w:b/>
                <w:bCs/>
                <w:sz w:val="18"/>
                <w:szCs w:val="18"/>
              </w:rPr>
              <w:t>-</w:t>
            </w:r>
            <w:r w:rsidRPr="0085490F">
              <w:rPr>
                <w:rFonts w:eastAsia="Montserrat" w:cstheme="minorHAnsi"/>
                <w:b/>
                <w:bCs/>
                <w:sz w:val="18"/>
                <w:szCs w:val="18"/>
              </w:rPr>
              <w:t>viation</w:t>
            </w:r>
          </w:p>
        </w:tc>
        <w:tc>
          <w:tcPr>
            <w:tcW w:w="425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b/>
                <w:bCs/>
                <w:sz w:val="18"/>
                <w:szCs w:val="18"/>
              </w:rPr>
            </w:pPr>
            <w:r w:rsidRPr="0085490F">
              <w:rPr>
                <w:rFonts w:eastAsia="Montserrat" w:cstheme="minorHAnsi"/>
                <w:b/>
                <w:bCs/>
                <w:sz w:val="18"/>
                <w:szCs w:val="18"/>
              </w:rPr>
              <w:t>Equation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b/>
                <w:bCs/>
                <w:sz w:val="18"/>
                <w:szCs w:val="18"/>
              </w:rPr>
            </w:pPr>
            <w:r w:rsidRPr="0085490F">
              <w:rPr>
                <w:rFonts w:eastAsia="Montserrat" w:cstheme="minorHAnsi"/>
                <w:b/>
                <w:bCs/>
                <w:sz w:val="18"/>
                <w:szCs w:val="18"/>
              </w:rPr>
              <w:t>Spectral category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b/>
                <w:bCs/>
                <w:sz w:val="18"/>
                <w:szCs w:val="18"/>
              </w:rPr>
            </w:pPr>
            <w:r w:rsidRPr="0085490F">
              <w:rPr>
                <w:rFonts w:eastAsia="Montserrat" w:cstheme="minorHAnsi"/>
                <w:b/>
                <w:bCs/>
                <w:sz w:val="18"/>
                <w:szCs w:val="18"/>
              </w:rPr>
              <w:t>Source</w:t>
            </w:r>
          </w:p>
        </w:tc>
      </w:tr>
      <w:tr w:rsidR="00F5451C" w:rsidTr="00940198">
        <w:tc>
          <w:tcPr>
            <w:tcW w:w="2689" w:type="dxa"/>
            <w:tcBorders>
              <w:top w:val="single" w:sz="8" w:space="0" w:color="auto"/>
            </w:tcBorders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Simple Ratio</w:t>
            </w:r>
          </w:p>
        </w:tc>
        <w:tc>
          <w:tcPr>
            <w:tcW w:w="855" w:type="dxa"/>
            <w:tcBorders>
              <w:top w:val="single" w:sz="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SR</w:t>
            </w:r>
          </w:p>
        </w:tc>
        <w:tc>
          <w:tcPr>
            <w:tcW w:w="4253" w:type="dxa"/>
            <w:tcBorders>
              <w:top w:val="single" w:sz="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Montserrat" w:hAnsi="Cambria Math" w:cstheme="minorHAnsi"/>
                        <w:b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865</m:t>
                    </m:r>
                  </m:sub>
                </m:sSub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sSub>
                  <m:sSub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665</m:t>
                    </m:r>
                  </m:sub>
                </m:sSub>
              </m:oMath>
            </m:oMathPara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V, NIR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S2, PF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Normalized Difference Vegetation Index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NDVI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665</m:t>
                        </m:r>
                      </m:sub>
                    </m:sSub>
                  </m:e>
                </m:d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665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V, NIR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S2, PF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Optimized Soil Adjusted Vegetation Index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OSAVI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>
              <m:r>
                <w:rPr>
                  <w:rFonts w:ascii="Cambria Math" w:eastAsia="Montserrat" w:hAnsi="Cambria Math" w:cstheme="minorHAnsi"/>
                  <w:sz w:val="18"/>
                  <w:szCs w:val="18"/>
                </w:rPr>
                <m:t>1.16×</m:t>
              </m:r>
              <m:d>
                <m:dPr>
                  <m:ctrlPr>
                    <w:rPr>
                      <w:rFonts w:ascii="Cambria Math" w:eastAsia="Montserrat" w:hAnsi="Cambria Math" w:cstheme="minorHAnsi"/>
                      <w:sz w:val="18"/>
                      <w:szCs w:val="1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  <m:t>865</m:t>
                      </m:r>
                    </m:sub>
                  </m:sSub>
                  <m:r>
                    <w:rPr>
                      <w:rFonts w:ascii="Cambria Math" w:eastAsia="Montserrat" w:hAnsi="Cambria Math" w:cstheme="minorHAnsi"/>
                      <w:sz w:val="18"/>
                      <w:szCs w:val="18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  <m:t>665</m:t>
                      </m:r>
                    </m:sub>
                  </m:sSub>
                </m:e>
              </m:d>
            </m:oMath>
            <w:r w:rsidRPr="0085490F">
              <w:rPr>
                <w:rFonts w:eastAsia="Montserrat" w:cstheme="minorHAnsi"/>
                <w:sz w:val="18"/>
                <w:szCs w:val="18"/>
              </w:rPr>
              <w:t>/</w:t>
            </w:r>
            <m:oMath>
              <m:d>
                <m:dPr>
                  <m:ctrlPr>
                    <w:rPr>
                      <w:rFonts w:ascii="Cambria Math" w:eastAsia="Montserrat" w:hAnsi="Cambria Math" w:cstheme="minorHAnsi"/>
                      <w:sz w:val="18"/>
                      <w:szCs w:val="1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  <m:t>865</m:t>
                      </m:r>
                    </m:sub>
                  </m:sSub>
                  <m:r>
                    <w:rPr>
                      <w:rFonts w:ascii="Cambria Math" w:eastAsia="Montserrat" w:hAnsi="Cambria Math" w:cstheme="minorHAnsi"/>
                      <w:sz w:val="18"/>
                      <w:szCs w:val="18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</m:ctrlPr>
                    </m:sSubPr>
                    <m:e>
                      <m: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  <m:t>b</m:t>
                      </m:r>
                    </m:e>
                    <m:sub>
                      <m:r>
                        <w:rPr>
                          <w:rFonts w:ascii="Cambria Math" w:eastAsia="Montserrat" w:hAnsi="Cambria Math" w:cstheme="minorHAnsi"/>
                          <w:sz w:val="18"/>
                          <w:szCs w:val="18"/>
                        </w:rPr>
                        <m:t>665</m:t>
                      </m:r>
                    </m:sub>
                  </m:sSub>
                  <m:r>
                    <w:rPr>
                      <w:rFonts w:ascii="Cambria Math" w:eastAsia="Montserrat" w:hAnsi="Cambria Math" w:cstheme="minorHAnsi"/>
                      <w:sz w:val="18"/>
                      <w:szCs w:val="18"/>
                    </w:rPr>
                    <m:t>+0.16</m:t>
                  </m:r>
                </m:e>
              </m:d>
            </m:oMath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V, NIR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S2, PF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Green Simple Ratio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GSR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Montserrat" w:hAnsi="Cambria Math" w:cstheme="minorHAnsi"/>
                        <w:b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865</m:t>
                    </m:r>
                  </m:sub>
                </m:sSub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sSub>
                  <m:sSub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560</m:t>
                    </m:r>
                  </m:sub>
                </m:sSub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V, NIR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S2, PF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Green Normalized Difference Vegetation Index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GNDVI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560</m:t>
                        </m:r>
                      </m:sub>
                    </m:sSub>
                  </m:e>
                </m:d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560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V, NIR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S2, PF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Modified Triangular Vegetation Index 2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MTVI2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1.5×</m:t>
                </m:r>
                <m:f>
                  <m:f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d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1.2×</m:t>
                        </m:r>
                        <m:d>
                          <m:dPr>
                            <m:ctrlP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865</m:t>
                                </m:r>
                              </m:sub>
                            </m:sSub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665</m:t>
                                </m:r>
                              </m:sub>
                            </m:sSub>
                          </m:e>
                        </m:d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-2.5×</m:t>
                        </m:r>
                        <m:d>
                          <m:dPr>
                            <m:ctrlP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665</m:t>
                                </m:r>
                              </m:sub>
                            </m:sSub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+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560</m:t>
                                </m:r>
                              </m:sub>
                            </m:sSub>
                          </m:e>
                        </m:d>
                      </m:e>
                    </m:d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2×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Montserrat" w:hAnsi="Cambria Math" w:cstheme="minorHAnsi"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Montserrat" w:hAnsi="Cambria Math" w:cstheme="minorHAnsi"/>
                                        <w:sz w:val="18"/>
                                        <w:szCs w:val="18"/>
                                      </w:rPr>
                                      <m:t>b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Montserrat" w:hAnsi="Cambria Math" w:cstheme="minorHAnsi"/>
                                        <w:sz w:val="18"/>
                                        <w:szCs w:val="18"/>
                                      </w:rPr>
                                      <m:t>865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+1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-</m:t>
                        </m:r>
                        <m:d>
                          <m:dPr>
                            <m:ctrlP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  <m:t>865</m:t>
                                </m:r>
                              </m:sub>
                            </m:sSub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-5×</m:t>
                            </m:r>
                            <m:rad>
                              <m:radPr>
                                <m:degHide m:val="1"/>
                                <m:ctrlPr>
                                  <w:rPr>
                                    <w:rFonts w:ascii="Cambria Math" w:eastAsia="Montserrat" w:hAnsi="Cambria Math" w:cstheme="minorHAnsi"/>
                                    <w:sz w:val="18"/>
                                    <w:szCs w:val="18"/>
                                  </w:rPr>
                                </m:ctrlPr>
                              </m:radPr>
                              <m:deg/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Montserrat" w:hAnsi="Cambria Math" w:cstheme="minorHAnsi"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Montserrat" w:hAnsi="Cambria Math" w:cstheme="minorHAnsi"/>
                                        <w:sz w:val="18"/>
                                        <w:szCs w:val="18"/>
                                      </w:rPr>
                                      <m:t>b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Montserrat" w:hAnsi="Cambria Math" w:cstheme="minorHAnsi"/>
                                        <w:sz w:val="18"/>
                                        <w:szCs w:val="18"/>
                                      </w:rPr>
                                      <m:t>865</m:t>
                                    </m:r>
                                  </m:sub>
                                </m:sSub>
                              </m:e>
                            </m:rad>
                          </m:e>
                        </m:d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-0.5</m:t>
                        </m:r>
                      </m:e>
                    </m:rad>
                  </m:den>
                </m:f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V, NIR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S2, PF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Enhanced Vegetation Index 2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EVI2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2.5×</m:t>
                </m:r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665</m:t>
                        </m:r>
                      </m:sub>
                    </m:sSub>
                  </m:e>
                </m:d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+2.4×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665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+1</m:t>
                    </m:r>
                  </m:e>
                </m:d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V, NIR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S2, PF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Modified Chlorophyll Absorption Ratio Index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MCARI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704</m:t>
                            </m:r>
                          </m:sub>
                        </m:s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665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-0.2×</m:t>
                    </m:r>
                    <m:d>
                      <m:d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704</m:t>
                            </m:r>
                          </m:sub>
                        </m:s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b</m:t>
                            </m:r>
                          </m:e>
                          <m:sub>
                            <m:r>
                              <w:rPr>
                                <w:rFonts w:ascii="Cambria Math" w:eastAsia="Montserrat" w:hAnsi="Cambria Math" w:cstheme="minorHAnsi"/>
                                <w:sz w:val="18"/>
                                <w:szCs w:val="18"/>
                              </w:rPr>
                              <m:t>560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×</m:t>
                </m:r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704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/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665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V, RE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MERIS Terrestrial Chlorophyll Index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MTCI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740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704</m:t>
                        </m:r>
                      </m:sub>
                    </m:sSub>
                  </m:e>
                </m:d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704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665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V, RE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Vogelmann Red Edge Index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VREI1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Montserrat" w:hAnsi="Cambria Math" w:cstheme="minorHAnsi"/>
                        <w:b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740</m:t>
                    </m:r>
                  </m:sub>
                </m:sSub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sSub>
                  <m:sSub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704</m:t>
                    </m:r>
                  </m:sub>
                </m:sSub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Red Edge Normalized Difference Vegetation Index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RENDVI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704</m:t>
                        </m:r>
                      </m:sub>
                    </m:sSub>
                  </m:e>
                </m:d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704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RE, NIR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Red Edge Normalized Difference Vegetation Index 2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RENDVI2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740</m:t>
                        </m:r>
                      </m:sub>
                    </m:sSub>
                  </m:e>
                </m:d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740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RE, NIR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Reduced Simple Ratio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RSR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Montserrat" w:hAnsi="Cambria Math" w:cstheme="minorHAnsi"/>
                        <w:b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865</m:t>
                    </m:r>
                  </m:sub>
                </m:sSub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sSub>
                  <m:sSub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704</m:t>
                    </m:r>
                  </m:sub>
                </m:sSub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RE, NIR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Reduced Simple Ratio 2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RSR2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Montserrat" w:hAnsi="Cambria Math" w:cstheme="minorHAnsi"/>
                        <w:b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865</m:t>
                    </m:r>
                  </m:sub>
                </m:sSub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sSub>
                  <m:sSub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740</m:t>
                    </m:r>
                  </m:sub>
                </m:sSub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RE, NIR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Normalized Difference Water Index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NDWI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1614</m:t>
                        </m:r>
                      </m:sub>
                    </m:sSub>
                  </m:e>
                </m:d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1614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NIR, SWIR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Normalized Difference Water Index 2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NDWI2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2202</m:t>
                        </m:r>
                      </m:sub>
                    </m:sSub>
                  </m:e>
                </m:d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d>
                  <m:d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865</m:t>
                        </m:r>
                      </m:sub>
                    </m:s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2202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NIR, SWIR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</w:tcPr>
          <w:p w:rsidR="00F5451C" w:rsidRPr="00BA0CC3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BA0CC3">
              <w:rPr>
                <w:rFonts w:eastAsia="Montserrat" w:cstheme="minorHAnsi"/>
                <w:sz w:val="18"/>
                <w:szCs w:val="18"/>
              </w:rPr>
              <w:t>M</w:t>
            </w:r>
            <w:r>
              <w:rPr>
                <w:rFonts w:eastAsia="Montserrat" w:cstheme="minorHAnsi"/>
                <w:sz w:val="18"/>
                <w:szCs w:val="18"/>
              </w:rPr>
              <w:t>id-infrared</w:t>
            </w:r>
            <w:r w:rsidRPr="00BA0CC3">
              <w:rPr>
                <w:rFonts w:eastAsia="Montserrat" w:cstheme="minorHAnsi"/>
                <w:sz w:val="18"/>
                <w:szCs w:val="18"/>
              </w:rPr>
              <w:t xml:space="preserve"> Simple Ratio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MSR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Montserrat" w:hAnsi="Cambria Math" w:cstheme="minorHAnsi"/>
                        <w:b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865</m:t>
                    </m:r>
                  </m:sub>
                </m:sSub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sSub>
                  <m:sSub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1614</m:t>
                    </m:r>
                  </m:sub>
                </m:sSub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NIR, SWIR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</w:tcPr>
          <w:p w:rsidR="00F5451C" w:rsidRPr="00BA0CC3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BA0CC3">
              <w:rPr>
                <w:rFonts w:eastAsia="Montserrat" w:cstheme="minorHAnsi"/>
                <w:sz w:val="18"/>
                <w:szCs w:val="18"/>
              </w:rPr>
              <w:t>M</w:t>
            </w:r>
            <w:r>
              <w:rPr>
                <w:rFonts w:eastAsia="Montserrat" w:cstheme="minorHAnsi"/>
                <w:sz w:val="18"/>
                <w:szCs w:val="18"/>
              </w:rPr>
              <w:t>id-infrared</w:t>
            </w:r>
            <w:r w:rsidRPr="00BA0CC3">
              <w:rPr>
                <w:rFonts w:eastAsia="Montserrat" w:cstheme="minorHAnsi"/>
                <w:sz w:val="18"/>
                <w:szCs w:val="18"/>
              </w:rPr>
              <w:t xml:space="preserve"> Simple Ratio 2</w:t>
            </w:r>
          </w:p>
        </w:tc>
        <w:tc>
          <w:tcPr>
            <w:tcW w:w="8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MSR2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Montserrat" w:hAnsi="Cambria Math" w:cstheme="minorHAnsi"/>
                        <w:b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865</m:t>
                    </m:r>
                  </m:sub>
                </m:sSub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sSub>
                  <m:sSub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2202</m:t>
                    </m:r>
                  </m:sub>
                </m:sSub>
              </m:oMath>
            </m:oMathPara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NIR, SWIR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  <w:tr w:rsidR="00F5451C" w:rsidTr="00940198">
        <w:tc>
          <w:tcPr>
            <w:tcW w:w="2689" w:type="dxa"/>
            <w:tcBorders>
              <w:bottom w:val="single" w:sz="12" w:space="0" w:color="auto"/>
            </w:tcBorders>
          </w:tcPr>
          <w:p w:rsidR="00F5451C" w:rsidRPr="0085490F" w:rsidRDefault="00F5451C" w:rsidP="00940198">
            <w:pPr>
              <w:widowControl w:val="0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Plant Senescence Reflectance Index</w:t>
            </w:r>
          </w:p>
        </w:tc>
        <w:tc>
          <w:tcPr>
            <w:tcW w:w="855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PSRI</w:t>
            </w:r>
          </w:p>
        </w:tc>
        <w:tc>
          <w:tcPr>
            <w:tcW w:w="4253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m:oMathPara>
              <m:oMath>
                <m:d>
                  <m:dPr>
                    <m:ctrlPr>
                      <w:rPr>
                        <w:rFonts w:ascii="Cambria Math" w:eastAsia="Montserrat" w:hAnsi="Cambria Math" w:cstheme="minorHAnsi"/>
                        <w:b/>
                        <w:sz w:val="18"/>
                        <w:szCs w:val="1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b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665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="Montserrat" w:hAnsi="Cambria Math" w:cstheme="minorHAnsi"/>
                            <w:b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b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="Montserrat" w:hAnsi="Cambria Math" w:cstheme="minorHAnsi"/>
                            <w:sz w:val="18"/>
                            <w:szCs w:val="18"/>
                          </w:rPr>
                          <m:t>560</m:t>
                        </m:r>
                      </m:sub>
                    </m:sSub>
                  </m:e>
                </m:d>
                <m:r>
                  <w:rPr>
                    <w:rFonts w:ascii="Cambria Math" w:eastAsia="Montserrat" w:hAnsi="Cambria Math" w:cstheme="minorHAnsi"/>
                    <w:sz w:val="18"/>
                    <w:szCs w:val="18"/>
                  </w:rPr>
                  <m:t>/</m:t>
                </m:r>
                <m:sSub>
                  <m:sSubPr>
                    <m:ctrlP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b</m:t>
                    </m:r>
                  </m:e>
                  <m:sub>
                    <m:r>
                      <w:rPr>
                        <w:rFonts w:ascii="Cambria Math" w:eastAsia="Montserrat" w:hAnsi="Cambria Math" w:cstheme="minorHAnsi"/>
                        <w:sz w:val="18"/>
                        <w:szCs w:val="18"/>
                      </w:rPr>
                      <m:t>704</m:t>
                    </m:r>
                  </m:sub>
                </m:sSub>
              </m:oMath>
            </m:oMathPara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V, RE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5451C" w:rsidRPr="0085490F" w:rsidRDefault="00F5451C" w:rsidP="00940198">
            <w:pPr>
              <w:widowControl w:val="0"/>
              <w:jc w:val="center"/>
              <w:rPr>
                <w:rFonts w:eastAsia="Montserrat" w:cstheme="minorHAnsi"/>
                <w:sz w:val="18"/>
                <w:szCs w:val="18"/>
              </w:rPr>
            </w:pPr>
            <w:r w:rsidRPr="0085490F">
              <w:rPr>
                <w:rFonts w:eastAsia="Montserrat" w:cstheme="minorHAnsi"/>
                <w:sz w:val="18"/>
                <w:szCs w:val="18"/>
              </w:rPr>
              <w:t>S2</w:t>
            </w:r>
          </w:p>
        </w:tc>
      </w:tr>
    </w:tbl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Times New Roman"/>
    <w:charset w:val="00"/>
    <w:family w:val="auto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51C"/>
    <w:rsid w:val="00AA2BEF"/>
    <w:rsid w:val="00F5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9C1241-648C-455F-A643-727AB16D9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451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2021-12-13T07:18:00Z</dcterms:created>
  <dcterms:modified xsi:type="dcterms:W3CDTF">2021-12-13T07:18:00Z</dcterms:modified>
</cp:coreProperties>
</file>