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Times New Roman" w:hAnsi="Times New Roman"/>
          <w:b w:val="0"/>
          <w:color w:val="000000"/>
          <w:sz w:val="23"/>
        </w:rPr>
        <w:t>Table S1. Baseline characteristics of the 455 patients according to perineural invasion (PNI) status.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1987"/>
        <w:gridCol w:w="1987"/>
        <w:gridCol w:w="1987"/>
        <w:gridCol w:w="1987"/>
        <w:gridCol w:w="1987"/>
      </w:tblGrid>
      <w:tr>
        <w:trPr>
          <w:tblHeader w:val="true"/>
        </w:trP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Variable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Overall (n = 455)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PNI negative (n = 363)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PNI positive (n = 92)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 value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No. of patients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455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363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92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80"/>
            <w:gridSpan w:val="5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Clinical and demographic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Age, years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59 (52–67)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60 (52–67)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57 (51–64)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0.079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Sex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0.260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Female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165 (36.3)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127 (35.0)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38 (41.3)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Male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290 (63.7)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236 (65.0)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54 (58.7)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Hepatitis B virus infection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0.102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Negative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270 (60.7)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208 (58.8)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62 (68.1)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Positive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175 (39.3)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146 (41.2)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29 (31.9)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80"/>
            <w:gridSpan w:val="5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Laboratory findings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AFP, ng/mL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3.1 (2.0–5.7)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3.1 (2.1–5.6)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3.1 (2.0–6.1)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0.713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CEA, ng/mL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2.6 (1.6–4.2)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2.4 (1.6–3.9)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3.4 (1.6–9.4)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0.005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CA19-9, U/mL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36.2 (13.3–199)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30.6 (12.4–134)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102 (21.7–565)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&lt;0.001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Total bilirubin, µmol/L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12.2 (9.8–15.6)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12.3 (9.8–15.6)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11.8 (9.7–15.1)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0.713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Direct bilirubin, µmol/L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4.2 (3.2–5.6)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4.2 (3.2–5.6)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4.0 (3.2–5.5)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0.991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Total protein, g/L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68.8 ± 5.7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68.8 ± 5.8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68.6 ± 5.6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0.695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Albumin, g/L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42.1 (40.0–44.5)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42.1 (40.1–44.8)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42.0 (39.2–43.8)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0.241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Cholinesterase, U/L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7026 (6056–8150)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7050 (6094–8308)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6647 (5610–8005)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0.227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ALT, U/L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21 (14–31)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20 (14–31)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(16–31)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0.329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AST, U/L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(18–31)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(18–31)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24 (18–30)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0.690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GGT, U/L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54 (29–106)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51 (28–98)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74 (34–132)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0.020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PIVKA-II, mAU/mL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(19–30)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(19–29)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 (18–34)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0.890</w:t>
            </w:r>
          </w:p>
        </w:tc>
      </w:tr>
      <w:tr>
        <w:tc>
          <w:tcPr>
            <w:tcW w:type="dxa" w:w="1080"/>
            <w:gridSpan w:val="5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MRI findings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Tumor morphology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0.007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Spherical or ovoid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299 (65.7)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245 (67.5)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54 (58.7)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Lobulated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115 (25.3)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93 (25.6)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22 (23.9)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Irregular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41 (9.0)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25 (6.9)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 (17.4)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Tumor number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0.962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Single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390 (85.7)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311 (85.7)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79 (85.9)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Multiple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65 (14.3)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52 (14.3)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13 (14.1)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Maximum tumor diameter, cm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4.8 (3.3–7.1)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4.7 (3.3–7.0)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5.2 (3.8–7.3)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0.198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T2-weighted signal intensity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1.000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Hypointense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 (0.7)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 (0.6)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 (1.1)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Isointense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41 (9.0)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33 (9.1)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 (8.7)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Hyperintense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411 (90.3)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328 (90.4)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83 (90.2)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Targetoid sign on T1WI-FS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0.462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395 (86.8)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313 (86.2)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82 (89.1)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60 (13.2)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50 (13.8)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 (10.9)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DWI signal intensity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0.542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Hypointense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 (0.7)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 (0.8)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 (0.0)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Isointense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 (2.2)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 (1.9)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 (3.3)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Hyperintense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441 (97.1)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352 (97.2)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89 (96.7)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Targetoid sign on DWI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0.136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286 (62.9)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222 (61.2)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64 (69.6)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169 (37.1)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141 (38.8)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28 (30.4)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Arterial phase hyperenhancement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0.318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Non-ring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266 (58.5)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208 (57.3)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58 (63.0)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Ring-like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189 (41.5)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155 (42.7)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34 (37.0)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Dynamic enhancement pattern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0.136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Type 1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134 (29.5)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103 (28.4)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31 (33.7)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Type 2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234 (51.4)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184 (50.7)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50 (54.3)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Type 3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87 (19.1)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76 (20.9)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11 (12.0)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Hepatic capsular retraction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0.015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347 (76.3)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268 (73.8)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79 (85.9)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108 (23.7)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95 (26.2)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13 (14.1)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Biliary dilatation sign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&lt;0.001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Grade 0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366 (80.4)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308 (84.8)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58 (63.0)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Grade 1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27 (5.9)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19 (5.2)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 (8.7)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Grade 2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50 (11.0)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34 (9.4)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 (17.4)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Grade 3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 (2.6)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 (0.6)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 (10.9)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Visible vessel penetration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0.296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350 (76.9)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283 (78.0)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67 (72.8)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105 (23.1)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80 (22.0)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25 (27.2)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Adjacent organ invasion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0.615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297 (65.3)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239 (65.8)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58 (63.0)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158 (34.7)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124 (34.2)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34 (37.0)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Peritumoral enhancement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0.395</w:t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Absent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240 (52.9)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195 (53.9)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45 (48.9)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8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37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Present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214 (47.1)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167 (46.1)</w:t>
            </w:r>
          </w:p>
        </w:tc>
        <w:tc>
          <w:tcPr>
            <w:tcW w:type="dxa" w:w="158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47 (51.1)</w:t>
            </w:r>
          </w:p>
        </w:tc>
        <w:tc>
          <w:tcPr>
            <w:tcW w:type="dxa" w:w="108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</w:r>
          </w:p>
        </w:tc>
      </w:tr>
    </w:tbl>
    <w:p>
      <w:pPr>
        <w:spacing w:before="120" w:after="200"/>
      </w:pPr>
      <w:r>
        <w:rPr>
          <w:rFonts w:ascii="Times New Roman" w:hAnsi="Times New Roman"/>
          <w:color w:val="000000"/>
          <w:sz w:val="18"/>
        </w:rPr>
        <w:t>Data are n (%) or median (IQR); mean ± SD is given for normally distributed variables. P values were obtained with the Welch t test or one-way ANOVA for normally distributed variables, the Mann-Whitney U or Kruskal-Wallis test otherwise, and the chi-square test for categorical variables (Fisher's exact or Monte Carlo permutation test when expected counts were below 5). Missing data: CEA (n = 11), hepatitis B status (n = 10), DWI signal (n = 1); one albumin value (406 g/L) was physiologically implausible and treated as missing. IQR, interquartile range; PNI, perineural invasion; SD, standard deviation.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