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D5B3B" w14:textId="77777777" w:rsidR="004F1B6F" w:rsidRPr="004F1B6F" w:rsidRDefault="004F1B6F" w:rsidP="004F1B6F">
      <w:pPr>
        <w:keepNext/>
        <w:keepLines/>
        <w:spacing w:before="480" w:after="0" w:line="240" w:lineRule="auto"/>
        <w:outlineLvl w:val="0"/>
        <w:rPr>
          <w:rFonts w:ascii="Calibri" w:eastAsia="Times New Roman" w:hAnsi="Calibri" w:cs="Times New Roman"/>
          <w:b/>
          <w:bCs/>
          <w:color w:val="4F81BD"/>
          <w:kern w:val="0"/>
          <w:sz w:val="32"/>
          <w:szCs w:val="32"/>
          <w14:ligatures w14:val="none"/>
        </w:rPr>
      </w:pPr>
      <w:bookmarkStart w:id="0" w:name="appendix-a-literature-search-protocol"/>
      <w:bookmarkStart w:id="1" w:name="_Toc240397250"/>
      <w:r w:rsidRPr="004F1B6F">
        <w:rPr>
          <w:rFonts w:ascii="Calibri" w:eastAsia="Times New Roman" w:hAnsi="Calibri" w:cs="Times New Roman"/>
          <w:b/>
          <w:bCs/>
          <w:color w:val="4F81BD"/>
          <w:kern w:val="0"/>
          <w:sz w:val="32"/>
          <w:szCs w:val="32"/>
          <w14:ligatures w14:val="none"/>
        </w:rPr>
        <w:t>Appendix A — Literature search protocol</w:t>
      </w:r>
      <w:bookmarkEnd w:id="1"/>
    </w:p>
    <w:p w14:paraId="4F31B5EF" w14:textId="77777777" w:rsidR="004F1B6F" w:rsidRPr="004F1B6F" w:rsidRDefault="004F1B6F" w:rsidP="004F1B6F">
      <w:pPr>
        <w:spacing w:before="180" w:after="180" w:line="240" w:lineRule="auto"/>
        <w:rPr>
          <w:rFonts w:ascii="Cambria" w:eastAsia="Cambria" w:hAnsi="Cambria" w:cs="Times New Roman"/>
          <w:kern w:val="0"/>
          <w14:ligatures w14:val="none"/>
        </w:rPr>
      </w:pPr>
      <w:r w:rsidRPr="004F1B6F">
        <w:rPr>
          <w:rFonts w:ascii="Cambria" w:eastAsia="Cambria" w:hAnsi="Cambria" w:cs="Times New Roman"/>
          <w:i/>
          <w:iCs/>
          <w:kern w:val="0"/>
          <w14:ligatures w14:val="none"/>
        </w:rPr>
        <w:t>Supports the absence claim in Sections 3.1 and 7.1. Reported so that the claim is falsifiable by repetition rather than asserted.</w:t>
      </w:r>
    </w:p>
    <w:tbl>
      <w:tblPr>
        <w:tblStyle w:val="Table"/>
        <w:tblW w:w="5000" w:type="pct"/>
        <w:tblLook w:val="0020" w:firstRow="1" w:lastRow="0" w:firstColumn="0" w:lastColumn="0" w:noHBand="0" w:noVBand="0"/>
      </w:tblPr>
      <w:tblGrid>
        <w:gridCol w:w="1520"/>
        <w:gridCol w:w="7892"/>
      </w:tblGrid>
      <w:tr w:rsidR="004F1B6F" w:rsidRPr="004F1B6F" w14:paraId="3AEB70FC" w14:textId="77777777" w:rsidTr="009B3631">
        <w:trPr>
          <w:cnfStyle w:val="100000000000" w:firstRow="1" w:lastRow="0" w:firstColumn="0" w:lastColumn="0" w:oddVBand="0" w:evenVBand="0" w:oddHBand="0" w:evenHBand="0" w:firstRowFirstColumn="0" w:firstRowLastColumn="0" w:lastRowFirstColumn="0" w:lastRowLastColumn="0"/>
          <w:tblHeader/>
        </w:trPr>
        <w:tc>
          <w:tcPr>
            <w:tcW w:w="0" w:type="auto"/>
          </w:tcPr>
          <w:p w14:paraId="411D60F3"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Item</w:t>
            </w:r>
          </w:p>
        </w:tc>
        <w:tc>
          <w:tcPr>
            <w:tcW w:w="0" w:type="auto"/>
          </w:tcPr>
          <w:p w14:paraId="1F1D1CED"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Specification</w:t>
            </w:r>
          </w:p>
        </w:tc>
      </w:tr>
      <w:tr w:rsidR="004F1B6F" w:rsidRPr="004F1B6F" w14:paraId="271619C5" w14:textId="77777777" w:rsidTr="009B3631">
        <w:tc>
          <w:tcPr>
            <w:tcW w:w="0" w:type="auto"/>
          </w:tcPr>
          <w:p w14:paraId="755A58EC"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Databases</w:t>
            </w:r>
          </w:p>
        </w:tc>
        <w:tc>
          <w:tcPr>
            <w:tcW w:w="0" w:type="auto"/>
          </w:tcPr>
          <w:p w14:paraId="26124CB9"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 xml:space="preserve">PubMed; Scopus; Web of Science Core Collection; IEEE Xplore; ACM Digital Library; </w:t>
            </w:r>
            <w:proofErr w:type="spellStart"/>
            <w:r w:rsidRPr="004F1B6F">
              <w:rPr>
                <w:rFonts w:ascii="Cambria" w:eastAsia="Cambria" w:hAnsi="Cambria" w:cs="Times New Roman"/>
                <w:sz w:val="16"/>
                <w:szCs w:val="16"/>
              </w:rPr>
              <w:t>arXiv</w:t>
            </w:r>
            <w:proofErr w:type="spellEnd"/>
            <w:r w:rsidRPr="004F1B6F">
              <w:rPr>
                <w:rFonts w:ascii="Cambria" w:eastAsia="Cambria" w:hAnsi="Cambria" w:cs="Times New Roman"/>
                <w:sz w:val="16"/>
                <w:szCs w:val="16"/>
              </w:rPr>
              <w:t xml:space="preserve"> (cs.CL, cs.CV, cs.IR) for the document-artificial-intelligence literature</w:t>
            </w:r>
          </w:p>
        </w:tc>
      </w:tr>
      <w:tr w:rsidR="004F1B6F" w:rsidRPr="004F1B6F" w14:paraId="1C988D40" w14:textId="77777777" w:rsidTr="009B3631">
        <w:tc>
          <w:tcPr>
            <w:tcW w:w="0" w:type="auto"/>
          </w:tcPr>
          <w:p w14:paraId="15E755C3"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Period</w:t>
            </w:r>
          </w:p>
        </w:tc>
        <w:tc>
          <w:tcPr>
            <w:tcW w:w="0" w:type="auto"/>
          </w:tcPr>
          <w:p w14:paraId="66D1E058"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January 2015 to March 2026</w:t>
            </w:r>
          </w:p>
        </w:tc>
      </w:tr>
      <w:tr w:rsidR="004F1B6F" w:rsidRPr="004F1B6F" w14:paraId="796E348C" w14:textId="77777777" w:rsidTr="009B3631">
        <w:tc>
          <w:tcPr>
            <w:tcW w:w="0" w:type="auto"/>
          </w:tcPr>
          <w:p w14:paraId="236F9EB4"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Language</w:t>
            </w:r>
          </w:p>
        </w:tc>
        <w:tc>
          <w:tcPr>
            <w:tcW w:w="0" w:type="auto"/>
          </w:tcPr>
          <w:p w14:paraId="0C2819B0"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English</w:t>
            </w:r>
          </w:p>
        </w:tc>
      </w:tr>
      <w:tr w:rsidR="004F1B6F" w:rsidRPr="004F1B6F" w14:paraId="228F9685" w14:textId="77777777" w:rsidTr="009B3631">
        <w:tc>
          <w:tcPr>
            <w:tcW w:w="0" w:type="auto"/>
          </w:tcPr>
          <w:p w14:paraId="13E2E73B"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Concept block 1 — domain</w:t>
            </w:r>
          </w:p>
        </w:tc>
        <w:tc>
          <w:tcPr>
            <w:tcW w:w="0" w:type="auto"/>
          </w:tcPr>
          <w:p w14:paraId="02CD8C64"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i/>
                <w:iCs/>
                <w:sz w:val="16"/>
                <w:szCs w:val="16"/>
              </w:rPr>
              <w:t>pharmaceutical quality assurance</w:t>
            </w:r>
            <w:r w:rsidRPr="004F1B6F">
              <w:rPr>
                <w:rFonts w:ascii="Cambria" w:eastAsia="Cambria" w:hAnsi="Cambria" w:cs="Times New Roman"/>
                <w:sz w:val="16"/>
                <w:szCs w:val="16"/>
              </w:rPr>
              <w:t xml:space="preserve">; </w:t>
            </w:r>
            <w:r w:rsidRPr="004F1B6F">
              <w:rPr>
                <w:rFonts w:ascii="Cambria" w:eastAsia="Cambria" w:hAnsi="Cambria" w:cs="Times New Roman"/>
                <w:i/>
                <w:iCs/>
                <w:sz w:val="16"/>
                <w:szCs w:val="16"/>
              </w:rPr>
              <w:t>quality control</w:t>
            </w:r>
            <w:r w:rsidRPr="004F1B6F">
              <w:rPr>
                <w:rFonts w:ascii="Cambria" w:eastAsia="Cambria" w:hAnsi="Cambria" w:cs="Times New Roman"/>
                <w:sz w:val="16"/>
                <w:szCs w:val="16"/>
              </w:rPr>
              <w:t xml:space="preserve">; </w:t>
            </w:r>
            <w:r w:rsidRPr="004F1B6F">
              <w:rPr>
                <w:rFonts w:ascii="Cambria" w:eastAsia="Cambria" w:hAnsi="Cambria" w:cs="Times New Roman"/>
                <w:i/>
                <w:iCs/>
                <w:sz w:val="16"/>
                <w:szCs w:val="16"/>
              </w:rPr>
              <w:t>regulatory dossier</w:t>
            </w:r>
            <w:r w:rsidRPr="004F1B6F">
              <w:rPr>
                <w:rFonts w:ascii="Cambria" w:eastAsia="Cambria" w:hAnsi="Cambria" w:cs="Times New Roman"/>
                <w:sz w:val="16"/>
                <w:szCs w:val="16"/>
              </w:rPr>
              <w:t xml:space="preserve">; </w:t>
            </w:r>
            <w:r w:rsidRPr="004F1B6F">
              <w:rPr>
                <w:rFonts w:ascii="Cambria" w:eastAsia="Cambria" w:hAnsi="Cambria" w:cs="Times New Roman"/>
                <w:i/>
                <w:iCs/>
                <w:sz w:val="16"/>
                <w:szCs w:val="16"/>
              </w:rPr>
              <w:t>Common Technical Document</w:t>
            </w:r>
            <w:r w:rsidRPr="004F1B6F">
              <w:rPr>
                <w:rFonts w:ascii="Cambria" w:eastAsia="Cambria" w:hAnsi="Cambria" w:cs="Times New Roman"/>
                <w:sz w:val="16"/>
                <w:szCs w:val="16"/>
              </w:rPr>
              <w:t xml:space="preserve">; </w:t>
            </w:r>
            <w:r w:rsidRPr="004F1B6F">
              <w:rPr>
                <w:rFonts w:ascii="Cambria" w:eastAsia="Cambria" w:hAnsi="Cambria" w:cs="Times New Roman"/>
                <w:i/>
                <w:iCs/>
                <w:sz w:val="16"/>
                <w:szCs w:val="16"/>
              </w:rPr>
              <w:t>CTD</w:t>
            </w:r>
            <w:r w:rsidRPr="004F1B6F">
              <w:rPr>
                <w:rFonts w:ascii="Cambria" w:eastAsia="Cambria" w:hAnsi="Cambria" w:cs="Times New Roman"/>
                <w:sz w:val="16"/>
                <w:szCs w:val="16"/>
              </w:rPr>
              <w:t xml:space="preserve">; </w:t>
            </w:r>
            <w:r w:rsidRPr="004F1B6F">
              <w:rPr>
                <w:rFonts w:ascii="Cambria" w:eastAsia="Cambria" w:hAnsi="Cambria" w:cs="Times New Roman"/>
                <w:i/>
                <w:iCs/>
                <w:sz w:val="16"/>
                <w:szCs w:val="16"/>
              </w:rPr>
              <w:t>ACTD</w:t>
            </w:r>
            <w:r w:rsidRPr="004F1B6F">
              <w:rPr>
                <w:rFonts w:ascii="Cambria" w:eastAsia="Cambria" w:hAnsi="Cambria" w:cs="Times New Roman"/>
                <w:sz w:val="16"/>
                <w:szCs w:val="16"/>
              </w:rPr>
              <w:t xml:space="preserve">; </w:t>
            </w:r>
            <w:proofErr w:type="spellStart"/>
            <w:r w:rsidRPr="004F1B6F">
              <w:rPr>
                <w:rFonts w:ascii="Cambria" w:eastAsia="Cambria" w:hAnsi="Cambria" w:cs="Times New Roman"/>
                <w:i/>
                <w:iCs/>
                <w:sz w:val="16"/>
                <w:szCs w:val="16"/>
              </w:rPr>
              <w:t>GxP</w:t>
            </w:r>
            <w:proofErr w:type="spellEnd"/>
            <w:r w:rsidRPr="004F1B6F">
              <w:rPr>
                <w:rFonts w:ascii="Cambria" w:eastAsia="Cambria" w:hAnsi="Cambria" w:cs="Times New Roman"/>
                <w:sz w:val="16"/>
                <w:szCs w:val="16"/>
              </w:rPr>
              <w:t xml:space="preserve">; </w:t>
            </w:r>
            <w:r w:rsidRPr="004F1B6F">
              <w:rPr>
                <w:rFonts w:ascii="Cambria" w:eastAsia="Cambria" w:hAnsi="Cambria" w:cs="Times New Roman"/>
                <w:i/>
                <w:iCs/>
                <w:sz w:val="16"/>
                <w:szCs w:val="16"/>
              </w:rPr>
              <w:t>GMP</w:t>
            </w:r>
            <w:r w:rsidRPr="004F1B6F">
              <w:rPr>
                <w:rFonts w:ascii="Cambria" w:eastAsia="Cambria" w:hAnsi="Cambria" w:cs="Times New Roman"/>
                <w:sz w:val="16"/>
                <w:szCs w:val="16"/>
              </w:rPr>
              <w:t xml:space="preserve">; </w:t>
            </w:r>
            <w:r w:rsidRPr="004F1B6F">
              <w:rPr>
                <w:rFonts w:ascii="Cambria" w:eastAsia="Cambria" w:hAnsi="Cambria" w:cs="Times New Roman"/>
                <w:i/>
                <w:iCs/>
                <w:sz w:val="16"/>
                <w:szCs w:val="16"/>
              </w:rPr>
              <w:t>data integrity</w:t>
            </w:r>
            <w:r w:rsidRPr="004F1B6F">
              <w:rPr>
                <w:rFonts w:ascii="Cambria" w:eastAsia="Cambria" w:hAnsi="Cambria" w:cs="Times New Roman"/>
                <w:sz w:val="16"/>
                <w:szCs w:val="16"/>
              </w:rPr>
              <w:t xml:space="preserve">; </w:t>
            </w:r>
            <w:r w:rsidRPr="004F1B6F">
              <w:rPr>
                <w:rFonts w:ascii="Cambria" w:eastAsia="Cambria" w:hAnsi="Cambria" w:cs="Times New Roman"/>
                <w:i/>
                <w:iCs/>
                <w:sz w:val="16"/>
                <w:szCs w:val="16"/>
              </w:rPr>
              <w:t>batch record</w:t>
            </w:r>
            <w:r w:rsidRPr="004F1B6F">
              <w:rPr>
                <w:rFonts w:ascii="Cambria" w:eastAsia="Cambria" w:hAnsi="Cambria" w:cs="Times New Roman"/>
                <w:sz w:val="16"/>
                <w:szCs w:val="16"/>
              </w:rPr>
              <w:t xml:space="preserve">; </w:t>
            </w:r>
            <w:r w:rsidRPr="004F1B6F">
              <w:rPr>
                <w:rFonts w:ascii="Cambria" w:eastAsia="Cambria" w:hAnsi="Cambria" w:cs="Times New Roman"/>
                <w:i/>
                <w:iCs/>
                <w:sz w:val="16"/>
                <w:szCs w:val="16"/>
              </w:rPr>
              <w:t>certificate of analysis</w:t>
            </w:r>
            <w:r w:rsidRPr="004F1B6F">
              <w:rPr>
                <w:rFonts w:ascii="Cambria" w:eastAsia="Cambria" w:hAnsi="Cambria" w:cs="Times New Roman"/>
                <w:sz w:val="16"/>
                <w:szCs w:val="16"/>
              </w:rPr>
              <w:t xml:space="preserve">; </w:t>
            </w:r>
            <w:r w:rsidRPr="004F1B6F">
              <w:rPr>
                <w:rFonts w:ascii="Cambria" w:eastAsia="Cambria" w:hAnsi="Cambria" w:cs="Times New Roman"/>
                <w:i/>
                <w:iCs/>
                <w:sz w:val="16"/>
                <w:szCs w:val="16"/>
              </w:rPr>
              <w:t>analytical method validation</w:t>
            </w:r>
            <w:r w:rsidRPr="004F1B6F">
              <w:rPr>
                <w:rFonts w:ascii="Cambria" w:eastAsia="Cambria" w:hAnsi="Cambria" w:cs="Times New Roman"/>
                <w:sz w:val="16"/>
                <w:szCs w:val="16"/>
              </w:rPr>
              <w:t xml:space="preserve">; </w:t>
            </w:r>
            <w:r w:rsidRPr="004F1B6F">
              <w:rPr>
                <w:rFonts w:ascii="Cambria" w:eastAsia="Cambria" w:hAnsi="Cambria" w:cs="Times New Roman"/>
                <w:i/>
                <w:iCs/>
                <w:sz w:val="16"/>
                <w:szCs w:val="16"/>
              </w:rPr>
              <w:t>stability data</w:t>
            </w:r>
          </w:p>
        </w:tc>
      </w:tr>
      <w:tr w:rsidR="004F1B6F" w:rsidRPr="004F1B6F" w14:paraId="66112BFD" w14:textId="77777777" w:rsidTr="009B3631">
        <w:tc>
          <w:tcPr>
            <w:tcW w:w="0" w:type="auto"/>
          </w:tcPr>
          <w:p w14:paraId="798E3D03"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Concept block 2 — method</w:t>
            </w:r>
          </w:p>
        </w:tc>
        <w:tc>
          <w:tcPr>
            <w:tcW w:w="0" w:type="auto"/>
          </w:tcPr>
          <w:p w14:paraId="60C7A4FB"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i/>
                <w:iCs/>
                <w:sz w:val="16"/>
                <w:szCs w:val="16"/>
              </w:rPr>
              <w:t>artificial intelligence</w:t>
            </w:r>
            <w:r w:rsidRPr="004F1B6F">
              <w:rPr>
                <w:rFonts w:ascii="Cambria" w:eastAsia="Cambria" w:hAnsi="Cambria" w:cs="Times New Roman"/>
                <w:sz w:val="16"/>
                <w:szCs w:val="16"/>
              </w:rPr>
              <w:t xml:space="preserve">; </w:t>
            </w:r>
            <w:r w:rsidRPr="004F1B6F">
              <w:rPr>
                <w:rFonts w:ascii="Cambria" w:eastAsia="Cambria" w:hAnsi="Cambria" w:cs="Times New Roman"/>
                <w:i/>
                <w:iCs/>
                <w:sz w:val="16"/>
                <w:szCs w:val="16"/>
              </w:rPr>
              <w:t>machine learning</w:t>
            </w:r>
            <w:r w:rsidRPr="004F1B6F">
              <w:rPr>
                <w:rFonts w:ascii="Cambria" w:eastAsia="Cambria" w:hAnsi="Cambria" w:cs="Times New Roman"/>
                <w:sz w:val="16"/>
                <w:szCs w:val="16"/>
              </w:rPr>
              <w:t xml:space="preserve">; </w:t>
            </w:r>
            <w:r w:rsidRPr="004F1B6F">
              <w:rPr>
                <w:rFonts w:ascii="Cambria" w:eastAsia="Cambria" w:hAnsi="Cambria" w:cs="Times New Roman"/>
                <w:i/>
                <w:iCs/>
                <w:sz w:val="16"/>
                <w:szCs w:val="16"/>
              </w:rPr>
              <w:t>large language model</w:t>
            </w:r>
            <w:r w:rsidRPr="004F1B6F">
              <w:rPr>
                <w:rFonts w:ascii="Cambria" w:eastAsia="Cambria" w:hAnsi="Cambria" w:cs="Times New Roman"/>
                <w:sz w:val="16"/>
                <w:szCs w:val="16"/>
              </w:rPr>
              <w:t xml:space="preserve">; </w:t>
            </w:r>
            <w:r w:rsidRPr="004F1B6F">
              <w:rPr>
                <w:rFonts w:ascii="Cambria" w:eastAsia="Cambria" w:hAnsi="Cambria" w:cs="Times New Roman"/>
                <w:i/>
                <w:iCs/>
                <w:sz w:val="16"/>
                <w:szCs w:val="16"/>
              </w:rPr>
              <w:t>information extraction</w:t>
            </w:r>
            <w:r w:rsidRPr="004F1B6F">
              <w:rPr>
                <w:rFonts w:ascii="Cambria" w:eastAsia="Cambria" w:hAnsi="Cambria" w:cs="Times New Roman"/>
                <w:sz w:val="16"/>
                <w:szCs w:val="16"/>
              </w:rPr>
              <w:t xml:space="preserve">; </w:t>
            </w:r>
            <w:r w:rsidRPr="004F1B6F">
              <w:rPr>
                <w:rFonts w:ascii="Cambria" w:eastAsia="Cambria" w:hAnsi="Cambria" w:cs="Times New Roman"/>
                <w:i/>
                <w:iCs/>
                <w:sz w:val="16"/>
                <w:szCs w:val="16"/>
              </w:rPr>
              <w:t>document understanding</w:t>
            </w:r>
            <w:r w:rsidRPr="004F1B6F">
              <w:rPr>
                <w:rFonts w:ascii="Cambria" w:eastAsia="Cambria" w:hAnsi="Cambria" w:cs="Times New Roman"/>
                <w:sz w:val="16"/>
                <w:szCs w:val="16"/>
              </w:rPr>
              <w:t xml:space="preserve">; </w:t>
            </w:r>
            <w:r w:rsidRPr="004F1B6F">
              <w:rPr>
                <w:rFonts w:ascii="Cambria" w:eastAsia="Cambria" w:hAnsi="Cambria" w:cs="Times New Roman"/>
                <w:i/>
                <w:iCs/>
                <w:sz w:val="16"/>
                <w:szCs w:val="16"/>
              </w:rPr>
              <w:t>table structure recognition</w:t>
            </w:r>
            <w:r w:rsidRPr="004F1B6F">
              <w:rPr>
                <w:rFonts w:ascii="Cambria" w:eastAsia="Cambria" w:hAnsi="Cambria" w:cs="Times New Roman"/>
                <w:sz w:val="16"/>
                <w:szCs w:val="16"/>
              </w:rPr>
              <w:t xml:space="preserve">; </w:t>
            </w:r>
            <w:r w:rsidRPr="004F1B6F">
              <w:rPr>
                <w:rFonts w:ascii="Cambria" w:eastAsia="Cambria" w:hAnsi="Cambria" w:cs="Times New Roman"/>
                <w:i/>
                <w:iCs/>
                <w:sz w:val="16"/>
                <w:szCs w:val="16"/>
              </w:rPr>
              <w:t>optical character recognition</w:t>
            </w:r>
            <w:r w:rsidRPr="004F1B6F">
              <w:rPr>
                <w:rFonts w:ascii="Cambria" w:eastAsia="Cambria" w:hAnsi="Cambria" w:cs="Times New Roman"/>
                <w:sz w:val="16"/>
                <w:szCs w:val="16"/>
              </w:rPr>
              <w:t xml:space="preserve">; </w:t>
            </w:r>
            <w:r w:rsidRPr="004F1B6F">
              <w:rPr>
                <w:rFonts w:ascii="Cambria" w:eastAsia="Cambria" w:hAnsi="Cambria" w:cs="Times New Roman"/>
                <w:i/>
                <w:iCs/>
                <w:sz w:val="16"/>
                <w:szCs w:val="16"/>
              </w:rPr>
              <w:t>knowledge graph</w:t>
            </w:r>
            <w:r w:rsidRPr="004F1B6F">
              <w:rPr>
                <w:rFonts w:ascii="Cambria" w:eastAsia="Cambria" w:hAnsi="Cambria" w:cs="Times New Roman"/>
                <w:sz w:val="16"/>
                <w:szCs w:val="16"/>
              </w:rPr>
              <w:t xml:space="preserve">; </w:t>
            </w:r>
            <w:r w:rsidRPr="004F1B6F">
              <w:rPr>
                <w:rFonts w:ascii="Cambria" w:eastAsia="Cambria" w:hAnsi="Cambria" w:cs="Times New Roman"/>
                <w:i/>
                <w:iCs/>
                <w:sz w:val="16"/>
                <w:szCs w:val="16"/>
              </w:rPr>
              <w:t>retrieval-augmented generation</w:t>
            </w:r>
            <w:r w:rsidRPr="004F1B6F">
              <w:rPr>
                <w:rFonts w:ascii="Cambria" w:eastAsia="Cambria" w:hAnsi="Cambria" w:cs="Times New Roman"/>
                <w:sz w:val="16"/>
                <w:szCs w:val="16"/>
              </w:rPr>
              <w:t xml:space="preserve">; </w:t>
            </w:r>
            <w:r w:rsidRPr="004F1B6F">
              <w:rPr>
                <w:rFonts w:ascii="Cambria" w:eastAsia="Cambria" w:hAnsi="Cambria" w:cs="Times New Roman"/>
                <w:i/>
                <w:iCs/>
                <w:sz w:val="16"/>
                <w:szCs w:val="16"/>
              </w:rPr>
              <w:t>agentic</w:t>
            </w:r>
          </w:p>
        </w:tc>
      </w:tr>
      <w:tr w:rsidR="004F1B6F" w:rsidRPr="004F1B6F" w14:paraId="2E3AFBF0" w14:textId="77777777" w:rsidTr="009B3631">
        <w:tc>
          <w:tcPr>
            <w:tcW w:w="0" w:type="auto"/>
          </w:tcPr>
          <w:p w14:paraId="3BD17DF3"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Concept block 3 — task</w:t>
            </w:r>
          </w:p>
        </w:tc>
        <w:tc>
          <w:tcPr>
            <w:tcW w:w="0" w:type="auto"/>
          </w:tcPr>
          <w:p w14:paraId="6ED9A279"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i/>
                <w:iCs/>
                <w:sz w:val="16"/>
                <w:szCs w:val="16"/>
              </w:rPr>
              <w:t>verification</w:t>
            </w:r>
            <w:r w:rsidRPr="004F1B6F">
              <w:rPr>
                <w:rFonts w:ascii="Cambria" w:eastAsia="Cambria" w:hAnsi="Cambria" w:cs="Times New Roman"/>
                <w:sz w:val="16"/>
                <w:szCs w:val="16"/>
              </w:rPr>
              <w:t xml:space="preserve">; </w:t>
            </w:r>
            <w:r w:rsidRPr="004F1B6F">
              <w:rPr>
                <w:rFonts w:ascii="Cambria" w:eastAsia="Cambria" w:hAnsi="Cambria" w:cs="Times New Roman"/>
                <w:i/>
                <w:iCs/>
                <w:sz w:val="16"/>
                <w:szCs w:val="16"/>
              </w:rPr>
              <w:t>cross-checking</w:t>
            </w:r>
            <w:r w:rsidRPr="004F1B6F">
              <w:rPr>
                <w:rFonts w:ascii="Cambria" w:eastAsia="Cambria" w:hAnsi="Cambria" w:cs="Times New Roman"/>
                <w:sz w:val="16"/>
                <w:szCs w:val="16"/>
              </w:rPr>
              <w:t xml:space="preserve">; </w:t>
            </w:r>
            <w:r w:rsidRPr="004F1B6F">
              <w:rPr>
                <w:rFonts w:ascii="Cambria" w:eastAsia="Cambria" w:hAnsi="Cambria" w:cs="Times New Roman"/>
                <w:i/>
                <w:iCs/>
                <w:sz w:val="16"/>
                <w:szCs w:val="16"/>
              </w:rPr>
              <w:t>discrepancy detection</w:t>
            </w:r>
            <w:r w:rsidRPr="004F1B6F">
              <w:rPr>
                <w:rFonts w:ascii="Cambria" w:eastAsia="Cambria" w:hAnsi="Cambria" w:cs="Times New Roman"/>
                <w:sz w:val="16"/>
                <w:szCs w:val="16"/>
              </w:rPr>
              <w:t xml:space="preserve">; </w:t>
            </w:r>
            <w:r w:rsidRPr="004F1B6F">
              <w:rPr>
                <w:rFonts w:ascii="Cambria" w:eastAsia="Cambria" w:hAnsi="Cambria" w:cs="Times New Roman"/>
                <w:i/>
                <w:iCs/>
                <w:sz w:val="16"/>
                <w:szCs w:val="16"/>
              </w:rPr>
              <w:t>error detection</w:t>
            </w:r>
            <w:r w:rsidRPr="004F1B6F">
              <w:rPr>
                <w:rFonts w:ascii="Cambria" w:eastAsia="Cambria" w:hAnsi="Cambria" w:cs="Times New Roman"/>
                <w:sz w:val="16"/>
                <w:szCs w:val="16"/>
              </w:rPr>
              <w:t xml:space="preserve">; </w:t>
            </w:r>
            <w:r w:rsidRPr="004F1B6F">
              <w:rPr>
                <w:rFonts w:ascii="Cambria" w:eastAsia="Cambria" w:hAnsi="Cambria" w:cs="Times New Roman"/>
                <w:i/>
                <w:iCs/>
                <w:sz w:val="16"/>
                <w:szCs w:val="16"/>
              </w:rPr>
              <w:t>fact verification</w:t>
            </w:r>
            <w:r w:rsidRPr="004F1B6F">
              <w:rPr>
                <w:rFonts w:ascii="Cambria" w:eastAsia="Cambria" w:hAnsi="Cambria" w:cs="Times New Roman"/>
                <w:sz w:val="16"/>
                <w:szCs w:val="16"/>
              </w:rPr>
              <w:t xml:space="preserve">; </w:t>
            </w:r>
            <w:r w:rsidRPr="004F1B6F">
              <w:rPr>
                <w:rFonts w:ascii="Cambria" w:eastAsia="Cambria" w:hAnsi="Cambria" w:cs="Times New Roman"/>
                <w:i/>
                <w:iCs/>
                <w:sz w:val="16"/>
                <w:szCs w:val="16"/>
              </w:rPr>
              <w:t>grounding</w:t>
            </w:r>
            <w:r w:rsidRPr="004F1B6F">
              <w:rPr>
                <w:rFonts w:ascii="Cambria" w:eastAsia="Cambria" w:hAnsi="Cambria" w:cs="Times New Roman"/>
                <w:sz w:val="16"/>
                <w:szCs w:val="16"/>
              </w:rPr>
              <w:t xml:space="preserve">; </w:t>
            </w:r>
            <w:r w:rsidRPr="004F1B6F">
              <w:rPr>
                <w:rFonts w:ascii="Cambria" w:eastAsia="Cambria" w:hAnsi="Cambria" w:cs="Times New Roman"/>
                <w:i/>
                <w:iCs/>
                <w:sz w:val="16"/>
                <w:szCs w:val="16"/>
              </w:rPr>
              <w:t>hallucination</w:t>
            </w:r>
            <w:r w:rsidRPr="004F1B6F">
              <w:rPr>
                <w:rFonts w:ascii="Cambria" w:eastAsia="Cambria" w:hAnsi="Cambria" w:cs="Times New Roman"/>
                <w:sz w:val="16"/>
                <w:szCs w:val="16"/>
              </w:rPr>
              <w:t xml:space="preserve">; </w:t>
            </w:r>
            <w:r w:rsidRPr="004F1B6F">
              <w:rPr>
                <w:rFonts w:ascii="Cambria" w:eastAsia="Cambria" w:hAnsi="Cambria" w:cs="Times New Roman"/>
                <w:i/>
                <w:iCs/>
                <w:sz w:val="16"/>
                <w:szCs w:val="16"/>
              </w:rPr>
              <w:t>ground truth</w:t>
            </w:r>
            <w:r w:rsidRPr="004F1B6F">
              <w:rPr>
                <w:rFonts w:ascii="Cambria" w:eastAsia="Cambria" w:hAnsi="Cambria" w:cs="Times New Roman"/>
                <w:sz w:val="16"/>
                <w:szCs w:val="16"/>
              </w:rPr>
              <w:t xml:space="preserve">; </w:t>
            </w:r>
            <w:r w:rsidRPr="004F1B6F">
              <w:rPr>
                <w:rFonts w:ascii="Cambria" w:eastAsia="Cambria" w:hAnsi="Cambria" w:cs="Times New Roman"/>
                <w:i/>
                <w:iCs/>
                <w:sz w:val="16"/>
                <w:szCs w:val="16"/>
              </w:rPr>
              <w:t>benchmark</w:t>
            </w:r>
            <w:r w:rsidRPr="004F1B6F">
              <w:rPr>
                <w:rFonts w:ascii="Cambria" w:eastAsia="Cambria" w:hAnsi="Cambria" w:cs="Times New Roman"/>
                <w:sz w:val="16"/>
                <w:szCs w:val="16"/>
              </w:rPr>
              <w:t xml:space="preserve">; </w:t>
            </w:r>
            <w:r w:rsidRPr="004F1B6F">
              <w:rPr>
                <w:rFonts w:ascii="Cambria" w:eastAsia="Cambria" w:hAnsi="Cambria" w:cs="Times New Roman"/>
                <w:i/>
                <w:iCs/>
                <w:sz w:val="16"/>
                <w:szCs w:val="16"/>
              </w:rPr>
              <w:t>annotated corpus</w:t>
            </w:r>
          </w:p>
        </w:tc>
      </w:tr>
      <w:tr w:rsidR="004F1B6F" w:rsidRPr="004F1B6F" w14:paraId="0A3A3FCC" w14:textId="77777777" w:rsidTr="009B3631">
        <w:tc>
          <w:tcPr>
            <w:tcW w:w="0" w:type="auto"/>
          </w:tcPr>
          <w:p w14:paraId="27DFE2F5"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Combination</w:t>
            </w:r>
          </w:p>
        </w:tc>
        <w:tc>
          <w:tcPr>
            <w:tcW w:w="0" w:type="auto"/>
          </w:tcPr>
          <w:p w14:paraId="53129064"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Block 1 AND Block 2 for the pharmaceutical streams; Block 2 AND Block 3 for the document-artificial-intelligence stream; Block 1 AND Block 3 for the corpus-absence search</w:t>
            </w:r>
          </w:p>
        </w:tc>
      </w:tr>
      <w:tr w:rsidR="004F1B6F" w:rsidRPr="004F1B6F" w14:paraId="5885B7DC" w14:textId="77777777" w:rsidTr="009B3631">
        <w:tc>
          <w:tcPr>
            <w:tcW w:w="0" w:type="auto"/>
          </w:tcPr>
          <w:p w14:paraId="77AE250F"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Inclusion</w:t>
            </w:r>
          </w:p>
        </w:tc>
        <w:tc>
          <w:tcPr>
            <w:tcW w:w="0" w:type="auto"/>
          </w:tcPr>
          <w:p w14:paraId="6ED0BA3D"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Reports an artificial-intelligence method applied to pharmaceutical quality data or documentation; or a document-understanding, grounding or fact-verification method of direct relevance to the verification task defined in Section 3.3</w:t>
            </w:r>
          </w:p>
        </w:tc>
      </w:tr>
      <w:tr w:rsidR="004F1B6F" w:rsidRPr="004F1B6F" w14:paraId="6226215C" w14:textId="77777777" w:rsidTr="009B3631">
        <w:tc>
          <w:tcPr>
            <w:tcW w:w="0" w:type="auto"/>
          </w:tcPr>
          <w:p w14:paraId="1CEB5CF3"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Exclusion</w:t>
            </w:r>
          </w:p>
        </w:tc>
        <w:tc>
          <w:tcPr>
            <w:tcW w:w="0" w:type="auto"/>
          </w:tcPr>
          <w:p w14:paraId="0C598A95"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Application to drug discovery, formulation design, clinical trial data or pharmacovigilance rather than quality documentation; conference abstracts without method detail; non-peer-reviewed commercial white papers</w:t>
            </w:r>
          </w:p>
        </w:tc>
      </w:tr>
      <w:tr w:rsidR="004F1B6F" w:rsidRPr="004F1B6F" w14:paraId="3563AD66" w14:textId="77777777" w:rsidTr="009B3631">
        <w:tc>
          <w:tcPr>
            <w:tcW w:w="0" w:type="auto"/>
          </w:tcPr>
          <w:p w14:paraId="6BDABF34"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Screening</w:t>
            </w:r>
          </w:p>
        </w:tc>
        <w:tc>
          <w:tcPr>
            <w:tcW w:w="0" w:type="auto"/>
          </w:tcPr>
          <w:p w14:paraId="41E6269A"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Title and abstract screening, then full-text assessment; forward and backward citation chasing on included records</w:t>
            </w:r>
          </w:p>
        </w:tc>
      </w:tr>
    </w:tbl>
    <w:p w14:paraId="4BFFF886" w14:textId="77777777" w:rsidR="004F1B6F" w:rsidRPr="004F1B6F" w:rsidRDefault="004F1B6F" w:rsidP="004F1B6F">
      <w:pPr>
        <w:spacing w:before="180" w:after="180" w:line="240" w:lineRule="auto"/>
        <w:rPr>
          <w:rFonts w:ascii="Cambria" w:eastAsia="Cambria" w:hAnsi="Cambria" w:cs="Times New Roman"/>
          <w:kern w:val="0"/>
          <w14:ligatures w14:val="none"/>
        </w:rPr>
      </w:pPr>
      <w:r w:rsidRPr="004F1B6F">
        <w:rPr>
          <w:rFonts w:ascii="Cambria" w:eastAsia="Cambria" w:hAnsi="Cambria" w:cs="Times New Roman"/>
          <w:b/>
          <w:bCs/>
          <w:kern w:val="0"/>
          <w14:ligatures w14:val="none"/>
        </w:rPr>
        <w:t>Searches executed to date.</w:t>
      </w:r>
      <w:r w:rsidRPr="004F1B6F">
        <w:rPr>
          <w:rFonts w:ascii="Cambria" w:eastAsia="Cambria" w:hAnsi="Cambria" w:cs="Times New Roman"/>
          <w:kern w:val="0"/>
          <w14:ligatures w14:val="none"/>
        </w:rPr>
        <w:t xml:space="preserve"> A targeted search was executed on 15 September 2026 across the databases listed above to identify the closest published work in each area the review covers and to test the absence claim. It returned five records, each retrieved and verified against the publisher record, and each is cited where it bears on the argument: Nagy et al. [7] on artificial intelligence at the point of data generation; Chen et al. [8] on artificial intelligence applied to pharmaceutical documentation; Niazi [9] on governance, validation and data-integrity constraints; Ma et al. [20] on document grounding and source attribution; and Kwon et al. [21] as the nearest existing defect-annotated corpus, in the clinical-record rather than the quality-dossier domain. The search returned no dataset of pharmaceutical quality documents annotated with discrepancies of known class at known locations.</w:t>
      </w:r>
    </w:p>
    <w:p w14:paraId="35EDF7AF" w14:textId="77777777" w:rsidR="004F1B6F" w:rsidRPr="004F1B6F" w:rsidRDefault="004F1B6F" w:rsidP="004F1B6F">
      <w:pPr>
        <w:spacing w:before="180" w:after="180" w:line="240" w:lineRule="auto"/>
        <w:rPr>
          <w:rFonts w:ascii="Cambria" w:eastAsia="Cambria" w:hAnsi="Cambria" w:cs="Times New Roman"/>
          <w:kern w:val="0"/>
          <w14:ligatures w14:val="none"/>
        </w:rPr>
      </w:pPr>
      <w:r w:rsidRPr="004F1B6F">
        <w:rPr>
          <w:rFonts w:ascii="Cambria" w:eastAsia="Cambria" w:hAnsi="Cambria" w:cs="Times New Roman"/>
          <w:b/>
          <w:bCs/>
          <w:kern w:val="0"/>
          <w14:ligatures w14:val="none"/>
        </w:rPr>
        <w:t>To be completed before submission.</w:t>
      </w:r>
      <w:r w:rsidRPr="004F1B6F">
        <w:rPr>
          <w:rFonts w:ascii="Cambria" w:eastAsia="Cambria" w:hAnsi="Cambria" w:cs="Times New Roman"/>
          <w:kern w:val="0"/>
          <w14:ligatures w14:val="none"/>
        </w:rPr>
        <w:t xml:space="preserve"> </w:t>
      </w:r>
      <w:r w:rsidRPr="004F1B6F">
        <w:rPr>
          <w:rFonts w:ascii="Cambria" w:eastAsia="Cambria" w:hAnsi="Cambria" w:cs="Times New Roman"/>
          <w:i/>
          <w:iCs/>
          <w:kern w:val="0"/>
          <w14:ligatures w14:val="none"/>
        </w:rPr>
        <w:t>The exact search string used in each database; the number of records retrieved per database; numbers excluded at title/abstract and at full text with reasons; the number of included records; and a PRISMA-style flow diagram.</w:t>
      </w:r>
      <w:r w:rsidRPr="004F1B6F">
        <w:rPr>
          <w:rFonts w:ascii="Cambria" w:eastAsia="Cambria" w:hAnsi="Cambria" w:cs="Times New Roman"/>
          <w:kern w:val="0"/>
          <w14:ligatures w14:val="none"/>
        </w:rPr>
        <w:t xml:space="preserve"> The corpus-absence search — Block 1 AND Block 3, restricted to records describing a dataset — is the one on which the novelty </w:t>
      </w:r>
      <w:proofErr w:type="gramStart"/>
      <w:r w:rsidRPr="004F1B6F">
        <w:rPr>
          <w:rFonts w:ascii="Cambria" w:eastAsia="Cambria" w:hAnsi="Cambria" w:cs="Times New Roman"/>
          <w:kern w:val="0"/>
          <w14:ligatures w14:val="none"/>
        </w:rPr>
        <w:t>claim</w:t>
      </w:r>
      <w:proofErr w:type="gramEnd"/>
      <w:r w:rsidRPr="004F1B6F">
        <w:rPr>
          <w:rFonts w:ascii="Cambria" w:eastAsia="Cambria" w:hAnsi="Cambria" w:cs="Times New Roman"/>
          <w:kern w:val="0"/>
          <w14:ligatures w14:val="none"/>
        </w:rPr>
        <w:t xml:space="preserve"> rests, and its record counts are the figures a reviewer will want.</w:t>
      </w:r>
    </w:p>
    <w:p w14:paraId="0543C799" w14:textId="77777777" w:rsidR="004F1B6F" w:rsidRPr="004F1B6F" w:rsidRDefault="004F1B6F" w:rsidP="004F1B6F">
      <w:pPr>
        <w:keepNext/>
        <w:keepLines/>
        <w:spacing w:before="480" w:after="0" w:line="240" w:lineRule="auto"/>
        <w:outlineLvl w:val="0"/>
        <w:rPr>
          <w:rFonts w:ascii="Calibri" w:eastAsia="Times New Roman" w:hAnsi="Calibri" w:cs="Times New Roman"/>
          <w:b/>
          <w:bCs/>
          <w:color w:val="4F81BD"/>
          <w:kern w:val="0"/>
          <w:sz w:val="32"/>
          <w:szCs w:val="32"/>
          <w14:ligatures w14:val="none"/>
        </w:rPr>
      </w:pPr>
      <w:bookmarkStart w:id="2" w:name="Xbe88545b47fe6542517c8db6d0fa5578abdb806"/>
      <w:bookmarkStart w:id="3" w:name="_Toc240397251"/>
      <w:bookmarkEnd w:id="0"/>
      <w:r w:rsidRPr="004F1B6F">
        <w:rPr>
          <w:rFonts w:ascii="Calibri" w:eastAsia="Times New Roman" w:hAnsi="Calibri" w:cs="Times New Roman"/>
          <w:b/>
          <w:bCs/>
          <w:color w:val="4F81BD"/>
          <w:kern w:val="0"/>
          <w:sz w:val="32"/>
          <w:szCs w:val="32"/>
          <w14:ligatures w14:val="none"/>
        </w:rPr>
        <w:t>Appendix B — The controlled reference dataset</w:t>
      </w:r>
      <w:bookmarkEnd w:id="3"/>
    </w:p>
    <w:p w14:paraId="144CF5F4" w14:textId="77777777" w:rsidR="004F1B6F" w:rsidRPr="004F1B6F" w:rsidRDefault="004F1B6F" w:rsidP="004F1B6F">
      <w:pPr>
        <w:keepNext/>
        <w:keepLines/>
        <w:spacing w:before="200" w:after="0" w:line="240" w:lineRule="auto"/>
        <w:outlineLvl w:val="1"/>
        <w:rPr>
          <w:rFonts w:ascii="Calibri" w:eastAsia="Times New Roman" w:hAnsi="Calibri" w:cs="Times New Roman"/>
          <w:b/>
          <w:bCs/>
          <w:color w:val="4F81BD"/>
          <w:kern w:val="0"/>
          <w:sz w:val="28"/>
          <w:szCs w:val="28"/>
          <w14:ligatures w14:val="none"/>
        </w:rPr>
      </w:pPr>
      <w:bookmarkStart w:id="4" w:name="b.1-record-inventory"/>
      <w:bookmarkStart w:id="5" w:name="_Toc240397252"/>
      <w:r w:rsidRPr="004F1B6F">
        <w:rPr>
          <w:rFonts w:ascii="Calibri" w:eastAsia="Times New Roman" w:hAnsi="Calibri" w:cs="Times New Roman"/>
          <w:b/>
          <w:bCs/>
          <w:color w:val="4F81BD"/>
          <w:kern w:val="0"/>
          <w:sz w:val="28"/>
          <w:szCs w:val="28"/>
          <w14:ligatures w14:val="none"/>
        </w:rPr>
        <w:t>B.1 Record inventory</w:t>
      </w:r>
      <w:bookmarkEnd w:id="5"/>
    </w:p>
    <w:p w14:paraId="67843C0C" w14:textId="77777777" w:rsidR="004F1B6F" w:rsidRPr="004F1B6F" w:rsidRDefault="004F1B6F" w:rsidP="004F1B6F">
      <w:pPr>
        <w:spacing w:before="180" w:after="180" w:line="240" w:lineRule="auto"/>
        <w:rPr>
          <w:rFonts w:ascii="Cambria" w:eastAsia="Cambria" w:hAnsi="Cambria" w:cs="Times New Roman"/>
          <w:kern w:val="0"/>
          <w14:ligatures w14:val="none"/>
        </w:rPr>
      </w:pPr>
      <w:r w:rsidRPr="004F1B6F">
        <w:rPr>
          <w:rFonts w:ascii="Cambria" w:eastAsia="Cambria" w:hAnsi="Cambria" w:cs="Times New Roman"/>
          <w:kern w:val="0"/>
          <w14:ligatures w14:val="none"/>
        </w:rPr>
        <w:t xml:space="preserve">Thirteen records </w:t>
      </w:r>
      <w:proofErr w:type="gramStart"/>
      <w:r w:rsidRPr="004F1B6F">
        <w:rPr>
          <w:rFonts w:ascii="Cambria" w:eastAsia="Cambria" w:hAnsi="Cambria" w:cs="Times New Roman"/>
          <w:kern w:val="0"/>
          <w14:ligatures w14:val="none"/>
        </w:rPr>
        <w:t>converted</w:t>
      </w:r>
      <w:proofErr w:type="gramEnd"/>
      <w:r w:rsidRPr="004F1B6F">
        <w:rPr>
          <w:rFonts w:ascii="Cambria" w:eastAsia="Cambria" w:hAnsi="Cambria" w:cs="Times New Roman"/>
          <w:kern w:val="0"/>
          <w14:ligatures w14:val="none"/>
        </w:rPr>
        <w:t xml:space="preserve"> from an authentic ACTD Part II (Quality) submission for a small-molecule immediate-release film-coated tablet. Each record carries YAML front matter with its identifier, ACTD section, document title and source page count, and each </w:t>
      </w:r>
      <w:r w:rsidRPr="004F1B6F">
        <w:rPr>
          <w:rFonts w:ascii="Cambria" w:eastAsia="Cambria" w:hAnsi="Cambria" w:cs="Times New Roman"/>
          <w:kern w:val="0"/>
          <w14:ligatures w14:val="none"/>
        </w:rPr>
        <w:lastRenderedPageBreak/>
        <w:t>source page is delimited in the converted text so that any finding resolves to a page of the original submission.</w:t>
      </w:r>
    </w:p>
    <w:tbl>
      <w:tblPr>
        <w:tblStyle w:val="Table"/>
        <w:tblW w:w="5000" w:type="pct"/>
        <w:tblLook w:val="0020" w:firstRow="1" w:lastRow="0" w:firstColumn="0" w:lastColumn="0" w:noHBand="0" w:noVBand="0"/>
      </w:tblPr>
      <w:tblGrid>
        <w:gridCol w:w="1432"/>
        <w:gridCol w:w="6573"/>
        <w:gridCol w:w="1407"/>
      </w:tblGrid>
      <w:tr w:rsidR="004F1B6F" w:rsidRPr="004F1B6F" w14:paraId="3BDA028B" w14:textId="77777777" w:rsidTr="009B3631">
        <w:trPr>
          <w:cnfStyle w:val="100000000000" w:firstRow="1" w:lastRow="0" w:firstColumn="0" w:lastColumn="0" w:oddVBand="0" w:evenVBand="0" w:oddHBand="0" w:evenHBand="0" w:firstRowFirstColumn="0" w:firstRowLastColumn="0" w:lastRowFirstColumn="0" w:lastRowLastColumn="0"/>
          <w:tblHeader/>
        </w:trPr>
        <w:tc>
          <w:tcPr>
            <w:tcW w:w="0" w:type="auto"/>
          </w:tcPr>
          <w:p w14:paraId="57009138"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ACTD section</w:t>
            </w:r>
          </w:p>
        </w:tc>
        <w:tc>
          <w:tcPr>
            <w:tcW w:w="0" w:type="auto"/>
          </w:tcPr>
          <w:p w14:paraId="4BCFEAA8"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Record type</w:t>
            </w:r>
          </w:p>
        </w:tc>
        <w:tc>
          <w:tcPr>
            <w:tcW w:w="0" w:type="auto"/>
          </w:tcPr>
          <w:p w14:paraId="026A1CA8" w14:textId="77777777" w:rsidR="004F1B6F" w:rsidRPr="004F1B6F" w:rsidRDefault="004F1B6F" w:rsidP="004F1B6F">
            <w:pPr>
              <w:spacing w:before="36" w:after="36"/>
              <w:jc w:val="right"/>
              <w:rPr>
                <w:rFonts w:ascii="Cambria" w:eastAsia="Cambria" w:hAnsi="Cambria" w:cs="Times New Roman"/>
              </w:rPr>
            </w:pPr>
            <w:r w:rsidRPr="004F1B6F">
              <w:rPr>
                <w:rFonts w:ascii="Cambria" w:eastAsia="Cambria" w:hAnsi="Cambria" w:cs="Times New Roman"/>
                <w:sz w:val="16"/>
                <w:szCs w:val="16"/>
              </w:rPr>
              <w:t>Source pages</w:t>
            </w:r>
          </w:p>
        </w:tc>
      </w:tr>
      <w:tr w:rsidR="004F1B6F" w:rsidRPr="004F1B6F" w14:paraId="0681EB31" w14:textId="77777777" w:rsidTr="009B3631">
        <w:tc>
          <w:tcPr>
            <w:tcW w:w="0" w:type="auto"/>
          </w:tcPr>
          <w:p w14:paraId="35A05A1A"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P.2</w:t>
            </w:r>
          </w:p>
        </w:tc>
        <w:tc>
          <w:tcPr>
            <w:tcW w:w="0" w:type="auto"/>
          </w:tcPr>
          <w:p w14:paraId="63AD6C7D"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Pharmaceutical development report, including microbiological attributes</w:t>
            </w:r>
          </w:p>
        </w:tc>
        <w:tc>
          <w:tcPr>
            <w:tcW w:w="0" w:type="auto"/>
          </w:tcPr>
          <w:p w14:paraId="0F27D779" w14:textId="77777777" w:rsidR="004F1B6F" w:rsidRPr="004F1B6F" w:rsidRDefault="004F1B6F" w:rsidP="004F1B6F">
            <w:pPr>
              <w:spacing w:before="36" w:after="36"/>
              <w:jc w:val="right"/>
              <w:rPr>
                <w:rFonts w:ascii="Cambria" w:eastAsia="Cambria" w:hAnsi="Cambria" w:cs="Times New Roman"/>
              </w:rPr>
            </w:pPr>
            <w:r w:rsidRPr="004F1B6F">
              <w:rPr>
                <w:rFonts w:ascii="Cambria" w:eastAsia="Cambria" w:hAnsi="Cambria" w:cs="Times New Roman"/>
                <w:sz w:val="16"/>
                <w:szCs w:val="16"/>
              </w:rPr>
              <w:t>28</w:t>
            </w:r>
          </w:p>
        </w:tc>
      </w:tr>
      <w:tr w:rsidR="004F1B6F" w:rsidRPr="004F1B6F" w14:paraId="158B5E7E" w14:textId="77777777" w:rsidTr="009B3631">
        <w:tc>
          <w:tcPr>
            <w:tcW w:w="0" w:type="auto"/>
          </w:tcPr>
          <w:p w14:paraId="41286D0D"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P.3.4</w:t>
            </w:r>
          </w:p>
        </w:tc>
        <w:tc>
          <w:tcPr>
            <w:tcW w:w="0" w:type="auto"/>
          </w:tcPr>
          <w:p w14:paraId="46EC52AE"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In-process control specifications</w:t>
            </w:r>
          </w:p>
        </w:tc>
        <w:tc>
          <w:tcPr>
            <w:tcW w:w="0" w:type="auto"/>
          </w:tcPr>
          <w:p w14:paraId="732CB792" w14:textId="77777777" w:rsidR="004F1B6F" w:rsidRPr="004F1B6F" w:rsidRDefault="004F1B6F" w:rsidP="004F1B6F">
            <w:pPr>
              <w:spacing w:before="36" w:after="36"/>
              <w:jc w:val="right"/>
              <w:rPr>
                <w:rFonts w:ascii="Cambria" w:eastAsia="Cambria" w:hAnsi="Cambria" w:cs="Times New Roman"/>
              </w:rPr>
            </w:pPr>
            <w:r w:rsidRPr="004F1B6F">
              <w:rPr>
                <w:rFonts w:ascii="Cambria" w:eastAsia="Cambria" w:hAnsi="Cambria" w:cs="Times New Roman"/>
                <w:sz w:val="16"/>
                <w:szCs w:val="16"/>
              </w:rPr>
              <w:t>1</w:t>
            </w:r>
          </w:p>
        </w:tc>
      </w:tr>
      <w:tr w:rsidR="004F1B6F" w:rsidRPr="004F1B6F" w14:paraId="0A1D1C97" w14:textId="77777777" w:rsidTr="009B3631">
        <w:tc>
          <w:tcPr>
            <w:tcW w:w="0" w:type="auto"/>
          </w:tcPr>
          <w:p w14:paraId="1EB4C465"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P.3.5</w:t>
            </w:r>
          </w:p>
        </w:tc>
        <w:tc>
          <w:tcPr>
            <w:tcW w:w="0" w:type="auto"/>
          </w:tcPr>
          <w:p w14:paraId="17DF0826"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Process validation protocol and report, three batches</w:t>
            </w:r>
          </w:p>
        </w:tc>
        <w:tc>
          <w:tcPr>
            <w:tcW w:w="0" w:type="auto"/>
          </w:tcPr>
          <w:p w14:paraId="624848C8" w14:textId="77777777" w:rsidR="004F1B6F" w:rsidRPr="004F1B6F" w:rsidRDefault="004F1B6F" w:rsidP="004F1B6F">
            <w:pPr>
              <w:spacing w:before="36" w:after="36"/>
              <w:jc w:val="right"/>
              <w:rPr>
                <w:rFonts w:ascii="Cambria" w:eastAsia="Cambria" w:hAnsi="Cambria" w:cs="Times New Roman"/>
              </w:rPr>
            </w:pPr>
            <w:r w:rsidRPr="004F1B6F">
              <w:rPr>
                <w:rFonts w:ascii="Cambria" w:eastAsia="Cambria" w:hAnsi="Cambria" w:cs="Times New Roman"/>
                <w:sz w:val="16"/>
                <w:szCs w:val="16"/>
              </w:rPr>
              <w:t>69</w:t>
            </w:r>
          </w:p>
        </w:tc>
      </w:tr>
      <w:tr w:rsidR="004F1B6F" w:rsidRPr="004F1B6F" w14:paraId="4A04B246" w14:textId="77777777" w:rsidTr="009B3631">
        <w:tc>
          <w:tcPr>
            <w:tcW w:w="0" w:type="auto"/>
          </w:tcPr>
          <w:p w14:paraId="19DE90F8"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P.4.1</w:t>
            </w:r>
          </w:p>
        </w:tc>
        <w:tc>
          <w:tcPr>
            <w:tcW w:w="0" w:type="auto"/>
          </w:tcPr>
          <w:p w14:paraId="0A6C31D8"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Excipient specifications, ten materials</w:t>
            </w:r>
          </w:p>
        </w:tc>
        <w:tc>
          <w:tcPr>
            <w:tcW w:w="0" w:type="auto"/>
          </w:tcPr>
          <w:p w14:paraId="73C0E456" w14:textId="77777777" w:rsidR="004F1B6F" w:rsidRPr="004F1B6F" w:rsidRDefault="004F1B6F" w:rsidP="004F1B6F">
            <w:pPr>
              <w:spacing w:before="36" w:after="36"/>
              <w:jc w:val="right"/>
              <w:rPr>
                <w:rFonts w:ascii="Cambria" w:eastAsia="Cambria" w:hAnsi="Cambria" w:cs="Times New Roman"/>
              </w:rPr>
            </w:pPr>
            <w:r w:rsidRPr="004F1B6F">
              <w:rPr>
                <w:rFonts w:ascii="Cambria" w:eastAsia="Cambria" w:hAnsi="Cambria" w:cs="Times New Roman"/>
                <w:sz w:val="16"/>
                <w:szCs w:val="16"/>
              </w:rPr>
              <w:t>13</w:t>
            </w:r>
          </w:p>
        </w:tc>
      </w:tr>
      <w:tr w:rsidR="004F1B6F" w:rsidRPr="004F1B6F" w14:paraId="087B84B7" w14:textId="77777777" w:rsidTr="009B3631">
        <w:tc>
          <w:tcPr>
            <w:tcW w:w="0" w:type="auto"/>
          </w:tcPr>
          <w:p w14:paraId="31380B29"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P.4.2</w:t>
            </w:r>
          </w:p>
        </w:tc>
        <w:tc>
          <w:tcPr>
            <w:tcW w:w="0" w:type="auto"/>
          </w:tcPr>
          <w:p w14:paraId="4E10F4AB"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Excipient test procedures</w:t>
            </w:r>
          </w:p>
        </w:tc>
        <w:tc>
          <w:tcPr>
            <w:tcW w:w="0" w:type="auto"/>
          </w:tcPr>
          <w:p w14:paraId="7B87169D" w14:textId="77777777" w:rsidR="004F1B6F" w:rsidRPr="004F1B6F" w:rsidRDefault="004F1B6F" w:rsidP="004F1B6F">
            <w:pPr>
              <w:spacing w:before="36" w:after="36"/>
              <w:jc w:val="right"/>
              <w:rPr>
                <w:rFonts w:ascii="Cambria" w:eastAsia="Cambria" w:hAnsi="Cambria" w:cs="Times New Roman"/>
              </w:rPr>
            </w:pPr>
            <w:r w:rsidRPr="004F1B6F">
              <w:rPr>
                <w:rFonts w:ascii="Cambria" w:eastAsia="Cambria" w:hAnsi="Cambria" w:cs="Times New Roman"/>
                <w:sz w:val="16"/>
                <w:szCs w:val="16"/>
              </w:rPr>
              <w:t>64</w:t>
            </w:r>
          </w:p>
        </w:tc>
      </w:tr>
      <w:tr w:rsidR="004F1B6F" w:rsidRPr="004F1B6F" w14:paraId="0F81BCEB" w14:textId="77777777" w:rsidTr="009B3631">
        <w:tc>
          <w:tcPr>
            <w:tcW w:w="0" w:type="auto"/>
          </w:tcPr>
          <w:p w14:paraId="059F27BE"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P.5.1</w:t>
            </w:r>
          </w:p>
        </w:tc>
        <w:tc>
          <w:tcPr>
            <w:tcW w:w="0" w:type="auto"/>
          </w:tcPr>
          <w:p w14:paraId="45C44D89"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Finished-product specification</w:t>
            </w:r>
          </w:p>
        </w:tc>
        <w:tc>
          <w:tcPr>
            <w:tcW w:w="0" w:type="auto"/>
          </w:tcPr>
          <w:p w14:paraId="16DF4C60" w14:textId="77777777" w:rsidR="004F1B6F" w:rsidRPr="004F1B6F" w:rsidRDefault="004F1B6F" w:rsidP="004F1B6F">
            <w:pPr>
              <w:spacing w:before="36" w:after="36"/>
              <w:jc w:val="right"/>
              <w:rPr>
                <w:rFonts w:ascii="Cambria" w:eastAsia="Cambria" w:hAnsi="Cambria" w:cs="Times New Roman"/>
              </w:rPr>
            </w:pPr>
            <w:r w:rsidRPr="004F1B6F">
              <w:rPr>
                <w:rFonts w:ascii="Cambria" w:eastAsia="Cambria" w:hAnsi="Cambria" w:cs="Times New Roman"/>
                <w:sz w:val="16"/>
                <w:szCs w:val="16"/>
              </w:rPr>
              <w:t>3</w:t>
            </w:r>
          </w:p>
        </w:tc>
      </w:tr>
      <w:tr w:rsidR="004F1B6F" w:rsidRPr="004F1B6F" w14:paraId="06D57EF3" w14:textId="77777777" w:rsidTr="009B3631">
        <w:tc>
          <w:tcPr>
            <w:tcW w:w="0" w:type="auto"/>
          </w:tcPr>
          <w:p w14:paraId="7F394621"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P.5.2</w:t>
            </w:r>
          </w:p>
        </w:tc>
        <w:tc>
          <w:tcPr>
            <w:tcW w:w="0" w:type="auto"/>
          </w:tcPr>
          <w:p w14:paraId="53445A1F"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Finished-product test procedures</w:t>
            </w:r>
          </w:p>
        </w:tc>
        <w:tc>
          <w:tcPr>
            <w:tcW w:w="0" w:type="auto"/>
          </w:tcPr>
          <w:p w14:paraId="0042341A" w14:textId="77777777" w:rsidR="004F1B6F" w:rsidRPr="004F1B6F" w:rsidRDefault="004F1B6F" w:rsidP="004F1B6F">
            <w:pPr>
              <w:spacing w:before="36" w:after="36"/>
              <w:jc w:val="right"/>
              <w:rPr>
                <w:rFonts w:ascii="Cambria" w:eastAsia="Cambria" w:hAnsi="Cambria" w:cs="Times New Roman"/>
              </w:rPr>
            </w:pPr>
            <w:r w:rsidRPr="004F1B6F">
              <w:rPr>
                <w:rFonts w:ascii="Cambria" w:eastAsia="Cambria" w:hAnsi="Cambria" w:cs="Times New Roman"/>
                <w:sz w:val="16"/>
                <w:szCs w:val="16"/>
              </w:rPr>
              <w:t>18</w:t>
            </w:r>
          </w:p>
        </w:tc>
      </w:tr>
      <w:tr w:rsidR="004F1B6F" w:rsidRPr="004F1B6F" w14:paraId="275E8027" w14:textId="77777777" w:rsidTr="009B3631">
        <w:tc>
          <w:tcPr>
            <w:tcW w:w="0" w:type="auto"/>
          </w:tcPr>
          <w:p w14:paraId="4773D7EA"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P.5.3</w:t>
            </w:r>
          </w:p>
        </w:tc>
        <w:tc>
          <w:tcPr>
            <w:tcW w:w="0" w:type="auto"/>
          </w:tcPr>
          <w:p w14:paraId="422F1798"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Analytical method validation report</w:t>
            </w:r>
          </w:p>
        </w:tc>
        <w:tc>
          <w:tcPr>
            <w:tcW w:w="0" w:type="auto"/>
          </w:tcPr>
          <w:p w14:paraId="23A90CD8" w14:textId="77777777" w:rsidR="004F1B6F" w:rsidRPr="004F1B6F" w:rsidRDefault="004F1B6F" w:rsidP="004F1B6F">
            <w:pPr>
              <w:spacing w:before="36" w:after="36"/>
              <w:jc w:val="right"/>
              <w:rPr>
                <w:rFonts w:ascii="Cambria" w:eastAsia="Cambria" w:hAnsi="Cambria" w:cs="Times New Roman"/>
              </w:rPr>
            </w:pPr>
            <w:r w:rsidRPr="004F1B6F">
              <w:rPr>
                <w:rFonts w:ascii="Cambria" w:eastAsia="Cambria" w:hAnsi="Cambria" w:cs="Times New Roman"/>
                <w:sz w:val="16"/>
                <w:szCs w:val="16"/>
              </w:rPr>
              <w:t>22</w:t>
            </w:r>
          </w:p>
        </w:tc>
      </w:tr>
      <w:tr w:rsidR="004F1B6F" w:rsidRPr="004F1B6F" w14:paraId="7494DDEE" w14:textId="77777777" w:rsidTr="009B3631">
        <w:tc>
          <w:tcPr>
            <w:tcW w:w="0" w:type="auto"/>
          </w:tcPr>
          <w:p w14:paraId="6F672F28"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P.5.4</w:t>
            </w:r>
          </w:p>
        </w:tc>
        <w:tc>
          <w:tcPr>
            <w:tcW w:w="0" w:type="auto"/>
          </w:tcPr>
          <w:p w14:paraId="64890D50"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Certificates of analysis, three batches</w:t>
            </w:r>
          </w:p>
        </w:tc>
        <w:tc>
          <w:tcPr>
            <w:tcW w:w="0" w:type="auto"/>
          </w:tcPr>
          <w:p w14:paraId="78D09299" w14:textId="77777777" w:rsidR="004F1B6F" w:rsidRPr="004F1B6F" w:rsidRDefault="004F1B6F" w:rsidP="004F1B6F">
            <w:pPr>
              <w:spacing w:before="36" w:after="36"/>
              <w:jc w:val="right"/>
              <w:rPr>
                <w:rFonts w:ascii="Cambria" w:eastAsia="Cambria" w:hAnsi="Cambria" w:cs="Times New Roman"/>
              </w:rPr>
            </w:pPr>
            <w:r w:rsidRPr="004F1B6F">
              <w:rPr>
                <w:rFonts w:ascii="Cambria" w:eastAsia="Cambria" w:hAnsi="Cambria" w:cs="Times New Roman"/>
                <w:sz w:val="16"/>
                <w:szCs w:val="16"/>
              </w:rPr>
              <w:t>7</w:t>
            </w:r>
          </w:p>
        </w:tc>
      </w:tr>
      <w:tr w:rsidR="004F1B6F" w:rsidRPr="004F1B6F" w14:paraId="796144C9" w14:textId="77777777" w:rsidTr="009B3631">
        <w:tc>
          <w:tcPr>
            <w:tcW w:w="0" w:type="auto"/>
          </w:tcPr>
          <w:p w14:paraId="0E12F876"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P.5.5</w:t>
            </w:r>
          </w:p>
        </w:tc>
        <w:tc>
          <w:tcPr>
            <w:tcW w:w="0" w:type="auto"/>
          </w:tcPr>
          <w:p w14:paraId="08D28A3B"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 xml:space="preserve">Impurity </w:t>
            </w:r>
            <w:proofErr w:type="spellStart"/>
            <w:r w:rsidRPr="004F1B6F">
              <w:rPr>
                <w:rFonts w:ascii="Cambria" w:eastAsia="Cambria" w:hAnsi="Cambria" w:cs="Times New Roman"/>
                <w:sz w:val="16"/>
                <w:szCs w:val="16"/>
              </w:rPr>
              <w:t>characterisation</w:t>
            </w:r>
            <w:proofErr w:type="spellEnd"/>
            <w:r w:rsidRPr="004F1B6F">
              <w:rPr>
                <w:rFonts w:ascii="Cambria" w:eastAsia="Cambria" w:hAnsi="Cambria" w:cs="Times New Roman"/>
                <w:sz w:val="16"/>
                <w:szCs w:val="16"/>
              </w:rPr>
              <w:t xml:space="preserve"> table</w:t>
            </w:r>
          </w:p>
        </w:tc>
        <w:tc>
          <w:tcPr>
            <w:tcW w:w="0" w:type="auto"/>
          </w:tcPr>
          <w:p w14:paraId="100DB83A" w14:textId="77777777" w:rsidR="004F1B6F" w:rsidRPr="004F1B6F" w:rsidRDefault="004F1B6F" w:rsidP="004F1B6F">
            <w:pPr>
              <w:spacing w:before="36" w:after="36"/>
              <w:jc w:val="right"/>
              <w:rPr>
                <w:rFonts w:ascii="Cambria" w:eastAsia="Cambria" w:hAnsi="Cambria" w:cs="Times New Roman"/>
              </w:rPr>
            </w:pPr>
            <w:r w:rsidRPr="004F1B6F">
              <w:rPr>
                <w:rFonts w:ascii="Cambria" w:eastAsia="Cambria" w:hAnsi="Cambria" w:cs="Times New Roman"/>
                <w:sz w:val="16"/>
                <w:szCs w:val="16"/>
              </w:rPr>
              <w:t>1</w:t>
            </w:r>
          </w:p>
        </w:tc>
      </w:tr>
      <w:tr w:rsidR="004F1B6F" w:rsidRPr="004F1B6F" w14:paraId="28AF9B96" w14:textId="77777777" w:rsidTr="009B3631">
        <w:tc>
          <w:tcPr>
            <w:tcW w:w="0" w:type="auto"/>
          </w:tcPr>
          <w:p w14:paraId="2398CA4F"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P.6</w:t>
            </w:r>
          </w:p>
        </w:tc>
        <w:tc>
          <w:tcPr>
            <w:tcW w:w="0" w:type="auto"/>
          </w:tcPr>
          <w:p w14:paraId="3795F2C5"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Working standard specification and certificate</w:t>
            </w:r>
          </w:p>
        </w:tc>
        <w:tc>
          <w:tcPr>
            <w:tcW w:w="0" w:type="auto"/>
          </w:tcPr>
          <w:p w14:paraId="0E8F40A4" w14:textId="77777777" w:rsidR="004F1B6F" w:rsidRPr="004F1B6F" w:rsidRDefault="004F1B6F" w:rsidP="004F1B6F">
            <w:pPr>
              <w:spacing w:before="36" w:after="36"/>
              <w:jc w:val="right"/>
              <w:rPr>
                <w:rFonts w:ascii="Cambria" w:eastAsia="Cambria" w:hAnsi="Cambria" w:cs="Times New Roman"/>
              </w:rPr>
            </w:pPr>
            <w:r w:rsidRPr="004F1B6F">
              <w:rPr>
                <w:rFonts w:ascii="Cambria" w:eastAsia="Cambria" w:hAnsi="Cambria" w:cs="Times New Roman"/>
                <w:sz w:val="16"/>
                <w:szCs w:val="16"/>
              </w:rPr>
              <w:t>3</w:t>
            </w:r>
          </w:p>
        </w:tc>
      </w:tr>
      <w:tr w:rsidR="004F1B6F" w:rsidRPr="004F1B6F" w14:paraId="47E1962E" w14:textId="77777777" w:rsidTr="009B3631">
        <w:tc>
          <w:tcPr>
            <w:tcW w:w="0" w:type="auto"/>
          </w:tcPr>
          <w:p w14:paraId="73F09252"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P.8.3</w:t>
            </w:r>
          </w:p>
        </w:tc>
        <w:tc>
          <w:tcPr>
            <w:tcW w:w="0" w:type="auto"/>
          </w:tcPr>
          <w:p w14:paraId="6F2A42E8"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Accelerated and real-time stability reports, three batches</w:t>
            </w:r>
          </w:p>
        </w:tc>
        <w:tc>
          <w:tcPr>
            <w:tcW w:w="0" w:type="auto"/>
          </w:tcPr>
          <w:p w14:paraId="4355A682" w14:textId="77777777" w:rsidR="004F1B6F" w:rsidRPr="004F1B6F" w:rsidRDefault="004F1B6F" w:rsidP="004F1B6F">
            <w:pPr>
              <w:spacing w:before="36" w:after="36"/>
              <w:jc w:val="right"/>
              <w:rPr>
                <w:rFonts w:ascii="Cambria" w:eastAsia="Cambria" w:hAnsi="Cambria" w:cs="Times New Roman"/>
              </w:rPr>
            </w:pPr>
            <w:r w:rsidRPr="004F1B6F">
              <w:rPr>
                <w:rFonts w:ascii="Cambria" w:eastAsia="Cambria" w:hAnsi="Cambria" w:cs="Times New Roman"/>
                <w:sz w:val="16"/>
                <w:szCs w:val="16"/>
              </w:rPr>
              <w:t>13</w:t>
            </w:r>
          </w:p>
        </w:tc>
      </w:tr>
      <w:tr w:rsidR="004F1B6F" w:rsidRPr="004F1B6F" w14:paraId="26B5931D" w14:textId="77777777" w:rsidTr="009B3631">
        <w:tc>
          <w:tcPr>
            <w:tcW w:w="0" w:type="auto"/>
          </w:tcPr>
          <w:p w14:paraId="344B2B18"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P.9</w:t>
            </w:r>
          </w:p>
        </w:tc>
        <w:tc>
          <w:tcPr>
            <w:tcW w:w="0" w:type="auto"/>
          </w:tcPr>
          <w:p w14:paraId="42C0FD07"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Comparative dissolution profile study</w:t>
            </w:r>
          </w:p>
        </w:tc>
        <w:tc>
          <w:tcPr>
            <w:tcW w:w="0" w:type="auto"/>
          </w:tcPr>
          <w:p w14:paraId="00B7D00F" w14:textId="77777777" w:rsidR="004F1B6F" w:rsidRPr="004F1B6F" w:rsidRDefault="004F1B6F" w:rsidP="004F1B6F">
            <w:pPr>
              <w:spacing w:before="36" w:after="36"/>
              <w:jc w:val="right"/>
              <w:rPr>
                <w:rFonts w:ascii="Cambria" w:eastAsia="Cambria" w:hAnsi="Cambria" w:cs="Times New Roman"/>
              </w:rPr>
            </w:pPr>
            <w:r w:rsidRPr="004F1B6F">
              <w:rPr>
                <w:rFonts w:ascii="Cambria" w:eastAsia="Cambria" w:hAnsi="Cambria" w:cs="Times New Roman"/>
                <w:sz w:val="16"/>
                <w:szCs w:val="16"/>
              </w:rPr>
              <w:t>4</w:t>
            </w:r>
          </w:p>
        </w:tc>
      </w:tr>
      <w:tr w:rsidR="004F1B6F" w:rsidRPr="004F1B6F" w14:paraId="053FC31C" w14:textId="77777777" w:rsidTr="009B3631">
        <w:tc>
          <w:tcPr>
            <w:tcW w:w="0" w:type="auto"/>
          </w:tcPr>
          <w:p w14:paraId="1ED973D7" w14:textId="77777777" w:rsidR="004F1B6F" w:rsidRPr="004F1B6F" w:rsidRDefault="004F1B6F" w:rsidP="004F1B6F">
            <w:pPr>
              <w:spacing w:before="36" w:after="36"/>
              <w:rPr>
                <w:rFonts w:ascii="Cambria" w:eastAsia="Cambria" w:hAnsi="Cambria" w:cs="Times New Roman"/>
              </w:rPr>
            </w:pPr>
          </w:p>
        </w:tc>
        <w:tc>
          <w:tcPr>
            <w:tcW w:w="0" w:type="auto"/>
          </w:tcPr>
          <w:p w14:paraId="173DB5D8"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b/>
                <w:bCs/>
                <w:sz w:val="16"/>
                <w:szCs w:val="16"/>
              </w:rPr>
              <w:t>Total</w:t>
            </w:r>
          </w:p>
        </w:tc>
        <w:tc>
          <w:tcPr>
            <w:tcW w:w="0" w:type="auto"/>
          </w:tcPr>
          <w:p w14:paraId="3575DA2D" w14:textId="77777777" w:rsidR="004F1B6F" w:rsidRPr="004F1B6F" w:rsidRDefault="004F1B6F" w:rsidP="004F1B6F">
            <w:pPr>
              <w:spacing w:before="36" w:after="36"/>
              <w:jc w:val="right"/>
              <w:rPr>
                <w:rFonts w:ascii="Cambria" w:eastAsia="Cambria" w:hAnsi="Cambria" w:cs="Times New Roman"/>
              </w:rPr>
            </w:pPr>
            <w:r w:rsidRPr="004F1B6F">
              <w:rPr>
                <w:rFonts w:ascii="Cambria" w:eastAsia="Cambria" w:hAnsi="Cambria" w:cs="Times New Roman"/>
                <w:b/>
                <w:bCs/>
                <w:sz w:val="16"/>
                <w:szCs w:val="16"/>
              </w:rPr>
              <w:t>246</w:t>
            </w:r>
          </w:p>
        </w:tc>
      </w:tr>
    </w:tbl>
    <w:p w14:paraId="7A2CC15D" w14:textId="77777777" w:rsidR="004F1B6F" w:rsidRPr="004F1B6F" w:rsidRDefault="004F1B6F" w:rsidP="004F1B6F">
      <w:pPr>
        <w:keepNext/>
        <w:keepLines/>
        <w:spacing w:before="200" w:after="0" w:line="240" w:lineRule="auto"/>
        <w:outlineLvl w:val="1"/>
        <w:rPr>
          <w:rFonts w:ascii="Calibri" w:eastAsia="Times New Roman" w:hAnsi="Calibri" w:cs="Times New Roman"/>
          <w:b/>
          <w:bCs/>
          <w:color w:val="4F81BD"/>
          <w:kern w:val="0"/>
          <w:sz w:val="28"/>
          <w:szCs w:val="28"/>
          <w14:ligatures w14:val="none"/>
        </w:rPr>
      </w:pPr>
      <w:bookmarkStart w:id="6" w:name="b.2-de-identification-token-map"/>
      <w:bookmarkStart w:id="7" w:name="_Toc240397253"/>
      <w:bookmarkEnd w:id="4"/>
      <w:r w:rsidRPr="004F1B6F">
        <w:rPr>
          <w:rFonts w:ascii="Calibri" w:eastAsia="Times New Roman" w:hAnsi="Calibri" w:cs="Times New Roman"/>
          <w:b/>
          <w:bCs/>
          <w:color w:val="4F81BD"/>
          <w:kern w:val="0"/>
          <w:sz w:val="28"/>
          <w:szCs w:val="28"/>
          <w14:ligatures w14:val="none"/>
        </w:rPr>
        <w:t>B.2 De-identification token map</w:t>
      </w:r>
      <w:bookmarkEnd w:id="7"/>
    </w:p>
    <w:p w14:paraId="220315D5" w14:textId="77777777" w:rsidR="004F1B6F" w:rsidRPr="004F1B6F" w:rsidRDefault="004F1B6F" w:rsidP="004F1B6F">
      <w:pPr>
        <w:spacing w:before="180" w:after="180" w:line="240" w:lineRule="auto"/>
        <w:rPr>
          <w:rFonts w:ascii="Cambria" w:eastAsia="Cambria" w:hAnsi="Cambria" w:cs="Times New Roman"/>
          <w:kern w:val="0"/>
          <w14:ligatures w14:val="none"/>
        </w:rPr>
      </w:pPr>
      <w:r w:rsidRPr="004F1B6F">
        <w:rPr>
          <w:rFonts w:ascii="Cambria" w:eastAsia="Cambria" w:hAnsi="Cambria" w:cs="Times New Roman"/>
          <w:kern w:val="0"/>
          <w14:ligatures w14:val="none"/>
        </w:rPr>
        <w:t>A fixed map applied uniformly across all thirteen documents. The key is held separately from the dataset and is not distributed with it.</w:t>
      </w:r>
    </w:p>
    <w:tbl>
      <w:tblPr>
        <w:tblStyle w:val="Table"/>
        <w:tblW w:w="5000" w:type="pct"/>
        <w:tblLook w:val="0020" w:firstRow="1" w:lastRow="0" w:firstColumn="0" w:lastColumn="0" w:noHBand="0" w:noVBand="0"/>
      </w:tblPr>
      <w:tblGrid>
        <w:gridCol w:w="1903"/>
        <w:gridCol w:w="4292"/>
        <w:gridCol w:w="3217"/>
      </w:tblGrid>
      <w:tr w:rsidR="004F1B6F" w:rsidRPr="004F1B6F" w14:paraId="069B49FF" w14:textId="77777777" w:rsidTr="009B3631">
        <w:trPr>
          <w:cnfStyle w:val="100000000000" w:firstRow="1" w:lastRow="0" w:firstColumn="0" w:lastColumn="0" w:oddVBand="0" w:evenVBand="0" w:oddHBand="0" w:evenHBand="0" w:firstRowFirstColumn="0" w:firstRowLastColumn="0" w:lastRowFirstColumn="0" w:lastRowLastColumn="0"/>
          <w:tblHeader/>
        </w:trPr>
        <w:tc>
          <w:tcPr>
            <w:tcW w:w="0" w:type="auto"/>
          </w:tcPr>
          <w:p w14:paraId="6B694865"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Category</w:t>
            </w:r>
          </w:p>
        </w:tc>
        <w:tc>
          <w:tcPr>
            <w:tcW w:w="0" w:type="auto"/>
          </w:tcPr>
          <w:p w14:paraId="410B377D"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Source content replaced</w:t>
            </w:r>
          </w:p>
        </w:tc>
        <w:tc>
          <w:tcPr>
            <w:tcW w:w="0" w:type="auto"/>
          </w:tcPr>
          <w:p w14:paraId="665C865B"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Token</w:t>
            </w:r>
          </w:p>
        </w:tc>
      </w:tr>
      <w:tr w:rsidR="004F1B6F" w:rsidRPr="004F1B6F" w14:paraId="11C2009C" w14:textId="77777777" w:rsidTr="009B3631">
        <w:tc>
          <w:tcPr>
            <w:tcW w:w="0" w:type="auto"/>
          </w:tcPr>
          <w:p w14:paraId="0E72758F"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Finished product</w:t>
            </w:r>
          </w:p>
        </w:tc>
        <w:tc>
          <w:tcPr>
            <w:tcW w:w="0" w:type="auto"/>
          </w:tcPr>
          <w:p w14:paraId="5814B215"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Brand and generic name, all strength variants</w:t>
            </w:r>
          </w:p>
        </w:tc>
        <w:tc>
          <w:tcPr>
            <w:tcW w:w="0" w:type="auto"/>
          </w:tcPr>
          <w:p w14:paraId="2D00C63E" w14:textId="77777777" w:rsidR="004F1B6F" w:rsidRPr="004F1B6F" w:rsidRDefault="004F1B6F" w:rsidP="004F1B6F">
            <w:pPr>
              <w:spacing w:before="36" w:after="36"/>
              <w:rPr>
                <w:rFonts w:ascii="Cambria" w:eastAsia="Cambria" w:hAnsi="Cambria" w:cs="Times New Roman"/>
              </w:rPr>
            </w:pPr>
            <w:r w:rsidRPr="004F1B6F">
              <w:rPr>
                <w:rFonts w:ascii="Consolas" w:eastAsia="Cambria" w:hAnsi="Consolas" w:cs="Times New Roman"/>
                <w:sz w:val="13"/>
                <w:szCs w:val="13"/>
              </w:rPr>
              <w:t>TEST PRODUCT 100 mg</w:t>
            </w:r>
          </w:p>
        </w:tc>
      </w:tr>
      <w:tr w:rsidR="004F1B6F" w:rsidRPr="004F1B6F" w14:paraId="4461553F" w14:textId="77777777" w:rsidTr="009B3631">
        <w:tc>
          <w:tcPr>
            <w:tcW w:w="0" w:type="auto"/>
          </w:tcPr>
          <w:p w14:paraId="5A9E0A1B"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Comparator product</w:t>
            </w:r>
          </w:p>
        </w:tc>
        <w:tc>
          <w:tcPr>
            <w:tcW w:w="0" w:type="auto"/>
          </w:tcPr>
          <w:p w14:paraId="7BF698CE"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Reference brand in the comparative dissolution study</w:t>
            </w:r>
          </w:p>
        </w:tc>
        <w:tc>
          <w:tcPr>
            <w:tcW w:w="0" w:type="auto"/>
          </w:tcPr>
          <w:p w14:paraId="3E50FF5D" w14:textId="77777777" w:rsidR="004F1B6F" w:rsidRPr="004F1B6F" w:rsidRDefault="004F1B6F" w:rsidP="004F1B6F">
            <w:pPr>
              <w:spacing w:before="36" w:after="36"/>
              <w:rPr>
                <w:rFonts w:ascii="Cambria" w:eastAsia="Cambria" w:hAnsi="Cambria" w:cs="Times New Roman"/>
              </w:rPr>
            </w:pPr>
            <w:r w:rsidRPr="004F1B6F">
              <w:rPr>
                <w:rFonts w:ascii="Consolas" w:eastAsia="Cambria" w:hAnsi="Consolas" w:cs="Times New Roman"/>
                <w:sz w:val="13"/>
                <w:szCs w:val="13"/>
              </w:rPr>
              <w:t>REFERENCE PRODUCT 100 mg</w:t>
            </w:r>
          </w:p>
        </w:tc>
      </w:tr>
      <w:tr w:rsidR="004F1B6F" w:rsidRPr="004F1B6F" w14:paraId="768BE231" w14:textId="77777777" w:rsidTr="009B3631">
        <w:tc>
          <w:tcPr>
            <w:tcW w:w="0" w:type="auto"/>
          </w:tcPr>
          <w:p w14:paraId="65103025"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Active substance</w:t>
            </w:r>
          </w:p>
        </w:tc>
        <w:tc>
          <w:tcPr>
            <w:tcW w:w="0" w:type="auto"/>
          </w:tcPr>
          <w:p w14:paraId="3913E89D"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API in every form, including molecular formula</w:t>
            </w:r>
          </w:p>
        </w:tc>
        <w:tc>
          <w:tcPr>
            <w:tcW w:w="0" w:type="auto"/>
          </w:tcPr>
          <w:p w14:paraId="4BCF9B76" w14:textId="77777777" w:rsidR="004F1B6F" w:rsidRPr="004F1B6F" w:rsidRDefault="004F1B6F" w:rsidP="004F1B6F">
            <w:pPr>
              <w:spacing w:before="36" w:after="36"/>
              <w:rPr>
                <w:rFonts w:ascii="Cambria" w:eastAsia="Cambria" w:hAnsi="Cambria" w:cs="Times New Roman"/>
              </w:rPr>
            </w:pPr>
            <w:r w:rsidRPr="004F1B6F">
              <w:rPr>
                <w:rFonts w:ascii="Consolas" w:eastAsia="Cambria" w:hAnsi="Consolas" w:cs="Times New Roman"/>
                <w:sz w:val="13"/>
                <w:szCs w:val="13"/>
              </w:rPr>
              <w:t>DRUG SUBSTANCE X</w:t>
            </w:r>
          </w:p>
        </w:tc>
      </w:tr>
      <w:tr w:rsidR="004F1B6F" w:rsidRPr="004F1B6F" w14:paraId="71EEB7DA" w14:textId="77777777" w:rsidTr="009B3631">
        <w:tc>
          <w:tcPr>
            <w:tcW w:w="0" w:type="auto"/>
          </w:tcPr>
          <w:p w14:paraId="6F717A51"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Reference standards</w:t>
            </w:r>
          </w:p>
        </w:tc>
        <w:tc>
          <w:tcPr>
            <w:tcW w:w="0" w:type="auto"/>
          </w:tcPr>
          <w:p w14:paraId="6F6E73D4"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Compendial and in-house working standard</w:t>
            </w:r>
          </w:p>
        </w:tc>
        <w:tc>
          <w:tcPr>
            <w:tcW w:w="0" w:type="auto"/>
          </w:tcPr>
          <w:p w14:paraId="7B5E7656" w14:textId="77777777" w:rsidR="004F1B6F" w:rsidRPr="004F1B6F" w:rsidRDefault="004F1B6F" w:rsidP="004F1B6F">
            <w:pPr>
              <w:spacing w:before="36" w:after="36"/>
              <w:rPr>
                <w:rFonts w:ascii="Cambria" w:eastAsia="Cambria" w:hAnsi="Cambria" w:cs="Times New Roman"/>
              </w:rPr>
            </w:pPr>
            <w:r w:rsidRPr="004F1B6F">
              <w:rPr>
                <w:rFonts w:ascii="Consolas" w:eastAsia="Cambria" w:hAnsi="Consolas" w:cs="Times New Roman"/>
                <w:sz w:val="13"/>
                <w:szCs w:val="13"/>
              </w:rPr>
              <w:t>DRUG SUBSTANCE X RS</w:t>
            </w:r>
            <w:r w:rsidRPr="004F1B6F">
              <w:rPr>
                <w:rFonts w:ascii="Cambria" w:eastAsia="Cambria" w:hAnsi="Cambria" w:cs="Times New Roman"/>
                <w:sz w:val="16"/>
                <w:szCs w:val="16"/>
              </w:rPr>
              <w:t xml:space="preserve">, </w:t>
            </w:r>
            <w:r w:rsidRPr="004F1B6F">
              <w:rPr>
                <w:rFonts w:ascii="Consolas" w:eastAsia="Cambria" w:hAnsi="Consolas" w:cs="Times New Roman"/>
                <w:sz w:val="13"/>
                <w:szCs w:val="13"/>
              </w:rPr>
              <w:t>… WS</w:t>
            </w:r>
          </w:p>
        </w:tc>
      </w:tr>
      <w:tr w:rsidR="004F1B6F" w:rsidRPr="004F1B6F" w14:paraId="6C7F0593" w14:textId="77777777" w:rsidTr="009B3631">
        <w:tc>
          <w:tcPr>
            <w:tcW w:w="0" w:type="auto"/>
          </w:tcPr>
          <w:p w14:paraId="6E1014B6"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Named impurities</w:t>
            </w:r>
          </w:p>
        </w:tc>
        <w:tc>
          <w:tcPr>
            <w:tcW w:w="0" w:type="auto"/>
          </w:tcPr>
          <w:p w14:paraId="79F78752"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The four specified organic impurities</w:t>
            </w:r>
          </w:p>
        </w:tc>
        <w:tc>
          <w:tcPr>
            <w:tcW w:w="0" w:type="auto"/>
          </w:tcPr>
          <w:p w14:paraId="280F42B6" w14:textId="77777777" w:rsidR="004F1B6F" w:rsidRPr="004F1B6F" w:rsidRDefault="004F1B6F" w:rsidP="004F1B6F">
            <w:pPr>
              <w:spacing w:before="36" w:after="36"/>
              <w:rPr>
                <w:rFonts w:ascii="Cambria" w:eastAsia="Cambria" w:hAnsi="Cambria" w:cs="Times New Roman"/>
              </w:rPr>
            </w:pPr>
            <w:r w:rsidRPr="004F1B6F">
              <w:rPr>
                <w:rFonts w:ascii="Consolas" w:eastAsia="Cambria" w:hAnsi="Consolas" w:cs="Times New Roman"/>
                <w:sz w:val="13"/>
                <w:szCs w:val="13"/>
              </w:rPr>
              <w:t>Impurity A</w:t>
            </w:r>
            <w:r w:rsidRPr="004F1B6F">
              <w:rPr>
                <w:rFonts w:ascii="Cambria" w:eastAsia="Cambria" w:hAnsi="Cambria" w:cs="Times New Roman"/>
                <w:sz w:val="16"/>
                <w:szCs w:val="16"/>
              </w:rPr>
              <w:t xml:space="preserve"> … </w:t>
            </w:r>
            <w:r w:rsidRPr="004F1B6F">
              <w:rPr>
                <w:rFonts w:ascii="Consolas" w:eastAsia="Cambria" w:hAnsi="Consolas" w:cs="Times New Roman"/>
                <w:sz w:val="13"/>
                <w:szCs w:val="13"/>
              </w:rPr>
              <w:t>Impurity D</w:t>
            </w:r>
          </w:p>
        </w:tc>
      </w:tr>
      <w:tr w:rsidR="004F1B6F" w:rsidRPr="004F1B6F" w14:paraId="5A521221" w14:textId="77777777" w:rsidTr="009B3631">
        <w:tc>
          <w:tcPr>
            <w:tcW w:w="0" w:type="auto"/>
          </w:tcPr>
          <w:p w14:paraId="6005C0DA"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Applicant / manufacturer</w:t>
            </w:r>
          </w:p>
        </w:tc>
        <w:tc>
          <w:tcPr>
            <w:tcW w:w="0" w:type="auto"/>
          </w:tcPr>
          <w:p w14:paraId="57C44D20"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Company name in headers, footers, certificates, letterheads</w:t>
            </w:r>
          </w:p>
        </w:tc>
        <w:tc>
          <w:tcPr>
            <w:tcW w:w="0" w:type="auto"/>
          </w:tcPr>
          <w:p w14:paraId="20CFADFA" w14:textId="77777777" w:rsidR="004F1B6F" w:rsidRPr="004F1B6F" w:rsidRDefault="004F1B6F" w:rsidP="004F1B6F">
            <w:pPr>
              <w:spacing w:before="36" w:after="36"/>
              <w:rPr>
                <w:rFonts w:ascii="Cambria" w:eastAsia="Cambria" w:hAnsi="Cambria" w:cs="Times New Roman"/>
              </w:rPr>
            </w:pPr>
            <w:r w:rsidRPr="004F1B6F">
              <w:rPr>
                <w:rFonts w:ascii="Consolas" w:eastAsia="Cambria" w:hAnsi="Consolas" w:cs="Times New Roman"/>
                <w:sz w:val="13"/>
                <w:szCs w:val="13"/>
              </w:rPr>
              <w:t>MANUFACTURER A</w:t>
            </w:r>
          </w:p>
        </w:tc>
      </w:tr>
      <w:tr w:rsidR="004F1B6F" w:rsidRPr="004F1B6F" w14:paraId="2C8326CF" w14:textId="77777777" w:rsidTr="009B3631">
        <w:tc>
          <w:tcPr>
            <w:tcW w:w="0" w:type="auto"/>
          </w:tcPr>
          <w:p w14:paraId="198E72AD"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Comparator manufacturer</w:t>
            </w:r>
          </w:p>
        </w:tc>
        <w:tc>
          <w:tcPr>
            <w:tcW w:w="0" w:type="auto"/>
          </w:tcPr>
          <w:p w14:paraId="08D225E7"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Manufacturer of the reference product</w:t>
            </w:r>
          </w:p>
        </w:tc>
        <w:tc>
          <w:tcPr>
            <w:tcW w:w="0" w:type="auto"/>
          </w:tcPr>
          <w:p w14:paraId="0104B43D" w14:textId="77777777" w:rsidR="004F1B6F" w:rsidRPr="004F1B6F" w:rsidRDefault="004F1B6F" w:rsidP="004F1B6F">
            <w:pPr>
              <w:spacing w:before="36" w:after="36"/>
              <w:rPr>
                <w:rFonts w:ascii="Cambria" w:eastAsia="Cambria" w:hAnsi="Cambria" w:cs="Times New Roman"/>
              </w:rPr>
            </w:pPr>
            <w:r w:rsidRPr="004F1B6F">
              <w:rPr>
                <w:rFonts w:ascii="Consolas" w:eastAsia="Cambria" w:hAnsi="Consolas" w:cs="Times New Roman"/>
                <w:sz w:val="13"/>
                <w:szCs w:val="13"/>
              </w:rPr>
              <w:t>MANUFACTURER B</w:t>
            </w:r>
          </w:p>
        </w:tc>
      </w:tr>
      <w:tr w:rsidR="004F1B6F" w:rsidRPr="004F1B6F" w14:paraId="3EE6A158" w14:textId="77777777" w:rsidTr="009B3631">
        <w:tc>
          <w:tcPr>
            <w:tcW w:w="0" w:type="auto"/>
          </w:tcPr>
          <w:p w14:paraId="3E7491D7"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Site, location, country</w:t>
            </w:r>
          </w:p>
        </w:tc>
        <w:tc>
          <w:tcPr>
            <w:tcW w:w="0" w:type="auto"/>
          </w:tcPr>
          <w:p w14:paraId="190BC4C1"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Plot number, industrial estate, locality, city, postcode, country</w:t>
            </w:r>
          </w:p>
        </w:tc>
        <w:tc>
          <w:tcPr>
            <w:tcW w:w="0" w:type="auto"/>
          </w:tcPr>
          <w:p w14:paraId="7387E199" w14:textId="77777777" w:rsidR="004F1B6F" w:rsidRPr="004F1B6F" w:rsidRDefault="004F1B6F" w:rsidP="004F1B6F">
            <w:pPr>
              <w:spacing w:before="36" w:after="36"/>
              <w:rPr>
                <w:rFonts w:ascii="Cambria" w:eastAsia="Cambria" w:hAnsi="Cambria" w:cs="Times New Roman"/>
              </w:rPr>
            </w:pPr>
            <w:r w:rsidRPr="004F1B6F">
              <w:rPr>
                <w:rFonts w:ascii="Consolas" w:eastAsia="Cambria" w:hAnsi="Consolas" w:cs="Times New Roman"/>
                <w:sz w:val="13"/>
                <w:szCs w:val="13"/>
              </w:rPr>
              <w:t>MANUFACTURING SITE A</w:t>
            </w:r>
            <w:r w:rsidRPr="004F1B6F">
              <w:rPr>
                <w:rFonts w:ascii="Cambria" w:eastAsia="Cambria" w:hAnsi="Cambria" w:cs="Times New Roman"/>
                <w:sz w:val="16"/>
                <w:szCs w:val="16"/>
              </w:rPr>
              <w:t xml:space="preserve">, </w:t>
            </w:r>
            <w:r w:rsidRPr="004F1B6F">
              <w:rPr>
                <w:rFonts w:ascii="Consolas" w:eastAsia="Cambria" w:hAnsi="Consolas" w:cs="Times New Roman"/>
                <w:sz w:val="13"/>
                <w:szCs w:val="13"/>
              </w:rPr>
              <w:t>[REDACTED]</w:t>
            </w:r>
          </w:p>
        </w:tc>
      </w:tr>
      <w:tr w:rsidR="004F1B6F" w:rsidRPr="004F1B6F" w14:paraId="1F1EEB82" w14:textId="77777777" w:rsidTr="009B3631">
        <w:tc>
          <w:tcPr>
            <w:tcW w:w="0" w:type="auto"/>
          </w:tcPr>
          <w:p w14:paraId="30C88310"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Telephone</w:t>
            </w:r>
          </w:p>
        </w:tc>
        <w:tc>
          <w:tcPr>
            <w:tcW w:w="0" w:type="auto"/>
          </w:tcPr>
          <w:p w14:paraId="1758CB57"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Site telephone numbers</w:t>
            </w:r>
          </w:p>
        </w:tc>
        <w:tc>
          <w:tcPr>
            <w:tcW w:w="0" w:type="auto"/>
          </w:tcPr>
          <w:p w14:paraId="447D89DE" w14:textId="77777777" w:rsidR="004F1B6F" w:rsidRPr="004F1B6F" w:rsidRDefault="004F1B6F" w:rsidP="004F1B6F">
            <w:pPr>
              <w:spacing w:before="36" w:after="36"/>
              <w:rPr>
                <w:rFonts w:ascii="Cambria" w:eastAsia="Cambria" w:hAnsi="Cambria" w:cs="Times New Roman"/>
              </w:rPr>
            </w:pPr>
            <w:r w:rsidRPr="004F1B6F">
              <w:rPr>
                <w:rFonts w:ascii="Consolas" w:eastAsia="Cambria" w:hAnsi="Consolas" w:cs="Times New Roman"/>
                <w:sz w:val="13"/>
                <w:szCs w:val="13"/>
              </w:rPr>
              <w:t>[REDACTED]</w:t>
            </w:r>
          </w:p>
        </w:tc>
      </w:tr>
      <w:tr w:rsidR="004F1B6F" w:rsidRPr="004F1B6F" w14:paraId="216D659F" w14:textId="77777777" w:rsidTr="009B3631">
        <w:tc>
          <w:tcPr>
            <w:tcW w:w="0" w:type="auto"/>
          </w:tcPr>
          <w:p w14:paraId="003D9640"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Personnel</w:t>
            </w:r>
          </w:p>
        </w:tc>
        <w:tc>
          <w:tcPr>
            <w:tcW w:w="0" w:type="auto"/>
          </w:tcPr>
          <w:p w14:paraId="55B9B551"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Preparers, checkers, reviewers, approvers in every signature block</w:t>
            </w:r>
          </w:p>
        </w:tc>
        <w:tc>
          <w:tcPr>
            <w:tcW w:w="0" w:type="auto"/>
          </w:tcPr>
          <w:p w14:paraId="506DDABD" w14:textId="77777777" w:rsidR="004F1B6F" w:rsidRPr="004F1B6F" w:rsidRDefault="004F1B6F" w:rsidP="004F1B6F">
            <w:pPr>
              <w:spacing w:before="36" w:after="36"/>
              <w:rPr>
                <w:rFonts w:ascii="Cambria" w:eastAsia="Cambria" w:hAnsi="Cambria" w:cs="Times New Roman"/>
              </w:rPr>
            </w:pPr>
            <w:r w:rsidRPr="004F1B6F">
              <w:rPr>
                <w:rFonts w:ascii="Consolas" w:eastAsia="Cambria" w:hAnsi="Consolas" w:cs="Times New Roman"/>
                <w:sz w:val="13"/>
                <w:szCs w:val="13"/>
              </w:rPr>
              <w:t>ANALYST-1</w:t>
            </w:r>
            <w:r w:rsidRPr="004F1B6F">
              <w:rPr>
                <w:rFonts w:ascii="Cambria" w:eastAsia="Cambria" w:hAnsi="Cambria" w:cs="Times New Roman"/>
                <w:sz w:val="16"/>
                <w:szCs w:val="16"/>
              </w:rPr>
              <w:t xml:space="preserve"> … </w:t>
            </w:r>
            <w:r w:rsidRPr="004F1B6F">
              <w:rPr>
                <w:rFonts w:ascii="Consolas" w:eastAsia="Cambria" w:hAnsi="Consolas" w:cs="Times New Roman"/>
                <w:sz w:val="13"/>
                <w:szCs w:val="13"/>
              </w:rPr>
              <w:t>-4</w:t>
            </w:r>
            <w:r w:rsidRPr="004F1B6F">
              <w:rPr>
                <w:rFonts w:ascii="Cambria" w:eastAsia="Cambria" w:hAnsi="Cambria" w:cs="Times New Roman"/>
                <w:sz w:val="16"/>
                <w:szCs w:val="16"/>
              </w:rPr>
              <w:t xml:space="preserve">, </w:t>
            </w:r>
            <w:r w:rsidRPr="004F1B6F">
              <w:rPr>
                <w:rFonts w:ascii="Consolas" w:eastAsia="Cambria" w:hAnsi="Consolas" w:cs="Times New Roman"/>
                <w:sz w:val="13"/>
                <w:szCs w:val="13"/>
              </w:rPr>
              <w:t>REVIEWER-1</w:t>
            </w:r>
            <w:r w:rsidRPr="004F1B6F">
              <w:rPr>
                <w:rFonts w:ascii="Cambria" w:eastAsia="Cambria" w:hAnsi="Cambria" w:cs="Times New Roman"/>
                <w:sz w:val="16"/>
                <w:szCs w:val="16"/>
              </w:rPr>
              <w:t xml:space="preserve">, </w:t>
            </w:r>
            <w:r w:rsidRPr="004F1B6F">
              <w:rPr>
                <w:rFonts w:ascii="Consolas" w:eastAsia="Cambria" w:hAnsi="Consolas" w:cs="Times New Roman"/>
                <w:sz w:val="13"/>
                <w:szCs w:val="13"/>
              </w:rPr>
              <w:t>APPROVER-1</w:t>
            </w:r>
            <w:r w:rsidRPr="004F1B6F">
              <w:rPr>
                <w:rFonts w:ascii="Cambria" w:eastAsia="Cambria" w:hAnsi="Cambria" w:cs="Times New Roman"/>
                <w:sz w:val="16"/>
                <w:szCs w:val="16"/>
              </w:rPr>
              <w:t xml:space="preserve">, </w:t>
            </w:r>
            <w:r w:rsidRPr="004F1B6F">
              <w:rPr>
                <w:rFonts w:ascii="Consolas" w:eastAsia="Cambria" w:hAnsi="Consolas" w:cs="Times New Roman"/>
                <w:sz w:val="13"/>
                <w:szCs w:val="13"/>
              </w:rPr>
              <w:t>-2</w:t>
            </w:r>
          </w:p>
        </w:tc>
      </w:tr>
      <w:tr w:rsidR="004F1B6F" w:rsidRPr="004F1B6F" w14:paraId="7153E140" w14:textId="77777777" w:rsidTr="009B3631">
        <w:tc>
          <w:tcPr>
            <w:tcW w:w="0" w:type="auto"/>
          </w:tcPr>
          <w:p w14:paraId="7CE039E2"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Batch numbers</w:t>
            </w:r>
          </w:p>
        </w:tc>
        <w:tc>
          <w:tcPr>
            <w:tcW w:w="0" w:type="auto"/>
          </w:tcPr>
          <w:p w14:paraId="41198AFD"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Three process validation batches, product-coded</w:t>
            </w:r>
          </w:p>
        </w:tc>
        <w:tc>
          <w:tcPr>
            <w:tcW w:w="0" w:type="auto"/>
          </w:tcPr>
          <w:p w14:paraId="0BF5D75E" w14:textId="77777777" w:rsidR="004F1B6F" w:rsidRPr="004F1B6F" w:rsidRDefault="004F1B6F" w:rsidP="004F1B6F">
            <w:pPr>
              <w:spacing w:before="36" w:after="36"/>
              <w:rPr>
                <w:rFonts w:ascii="Cambria" w:eastAsia="Cambria" w:hAnsi="Cambria" w:cs="Times New Roman"/>
              </w:rPr>
            </w:pPr>
            <w:r w:rsidRPr="004F1B6F">
              <w:rPr>
                <w:rFonts w:ascii="Consolas" w:eastAsia="Cambria" w:hAnsi="Consolas" w:cs="Times New Roman"/>
                <w:sz w:val="13"/>
                <w:szCs w:val="13"/>
              </w:rPr>
              <w:t>PV-2317</w:t>
            </w:r>
            <w:r w:rsidRPr="004F1B6F">
              <w:rPr>
                <w:rFonts w:ascii="Cambria" w:eastAsia="Cambria" w:hAnsi="Cambria" w:cs="Times New Roman"/>
                <w:sz w:val="16"/>
                <w:szCs w:val="16"/>
              </w:rPr>
              <w:t xml:space="preserve">, </w:t>
            </w:r>
            <w:r w:rsidRPr="004F1B6F">
              <w:rPr>
                <w:rFonts w:ascii="Consolas" w:eastAsia="Cambria" w:hAnsi="Consolas" w:cs="Times New Roman"/>
                <w:sz w:val="13"/>
                <w:szCs w:val="13"/>
              </w:rPr>
              <w:t>PV-2318</w:t>
            </w:r>
            <w:r w:rsidRPr="004F1B6F">
              <w:rPr>
                <w:rFonts w:ascii="Cambria" w:eastAsia="Cambria" w:hAnsi="Cambria" w:cs="Times New Roman"/>
                <w:sz w:val="16"/>
                <w:szCs w:val="16"/>
              </w:rPr>
              <w:t xml:space="preserve">, </w:t>
            </w:r>
            <w:r w:rsidRPr="004F1B6F">
              <w:rPr>
                <w:rFonts w:ascii="Consolas" w:eastAsia="Cambria" w:hAnsi="Consolas" w:cs="Times New Roman"/>
                <w:sz w:val="13"/>
                <w:szCs w:val="13"/>
              </w:rPr>
              <w:t>PV-2319</w:t>
            </w:r>
          </w:p>
        </w:tc>
      </w:tr>
      <w:tr w:rsidR="004F1B6F" w:rsidRPr="004F1B6F" w14:paraId="0ECEE39D" w14:textId="77777777" w:rsidTr="009B3631">
        <w:tc>
          <w:tcPr>
            <w:tcW w:w="0" w:type="auto"/>
          </w:tcPr>
          <w:p w14:paraId="39F5459E"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Comparator batch</w:t>
            </w:r>
          </w:p>
        </w:tc>
        <w:tc>
          <w:tcPr>
            <w:tcW w:w="0" w:type="auto"/>
          </w:tcPr>
          <w:p w14:paraId="117C917F"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Reference product batch</w:t>
            </w:r>
          </w:p>
        </w:tc>
        <w:tc>
          <w:tcPr>
            <w:tcW w:w="0" w:type="auto"/>
          </w:tcPr>
          <w:p w14:paraId="72E67978" w14:textId="77777777" w:rsidR="004F1B6F" w:rsidRPr="004F1B6F" w:rsidRDefault="004F1B6F" w:rsidP="004F1B6F">
            <w:pPr>
              <w:spacing w:before="36" w:after="36"/>
              <w:rPr>
                <w:rFonts w:ascii="Cambria" w:eastAsia="Cambria" w:hAnsi="Cambria" w:cs="Times New Roman"/>
              </w:rPr>
            </w:pPr>
            <w:r w:rsidRPr="004F1B6F">
              <w:rPr>
                <w:rFonts w:ascii="Consolas" w:eastAsia="Cambria" w:hAnsi="Consolas" w:cs="Times New Roman"/>
                <w:sz w:val="13"/>
                <w:szCs w:val="13"/>
              </w:rPr>
              <w:t>REF-1428</w:t>
            </w:r>
          </w:p>
        </w:tc>
      </w:tr>
      <w:tr w:rsidR="004F1B6F" w:rsidRPr="004F1B6F" w14:paraId="0E613882" w14:textId="77777777" w:rsidTr="009B3631">
        <w:tc>
          <w:tcPr>
            <w:tcW w:w="0" w:type="auto"/>
          </w:tcPr>
          <w:p w14:paraId="31FEAA9E"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Document numbers</w:t>
            </w:r>
          </w:p>
        </w:tc>
        <w:tc>
          <w:tcPr>
            <w:tcW w:w="0" w:type="auto"/>
          </w:tcPr>
          <w:p w14:paraId="11E44C2A"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Report numbers embedding company or product code</w:t>
            </w:r>
          </w:p>
        </w:tc>
        <w:tc>
          <w:tcPr>
            <w:tcW w:w="0" w:type="auto"/>
          </w:tcPr>
          <w:p w14:paraId="7E4A95C9"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 xml:space="preserve">Company prefix dropped; product code → </w:t>
            </w:r>
            <w:r w:rsidRPr="004F1B6F">
              <w:rPr>
                <w:rFonts w:ascii="Consolas" w:eastAsia="Cambria" w:hAnsi="Consolas" w:cs="Times New Roman"/>
                <w:sz w:val="13"/>
                <w:szCs w:val="13"/>
              </w:rPr>
              <w:t>TP-100</w:t>
            </w:r>
          </w:p>
        </w:tc>
      </w:tr>
    </w:tbl>
    <w:p w14:paraId="42C189B3" w14:textId="77777777" w:rsidR="004F1B6F" w:rsidRPr="004F1B6F" w:rsidRDefault="004F1B6F" w:rsidP="004F1B6F">
      <w:pPr>
        <w:spacing w:before="180" w:after="180" w:line="240" w:lineRule="auto"/>
        <w:rPr>
          <w:rFonts w:ascii="Cambria" w:eastAsia="Cambria" w:hAnsi="Cambria" w:cs="Times New Roman"/>
          <w:kern w:val="0"/>
          <w14:ligatures w14:val="none"/>
        </w:rPr>
      </w:pPr>
      <w:r w:rsidRPr="004F1B6F">
        <w:rPr>
          <w:rFonts w:ascii="Cambria" w:eastAsia="Cambria" w:hAnsi="Cambria" w:cs="Times New Roman"/>
          <w:kern w:val="0"/>
          <w14:ligatures w14:val="none"/>
        </w:rPr>
        <w:t>Role tokens are stable across documents, so signatory-consistency relationships survive de-identification.</w:t>
      </w:r>
    </w:p>
    <w:p w14:paraId="15CC73E4" w14:textId="77777777" w:rsidR="004F1B6F" w:rsidRPr="004F1B6F" w:rsidRDefault="004F1B6F" w:rsidP="004F1B6F">
      <w:pPr>
        <w:keepNext/>
        <w:keepLines/>
        <w:spacing w:before="200" w:after="0" w:line="240" w:lineRule="auto"/>
        <w:outlineLvl w:val="1"/>
        <w:rPr>
          <w:rFonts w:ascii="Calibri" w:eastAsia="Times New Roman" w:hAnsi="Calibri" w:cs="Times New Roman"/>
          <w:b/>
          <w:bCs/>
          <w:color w:val="4F81BD"/>
          <w:kern w:val="0"/>
          <w:sz w:val="28"/>
          <w:szCs w:val="28"/>
          <w14:ligatures w14:val="none"/>
        </w:rPr>
      </w:pPr>
      <w:bookmarkStart w:id="8" w:name="b.3-what-was-preserved"/>
      <w:bookmarkStart w:id="9" w:name="_Toc240397254"/>
      <w:bookmarkEnd w:id="6"/>
      <w:r w:rsidRPr="004F1B6F">
        <w:rPr>
          <w:rFonts w:ascii="Calibri" w:eastAsia="Times New Roman" w:hAnsi="Calibri" w:cs="Times New Roman"/>
          <w:b/>
          <w:bCs/>
          <w:color w:val="4F81BD"/>
          <w:kern w:val="0"/>
          <w:sz w:val="28"/>
          <w:szCs w:val="28"/>
          <w14:ligatures w14:val="none"/>
        </w:rPr>
        <w:t>B.3 What was preserved</w:t>
      </w:r>
      <w:bookmarkEnd w:id="9"/>
    </w:p>
    <w:p w14:paraId="5F86BFD4" w14:textId="77777777" w:rsidR="004F1B6F" w:rsidRPr="004F1B6F" w:rsidRDefault="004F1B6F" w:rsidP="004F1B6F">
      <w:pPr>
        <w:spacing w:before="180" w:after="180" w:line="240" w:lineRule="auto"/>
        <w:rPr>
          <w:rFonts w:ascii="Cambria" w:eastAsia="Cambria" w:hAnsi="Cambria" w:cs="Times New Roman"/>
          <w:kern w:val="0"/>
          <w14:ligatures w14:val="none"/>
        </w:rPr>
      </w:pPr>
      <w:r w:rsidRPr="004F1B6F">
        <w:rPr>
          <w:rFonts w:ascii="Cambria" w:eastAsia="Cambria" w:hAnsi="Cambria" w:cs="Times New Roman"/>
          <w:kern w:val="0"/>
          <w14:ligatures w14:val="none"/>
        </w:rPr>
        <w:t xml:space="preserve">Every numerical result, specification, limit and acceptance criterion; all units; all dates, including issue, effective, review, manufacture, expiry, testing and signature dates; batch sequence numbers and QC request, analytical report and STP numbers; document structure, section numbering, table layout, row order and signature blocks; compendial references and </w:t>
      </w:r>
      <w:proofErr w:type="spellStart"/>
      <w:r w:rsidRPr="004F1B6F">
        <w:rPr>
          <w:rFonts w:ascii="Cambria" w:eastAsia="Cambria" w:hAnsi="Cambria" w:cs="Times New Roman"/>
          <w:kern w:val="0"/>
          <w14:ligatures w14:val="none"/>
        </w:rPr>
        <w:t>pharmacopoeial</w:t>
      </w:r>
      <w:proofErr w:type="spellEnd"/>
      <w:r w:rsidRPr="004F1B6F">
        <w:rPr>
          <w:rFonts w:ascii="Cambria" w:eastAsia="Cambria" w:hAnsi="Cambria" w:cs="Times New Roman"/>
          <w:kern w:val="0"/>
          <w14:ligatures w14:val="none"/>
        </w:rPr>
        <w:t xml:space="preserve"> method text; excipient, reagent and culture-medium names; and the original wording, </w:t>
      </w:r>
      <w:r w:rsidRPr="004F1B6F">
        <w:rPr>
          <w:rFonts w:ascii="Cambria" w:eastAsia="Cambria" w:hAnsi="Cambria" w:cs="Times New Roman"/>
          <w:b/>
          <w:bCs/>
          <w:kern w:val="0"/>
          <w14:ligatures w14:val="none"/>
        </w:rPr>
        <w:t>including its typographical errors and internal inconsistencies</w:t>
      </w:r>
      <w:r w:rsidRPr="004F1B6F">
        <w:rPr>
          <w:rFonts w:ascii="Cambria" w:eastAsia="Cambria" w:hAnsi="Cambria" w:cs="Times New Roman"/>
          <w:kern w:val="0"/>
          <w14:ligatures w14:val="none"/>
        </w:rPr>
        <w:t>. The last of these is why the baseline census of Section 4.3 is required.</w:t>
      </w:r>
    </w:p>
    <w:p w14:paraId="4F7A053A" w14:textId="77777777" w:rsidR="004F1B6F" w:rsidRPr="004F1B6F" w:rsidRDefault="004F1B6F" w:rsidP="004F1B6F">
      <w:pPr>
        <w:keepNext/>
        <w:keepLines/>
        <w:spacing w:before="200" w:after="0" w:line="240" w:lineRule="auto"/>
        <w:outlineLvl w:val="1"/>
        <w:rPr>
          <w:rFonts w:ascii="Calibri" w:eastAsia="Times New Roman" w:hAnsi="Calibri" w:cs="Times New Roman"/>
          <w:b/>
          <w:bCs/>
          <w:color w:val="4F81BD"/>
          <w:kern w:val="0"/>
          <w:sz w:val="28"/>
          <w:szCs w:val="28"/>
          <w14:ligatures w14:val="none"/>
        </w:rPr>
      </w:pPr>
      <w:bookmarkStart w:id="10" w:name="b.4-known-limitations-of-the-conversion"/>
      <w:bookmarkStart w:id="11" w:name="_Toc240397255"/>
      <w:bookmarkEnd w:id="8"/>
      <w:r w:rsidRPr="004F1B6F">
        <w:rPr>
          <w:rFonts w:ascii="Calibri" w:eastAsia="Times New Roman" w:hAnsi="Calibri" w:cs="Times New Roman"/>
          <w:b/>
          <w:bCs/>
          <w:color w:val="4F81BD"/>
          <w:kern w:val="0"/>
          <w:sz w:val="28"/>
          <w:szCs w:val="28"/>
          <w14:ligatures w14:val="none"/>
        </w:rPr>
        <w:lastRenderedPageBreak/>
        <w:t>B.4 Known limitations of the conversion</w:t>
      </w:r>
      <w:bookmarkEnd w:id="11"/>
    </w:p>
    <w:p w14:paraId="17275A6A" w14:textId="77777777" w:rsidR="004F1B6F" w:rsidRPr="004F1B6F" w:rsidRDefault="004F1B6F" w:rsidP="004F1B6F">
      <w:pPr>
        <w:spacing w:before="180" w:after="180" w:line="240" w:lineRule="auto"/>
        <w:rPr>
          <w:rFonts w:ascii="Cambria" w:eastAsia="Cambria" w:hAnsi="Cambria" w:cs="Times New Roman"/>
          <w:kern w:val="0"/>
          <w14:ligatures w14:val="none"/>
        </w:rPr>
      </w:pPr>
      <w:r w:rsidRPr="004F1B6F">
        <w:rPr>
          <w:rFonts w:ascii="Cambria" w:eastAsia="Cambria" w:hAnsi="Cambria" w:cs="Times New Roman"/>
          <w:kern w:val="0"/>
          <w14:ligatures w14:val="none"/>
        </w:rPr>
        <w:t>Where a source cell spans several physical lines that cannot be aligned unambiguously across columns, the lines are joined rather than guessed at, so no row is silently misaligned. One record (P.5.2, finished-product test procedures) was converted through a layout-text path rather than the table path because its pages carry several thousand image objects each; its tabular regions are preserved as preformatted blocks with original column alignment intact, and table-structure metrics obtained on that record are not comparable with those obtained on the other twelve.</w:t>
      </w:r>
    </w:p>
    <w:p w14:paraId="5BC44DE7" w14:textId="77777777" w:rsidR="004F1B6F" w:rsidRPr="004F1B6F" w:rsidRDefault="004F1B6F" w:rsidP="004F1B6F">
      <w:pPr>
        <w:keepNext/>
        <w:keepLines/>
        <w:spacing w:before="480" w:after="0" w:line="240" w:lineRule="auto"/>
        <w:outlineLvl w:val="0"/>
        <w:rPr>
          <w:rFonts w:ascii="Calibri" w:eastAsia="Times New Roman" w:hAnsi="Calibri" w:cs="Times New Roman"/>
          <w:b/>
          <w:bCs/>
          <w:color w:val="4F81BD"/>
          <w:kern w:val="0"/>
          <w:sz w:val="32"/>
          <w:szCs w:val="32"/>
          <w14:ligatures w14:val="none"/>
        </w:rPr>
      </w:pPr>
      <w:bookmarkStart w:id="12" w:name="appendix-c-outstanding-reporting-items"/>
      <w:bookmarkStart w:id="13" w:name="_Toc240397256"/>
      <w:bookmarkEnd w:id="2"/>
      <w:bookmarkEnd w:id="10"/>
      <w:r w:rsidRPr="004F1B6F">
        <w:rPr>
          <w:rFonts w:ascii="Calibri" w:eastAsia="Times New Roman" w:hAnsi="Calibri" w:cs="Times New Roman"/>
          <w:b/>
          <w:bCs/>
          <w:color w:val="4F81BD"/>
          <w:kern w:val="0"/>
          <w:sz w:val="32"/>
          <w:szCs w:val="32"/>
          <w14:ligatures w14:val="none"/>
        </w:rPr>
        <w:t>Appendix C — Outstanding reporting items</w:t>
      </w:r>
      <w:bookmarkEnd w:id="13"/>
    </w:p>
    <w:p w14:paraId="14ED7601" w14:textId="77777777" w:rsidR="004F1B6F" w:rsidRPr="004F1B6F" w:rsidRDefault="004F1B6F" w:rsidP="004F1B6F">
      <w:pPr>
        <w:spacing w:before="180" w:after="180" w:line="240" w:lineRule="auto"/>
        <w:rPr>
          <w:rFonts w:ascii="Cambria" w:eastAsia="Cambria" w:hAnsi="Cambria" w:cs="Times New Roman"/>
          <w:kern w:val="0"/>
          <w14:ligatures w14:val="none"/>
        </w:rPr>
      </w:pPr>
      <w:r w:rsidRPr="004F1B6F">
        <w:rPr>
          <w:rFonts w:ascii="Cambria" w:eastAsia="Cambria" w:hAnsi="Cambria" w:cs="Times New Roman"/>
          <w:i/>
          <w:iCs/>
          <w:kern w:val="0"/>
          <w14:ligatures w14:val="none"/>
        </w:rPr>
        <w:t>Every item below is required by the protocol of this paper and is not yet supplied. The appendix exists so that the gap is enumerable rather than inferred from silence, and so that a reader can see exactly what separates this report from a complete one. Section 5.4 states the endpoint-level consequences.</w:t>
      </w:r>
    </w:p>
    <w:tbl>
      <w:tblPr>
        <w:tblStyle w:val="Table"/>
        <w:tblW w:w="5000" w:type="pct"/>
        <w:tblLook w:val="0020" w:firstRow="1" w:lastRow="0" w:firstColumn="0" w:lastColumn="0" w:noHBand="0" w:noVBand="0"/>
      </w:tblPr>
      <w:tblGrid>
        <w:gridCol w:w="484"/>
        <w:gridCol w:w="4917"/>
        <w:gridCol w:w="1078"/>
        <w:gridCol w:w="2933"/>
      </w:tblGrid>
      <w:tr w:rsidR="004F1B6F" w:rsidRPr="004F1B6F" w14:paraId="3C1485F3" w14:textId="77777777" w:rsidTr="009B3631">
        <w:trPr>
          <w:cnfStyle w:val="100000000000" w:firstRow="1" w:lastRow="0" w:firstColumn="0" w:lastColumn="0" w:oddVBand="0" w:evenVBand="0" w:oddHBand="0" w:evenHBand="0" w:firstRowFirstColumn="0" w:firstRowLastColumn="0" w:lastRowFirstColumn="0" w:lastRowLastColumn="0"/>
          <w:tblHeader/>
        </w:trPr>
        <w:tc>
          <w:tcPr>
            <w:tcW w:w="0" w:type="auto"/>
          </w:tcPr>
          <w:p w14:paraId="74D4CB18"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w:t>
            </w:r>
          </w:p>
        </w:tc>
        <w:tc>
          <w:tcPr>
            <w:tcW w:w="0" w:type="auto"/>
          </w:tcPr>
          <w:p w14:paraId="2280438B"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Item</w:t>
            </w:r>
          </w:p>
        </w:tc>
        <w:tc>
          <w:tcPr>
            <w:tcW w:w="0" w:type="auto"/>
          </w:tcPr>
          <w:p w14:paraId="2DABEDA9"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Required by</w:t>
            </w:r>
          </w:p>
        </w:tc>
        <w:tc>
          <w:tcPr>
            <w:tcW w:w="0" w:type="auto"/>
          </w:tcPr>
          <w:p w14:paraId="37C92EC8"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Consequence if unsupplied</w:t>
            </w:r>
          </w:p>
        </w:tc>
      </w:tr>
      <w:tr w:rsidR="004F1B6F" w:rsidRPr="004F1B6F" w14:paraId="669F1DA6" w14:textId="77777777" w:rsidTr="009B3631">
        <w:tc>
          <w:tcPr>
            <w:tcW w:w="0" w:type="auto"/>
          </w:tcPr>
          <w:p w14:paraId="7A638634"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C1</w:t>
            </w:r>
          </w:p>
        </w:tc>
        <w:tc>
          <w:tcPr>
            <w:tcW w:w="0" w:type="auto"/>
          </w:tcPr>
          <w:p w14:paraId="57206B4E"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Model identifiers and versions for every model invoked in the reported run</w:t>
            </w:r>
          </w:p>
        </w:tc>
        <w:tc>
          <w:tcPr>
            <w:tcW w:w="0" w:type="auto"/>
          </w:tcPr>
          <w:p w14:paraId="11C17744"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4.6.2, 4.13</w:t>
            </w:r>
          </w:p>
        </w:tc>
        <w:tc>
          <w:tcPr>
            <w:tcW w:w="0" w:type="auto"/>
          </w:tcPr>
          <w:p w14:paraId="46091CB5"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Run not reproducible</w:t>
            </w:r>
          </w:p>
        </w:tc>
      </w:tr>
      <w:tr w:rsidR="004F1B6F" w:rsidRPr="004F1B6F" w14:paraId="6AFD7B00" w14:textId="77777777" w:rsidTr="009B3631">
        <w:tc>
          <w:tcPr>
            <w:tcW w:w="0" w:type="auto"/>
          </w:tcPr>
          <w:p w14:paraId="0141579A"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C2</w:t>
            </w:r>
          </w:p>
        </w:tc>
        <w:tc>
          <w:tcPr>
            <w:tcW w:w="0" w:type="auto"/>
          </w:tcPr>
          <w:p w14:paraId="42CA70CF"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 xml:space="preserve">For each: locally served or remote endpoint; weights source, serving stack and </w:t>
            </w:r>
            <w:proofErr w:type="spellStart"/>
            <w:r w:rsidRPr="004F1B6F">
              <w:rPr>
                <w:rFonts w:ascii="Cambria" w:eastAsia="Cambria" w:hAnsi="Cambria" w:cs="Times New Roman"/>
                <w:sz w:val="16"/>
                <w:szCs w:val="16"/>
              </w:rPr>
              <w:t>quantisation</w:t>
            </w:r>
            <w:proofErr w:type="spellEnd"/>
            <w:r w:rsidRPr="004F1B6F">
              <w:rPr>
                <w:rFonts w:ascii="Cambria" w:eastAsia="Cambria" w:hAnsi="Cambria" w:cs="Times New Roman"/>
                <w:sz w:val="16"/>
                <w:szCs w:val="16"/>
              </w:rPr>
              <w:t>, or provider, region and data-retention terms</w:t>
            </w:r>
          </w:p>
        </w:tc>
        <w:tc>
          <w:tcPr>
            <w:tcW w:w="0" w:type="auto"/>
          </w:tcPr>
          <w:p w14:paraId="6B568213"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4.6.2</w:t>
            </w:r>
          </w:p>
        </w:tc>
        <w:tc>
          <w:tcPr>
            <w:tcW w:w="0" w:type="auto"/>
          </w:tcPr>
          <w:p w14:paraId="70C90624"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Confidentiality posture unestablished; the Annex 11 argument of 7.3 unsupported</w:t>
            </w:r>
          </w:p>
        </w:tc>
      </w:tr>
      <w:tr w:rsidR="004F1B6F" w:rsidRPr="004F1B6F" w14:paraId="6DB6A88B" w14:textId="77777777" w:rsidTr="009B3631">
        <w:tc>
          <w:tcPr>
            <w:tcW w:w="0" w:type="auto"/>
          </w:tcPr>
          <w:p w14:paraId="1964ACCF"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C3</w:t>
            </w:r>
          </w:p>
        </w:tc>
        <w:tc>
          <w:tcPr>
            <w:tcW w:w="0" w:type="auto"/>
          </w:tcPr>
          <w:p w14:paraId="464633C7"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Whether any document content formed part of a request to a remote endpoint</w:t>
            </w:r>
          </w:p>
        </w:tc>
        <w:tc>
          <w:tcPr>
            <w:tcW w:w="0" w:type="auto"/>
          </w:tcPr>
          <w:p w14:paraId="0E3D2413"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4.6.2, 4.13</w:t>
            </w:r>
          </w:p>
        </w:tc>
        <w:tc>
          <w:tcPr>
            <w:tcW w:w="0" w:type="auto"/>
          </w:tcPr>
          <w:p w14:paraId="5A9DAB04"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As C2</w:t>
            </w:r>
          </w:p>
        </w:tc>
      </w:tr>
      <w:tr w:rsidR="004F1B6F" w:rsidRPr="004F1B6F" w14:paraId="7EBA67DA" w14:textId="77777777" w:rsidTr="009B3631">
        <w:tc>
          <w:tcPr>
            <w:tcW w:w="0" w:type="auto"/>
          </w:tcPr>
          <w:p w14:paraId="136CD283"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C4</w:t>
            </w:r>
          </w:p>
        </w:tc>
        <w:tc>
          <w:tcPr>
            <w:tcW w:w="0" w:type="auto"/>
          </w:tcPr>
          <w:p w14:paraId="50D4A25D"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Decoding parameters: temperature, top-p, seed; whether batch-invariant inference was enforced</w:t>
            </w:r>
          </w:p>
        </w:tc>
        <w:tc>
          <w:tcPr>
            <w:tcW w:w="0" w:type="auto"/>
          </w:tcPr>
          <w:p w14:paraId="08659B29"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4.11</w:t>
            </w:r>
          </w:p>
        </w:tc>
        <w:tc>
          <w:tcPr>
            <w:tcW w:w="0" w:type="auto"/>
          </w:tcPr>
          <w:p w14:paraId="3CFE3169"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 xml:space="preserve">Reproducibility </w:t>
            </w:r>
            <w:proofErr w:type="gramStart"/>
            <w:r w:rsidRPr="004F1B6F">
              <w:rPr>
                <w:rFonts w:ascii="Cambria" w:eastAsia="Cambria" w:hAnsi="Cambria" w:cs="Times New Roman"/>
                <w:sz w:val="16"/>
                <w:szCs w:val="16"/>
              </w:rPr>
              <w:t>claim</w:t>
            </w:r>
            <w:proofErr w:type="gramEnd"/>
            <w:r w:rsidRPr="004F1B6F">
              <w:rPr>
                <w:rFonts w:ascii="Cambria" w:eastAsia="Cambria" w:hAnsi="Cambria" w:cs="Times New Roman"/>
                <w:sz w:val="16"/>
                <w:szCs w:val="16"/>
              </w:rPr>
              <w:t xml:space="preserve"> not assessable</w:t>
            </w:r>
          </w:p>
        </w:tc>
      </w:tr>
      <w:tr w:rsidR="004F1B6F" w:rsidRPr="004F1B6F" w14:paraId="3925F56C" w14:textId="77777777" w:rsidTr="009B3631">
        <w:tc>
          <w:tcPr>
            <w:tcW w:w="0" w:type="auto"/>
          </w:tcPr>
          <w:p w14:paraId="502F06D0"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C5</w:t>
            </w:r>
          </w:p>
        </w:tc>
        <w:tc>
          <w:tcPr>
            <w:tcW w:w="0" w:type="auto"/>
          </w:tcPr>
          <w:p w14:paraId="372533B4"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Host hardware and date of execution</w:t>
            </w:r>
          </w:p>
        </w:tc>
        <w:tc>
          <w:tcPr>
            <w:tcW w:w="0" w:type="auto"/>
          </w:tcPr>
          <w:p w14:paraId="293D4793"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4.13</w:t>
            </w:r>
          </w:p>
        </w:tc>
        <w:tc>
          <w:tcPr>
            <w:tcW w:w="0" w:type="auto"/>
          </w:tcPr>
          <w:p w14:paraId="2EEF9B4F"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Run not reproducible</w:t>
            </w:r>
          </w:p>
        </w:tc>
      </w:tr>
      <w:tr w:rsidR="004F1B6F" w:rsidRPr="004F1B6F" w14:paraId="3B3C5E82" w14:textId="77777777" w:rsidTr="009B3631">
        <w:tc>
          <w:tcPr>
            <w:tcW w:w="0" w:type="auto"/>
          </w:tcPr>
          <w:p w14:paraId="00451445"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C6</w:t>
            </w:r>
          </w:p>
        </w:tc>
        <w:tc>
          <w:tcPr>
            <w:tcW w:w="0" w:type="auto"/>
          </w:tcPr>
          <w:p w14:paraId="75273AFC"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Numerator and denominator of the 99.4 % schema-adherence figure</w:t>
            </w:r>
          </w:p>
        </w:tc>
        <w:tc>
          <w:tcPr>
            <w:tcW w:w="0" w:type="auto"/>
          </w:tcPr>
          <w:p w14:paraId="7D0EBDEC"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5, 6.4</w:t>
            </w:r>
          </w:p>
        </w:tc>
        <w:tc>
          <w:tcPr>
            <w:tcW w:w="0" w:type="auto"/>
          </w:tcPr>
          <w:p w14:paraId="3998F002"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Figure not integer-consistent with 124 records as stated</w:t>
            </w:r>
          </w:p>
        </w:tc>
      </w:tr>
      <w:tr w:rsidR="004F1B6F" w:rsidRPr="004F1B6F" w14:paraId="25B60912" w14:textId="77777777" w:rsidTr="009B3631">
        <w:tc>
          <w:tcPr>
            <w:tcW w:w="0" w:type="auto"/>
          </w:tcPr>
          <w:p w14:paraId="16027CA4"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C7</w:t>
            </w:r>
          </w:p>
        </w:tc>
        <w:tc>
          <w:tcPr>
            <w:tcW w:w="0" w:type="auto"/>
          </w:tcPr>
          <w:p w14:paraId="78746A21"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Sampling method and sample size behind the &lt; 0.15 % character-error-rate estimate</w:t>
            </w:r>
          </w:p>
        </w:tc>
        <w:tc>
          <w:tcPr>
            <w:tcW w:w="0" w:type="auto"/>
          </w:tcPr>
          <w:p w14:paraId="251869ED"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6.3</w:t>
            </w:r>
          </w:p>
        </w:tc>
        <w:tc>
          <w:tcPr>
            <w:tcW w:w="0" w:type="auto"/>
          </w:tcPr>
          <w:p w14:paraId="34A47F57"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Estimate not assessable</w:t>
            </w:r>
          </w:p>
        </w:tc>
      </w:tr>
      <w:tr w:rsidR="004F1B6F" w:rsidRPr="004F1B6F" w14:paraId="2D15AA24" w14:textId="77777777" w:rsidTr="009B3631">
        <w:tc>
          <w:tcPr>
            <w:tcW w:w="0" w:type="auto"/>
          </w:tcPr>
          <w:p w14:paraId="5386B08F"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C8</w:t>
            </w:r>
          </w:p>
        </w:tc>
        <w:tc>
          <w:tcPr>
            <w:tcW w:w="0" w:type="auto"/>
          </w:tcPr>
          <w:p w14:paraId="7130408D"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Denominator of the 4.2 % and 0 % context-slicing misattribution rates</w:t>
            </w:r>
          </w:p>
        </w:tc>
        <w:tc>
          <w:tcPr>
            <w:tcW w:w="0" w:type="auto"/>
          </w:tcPr>
          <w:p w14:paraId="632962EC"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6.10</w:t>
            </w:r>
          </w:p>
        </w:tc>
        <w:tc>
          <w:tcPr>
            <w:tcW w:w="0" w:type="auto"/>
          </w:tcPr>
          <w:p w14:paraId="45C4E1C2"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Rates not interpretable</w:t>
            </w:r>
          </w:p>
        </w:tc>
      </w:tr>
      <w:tr w:rsidR="004F1B6F" w:rsidRPr="004F1B6F" w14:paraId="453410F7" w14:textId="77777777" w:rsidTr="009B3631">
        <w:tc>
          <w:tcPr>
            <w:tcW w:w="0" w:type="auto"/>
          </w:tcPr>
          <w:p w14:paraId="332CF8AD"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C9</w:t>
            </w:r>
          </w:p>
        </w:tc>
        <w:tc>
          <w:tcPr>
            <w:tcW w:w="0" w:type="auto"/>
          </w:tcPr>
          <w:p w14:paraId="5F4CD744"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Baseline census of pre-existing anomalies, adjudicated</w:t>
            </w:r>
          </w:p>
        </w:tc>
        <w:tc>
          <w:tcPr>
            <w:tcW w:w="0" w:type="auto"/>
          </w:tcPr>
          <w:p w14:paraId="21EB446A"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4.3</w:t>
            </w:r>
          </w:p>
        </w:tc>
        <w:tc>
          <w:tcPr>
            <w:tcW w:w="0" w:type="auto"/>
          </w:tcPr>
          <w:p w14:paraId="59AC61E2"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Specificity, precision, F1 and false-positive burden unmeasurable</w:t>
            </w:r>
          </w:p>
        </w:tc>
      </w:tr>
      <w:tr w:rsidR="004F1B6F" w:rsidRPr="004F1B6F" w14:paraId="76D0DD04" w14:textId="77777777" w:rsidTr="009B3631">
        <w:tc>
          <w:tcPr>
            <w:tcW w:w="0" w:type="auto"/>
          </w:tcPr>
          <w:p w14:paraId="797BA2DA"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C10</w:t>
            </w:r>
          </w:p>
        </w:tc>
        <w:tc>
          <w:tcPr>
            <w:tcW w:w="0" w:type="auto"/>
          </w:tcPr>
          <w:p w14:paraId="17237E35"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Expert validation: reviewer count, qualifications, blinding, per-case agreement, κ with CI, adjudication log, exclusions</w:t>
            </w:r>
          </w:p>
        </w:tc>
        <w:tc>
          <w:tcPr>
            <w:tcW w:w="0" w:type="auto"/>
          </w:tcPr>
          <w:p w14:paraId="47AD7837"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4.5</w:t>
            </w:r>
          </w:p>
        </w:tc>
        <w:tc>
          <w:tcPr>
            <w:tcW w:w="0" w:type="auto"/>
          </w:tcPr>
          <w:p w14:paraId="64E9C253"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Corpus not describable as expert-validated</w:t>
            </w:r>
          </w:p>
        </w:tc>
      </w:tr>
      <w:tr w:rsidR="004F1B6F" w:rsidRPr="004F1B6F" w14:paraId="569F39E8" w14:textId="77777777" w:rsidTr="009B3631">
        <w:tc>
          <w:tcPr>
            <w:tcW w:w="0" w:type="auto"/>
          </w:tcPr>
          <w:p w14:paraId="45BBCDC0"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C11</w:t>
            </w:r>
          </w:p>
        </w:tc>
        <w:tc>
          <w:tcPr>
            <w:tcW w:w="0" w:type="auto"/>
          </w:tcPr>
          <w:p w14:paraId="50D11CC9"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Cause classification of the twelve reachable misses</w:t>
            </w:r>
          </w:p>
        </w:tc>
        <w:tc>
          <w:tcPr>
            <w:tcW w:w="0" w:type="auto"/>
          </w:tcPr>
          <w:p w14:paraId="014A234A"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4.9</w:t>
            </w:r>
          </w:p>
        </w:tc>
        <w:tc>
          <w:tcPr>
            <w:tcW w:w="0" w:type="auto"/>
          </w:tcPr>
          <w:p w14:paraId="14388050"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No account of where detection failed</w:t>
            </w:r>
          </w:p>
        </w:tc>
      </w:tr>
      <w:tr w:rsidR="004F1B6F" w:rsidRPr="004F1B6F" w14:paraId="13333350" w14:textId="77777777" w:rsidTr="009B3631">
        <w:tc>
          <w:tcPr>
            <w:tcW w:w="0" w:type="auto"/>
          </w:tcPr>
          <w:p w14:paraId="357D4B24"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C12</w:t>
            </w:r>
          </w:p>
        </w:tc>
        <w:tc>
          <w:tcPr>
            <w:tcW w:w="0" w:type="auto"/>
          </w:tcPr>
          <w:p w14:paraId="22B87BBF"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Triplicate repeatability runs, scored on finding identity, evidence citation and classification</w:t>
            </w:r>
          </w:p>
        </w:tc>
        <w:tc>
          <w:tcPr>
            <w:tcW w:w="0" w:type="auto"/>
          </w:tcPr>
          <w:p w14:paraId="1A7015CC"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4.11</w:t>
            </w:r>
          </w:p>
        </w:tc>
        <w:tc>
          <w:tcPr>
            <w:tcW w:w="0" w:type="auto"/>
          </w:tcPr>
          <w:p w14:paraId="5900EA8E"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Reproducibility unestablished</w:t>
            </w:r>
          </w:p>
        </w:tc>
      </w:tr>
      <w:tr w:rsidR="004F1B6F" w:rsidRPr="004F1B6F" w14:paraId="677D3514" w14:textId="77777777" w:rsidTr="009B3631">
        <w:tc>
          <w:tcPr>
            <w:tcW w:w="0" w:type="auto"/>
          </w:tcPr>
          <w:p w14:paraId="2E4442DB"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C13</w:t>
            </w:r>
          </w:p>
        </w:tc>
        <w:tc>
          <w:tcPr>
            <w:tcW w:w="0" w:type="auto"/>
          </w:tcPr>
          <w:p w14:paraId="0BC58748"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Grounding-threshold sweep: fabrication capture and false quarantine at each candidate threshold</w:t>
            </w:r>
          </w:p>
        </w:tc>
        <w:tc>
          <w:tcPr>
            <w:tcW w:w="0" w:type="auto"/>
          </w:tcPr>
          <w:p w14:paraId="33E37FB7"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4.6.5</w:t>
            </w:r>
          </w:p>
        </w:tc>
        <w:tc>
          <w:tcPr>
            <w:tcW w:w="0" w:type="auto"/>
          </w:tcPr>
          <w:p w14:paraId="39A76FEA"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 xml:space="preserve">0.50 has no </w:t>
            </w:r>
            <w:proofErr w:type="spellStart"/>
            <w:r w:rsidRPr="004F1B6F">
              <w:rPr>
                <w:rFonts w:ascii="Cambria" w:eastAsia="Cambria" w:hAnsi="Cambria" w:cs="Times New Roman"/>
                <w:sz w:val="16"/>
                <w:szCs w:val="16"/>
              </w:rPr>
              <w:t>characterised</w:t>
            </w:r>
            <w:proofErr w:type="spellEnd"/>
            <w:r w:rsidRPr="004F1B6F">
              <w:rPr>
                <w:rFonts w:ascii="Cambria" w:eastAsia="Cambria" w:hAnsi="Cambria" w:cs="Times New Roman"/>
                <w:sz w:val="16"/>
                <w:szCs w:val="16"/>
              </w:rPr>
              <w:t xml:space="preserve"> operating point</w:t>
            </w:r>
          </w:p>
        </w:tc>
      </w:tr>
      <w:tr w:rsidR="004F1B6F" w:rsidRPr="004F1B6F" w14:paraId="317AFED9" w14:textId="77777777" w:rsidTr="009B3631">
        <w:tc>
          <w:tcPr>
            <w:tcW w:w="0" w:type="auto"/>
          </w:tcPr>
          <w:p w14:paraId="496A2EA2"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C14</w:t>
            </w:r>
          </w:p>
        </w:tc>
        <w:tc>
          <w:tcPr>
            <w:tcW w:w="0" w:type="auto"/>
          </w:tcPr>
          <w:p w14:paraId="098BEC0C"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Field-level extraction accuracy, with table-cell breakdown and cell-misassignment count by grounding score</w:t>
            </w:r>
          </w:p>
        </w:tc>
        <w:tc>
          <w:tcPr>
            <w:tcW w:w="0" w:type="auto"/>
          </w:tcPr>
          <w:p w14:paraId="57EB511D"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4.8</w:t>
            </w:r>
          </w:p>
        </w:tc>
        <w:tc>
          <w:tcPr>
            <w:tcW w:w="0" w:type="auto"/>
          </w:tcPr>
          <w:p w14:paraId="7993ADAF"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Residual transcription risk unbounded</w:t>
            </w:r>
          </w:p>
        </w:tc>
      </w:tr>
      <w:tr w:rsidR="004F1B6F" w:rsidRPr="004F1B6F" w14:paraId="24B7CD7E" w14:textId="77777777" w:rsidTr="009B3631">
        <w:tc>
          <w:tcPr>
            <w:tcW w:w="0" w:type="auto"/>
          </w:tcPr>
          <w:p w14:paraId="568F9070"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C15</w:t>
            </w:r>
          </w:p>
        </w:tc>
        <w:tc>
          <w:tcPr>
            <w:tcW w:w="0" w:type="auto"/>
          </w:tcPr>
          <w:p w14:paraId="5CA50F13"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Human-in-the-loop arm: reviewer detection profile, evidence-adequacy ratings, directive acceptance rates</w:t>
            </w:r>
          </w:p>
        </w:tc>
        <w:tc>
          <w:tcPr>
            <w:tcW w:w="0" w:type="auto"/>
          </w:tcPr>
          <w:p w14:paraId="43402571"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4.10</w:t>
            </w:r>
          </w:p>
        </w:tc>
        <w:tc>
          <w:tcPr>
            <w:tcW w:w="0" w:type="auto"/>
          </w:tcPr>
          <w:p w14:paraId="0EE93C37"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Human-in-the-loop verification not among the study’s demonstrated contributions</w:t>
            </w:r>
          </w:p>
        </w:tc>
      </w:tr>
      <w:tr w:rsidR="004F1B6F" w:rsidRPr="004F1B6F" w14:paraId="4A9A3460" w14:textId="77777777" w:rsidTr="009B3631">
        <w:tc>
          <w:tcPr>
            <w:tcW w:w="0" w:type="auto"/>
          </w:tcPr>
          <w:p w14:paraId="3A532780"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C16</w:t>
            </w:r>
          </w:p>
        </w:tc>
        <w:tc>
          <w:tcPr>
            <w:tcW w:w="0" w:type="auto"/>
          </w:tcPr>
          <w:p w14:paraId="231F3357"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 xml:space="preserve">Permission from the </w:t>
            </w:r>
            <w:proofErr w:type="spellStart"/>
            <w:r w:rsidRPr="004F1B6F">
              <w:rPr>
                <w:rFonts w:ascii="Cambria" w:eastAsia="Cambria" w:hAnsi="Cambria" w:cs="Times New Roman"/>
                <w:sz w:val="16"/>
                <w:szCs w:val="16"/>
              </w:rPr>
              <w:t>organisation</w:t>
            </w:r>
            <w:proofErr w:type="spellEnd"/>
            <w:r w:rsidRPr="004F1B6F">
              <w:rPr>
                <w:rFonts w:ascii="Cambria" w:eastAsia="Cambria" w:hAnsi="Cambria" w:cs="Times New Roman"/>
                <w:sz w:val="16"/>
                <w:szCs w:val="16"/>
              </w:rPr>
              <w:t xml:space="preserve"> holding the source submission; residual-identifiability review; re-identification assessment of preserved dates and batch numbers</w:t>
            </w:r>
          </w:p>
        </w:tc>
        <w:tc>
          <w:tcPr>
            <w:tcW w:w="0" w:type="auto"/>
          </w:tcPr>
          <w:p w14:paraId="7F016246"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4.13</w:t>
            </w:r>
          </w:p>
        </w:tc>
        <w:tc>
          <w:tcPr>
            <w:tcW w:w="0" w:type="auto"/>
          </w:tcPr>
          <w:p w14:paraId="7324172E"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Corpus cannot be released</w:t>
            </w:r>
          </w:p>
        </w:tc>
      </w:tr>
      <w:tr w:rsidR="004F1B6F" w:rsidRPr="004F1B6F" w14:paraId="0941906B" w14:textId="77777777" w:rsidTr="009B3631">
        <w:tc>
          <w:tcPr>
            <w:tcW w:w="0" w:type="auto"/>
          </w:tcPr>
          <w:p w14:paraId="18D819AC"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C17</w:t>
            </w:r>
          </w:p>
        </w:tc>
        <w:tc>
          <w:tcPr>
            <w:tcW w:w="0" w:type="auto"/>
          </w:tcPr>
          <w:p w14:paraId="355DAA4F"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 xml:space="preserve">Repository, DOI, </w:t>
            </w:r>
            <w:proofErr w:type="spellStart"/>
            <w:r w:rsidRPr="004F1B6F">
              <w:rPr>
                <w:rFonts w:ascii="Cambria" w:eastAsia="Cambria" w:hAnsi="Cambria" w:cs="Times New Roman"/>
                <w:sz w:val="16"/>
                <w:szCs w:val="16"/>
              </w:rPr>
              <w:t>licence</w:t>
            </w:r>
            <w:proofErr w:type="spellEnd"/>
            <w:r w:rsidRPr="004F1B6F">
              <w:rPr>
                <w:rFonts w:ascii="Cambria" w:eastAsia="Cambria" w:hAnsi="Cambria" w:cs="Times New Roman"/>
                <w:sz w:val="16"/>
                <w:szCs w:val="16"/>
              </w:rPr>
              <w:t xml:space="preserve"> for corpus, injection register, ground truth and scripts</w:t>
            </w:r>
          </w:p>
        </w:tc>
        <w:tc>
          <w:tcPr>
            <w:tcW w:w="0" w:type="auto"/>
          </w:tcPr>
          <w:p w14:paraId="655B75D5"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Declarations</w:t>
            </w:r>
          </w:p>
        </w:tc>
        <w:tc>
          <w:tcPr>
            <w:tcW w:w="0" w:type="auto"/>
          </w:tcPr>
          <w:p w14:paraId="00C4641E"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Reference standard not obtainable</w:t>
            </w:r>
          </w:p>
        </w:tc>
      </w:tr>
      <w:tr w:rsidR="004F1B6F" w:rsidRPr="004F1B6F" w14:paraId="62BB8888" w14:textId="77777777" w:rsidTr="009B3631">
        <w:tc>
          <w:tcPr>
            <w:tcW w:w="0" w:type="auto"/>
          </w:tcPr>
          <w:p w14:paraId="334E1138"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C18</w:t>
            </w:r>
          </w:p>
        </w:tc>
        <w:tc>
          <w:tcPr>
            <w:tcW w:w="0" w:type="auto"/>
          </w:tcPr>
          <w:p w14:paraId="54F76719"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Funding, competing interests, author contributions, AI-use statement</w:t>
            </w:r>
          </w:p>
        </w:tc>
        <w:tc>
          <w:tcPr>
            <w:tcW w:w="0" w:type="auto"/>
          </w:tcPr>
          <w:p w14:paraId="323B12CC"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Declarations</w:t>
            </w:r>
          </w:p>
        </w:tc>
        <w:tc>
          <w:tcPr>
            <w:tcW w:w="0" w:type="auto"/>
          </w:tcPr>
          <w:p w14:paraId="1F4CDCB3"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Submission incomplete at most journals</w:t>
            </w:r>
          </w:p>
        </w:tc>
      </w:tr>
      <w:tr w:rsidR="004F1B6F" w:rsidRPr="004F1B6F" w14:paraId="271A8900" w14:textId="77777777" w:rsidTr="009B3631">
        <w:tc>
          <w:tcPr>
            <w:tcW w:w="0" w:type="auto"/>
          </w:tcPr>
          <w:p w14:paraId="4F71AA83"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C20</w:t>
            </w:r>
          </w:p>
        </w:tc>
        <w:tc>
          <w:tcPr>
            <w:tcW w:w="0" w:type="auto"/>
          </w:tcPr>
          <w:p w14:paraId="56A74D03"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Search execution date, per-database record counts and PRISMA flow</w:t>
            </w:r>
          </w:p>
        </w:tc>
        <w:tc>
          <w:tcPr>
            <w:tcW w:w="0" w:type="auto"/>
          </w:tcPr>
          <w:p w14:paraId="6B425BBB"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Appendix A</w:t>
            </w:r>
          </w:p>
        </w:tc>
        <w:tc>
          <w:tcPr>
            <w:tcW w:w="0" w:type="auto"/>
          </w:tcPr>
          <w:p w14:paraId="6BC6077F"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 xml:space="preserve">Novelty </w:t>
            </w:r>
            <w:proofErr w:type="gramStart"/>
            <w:r w:rsidRPr="004F1B6F">
              <w:rPr>
                <w:rFonts w:ascii="Cambria" w:eastAsia="Cambria" w:hAnsi="Cambria" w:cs="Times New Roman"/>
                <w:sz w:val="16"/>
                <w:szCs w:val="16"/>
              </w:rPr>
              <w:t>claim</w:t>
            </w:r>
            <w:proofErr w:type="gramEnd"/>
            <w:r w:rsidRPr="004F1B6F">
              <w:rPr>
                <w:rFonts w:ascii="Cambria" w:eastAsia="Cambria" w:hAnsi="Cambria" w:cs="Times New Roman"/>
                <w:sz w:val="16"/>
                <w:szCs w:val="16"/>
              </w:rPr>
              <w:t xml:space="preserve"> not falsifiable by repetition</w:t>
            </w:r>
          </w:p>
        </w:tc>
      </w:tr>
    </w:tbl>
    <w:p w14:paraId="40069433" w14:textId="77777777" w:rsidR="004F1B6F" w:rsidRPr="004F1B6F" w:rsidRDefault="004F1B6F" w:rsidP="004F1B6F">
      <w:pPr>
        <w:keepNext/>
        <w:keepLines/>
        <w:spacing w:before="480" w:after="0" w:line="240" w:lineRule="auto"/>
        <w:outlineLvl w:val="0"/>
        <w:rPr>
          <w:rFonts w:ascii="Calibri" w:eastAsia="Times New Roman" w:hAnsi="Calibri" w:cs="Times New Roman"/>
          <w:b/>
          <w:bCs/>
          <w:color w:val="4F81BD"/>
          <w:kern w:val="0"/>
          <w:sz w:val="32"/>
          <w:szCs w:val="32"/>
          <w14:ligatures w14:val="none"/>
        </w:rPr>
      </w:pPr>
      <w:bookmarkStart w:id="14" w:name="X5f33b422273e7cdd7876b46111c3e2770e7a3f3"/>
      <w:bookmarkStart w:id="15" w:name="_Toc240397257"/>
      <w:bookmarkEnd w:id="12"/>
      <w:r w:rsidRPr="004F1B6F">
        <w:rPr>
          <w:rFonts w:ascii="Calibri" w:eastAsia="Times New Roman" w:hAnsi="Calibri" w:cs="Times New Roman"/>
          <w:b/>
          <w:bCs/>
          <w:color w:val="4F81BD"/>
          <w:kern w:val="0"/>
          <w:sz w:val="32"/>
          <w:szCs w:val="32"/>
          <w14:ligatures w14:val="none"/>
        </w:rPr>
        <w:lastRenderedPageBreak/>
        <w:t>Appendix D — Orchestration transition function and tool registry</w:t>
      </w:r>
      <w:bookmarkEnd w:id="15"/>
    </w:p>
    <w:p w14:paraId="57704224" w14:textId="77777777" w:rsidR="004F1B6F" w:rsidRPr="004F1B6F" w:rsidRDefault="004F1B6F" w:rsidP="004F1B6F">
      <w:pPr>
        <w:spacing w:before="180" w:after="180" w:line="240" w:lineRule="auto"/>
        <w:rPr>
          <w:rFonts w:ascii="Cambria" w:eastAsia="Cambria" w:hAnsi="Cambria" w:cs="Times New Roman"/>
          <w:kern w:val="0"/>
          <w14:ligatures w14:val="none"/>
        </w:rPr>
      </w:pPr>
      <w:r w:rsidRPr="004F1B6F">
        <w:rPr>
          <w:rFonts w:ascii="Cambria" w:eastAsia="Cambria" w:hAnsi="Cambria" w:cs="Times New Roman"/>
          <w:i/>
          <w:iCs/>
          <w:kern w:val="0"/>
          <w14:ligatures w14:val="none"/>
        </w:rPr>
        <w:t>Supplies the two enumerations that Sections 4.6.10 and 4.6.2 state are the qualification tests for determinism and for the no-arithmetic invariant. Both are given here because a determinism claim a reader cannot check by inspection is not a claim.</w:t>
      </w:r>
    </w:p>
    <w:p w14:paraId="08A64236" w14:textId="77777777" w:rsidR="004F1B6F" w:rsidRPr="004F1B6F" w:rsidRDefault="004F1B6F" w:rsidP="004F1B6F">
      <w:pPr>
        <w:keepNext/>
        <w:keepLines/>
        <w:spacing w:before="200" w:after="0" w:line="240" w:lineRule="auto"/>
        <w:outlineLvl w:val="1"/>
        <w:rPr>
          <w:rFonts w:ascii="Calibri" w:eastAsia="Times New Roman" w:hAnsi="Calibri" w:cs="Times New Roman"/>
          <w:b/>
          <w:bCs/>
          <w:color w:val="4F81BD"/>
          <w:kern w:val="0"/>
          <w:sz w:val="28"/>
          <w:szCs w:val="28"/>
          <w14:ligatures w14:val="none"/>
        </w:rPr>
      </w:pPr>
      <w:bookmarkStart w:id="16" w:name="d.1-the-transition-function-δ"/>
      <w:bookmarkStart w:id="17" w:name="_Toc240397258"/>
      <w:r w:rsidRPr="004F1B6F">
        <w:rPr>
          <w:rFonts w:ascii="Calibri" w:eastAsia="Times New Roman" w:hAnsi="Calibri" w:cs="Times New Roman"/>
          <w:b/>
          <w:bCs/>
          <w:color w:val="4F81BD"/>
          <w:kern w:val="0"/>
          <w:sz w:val="28"/>
          <w:szCs w:val="28"/>
          <w14:ligatures w14:val="none"/>
        </w:rPr>
        <w:t>D.1 The transition function δ</w:t>
      </w:r>
      <w:bookmarkEnd w:id="17"/>
    </w:p>
    <w:p w14:paraId="6D46D101" w14:textId="77777777" w:rsidR="004F1B6F" w:rsidRPr="004F1B6F" w:rsidRDefault="004F1B6F" w:rsidP="004F1B6F">
      <w:pPr>
        <w:spacing w:before="180" w:after="180" w:line="240" w:lineRule="auto"/>
        <w:rPr>
          <w:rFonts w:ascii="Cambria" w:eastAsia="Cambria" w:hAnsi="Cambria" w:cs="Times New Roman"/>
          <w:kern w:val="0"/>
          <w14:ligatures w14:val="none"/>
        </w:rPr>
      </w:pPr>
      <w:r w:rsidRPr="004F1B6F">
        <w:rPr>
          <w:rFonts w:ascii="Cambria" w:eastAsia="Cambria" w:hAnsi="Cambria" w:cs="Times New Roman"/>
          <w:kern w:val="0"/>
          <w14:ligatures w14:val="none"/>
        </w:rPr>
        <w:t>ℳ = ⟨Q, Σ, δ, q₀, F, Γ⟩ with Q = {</w:t>
      </w:r>
      <w:proofErr w:type="spellStart"/>
      <w:r w:rsidRPr="004F1B6F">
        <w:rPr>
          <w:rFonts w:ascii="Cambria" w:eastAsia="Cambria" w:hAnsi="Cambria" w:cs="Times New Roman"/>
          <w:kern w:val="0"/>
          <w14:ligatures w14:val="none"/>
        </w:rPr>
        <w:t>q_idle</w:t>
      </w:r>
      <w:proofErr w:type="spellEnd"/>
      <w:r w:rsidRPr="004F1B6F">
        <w:rPr>
          <w:rFonts w:ascii="Cambria" w:eastAsia="Cambria" w:hAnsi="Cambria" w:cs="Times New Roman"/>
          <w:kern w:val="0"/>
          <w14:ligatures w14:val="none"/>
        </w:rPr>
        <w:t xml:space="preserve">, </w:t>
      </w:r>
      <w:proofErr w:type="spellStart"/>
      <w:r w:rsidRPr="004F1B6F">
        <w:rPr>
          <w:rFonts w:ascii="Cambria" w:eastAsia="Cambria" w:hAnsi="Cambria" w:cs="Times New Roman"/>
          <w:kern w:val="0"/>
          <w14:ligatures w14:val="none"/>
        </w:rPr>
        <w:t>q_ingest</w:t>
      </w:r>
      <w:proofErr w:type="spellEnd"/>
      <w:r w:rsidRPr="004F1B6F">
        <w:rPr>
          <w:rFonts w:ascii="Cambria" w:eastAsia="Cambria" w:hAnsi="Cambria" w:cs="Times New Roman"/>
          <w:kern w:val="0"/>
          <w14:ligatures w14:val="none"/>
        </w:rPr>
        <w:t xml:space="preserve">, </w:t>
      </w:r>
      <w:proofErr w:type="spellStart"/>
      <w:r w:rsidRPr="004F1B6F">
        <w:rPr>
          <w:rFonts w:ascii="Cambria" w:eastAsia="Cambria" w:hAnsi="Cambria" w:cs="Times New Roman"/>
          <w:kern w:val="0"/>
          <w14:ligatures w14:val="none"/>
        </w:rPr>
        <w:t>q_ground</w:t>
      </w:r>
      <w:proofErr w:type="spellEnd"/>
      <w:r w:rsidRPr="004F1B6F">
        <w:rPr>
          <w:rFonts w:ascii="Cambria" w:eastAsia="Cambria" w:hAnsi="Cambria" w:cs="Times New Roman"/>
          <w:kern w:val="0"/>
          <w14:ligatures w14:val="none"/>
        </w:rPr>
        <w:t xml:space="preserve">, </w:t>
      </w:r>
      <w:proofErr w:type="spellStart"/>
      <w:r w:rsidRPr="004F1B6F">
        <w:rPr>
          <w:rFonts w:ascii="Cambria" w:eastAsia="Cambria" w:hAnsi="Cambria" w:cs="Times New Roman"/>
          <w:kern w:val="0"/>
          <w14:ligatures w14:val="none"/>
        </w:rPr>
        <w:t>q_consolidate</w:t>
      </w:r>
      <w:proofErr w:type="spellEnd"/>
      <w:r w:rsidRPr="004F1B6F">
        <w:rPr>
          <w:rFonts w:ascii="Cambria" w:eastAsia="Cambria" w:hAnsi="Cambria" w:cs="Times New Roman"/>
          <w:kern w:val="0"/>
          <w14:ligatures w14:val="none"/>
        </w:rPr>
        <w:t xml:space="preserve">, </w:t>
      </w:r>
      <w:proofErr w:type="spellStart"/>
      <w:r w:rsidRPr="004F1B6F">
        <w:rPr>
          <w:rFonts w:ascii="Cambria" w:eastAsia="Cambria" w:hAnsi="Cambria" w:cs="Times New Roman"/>
          <w:kern w:val="0"/>
          <w14:ligatures w14:val="none"/>
        </w:rPr>
        <w:t>q_dispatch</w:t>
      </w:r>
      <w:proofErr w:type="spellEnd"/>
      <w:r w:rsidRPr="004F1B6F">
        <w:rPr>
          <w:rFonts w:ascii="Cambria" w:eastAsia="Cambria" w:hAnsi="Cambria" w:cs="Times New Roman"/>
          <w:kern w:val="0"/>
          <w14:ligatures w14:val="none"/>
        </w:rPr>
        <w:t xml:space="preserve">, </w:t>
      </w:r>
      <w:proofErr w:type="spellStart"/>
      <w:r w:rsidRPr="004F1B6F">
        <w:rPr>
          <w:rFonts w:ascii="Cambria" w:eastAsia="Cambria" w:hAnsi="Cambria" w:cs="Times New Roman"/>
          <w:kern w:val="0"/>
          <w14:ligatures w14:val="none"/>
        </w:rPr>
        <w:t>q_assert</w:t>
      </w:r>
      <w:proofErr w:type="spellEnd"/>
      <w:r w:rsidRPr="004F1B6F">
        <w:rPr>
          <w:rFonts w:ascii="Cambria" w:eastAsia="Cambria" w:hAnsi="Cambria" w:cs="Times New Roman"/>
          <w:kern w:val="0"/>
          <w14:ligatures w14:val="none"/>
        </w:rPr>
        <w:t xml:space="preserve">, </w:t>
      </w:r>
      <w:proofErr w:type="spellStart"/>
      <w:r w:rsidRPr="004F1B6F">
        <w:rPr>
          <w:rFonts w:ascii="Cambria" w:eastAsia="Cambria" w:hAnsi="Cambria" w:cs="Times New Roman"/>
          <w:kern w:val="0"/>
          <w14:ligatures w14:val="none"/>
        </w:rPr>
        <w:t>q_commit</w:t>
      </w:r>
      <w:proofErr w:type="spellEnd"/>
      <w:r w:rsidRPr="004F1B6F">
        <w:rPr>
          <w:rFonts w:ascii="Cambria" w:eastAsia="Cambria" w:hAnsi="Cambria" w:cs="Times New Roman"/>
          <w:kern w:val="0"/>
          <w14:ligatures w14:val="none"/>
        </w:rPr>
        <w:t xml:space="preserve">, </w:t>
      </w:r>
      <w:proofErr w:type="spellStart"/>
      <w:r w:rsidRPr="004F1B6F">
        <w:rPr>
          <w:rFonts w:ascii="Cambria" w:eastAsia="Cambria" w:hAnsi="Cambria" w:cs="Times New Roman"/>
          <w:kern w:val="0"/>
          <w14:ligatures w14:val="none"/>
        </w:rPr>
        <w:t>q_quarantine</w:t>
      </w:r>
      <w:proofErr w:type="spellEnd"/>
      <w:r w:rsidRPr="004F1B6F">
        <w:rPr>
          <w:rFonts w:ascii="Cambria" w:eastAsia="Cambria" w:hAnsi="Cambria" w:cs="Times New Roman"/>
          <w:kern w:val="0"/>
          <w14:ligatures w14:val="none"/>
        </w:rPr>
        <w:t xml:space="preserve">, </w:t>
      </w:r>
      <w:proofErr w:type="spellStart"/>
      <w:r w:rsidRPr="004F1B6F">
        <w:rPr>
          <w:rFonts w:ascii="Cambria" w:eastAsia="Cambria" w:hAnsi="Cambria" w:cs="Times New Roman"/>
          <w:kern w:val="0"/>
          <w14:ligatures w14:val="none"/>
        </w:rPr>
        <w:t>q_halt</w:t>
      </w:r>
      <w:proofErr w:type="spellEnd"/>
      <w:r w:rsidRPr="004F1B6F">
        <w:rPr>
          <w:rFonts w:ascii="Cambria" w:eastAsia="Cambria" w:hAnsi="Cambria" w:cs="Times New Roman"/>
          <w:kern w:val="0"/>
          <w14:ligatures w14:val="none"/>
        </w:rPr>
        <w:t xml:space="preserve">}, q₀ = </w:t>
      </w:r>
      <w:proofErr w:type="spellStart"/>
      <w:r w:rsidRPr="004F1B6F">
        <w:rPr>
          <w:rFonts w:ascii="Cambria" w:eastAsia="Cambria" w:hAnsi="Cambria" w:cs="Times New Roman"/>
          <w:kern w:val="0"/>
          <w14:ligatures w14:val="none"/>
        </w:rPr>
        <w:t>q_idle</w:t>
      </w:r>
      <w:proofErr w:type="spellEnd"/>
      <w:r w:rsidRPr="004F1B6F">
        <w:rPr>
          <w:rFonts w:ascii="Cambria" w:eastAsia="Cambria" w:hAnsi="Cambria" w:cs="Times New Roman"/>
          <w:kern w:val="0"/>
          <w14:ligatures w14:val="none"/>
        </w:rPr>
        <w:t>, F = {</w:t>
      </w:r>
      <w:proofErr w:type="spellStart"/>
      <w:r w:rsidRPr="004F1B6F">
        <w:rPr>
          <w:rFonts w:ascii="Cambria" w:eastAsia="Cambria" w:hAnsi="Cambria" w:cs="Times New Roman"/>
          <w:kern w:val="0"/>
          <w14:ligatures w14:val="none"/>
        </w:rPr>
        <w:t>q_commit</w:t>
      </w:r>
      <w:proofErr w:type="spellEnd"/>
      <w:r w:rsidRPr="004F1B6F">
        <w:rPr>
          <w:rFonts w:ascii="Cambria" w:eastAsia="Cambria" w:hAnsi="Cambria" w:cs="Times New Roman"/>
          <w:kern w:val="0"/>
          <w14:ligatures w14:val="none"/>
        </w:rPr>
        <w:t xml:space="preserve">, </w:t>
      </w:r>
      <w:proofErr w:type="spellStart"/>
      <w:r w:rsidRPr="004F1B6F">
        <w:rPr>
          <w:rFonts w:ascii="Cambria" w:eastAsia="Cambria" w:hAnsi="Cambria" w:cs="Times New Roman"/>
          <w:kern w:val="0"/>
          <w14:ligatures w14:val="none"/>
        </w:rPr>
        <w:t>q_halt</w:t>
      </w:r>
      <w:proofErr w:type="spellEnd"/>
      <w:r w:rsidRPr="004F1B6F">
        <w:rPr>
          <w:rFonts w:ascii="Cambria" w:eastAsia="Cambria" w:hAnsi="Cambria" w:cs="Times New Roman"/>
          <w:kern w:val="0"/>
          <w14:ligatures w14:val="none"/>
        </w:rPr>
        <w:t>}, Σ = {</w:t>
      </w:r>
      <w:proofErr w:type="spellStart"/>
      <w:r w:rsidRPr="004F1B6F">
        <w:rPr>
          <w:rFonts w:ascii="Cambria" w:eastAsia="Cambria" w:hAnsi="Cambria" w:cs="Times New Roman"/>
          <w:kern w:val="0"/>
          <w14:ligatures w14:val="none"/>
        </w:rPr>
        <w:t>σ_doc</w:t>
      </w:r>
      <w:proofErr w:type="spellEnd"/>
      <w:r w:rsidRPr="004F1B6F">
        <w:rPr>
          <w:rFonts w:ascii="Cambria" w:eastAsia="Cambria" w:hAnsi="Cambria" w:cs="Times New Roman"/>
          <w:kern w:val="0"/>
          <w14:ligatures w14:val="none"/>
        </w:rPr>
        <w:t xml:space="preserve">, </w:t>
      </w:r>
      <w:proofErr w:type="spellStart"/>
      <w:r w:rsidRPr="004F1B6F">
        <w:rPr>
          <w:rFonts w:ascii="Cambria" w:eastAsia="Cambria" w:hAnsi="Cambria" w:cs="Times New Roman"/>
          <w:kern w:val="0"/>
          <w14:ligatures w14:val="none"/>
        </w:rPr>
        <w:t>σ_pass</w:t>
      </w:r>
      <w:proofErr w:type="spellEnd"/>
      <w:r w:rsidRPr="004F1B6F">
        <w:rPr>
          <w:rFonts w:ascii="Cambria" w:eastAsia="Cambria" w:hAnsi="Cambria" w:cs="Times New Roman"/>
          <w:kern w:val="0"/>
          <w14:ligatures w14:val="none"/>
        </w:rPr>
        <w:t xml:space="preserve">, </w:t>
      </w:r>
      <w:proofErr w:type="spellStart"/>
      <w:r w:rsidRPr="004F1B6F">
        <w:rPr>
          <w:rFonts w:ascii="Cambria" w:eastAsia="Cambria" w:hAnsi="Cambria" w:cs="Times New Roman"/>
          <w:kern w:val="0"/>
          <w14:ligatures w14:val="none"/>
        </w:rPr>
        <w:t>σ_fail</w:t>
      </w:r>
      <w:proofErr w:type="spellEnd"/>
      <w:r w:rsidRPr="004F1B6F">
        <w:rPr>
          <w:rFonts w:ascii="Cambria" w:eastAsia="Cambria" w:hAnsi="Cambria" w:cs="Times New Roman"/>
          <w:kern w:val="0"/>
          <w14:ligatures w14:val="none"/>
        </w:rPr>
        <w:t xml:space="preserve">, </w:t>
      </w:r>
      <w:proofErr w:type="spellStart"/>
      <w:r w:rsidRPr="004F1B6F">
        <w:rPr>
          <w:rFonts w:ascii="Cambria" w:eastAsia="Cambria" w:hAnsi="Cambria" w:cs="Times New Roman"/>
          <w:kern w:val="0"/>
          <w14:ligatures w14:val="none"/>
        </w:rPr>
        <w:t>σ_call</w:t>
      </w:r>
      <w:proofErr w:type="spellEnd"/>
      <w:r w:rsidRPr="004F1B6F">
        <w:rPr>
          <w:rFonts w:ascii="Cambria" w:eastAsia="Cambria" w:hAnsi="Cambria" w:cs="Times New Roman"/>
          <w:kern w:val="0"/>
          <w14:ligatures w14:val="none"/>
        </w:rPr>
        <w:t xml:space="preserve">, </w:t>
      </w:r>
      <w:proofErr w:type="spellStart"/>
      <w:r w:rsidRPr="004F1B6F">
        <w:rPr>
          <w:rFonts w:ascii="Cambria" w:eastAsia="Cambria" w:hAnsi="Cambria" w:cs="Times New Roman"/>
          <w:kern w:val="0"/>
          <w14:ligatures w14:val="none"/>
        </w:rPr>
        <w:t>σ_return</w:t>
      </w:r>
      <w:proofErr w:type="spellEnd"/>
      <w:r w:rsidRPr="004F1B6F">
        <w:rPr>
          <w:rFonts w:ascii="Cambria" w:eastAsia="Cambria" w:hAnsi="Cambria" w:cs="Times New Roman"/>
          <w:kern w:val="0"/>
          <w14:ligatures w14:val="none"/>
        </w:rPr>
        <w:t xml:space="preserve">, </w:t>
      </w:r>
      <w:proofErr w:type="spellStart"/>
      <w:r w:rsidRPr="004F1B6F">
        <w:rPr>
          <w:rFonts w:ascii="Cambria" w:eastAsia="Cambria" w:hAnsi="Cambria" w:cs="Times New Roman"/>
          <w:kern w:val="0"/>
          <w14:ligatures w14:val="none"/>
        </w:rPr>
        <w:t>σ_complete</w:t>
      </w:r>
      <w:proofErr w:type="spellEnd"/>
      <w:r w:rsidRPr="004F1B6F">
        <w:rPr>
          <w:rFonts w:ascii="Cambria" w:eastAsia="Cambria" w:hAnsi="Cambria" w:cs="Times New Roman"/>
          <w:kern w:val="0"/>
          <w14:ligatures w14:val="none"/>
        </w:rPr>
        <w:t>}, and Γ the append-only ledger.</w:t>
      </w:r>
    </w:p>
    <w:tbl>
      <w:tblPr>
        <w:tblStyle w:val="Table"/>
        <w:tblW w:w="5000" w:type="pct"/>
        <w:tblLook w:val="0020" w:firstRow="1" w:lastRow="0" w:firstColumn="0" w:lastColumn="0" w:noHBand="0" w:noVBand="0"/>
      </w:tblPr>
      <w:tblGrid>
        <w:gridCol w:w="1734"/>
        <w:gridCol w:w="3395"/>
        <w:gridCol w:w="4283"/>
      </w:tblGrid>
      <w:tr w:rsidR="004F1B6F" w:rsidRPr="004F1B6F" w14:paraId="4B940CDA" w14:textId="77777777" w:rsidTr="009B3631">
        <w:trPr>
          <w:cnfStyle w:val="100000000000" w:firstRow="1" w:lastRow="0" w:firstColumn="0" w:lastColumn="0" w:oddVBand="0" w:evenVBand="0" w:oddHBand="0" w:evenHBand="0" w:firstRowFirstColumn="0" w:firstRowLastColumn="0" w:lastRowFirstColumn="0" w:lastRowLastColumn="0"/>
          <w:tblHeader/>
        </w:trPr>
        <w:tc>
          <w:tcPr>
            <w:tcW w:w="0" w:type="auto"/>
          </w:tcPr>
          <w:p w14:paraId="50CD06D4"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Current state</w:t>
            </w:r>
          </w:p>
        </w:tc>
        <w:tc>
          <w:tcPr>
            <w:tcW w:w="0" w:type="auto"/>
          </w:tcPr>
          <w:p w14:paraId="648BC968"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Event</w:t>
            </w:r>
          </w:p>
        </w:tc>
        <w:tc>
          <w:tcPr>
            <w:tcW w:w="0" w:type="auto"/>
          </w:tcPr>
          <w:p w14:paraId="61BA852D"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Next state</w:t>
            </w:r>
          </w:p>
        </w:tc>
      </w:tr>
      <w:tr w:rsidR="004F1B6F" w:rsidRPr="004F1B6F" w14:paraId="67F87286" w14:textId="77777777" w:rsidTr="009B3631">
        <w:tc>
          <w:tcPr>
            <w:tcW w:w="0" w:type="auto"/>
          </w:tcPr>
          <w:p w14:paraId="09BDEA8E" w14:textId="77777777" w:rsidR="004F1B6F" w:rsidRPr="004F1B6F" w:rsidRDefault="004F1B6F" w:rsidP="004F1B6F">
            <w:pPr>
              <w:spacing w:before="36" w:after="36"/>
              <w:rPr>
                <w:rFonts w:ascii="Cambria" w:eastAsia="Cambria" w:hAnsi="Cambria" w:cs="Times New Roman"/>
              </w:rPr>
            </w:pPr>
            <w:proofErr w:type="spellStart"/>
            <w:r w:rsidRPr="004F1B6F">
              <w:rPr>
                <w:rFonts w:ascii="Cambria" w:eastAsia="Cambria" w:hAnsi="Cambria" w:cs="Times New Roman"/>
                <w:sz w:val="16"/>
                <w:szCs w:val="16"/>
              </w:rPr>
              <w:t>q_idle</w:t>
            </w:r>
            <w:proofErr w:type="spellEnd"/>
          </w:p>
        </w:tc>
        <w:tc>
          <w:tcPr>
            <w:tcW w:w="0" w:type="auto"/>
          </w:tcPr>
          <w:p w14:paraId="55DBF784" w14:textId="77777777" w:rsidR="004F1B6F" w:rsidRPr="004F1B6F" w:rsidRDefault="004F1B6F" w:rsidP="004F1B6F">
            <w:pPr>
              <w:spacing w:before="36" w:after="36"/>
              <w:rPr>
                <w:rFonts w:ascii="Cambria" w:eastAsia="Cambria" w:hAnsi="Cambria" w:cs="Times New Roman"/>
              </w:rPr>
            </w:pPr>
            <w:proofErr w:type="spellStart"/>
            <w:r w:rsidRPr="004F1B6F">
              <w:rPr>
                <w:rFonts w:ascii="Cambria" w:eastAsia="Cambria" w:hAnsi="Cambria" w:cs="Times New Roman"/>
                <w:sz w:val="16"/>
                <w:szCs w:val="16"/>
              </w:rPr>
              <w:t>σ_doc</w:t>
            </w:r>
            <w:proofErr w:type="spellEnd"/>
            <w:r w:rsidRPr="004F1B6F">
              <w:rPr>
                <w:rFonts w:ascii="Cambria" w:eastAsia="Cambria" w:hAnsi="Cambria" w:cs="Times New Roman"/>
                <w:sz w:val="16"/>
                <w:szCs w:val="16"/>
              </w:rPr>
              <w:t xml:space="preserve"> — package presented</w:t>
            </w:r>
          </w:p>
        </w:tc>
        <w:tc>
          <w:tcPr>
            <w:tcW w:w="0" w:type="auto"/>
          </w:tcPr>
          <w:p w14:paraId="72B36A0D" w14:textId="77777777" w:rsidR="004F1B6F" w:rsidRPr="004F1B6F" w:rsidRDefault="004F1B6F" w:rsidP="004F1B6F">
            <w:pPr>
              <w:spacing w:before="36" w:after="36"/>
              <w:rPr>
                <w:rFonts w:ascii="Cambria" w:eastAsia="Cambria" w:hAnsi="Cambria" w:cs="Times New Roman"/>
              </w:rPr>
            </w:pPr>
            <w:proofErr w:type="spellStart"/>
            <w:r w:rsidRPr="004F1B6F">
              <w:rPr>
                <w:rFonts w:ascii="Cambria" w:eastAsia="Cambria" w:hAnsi="Cambria" w:cs="Times New Roman"/>
                <w:sz w:val="16"/>
                <w:szCs w:val="16"/>
              </w:rPr>
              <w:t>q_ingest</w:t>
            </w:r>
            <w:proofErr w:type="spellEnd"/>
          </w:p>
        </w:tc>
      </w:tr>
      <w:tr w:rsidR="004F1B6F" w:rsidRPr="004F1B6F" w14:paraId="748883A7" w14:textId="77777777" w:rsidTr="009B3631">
        <w:tc>
          <w:tcPr>
            <w:tcW w:w="0" w:type="auto"/>
          </w:tcPr>
          <w:p w14:paraId="414E7DFC" w14:textId="77777777" w:rsidR="004F1B6F" w:rsidRPr="004F1B6F" w:rsidRDefault="004F1B6F" w:rsidP="004F1B6F">
            <w:pPr>
              <w:spacing w:before="36" w:after="36"/>
              <w:rPr>
                <w:rFonts w:ascii="Cambria" w:eastAsia="Cambria" w:hAnsi="Cambria" w:cs="Times New Roman"/>
              </w:rPr>
            </w:pPr>
            <w:proofErr w:type="spellStart"/>
            <w:r w:rsidRPr="004F1B6F">
              <w:rPr>
                <w:rFonts w:ascii="Cambria" w:eastAsia="Cambria" w:hAnsi="Cambria" w:cs="Times New Roman"/>
                <w:sz w:val="16"/>
                <w:szCs w:val="16"/>
              </w:rPr>
              <w:t>q_ingest</w:t>
            </w:r>
            <w:proofErr w:type="spellEnd"/>
          </w:p>
        </w:tc>
        <w:tc>
          <w:tcPr>
            <w:tcW w:w="0" w:type="auto"/>
          </w:tcPr>
          <w:p w14:paraId="7B43F752" w14:textId="77777777" w:rsidR="004F1B6F" w:rsidRPr="004F1B6F" w:rsidRDefault="004F1B6F" w:rsidP="004F1B6F">
            <w:pPr>
              <w:spacing w:before="36" w:after="36"/>
              <w:rPr>
                <w:rFonts w:ascii="Cambria" w:eastAsia="Cambria" w:hAnsi="Cambria" w:cs="Times New Roman"/>
              </w:rPr>
            </w:pPr>
            <w:proofErr w:type="spellStart"/>
            <w:r w:rsidRPr="004F1B6F">
              <w:rPr>
                <w:rFonts w:ascii="Cambria" w:eastAsia="Cambria" w:hAnsi="Cambria" w:cs="Times New Roman"/>
                <w:sz w:val="16"/>
                <w:szCs w:val="16"/>
              </w:rPr>
              <w:t>σ_return</w:t>
            </w:r>
            <w:proofErr w:type="spellEnd"/>
            <w:r w:rsidRPr="004F1B6F">
              <w:rPr>
                <w:rFonts w:ascii="Cambria" w:eastAsia="Cambria" w:hAnsi="Cambria" w:cs="Times New Roman"/>
                <w:sz w:val="16"/>
                <w:szCs w:val="16"/>
              </w:rPr>
              <w:t xml:space="preserve"> — page grids decoded, candidates proposed</w:t>
            </w:r>
          </w:p>
        </w:tc>
        <w:tc>
          <w:tcPr>
            <w:tcW w:w="0" w:type="auto"/>
          </w:tcPr>
          <w:p w14:paraId="79740FA1" w14:textId="77777777" w:rsidR="004F1B6F" w:rsidRPr="004F1B6F" w:rsidRDefault="004F1B6F" w:rsidP="004F1B6F">
            <w:pPr>
              <w:spacing w:before="36" w:after="36"/>
              <w:rPr>
                <w:rFonts w:ascii="Cambria" w:eastAsia="Cambria" w:hAnsi="Cambria" w:cs="Times New Roman"/>
              </w:rPr>
            </w:pPr>
            <w:proofErr w:type="spellStart"/>
            <w:r w:rsidRPr="004F1B6F">
              <w:rPr>
                <w:rFonts w:ascii="Cambria" w:eastAsia="Cambria" w:hAnsi="Cambria" w:cs="Times New Roman"/>
                <w:sz w:val="16"/>
                <w:szCs w:val="16"/>
              </w:rPr>
              <w:t>q_ground</w:t>
            </w:r>
            <w:proofErr w:type="spellEnd"/>
          </w:p>
        </w:tc>
      </w:tr>
      <w:tr w:rsidR="004F1B6F" w:rsidRPr="004F1B6F" w14:paraId="04FFCA56" w14:textId="77777777" w:rsidTr="009B3631">
        <w:tc>
          <w:tcPr>
            <w:tcW w:w="0" w:type="auto"/>
          </w:tcPr>
          <w:p w14:paraId="342F9AB9" w14:textId="77777777" w:rsidR="004F1B6F" w:rsidRPr="004F1B6F" w:rsidRDefault="004F1B6F" w:rsidP="004F1B6F">
            <w:pPr>
              <w:spacing w:before="36" w:after="36"/>
              <w:rPr>
                <w:rFonts w:ascii="Cambria" w:eastAsia="Cambria" w:hAnsi="Cambria" w:cs="Times New Roman"/>
              </w:rPr>
            </w:pPr>
            <w:proofErr w:type="spellStart"/>
            <w:r w:rsidRPr="004F1B6F">
              <w:rPr>
                <w:rFonts w:ascii="Cambria" w:eastAsia="Cambria" w:hAnsi="Cambria" w:cs="Times New Roman"/>
                <w:sz w:val="16"/>
                <w:szCs w:val="16"/>
              </w:rPr>
              <w:t>q_ground</w:t>
            </w:r>
            <w:proofErr w:type="spellEnd"/>
          </w:p>
        </w:tc>
        <w:tc>
          <w:tcPr>
            <w:tcW w:w="0" w:type="auto"/>
          </w:tcPr>
          <w:p w14:paraId="214F8B31" w14:textId="77777777" w:rsidR="004F1B6F" w:rsidRPr="004F1B6F" w:rsidRDefault="004F1B6F" w:rsidP="004F1B6F">
            <w:pPr>
              <w:spacing w:before="36" w:after="36"/>
              <w:rPr>
                <w:rFonts w:ascii="Cambria" w:eastAsia="Cambria" w:hAnsi="Cambria" w:cs="Times New Roman"/>
              </w:rPr>
            </w:pPr>
            <w:proofErr w:type="spellStart"/>
            <w:r w:rsidRPr="004F1B6F">
              <w:rPr>
                <w:rFonts w:ascii="Cambria" w:eastAsia="Cambria" w:hAnsi="Cambria" w:cs="Times New Roman"/>
                <w:sz w:val="16"/>
                <w:szCs w:val="16"/>
              </w:rPr>
              <w:t>σ_pass</w:t>
            </w:r>
            <w:proofErr w:type="spellEnd"/>
            <w:r w:rsidRPr="004F1B6F">
              <w:rPr>
                <w:rFonts w:ascii="Cambria" w:eastAsia="Cambria" w:hAnsi="Cambria" w:cs="Times New Roman"/>
                <w:sz w:val="16"/>
                <w:szCs w:val="16"/>
              </w:rPr>
              <w:t xml:space="preserve"> — G ≥ 0.50</w:t>
            </w:r>
          </w:p>
        </w:tc>
        <w:tc>
          <w:tcPr>
            <w:tcW w:w="0" w:type="auto"/>
          </w:tcPr>
          <w:p w14:paraId="039BA46E" w14:textId="77777777" w:rsidR="004F1B6F" w:rsidRPr="004F1B6F" w:rsidRDefault="004F1B6F" w:rsidP="004F1B6F">
            <w:pPr>
              <w:spacing w:before="36" w:after="36"/>
              <w:rPr>
                <w:rFonts w:ascii="Cambria" w:eastAsia="Cambria" w:hAnsi="Cambria" w:cs="Times New Roman"/>
              </w:rPr>
            </w:pPr>
            <w:proofErr w:type="spellStart"/>
            <w:r w:rsidRPr="004F1B6F">
              <w:rPr>
                <w:rFonts w:ascii="Cambria" w:eastAsia="Cambria" w:hAnsi="Cambria" w:cs="Times New Roman"/>
                <w:sz w:val="16"/>
                <w:szCs w:val="16"/>
              </w:rPr>
              <w:t>q_ground</w:t>
            </w:r>
            <w:proofErr w:type="spellEnd"/>
            <w:r w:rsidRPr="004F1B6F">
              <w:rPr>
                <w:rFonts w:ascii="Cambria" w:eastAsia="Cambria" w:hAnsi="Cambria" w:cs="Times New Roman"/>
                <w:sz w:val="16"/>
                <w:szCs w:val="16"/>
              </w:rPr>
              <w:t xml:space="preserve"> (next candidate), or </w:t>
            </w:r>
            <w:proofErr w:type="spellStart"/>
            <w:r w:rsidRPr="004F1B6F">
              <w:rPr>
                <w:rFonts w:ascii="Cambria" w:eastAsia="Cambria" w:hAnsi="Cambria" w:cs="Times New Roman"/>
                <w:sz w:val="16"/>
                <w:szCs w:val="16"/>
              </w:rPr>
              <w:t>q_consolidate</w:t>
            </w:r>
            <w:proofErr w:type="spellEnd"/>
            <w:r w:rsidRPr="004F1B6F">
              <w:rPr>
                <w:rFonts w:ascii="Cambria" w:eastAsia="Cambria" w:hAnsi="Cambria" w:cs="Times New Roman"/>
                <w:sz w:val="16"/>
                <w:szCs w:val="16"/>
              </w:rPr>
              <w:t xml:space="preserve"> when the package is exhausted</w:t>
            </w:r>
          </w:p>
        </w:tc>
      </w:tr>
      <w:tr w:rsidR="004F1B6F" w:rsidRPr="004F1B6F" w14:paraId="24925316" w14:textId="77777777" w:rsidTr="009B3631">
        <w:tc>
          <w:tcPr>
            <w:tcW w:w="0" w:type="auto"/>
          </w:tcPr>
          <w:p w14:paraId="6401E576" w14:textId="77777777" w:rsidR="004F1B6F" w:rsidRPr="004F1B6F" w:rsidRDefault="004F1B6F" w:rsidP="004F1B6F">
            <w:pPr>
              <w:spacing w:before="36" w:after="36"/>
              <w:rPr>
                <w:rFonts w:ascii="Cambria" w:eastAsia="Cambria" w:hAnsi="Cambria" w:cs="Times New Roman"/>
              </w:rPr>
            </w:pPr>
            <w:proofErr w:type="spellStart"/>
            <w:r w:rsidRPr="004F1B6F">
              <w:rPr>
                <w:rFonts w:ascii="Cambria" w:eastAsia="Cambria" w:hAnsi="Cambria" w:cs="Times New Roman"/>
                <w:sz w:val="16"/>
                <w:szCs w:val="16"/>
              </w:rPr>
              <w:t>q_ground</w:t>
            </w:r>
            <w:proofErr w:type="spellEnd"/>
          </w:p>
        </w:tc>
        <w:tc>
          <w:tcPr>
            <w:tcW w:w="0" w:type="auto"/>
          </w:tcPr>
          <w:p w14:paraId="37CCBDC1" w14:textId="77777777" w:rsidR="004F1B6F" w:rsidRPr="004F1B6F" w:rsidRDefault="004F1B6F" w:rsidP="004F1B6F">
            <w:pPr>
              <w:spacing w:before="36" w:after="36"/>
              <w:rPr>
                <w:rFonts w:ascii="Cambria" w:eastAsia="Cambria" w:hAnsi="Cambria" w:cs="Times New Roman"/>
              </w:rPr>
            </w:pPr>
            <w:proofErr w:type="spellStart"/>
            <w:r w:rsidRPr="004F1B6F">
              <w:rPr>
                <w:rFonts w:ascii="Cambria" w:eastAsia="Cambria" w:hAnsi="Cambria" w:cs="Times New Roman"/>
                <w:sz w:val="16"/>
                <w:szCs w:val="16"/>
              </w:rPr>
              <w:t>σ_fail</w:t>
            </w:r>
            <w:proofErr w:type="spellEnd"/>
            <w:r w:rsidRPr="004F1B6F">
              <w:rPr>
                <w:rFonts w:ascii="Cambria" w:eastAsia="Cambria" w:hAnsi="Cambria" w:cs="Times New Roman"/>
                <w:sz w:val="16"/>
                <w:szCs w:val="16"/>
              </w:rPr>
              <w:t xml:space="preserve"> — G &lt; 0.50</w:t>
            </w:r>
          </w:p>
        </w:tc>
        <w:tc>
          <w:tcPr>
            <w:tcW w:w="0" w:type="auto"/>
          </w:tcPr>
          <w:p w14:paraId="44985F71" w14:textId="77777777" w:rsidR="004F1B6F" w:rsidRPr="004F1B6F" w:rsidRDefault="004F1B6F" w:rsidP="004F1B6F">
            <w:pPr>
              <w:spacing w:before="36" w:after="36"/>
              <w:rPr>
                <w:rFonts w:ascii="Cambria" w:eastAsia="Cambria" w:hAnsi="Cambria" w:cs="Times New Roman"/>
              </w:rPr>
            </w:pPr>
            <w:proofErr w:type="spellStart"/>
            <w:r w:rsidRPr="004F1B6F">
              <w:rPr>
                <w:rFonts w:ascii="Cambria" w:eastAsia="Cambria" w:hAnsi="Cambria" w:cs="Times New Roman"/>
                <w:sz w:val="16"/>
                <w:szCs w:val="16"/>
              </w:rPr>
              <w:t>q_quarantine</w:t>
            </w:r>
            <w:proofErr w:type="spellEnd"/>
          </w:p>
        </w:tc>
      </w:tr>
      <w:tr w:rsidR="004F1B6F" w:rsidRPr="004F1B6F" w14:paraId="231DC344" w14:textId="77777777" w:rsidTr="009B3631">
        <w:tc>
          <w:tcPr>
            <w:tcW w:w="0" w:type="auto"/>
          </w:tcPr>
          <w:p w14:paraId="1C8A2F16" w14:textId="77777777" w:rsidR="004F1B6F" w:rsidRPr="004F1B6F" w:rsidRDefault="004F1B6F" w:rsidP="004F1B6F">
            <w:pPr>
              <w:spacing w:before="36" w:after="36"/>
              <w:rPr>
                <w:rFonts w:ascii="Cambria" w:eastAsia="Cambria" w:hAnsi="Cambria" w:cs="Times New Roman"/>
              </w:rPr>
            </w:pPr>
            <w:proofErr w:type="spellStart"/>
            <w:r w:rsidRPr="004F1B6F">
              <w:rPr>
                <w:rFonts w:ascii="Cambria" w:eastAsia="Cambria" w:hAnsi="Cambria" w:cs="Times New Roman"/>
                <w:sz w:val="16"/>
                <w:szCs w:val="16"/>
              </w:rPr>
              <w:t>q_quarantine</w:t>
            </w:r>
            <w:proofErr w:type="spellEnd"/>
          </w:p>
        </w:tc>
        <w:tc>
          <w:tcPr>
            <w:tcW w:w="0" w:type="auto"/>
          </w:tcPr>
          <w:p w14:paraId="7C3D2C64" w14:textId="77777777" w:rsidR="004F1B6F" w:rsidRPr="004F1B6F" w:rsidRDefault="004F1B6F" w:rsidP="004F1B6F">
            <w:pPr>
              <w:spacing w:before="36" w:after="36"/>
              <w:rPr>
                <w:rFonts w:ascii="Cambria" w:eastAsia="Cambria" w:hAnsi="Cambria" w:cs="Times New Roman"/>
              </w:rPr>
            </w:pPr>
            <w:proofErr w:type="spellStart"/>
            <w:r w:rsidRPr="004F1B6F">
              <w:rPr>
                <w:rFonts w:ascii="Cambria" w:eastAsia="Cambria" w:hAnsi="Cambria" w:cs="Times New Roman"/>
                <w:sz w:val="16"/>
                <w:szCs w:val="16"/>
              </w:rPr>
              <w:t>σ_return</w:t>
            </w:r>
            <w:proofErr w:type="spellEnd"/>
            <w:r w:rsidRPr="004F1B6F">
              <w:rPr>
                <w:rFonts w:ascii="Cambria" w:eastAsia="Cambria" w:hAnsi="Cambria" w:cs="Times New Roman"/>
                <w:sz w:val="16"/>
                <w:szCs w:val="16"/>
              </w:rPr>
              <w:t xml:space="preserve"> — interception logged</w:t>
            </w:r>
          </w:p>
        </w:tc>
        <w:tc>
          <w:tcPr>
            <w:tcW w:w="0" w:type="auto"/>
          </w:tcPr>
          <w:p w14:paraId="51DCEA85" w14:textId="77777777" w:rsidR="004F1B6F" w:rsidRPr="004F1B6F" w:rsidRDefault="004F1B6F" w:rsidP="004F1B6F">
            <w:pPr>
              <w:spacing w:before="36" w:after="36"/>
              <w:rPr>
                <w:rFonts w:ascii="Cambria" w:eastAsia="Cambria" w:hAnsi="Cambria" w:cs="Times New Roman"/>
              </w:rPr>
            </w:pPr>
            <w:proofErr w:type="spellStart"/>
            <w:r w:rsidRPr="004F1B6F">
              <w:rPr>
                <w:rFonts w:ascii="Cambria" w:eastAsia="Cambria" w:hAnsi="Cambria" w:cs="Times New Roman"/>
                <w:sz w:val="16"/>
                <w:szCs w:val="16"/>
              </w:rPr>
              <w:t>q_ground</w:t>
            </w:r>
            <w:proofErr w:type="spellEnd"/>
            <w:r w:rsidRPr="004F1B6F">
              <w:rPr>
                <w:rFonts w:ascii="Cambria" w:eastAsia="Cambria" w:hAnsi="Cambria" w:cs="Times New Roman"/>
                <w:sz w:val="16"/>
                <w:szCs w:val="16"/>
              </w:rPr>
              <w:t xml:space="preserve"> (next candidate)</w:t>
            </w:r>
          </w:p>
        </w:tc>
      </w:tr>
      <w:tr w:rsidR="004F1B6F" w:rsidRPr="004F1B6F" w14:paraId="7F2F0B67" w14:textId="77777777" w:rsidTr="009B3631">
        <w:tc>
          <w:tcPr>
            <w:tcW w:w="0" w:type="auto"/>
          </w:tcPr>
          <w:p w14:paraId="47D8BE1A" w14:textId="77777777" w:rsidR="004F1B6F" w:rsidRPr="004F1B6F" w:rsidRDefault="004F1B6F" w:rsidP="004F1B6F">
            <w:pPr>
              <w:spacing w:before="36" w:after="36"/>
              <w:rPr>
                <w:rFonts w:ascii="Cambria" w:eastAsia="Cambria" w:hAnsi="Cambria" w:cs="Times New Roman"/>
              </w:rPr>
            </w:pPr>
            <w:proofErr w:type="spellStart"/>
            <w:r w:rsidRPr="004F1B6F">
              <w:rPr>
                <w:rFonts w:ascii="Cambria" w:eastAsia="Cambria" w:hAnsi="Cambria" w:cs="Times New Roman"/>
                <w:sz w:val="16"/>
                <w:szCs w:val="16"/>
              </w:rPr>
              <w:t>q_consolidate</w:t>
            </w:r>
            <w:proofErr w:type="spellEnd"/>
          </w:p>
        </w:tc>
        <w:tc>
          <w:tcPr>
            <w:tcW w:w="0" w:type="auto"/>
          </w:tcPr>
          <w:p w14:paraId="6101C056" w14:textId="77777777" w:rsidR="004F1B6F" w:rsidRPr="004F1B6F" w:rsidRDefault="004F1B6F" w:rsidP="004F1B6F">
            <w:pPr>
              <w:spacing w:before="36" w:after="36"/>
              <w:rPr>
                <w:rFonts w:ascii="Cambria" w:eastAsia="Cambria" w:hAnsi="Cambria" w:cs="Times New Roman"/>
              </w:rPr>
            </w:pPr>
            <w:proofErr w:type="spellStart"/>
            <w:r w:rsidRPr="004F1B6F">
              <w:rPr>
                <w:rFonts w:ascii="Cambria" w:eastAsia="Cambria" w:hAnsi="Cambria" w:cs="Times New Roman"/>
                <w:sz w:val="16"/>
                <w:szCs w:val="16"/>
              </w:rPr>
              <w:t>σ_complete</w:t>
            </w:r>
            <w:proofErr w:type="spellEnd"/>
            <w:r w:rsidRPr="004F1B6F">
              <w:rPr>
                <w:rFonts w:ascii="Cambria" w:eastAsia="Cambria" w:hAnsi="Cambria" w:cs="Times New Roman"/>
                <w:sz w:val="16"/>
                <w:szCs w:val="16"/>
              </w:rPr>
              <w:t xml:space="preserve"> — canonical entities and conflict list produced</w:t>
            </w:r>
          </w:p>
        </w:tc>
        <w:tc>
          <w:tcPr>
            <w:tcW w:w="0" w:type="auto"/>
          </w:tcPr>
          <w:p w14:paraId="1B3C9BBB" w14:textId="77777777" w:rsidR="004F1B6F" w:rsidRPr="004F1B6F" w:rsidRDefault="004F1B6F" w:rsidP="004F1B6F">
            <w:pPr>
              <w:spacing w:before="36" w:after="36"/>
              <w:rPr>
                <w:rFonts w:ascii="Cambria" w:eastAsia="Cambria" w:hAnsi="Cambria" w:cs="Times New Roman"/>
              </w:rPr>
            </w:pPr>
            <w:proofErr w:type="spellStart"/>
            <w:r w:rsidRPr="004F1B6F">
              <w:rPr>
                <w:rFonts w:ascii="Cambria" w:eastAsia="Cambria" w:hAnsi="Cambria" w:cs="Times New Roman"/>
                <w:sz w:val="16"/>
                <w:szCs w:val="16"/>
              </w:rPr>
              <w:t>q_dispatch</w:t>
            </w:r>
            <w:proofErr w:type="spellEnd"/>
          </w:p>
        </w:tc>
      </w:tr>
      <w:tr w:rsidR="004F1B6F" w:rsidRPr="004F1B6F" w14:paraId="616AE61C" w14:textId="77777777" w:rsidTr="009B3631">
        <w:tc>
          <w:tcPr>
            <w:tcW w:w="0" w:type="auto"/>
          </w:tcPr>
          <w:p w14:paraId="4AD570A5" w14:textId="77777777" w:rsidR="004F1B6F" w:rsidRPr="004F1B6F" w:rsidRDefault="004F1B6F" w:rsidP="004F1B6F">
            <w:pPr>
              <w:spacing w:before="36" w:after="36"/>
              <w:rPr>
                <w:rFonts w:ascii="Cambria" w:eastAsia="Cambria" w:hAnsi="Cambria" w:cs="Times New Roman"/>
              </w:rPr>
            </w:pPr>
            <w:proofErr w:type="spellStart"/>
            <w:r w:rsidRPr="004F1B6F">
              <w:rPr>
                <w:rFonts w:ascii="Cambria" w:eastAsia="Cambria" w:hAnsi="Cambria" w:cs="Times New Roman"/>
                <w:sz w:val="16"/>
                <w:szCs w:val="16"/>
              </w:rPr>
              <w:t>q_dispatch</w:t>
            </w:r>
            <w:proofErr w:type="spellEnd"/>
          </w:p>
        </w:tc>
        <w:tc>
          <w:tcPr>
            <w:tcW w:w="0" w:type="auto"/>
          </w:tcPr>
          <w:p w14:paraId="794F3817" w14:textId="77777777" w:rsidR="004F1B6F" w:rsidRPr="004F1B6F" w:rsidRDefault="004F1B6F" w:rsidP="004F1B6F">
            <w:pPr>
              <w:spacing w:before="36" w:after="36"/>
              <w:rPr>
                <w:rFonts w:ascii="Cambria" w:eastAsia="Cambria" w:hAnsi="Cambria" w:cs="Times New Roman"/>
              </w:rPr>
            </w:pPr>
            <w:proofErr w:type="spellStart"/>
            <w:r w:rsidRPr="004F1B6F">
              <w:rPr>
                <w:rFonts w:ascii="Cambria" w:eastAsia="Cambria" w:hAnsi="Cambria" w:cs="Times New Roman"/>
                <w:sz w:val="16"/>
                <w:szCs w:val="16"/>
              </w:rPr>
              <w:t>σ_call</w:t>
            </w:r>
            <w:proofErr w:type="spellEnd"/>
            <w:r w:rsidRPr="004F1B6F">
              <w:rPr>
                <w:rFonts w:ascii="Cambria" w:eastAsia="Cambria" w:hAnsi="Cambria" w:cs="Times New Roman"/>
                <w:sz w:val="16"/>
                <w:szCs w:val="16"/>
              </w:rPr>
              <w:t xml:space="preserve"> — tool invoked from </w:t>
            </w:r>
            <w:proofErr w:type="spellStart"/>
            <w:r w:rsidRPr="004F1B6F">
              <w:rPr>
                <w:rFonts w:ascii="Cambria" w:eastAsia="Cambria" w:hAnsi="Cambria" w:cs="Times New Roman"/>
                <w:sz w:val="16"/>
                <w:szCs w:val="16"/>
              </w:rPr>
              <w:t>Ω_tools</w:t>
            </w:r>
            <w:proofErr w:type="spellEnd"/>
          </w:p>
        </w:tc>
        <w:tc>
          <w:tcPr>
            <w:tcW w:w="0" w:type="auto"/>
          </w:tcPr>
          <w:p w14:paraId="6F27B580" w14:textId="77777777" w:rsidR="004F1B6F" w:rsidRPr="004F1B6F" w:rsidRDefault="004F1B6F" w:rsidP="004F1B6F">
            <w:pPr>
              <w:spacing w:before="36" w:after="36"/>
              <w:rPr>
                <w:rFonts w:ascii="Cambria" w:eastAsia="Cambria" w:hAnsi="Cambria" w:cs="Times New Roman"/>
              </w:rPr>
            </w:pPr>
            <w:proofErr w:type="spellStart"/>
            <w:r w:rsidRPr="004F1B6F">
              <w:rPr>
                <w:rFonts w:ascii="Cambria" w:eastAsia="Cambria" w:hAnsi="Cambria" w:cs="Times New Roman"/>
                <w:sz w:val="16"/>
                <w:szCs w:val="16"/>
              </w:rPr>
              <w:t>q_assert</w:t>
            </w:r>
            <w:proofErr w:type="spellEnd"/>
          </w:p>
        </w:tc>
      </w:tr>
      <w:tr w:rsidR="004F1B6F" w:rsidRPr="004F1B6F" w14:paraId="12740DB3" w14:textId="77777777" w:rsidTr="009B3631">
        <w:tc>
          <w:tcPr>
            <w:tcW w:w="0" w:type="auto"/>
          </w:tcPr>
          <w:p w14:paraId="5D0AAEB1" w14:textId="77777777" w:rsidR="004F1B6F" w:rsidRPr="004F1B6F" w:rsidRDefault="004F1B6F" w:rsidP="004F1B6F">
            <w:pPr>
              <w:spacing w:before="36" w:after="36"/>
              <w:rPr>
                <w:rFonts w:ascii="Cambria" w:eastAsia="Cambria" w:hAnsi="Cambria" w:cs="Times New Roman"/>
              </w:rPr>
            </w:pPr>
            <w:proofErr w:type="spellStart"/>
            <w:r w:rsidRPr="004F1B6F">
              <w:rPr>
                <w:rFonts w:ascii="Cambria" w:eastAsia="Cambria" w:hAnsi="Cambria" w:cs="Times New Roman"/>
                <w:sz w:val="16"/>
                <w:szCs w:val="16"/>
              </w:rPr>
              <w:t>q_dispatch</w:t>
            </w:r>
            <w:proofErr w:type="spellEnd"/>
          </w:p>
        </w:tc>
        <w:tc>
          <w:tcPr>
            <w:tcW w:w="0" w:type="auto"/>
          </w:tcPr>
          <w:p w14:paraId="7DDC9310" w14:textId="77777777" w:rsidR="004F1B6F" w:rsidRPr="004F1B6F" w:rsidRDefault="004F1B6F" w:rsidP="004F1B6F">
            <w:pPr>
              <w:spacing w:before="36" w:after="36"/>
              <w:rPr>
                <w:rFonts w:ascii="Cambria" w:eastAsia="Cambria" w:hAnsi="Cambria" w:cs="Times New Roman"/>
              </w:rPr>
            </w:pPr>
            <w:proofErr w:type="spellStart"/>
            <w:r w:rsidRPr="004F1B6F">
              <w:rPr>
                <w:rFonts w:ascii="Cambria" w:eastAsia="Cambria" w:hAnsi="Cambria" w:cs="Times New Roman"/>
                <w:sz w:val="16"/>
                <w:szCs w:val="16"/>
              </w:rPr>
              <w:t>σ_fail</w:t>
            </w:r>
            <w:proofErr w:type="spellEnd"/>
            <w:r w:rsidRPr="004F1B6F">
              <w:rPr>
                <w:rFonts w:ascii="Cambria" w:eastAsia="Cambria" w:hAnsi="Cambria" w:cs="Times New Roman"/>
                <w:sz w:val="16"/>
                <w:szCs w:val="16"/>
              </w:rPr>
              <w:t xml:space="preserve"> — invocation attempted outside </w:t>
            </w:r>
            <w:proofErr w:type="spellStart"/>
            <w:r w:rsidRPr="004F1B6F">
              <w:rPr>
                <w:rFonts w:ascii="Cambria" w:eastAsia="Cambria" w:hAnsi="Cambria" w:cs="Times New Roman"/>
                <w:sz w:val="16"/>
                <w:szCs w:val="16"/>
              </w:rPr>
              <w:t>Ω_tools</w:t>
            </w:r>
            <w:proofErr w:type="spellEnd"/>
          </w:p>
        </w:tc>
        <w:tc>
          <w:tcPr>
            <w:tcW w:w="0" w:type="auto"/>
          </w:tcPr>
          <w:p w14:paraId="1202DA0E" w14:textId="77777777" w:rsidR="004F1B6F" w:rsidRPr="004F1B6F" w:rsidRDefault="004F1B6F" w:rsidP="004F1B6F">
            <w:pPr>
              <w:spacing w:before="36" w:after="36"/>
              <w:rPr>
                <w:rFonts w:ascii="Cambria" w:eastAsia="Cambria" w:hAnsi="Cambria" w:cs="Times New Roman"/>
              </w:rPr>
            </w:pPr>
            <w:proofErr w:type="spellStart"/>
            <w:r w:rsidRPr="004F1B6F">
              <w:rPr>
                <w:rFonts w:ascii="Cambria" w:eastAsia="Cambria" w:hAnsi="Cambria" w:cs="Times New Roman"/>
                <w:sz w:val="16"/>
                <w:szCs w:val="16"/>
              </w:rPr>
              <w:t>q_halt</w:t>
            </w:r>
            <w:proofErr w:type="spellEnd"/>
            <w:r w:rsidRPr="004F1B6F">
              <w:rPr>
                <w:rFonts w:ascii="Cambria" w:eastAsia="Cambria" w:hAnsi="Cambria" w:cs="Times New Roman"/>
                <w:sz w:val="16"/>
                <w:szCs w:val="16"/>
              </w:rPr>
              <w:t xml:space="preserve"> (system fault)</w:t>
            </w:r>
          </w:p>
        </w:tc>
      </w:tr>
      <w:tr w:rsidR="004F1B6F" w:rsidRPr="004F1B6F" w14:paraId="315D02CC" w14:textId="77777777" w:rsidTr="009B3631">
        <w:tc>
          <w:tcPr>
            <w:tcW w:w="0" w:type="auto"/>
          </w:tcPr>
          <w:p w14:paraId="093E51DD" w14:textId="77777777" w:rsidR="004F1B6F" w:rsidRPr="004F1B6F" w:rsidRDefault="004F1B6F" w:rsidP="004F1B6F">
            <w:pPr>
              <w:spacing w:before="36" w:after="36"/>
              <w:rPr>
                <w:rFonts w:ascii="Cambria" w:eastAsia="Cambria" w:hAnsi="Cambria" w:cs="Times New Roman"/>
              </w:rPr>
            </w:pPr>
            <w:proofErr w:type="spellStart"/>
            <w:r w:rsidRPr="004F1B6F">
              <w:rPr>
                <w:rFonts w:ascii="Cambria" w:eastAsia="Cambria" w:hAnsi="Cambria" w:cs="Times New Roman"/>
                <w:sz w:val="16"/>
                <w:szCs w:val="16"/>
              </w:rPr>
              <w:t>q_assert</w:t>
            </w:r>
            <w:proofErr w:type="spellEnd"/>
          </w:p>
        </w:tc>
        <w:tc>
          <w:tcPr>
            <w:tcW w:w="0" w:type="auto"/>
          </w:tcPr>
          <w:p w14:paraId="36D749DA" w14:textId="77777777" w:rsidR="004F1B6F" w:rsidRPr="004F1B6F" w:rsidRDefault="004F1B6F" w:rsidP="004F1B6F">
            <w:pPr>
              <w:spacing w:before="36" w:after="36"/>
              <w:rPr>
                <w:rFonts w:ascii="Cambria" w:eastAsia="Cambria" w:hAnsi="Cambria" w:cs="Times New Roman"/>
              </w:rPr>
            </w:pPr>
            <w:proofErr w:type="spellStart"/>
            <w:r w:rsidRPr="004F1B6F">
              <w:rPr>
                <w:rFonts w:ascii="Cambria" w:eastAsia="Cambria" w:hAnsi="Cambria" w:cs="Times New Roman"/>
                <w:sz w:val="16"/>
                <w:szCs w:val="16"/>
              </w:rPr>
              <w:t>σ_pass</w:t>
            </w:r>
            <w:proofErr w:type="spellEnd"/>
            <w:r w:rsidRPr="004F1B6F">
              <w:rPr>
                <w:rFonts w:ascii="Cambria" w:eastAsia="Cambria" w:hAnsi="Cambria" w:cs="Times New Roman"/>
                <w:sz w:val="16"/>
                <w:szCs w:val="16"/>
              </w:rPr>
              <w:t xml:space="preserve"> — invariant satisfied</w:t>
            </w:r>
          </w:p>
        </w:tc>
        <w:tc>
          <w:tcPr>
            <w:tcW w:w="0" w:type="auto"/>
          </w:tcPr>
          <w:p w14:paraId="7C38FD5E" w14:textId="77777777" w:rsidR="004F1B6F" w:rsidRPr="004F1B6F" w:rsidRDefault="004F1B6F" w:rsidP="004F1B6F">
            <w:pPr>
              <w:spacing w:before="36" w:after="36"/>
              <w:rPr>
                <w:rFonts w:ascii="Cambria" w:eastAsia="Cambria" w:hAnsi="Cambria" w:cs="Times New Roman"/>
              </w:rPr>
            </w:pPr>
            <w:proofErr w:type="spellStart"/>
            <w:r w:rsidRPr="004F1B6F">
              <w:rPr>
                <w:rFonts w:ascii="Cambria" w:eastAsia="Cambria" w:hAnsi="Cambria" w:cs="Times New Roman"/>
                <w:sz w:val="16"/>
                <w:szCs w:val="16"/>
              </w:rPr>
              <w:t>q_commit</w:t>
            </w:r>
            <w:proofErr w:type="spellEnd"/>
          </w:p>
        </w:tc>
      </w:tr>
      <w:tr w:rsidR="004F1B6F" w:rsidRPr="004F1B6F" w14:paraId="1471005B" w14:textId="77777777" w:rsidTr="009B3631">
        <w:tc>
          <w:tcPr>
            <w:tcW w:w="0" w:type="auto"/>
          </w:tcPr>
          <w:p w14:paraId="58412B7E" w14:textId="77777777" w:rsidR="004F1B6F" w:rsidRPr="004F1B6F" w:rsidRDefault="004F1B6F" w:rsidP="004F1B6F">
            <w:pPr>
              <w:spacing w:before="36" w:after="36"/>
              <w:rPr>
                <w:rFonts w:ascii="Cambria" w:eastAsia="Cambria" w:hAnsi="Cambria" w:cs="Times New Roman"/>
              </w:rPr>
            </w:pPr>
            <w:proofErr w:type="spellStart"/>
            <w:r w:rsidRPr="004F1B6F">
              <w:rPr>
                <w:rFonts w:ascii="Cambria" w:eastAsia="Cambria" w:hAnsi="Cambria" w:cs="Times New Roman"/>
                <w:sz w:val="16"/>
                <w:szCs w:val="16"/>
              </w:rPr>
              <w:t>q_assert</w:t>
            </w:r>
            <w:proofErr w:type="spellEnd"/>
          </w:p>
        </w:tc>
        <w:tc>
          <w:tcPr>
            <w:tcW w:w="0" w:type="auto"/>
          </w:tcPr>
          <w:p w14:paraId="572E6361" w14:textId="77777777" w:rsidR="004F1B6F" w:rsidRPr="004F1B6F" w:rsidRDefault="004F1B6F" w:rsidP="004F1B6F">
            <w:pPr>
              <w:spacing w:before="36" w:after="36"/>
              <w:rPr>
                <w:rFonts w:ascii="Cambria" w:eastAsia="Cambria" w:hAnsi="Cambria" w:cs="Times New Roman"/>
              </w:rPr>
            </w:pPr>
            <w:proofErr w:type="spellStart"/>
            <w:r w:rsidRPr="004F1B6F">
              <w:rPr>
                <w:rFonts w:ascii="Cambria" w:eastAsia="Cambria" w:hAnsi="Cambria" w:cs="Times New Roman"/>
                <w:sz w:val="16"/>
                <w:szCs w:val="16"/>
              </w:rPr>
              <w:t>σ_fail</w:t>
            </w:r>
            <w:proofErr w:type="spellEnd"/>
            <w:r w:rsidRPr="004F1B6F">
              <w:rPr>
                <w:rFonts w:ascii="Cambria" w:eastAsia="Cambria" w:hAnsi="Cambria" w:cs="Times New Roman"/>
                <w:sz w:val="16"/>
                <w:szCs w:val="16"/>
              </w:rPr>
              <w:t xml:space="preserve"> — invariant violated</w:t>
            </w:r>
          </w:p>
        </w:tc>
        <w:tc>
          <w:tcPr>
            <w:tcW w:w="0" w:type="auto"/>
          </w:tcPr>
          <w:p w14:paraId="29A75B94" w14:textId="77777777" w:rsidR="004F1B6F" w:rsidRPr="004F1B6F" w:rsidRDefault="004F1B6F" w:rsidP="004F1B6F">
            <w:pPr>
              <w:spacing w:before="36" w:after="36"/>
              <w:rPr>
                <w:rFonts w:ascii="Cambria" w:eastAsia="Cambria" w:hAnsi="Cambria" w:cs="Times New Roman"/>
              </w:rPr>
            </w:pPr>
            <w:proofErr w:type="spellStart"/>
            <w:r w:rsidRPr="004F1B6F">
              <w:rPr>
                <w:rFonts w:ascii="Cambria" w:eastAsia="Cambria" w:hAnsi="Cambria" w:cs="Times New Roman"/>
                <w:sz w:val="16"/>
                <w:szCs w:val="16"/>
              </w:rPr>
              <w:t>q_quarantine</w:t>
            </w:r>
            <w:proofErr w:type="spellEnd"/>
          </w:p>
        </w:tc>
      </w:tr>
      <w:tr w:rsidR="004F1B6F" w:rsidRPr="004F1B6F" w14:paraId="490643A6" w14:textId="77777777" w:rsidTr="009B3631">
        <w:tc>
          <w:tcPr>
            <w:tcW w:w="0" w:type="auto"/>
          </w:tcPr>
          <w:p w14:paraId="4E275064" w14:textId="77777777" w:rsidR="004F1B6F" w:rsidRPr="004F1B6F" w:rsidRDefault="004F1B6F" w:rsidP="004F1B6F">
            <w:pPr>
              <w:spacing w:before="36" w:after="36"/>
              <w:rPr>
                <w:rFonts w:ascii="Cambria" w:eastAsia="Cambria" w:hAnsi="Cambria" w:cs="Times New Roman"/>
              </w:rPr>
            </w:pPr>
            <w:proofErr w:type="spellStart"/>
            <w:r w:rsidRPr="004F1B6F">
              <w:rPr>
                <w:rFonts w:ascii="Cambria" w:eastAsia="Cambria" w:hAnsi="Cambria" w:cs="Times New Roman"/>
                <w:sz w:val="16"/>
                <w:szCs w:val="16"/>
              </w:rPr>
              <w:t>q_commit</w:t>
            </w:r>
            <w:proofErr w:type="spellEnd"/>
            <w:r w:rsidRPr="004F1B6F">
              <w:rPr>
                <w:rFonts w:ascii="Cambria" w:eastAsia="Cambria" w:hAnsi="Cambria" w:cs="Times New Roman"/>
                <w:sz w:val="16"/>
                <w:szCs w:val="16"/>
              </w:rPr>
              <w:t xml:space="preserve"> / </w:t>
            </w:r>
            <w:proofErr w:type="spellStart"/>
            <w:r w:rsidRPr="004F1B6F">
              <w:rPr>
                <w:rFonts w:ascii="Cambria" w:eastAsia="Cambria" w:hAnsi="Cambria" w:cs="Times New Roman"/>
                <w:sz w:val="16"/>
                <w:szCs w:val="16"/>
              </w:rPr>
              <w:t>q_quarantine</w:t>
            </w:r>
            <w:proofErr w:type="spellEnd"/>
          </w:p>
        </w:tc>
        <w:tc>
          <w:tcPr>
            <w:tcW w:w="0" w:type="auto"/>
          </w:tcPr>
          <w:p w14:paraId="5543E20C" w14:textId="77777777" w:rsidR="004F1B6F" w:rsidRPr="004F1B6F" w:rsidRDefault="004F1B6F" w:rsidP="004F1B6F">
            <w:pPr>
              <w:spacing w:before="36" w:after="36"/>
              <w:rPr>
                <w:rFonts w:ascii="Cambria" w:eastAsia="Cambria" w:hAnsi="Cambria" w:cs="Times New Roman"/>
              </w:rPr>
            </w:pPr>
            <w:proofErr w:type="spellStart"/>
            <w:r w:rsidRPr="004F1B6F">
              <w:rPr>
                <w:rFonts w:ascii="Cambria" w:eastAsia="Cambria" w:hAnsi="Cambria" w:cs="Times New Roman"/>
                <w:sz w:val="16"/>
                <w:szCs w:val="16"/>
              </w:rPr>
              <w:t>σ_return</w:t>
            </w:r>
            <w:proofErr w:type="spellEnd"/>
            <w:r w:rsidRPr="004F1B6F">
              <w:rPr>
                <w:rFonts w:ascii="Cambria" w:eastAsia="Cambria" w:hAnsi="Cambria" w:cs="Times New Roman"/>
                <w:sz w:val="16"/>
                <w:szCs w:val="16"/>
              </w:rPr>
              <w:t xml:space="preserve"> — entities remain</w:t>
            </w:r>
          </w:p>
        </w:tc>
        <w:tc>
          <w:tcPr>
            <w:tcW w:w="0" w:type="auto"/>
          </w:tcPr>
          <w:p w14:paraId="2843B868" w14:textId="77777777" w:rsidR="004F1B6F" w:rsidRPr="004F1B6F" w:rsidRDefault="004F1B6F" w:rsidP="004F1B6F">
            <w:pPr>
              <w:spacing w:before="36" w:after="36"/>
              <w:rPr>
                <w:rFonts w:ascii="Cambria" w:eastAsia="Cambria" w:hAnsi="Cambria" w:cs="Times New Roman"/>
              </w:rPr>
            </w:pPr>
            <w:proofErr w:type="spellStart"/>
            <w:r w:rsidRPr="004F1B6F">
              <w:rPr>
                <w:rFonts w:ascii="Cambria" w:eastAsia="Cambria" w:hAnsi="Cambria" w:cs="Times New Roman"/>
                <w:sz w:val="16"/>
                <w:szCs w:val="16"/>
              </w:rPr>
              <w:t>q_dispatch</w:t>
            </w:r>
            <w:proofErr w:type="spellEnd"/>
          </w:p>
        </w:tc>
      </w:tr>
      <w:tr w:rsidR="004F1B6F" w:rsidRPr="004F1B6F" w14:paraId="115929F4" w14:textId="77777777" w:rsidTr="009B3631">
        <w:tc>
          <w:tcPr>
            <w:tcW w:w="0" w:type="auto"/>
          </w:tcPr>
          <w:p w14:paraId="105E174B" w14:textId="77777777" w:rsidR="004F1B6F" w:rsidRPr="004F1B6F" w:rsidRDefault="004F1B6F" w:rsidP="004F1B6F">
            <w:pPr>
              <w:spacing w:before="36" w:after="36"/>
              <w:rPr>
                <w:rFonts w:ascii="Cambria" w:eastAsia="Cambria" w:hAnsi="Cambria" w:cs="Times New Roman"/>
              </w:rPr>
            </w:pPr>
            <w:proofErr w:type="spellStart"/>
            <w:r w:rsidRPr="004F1B6F">
              <w:rPr>
                <w:rFonts w:ascii="Cambria" w:eastAsia="Cambria" w:hAnsi="Cambria" w:cs="Times New Roman"/>
                <w:sz w:val="16"/>
                <w:szCs w:val="16"/>
              </w:rPr>
              <w:t>q_commit</w:t>
            </w:r>
            <w:proofErr w:type="spellEnd"/>
            <w:r w:rsidRPr="004F1B6F">
              <w:rPr>
                <w:rFonts w:ascii="Cambria" w:eastAsia="Cambria" w:hAnsi="Cambria" w:cs="Times New Roman"/>
                <w:sz w:val="16"/>
                <w:szCs w:val="16"/>
              </w:rPr>
              <w:t xml:space="preserve"> / </w:t>
            </w:r>
            <w:proofErr w:type="spellStart"/>
            <w:r w:rsidRPr="004F1B6F">
              <w:rPr>
                <w:rFonts w:ascii="Cambria" w:eastAsia="Cambria" w:hAnsi="Cambria" w:cs="Times New Roman"/>
                <w:sz w:val="16"/>
                <w:szCs w:val="16"/>
              </w:rPr>
              <w:t>q_quarantine</w:t>
            </w:r>
            <w:proofErr w:type="spellEnd"/>
          </w:p>
        </w:tc>
        <w:tc>
          <w:tcPr>
            <w:tcW w:w="0" w:type="auto"/>
          </w:tcPr>
          <w:p w14:paraId="04B03F83" w14:textId="77777777" w:rsidR="004F1B6F" w:rsidRPr="004F1B6F" w:rsidRDefault="004F1B6F" w:rsidP="004F1B6F">
            <w:pPr>
              <w:spacing w:before="36" w:after="36"/>
              <w:rPr>
                <w:rFonts w:ascii="Cambria" w:eastAsia="Cambria" w:hAnsi="Cambria" w:cs="Times New Roman"/>
              </w:rPr>
            </w:pPr>
            <w:proofErr w:type="spellStart"/>
            <w:r w:rsidRPr="004F1B6F">
              <w:rPr>
                <w:rFonts w:ascii="Cambria" w:eastAsia="Cambria" w:hAnsi="Cambria" w:cs="Times New Roman"/>
                <w:sz w:val="16"/>
                <w:szCs w:val="16"/>
              </w:rPr>
              <w:t>σ_complete</w:t>
            </w:r>
            <w:proofErr w:type="spellEnd"/>
            <w:r w:rsidRPr="004F1B6F">
              <w:rPr>
                <w:rFonts w:ascii="Cambria" w:eastAsia="Cambria" w:hAnsi="Cambria" w:cs="Times New Roman"/>
                <w:sz w:val="16"/>
                <w:szCs w:val="16"/>
              </w:rPr>
              <w:t xml:space="preserve"> — entities exhausted</w:t>
            </w:r>
          </w:p>
        </w:tc>
        <w:tc>
          <w:tcPr>
            <w:tcW w:w="0" w:type="auto"/>
          </w:tcPr>
          <w:p w14:paraId="78813EF5" w14:textId="77777777" w:rsidR="004F1B6F" w:rsidRPr="004F1B6F" w:rsidRDefault="004F1B6F" w:rsidP="004F1B6F">
            <w:pPr>
              <w:spacing w:before="36" w:after="36"/>
              <w:rPr>
                <w:rFonts w:ascii="Cambria" w:eastAsia="Cambria" w:hAnsi="Cambria" w:cs="Times New Roman"/>
              </w:rPr>
            </w:pPr>
            <w:proofErr w:type="spellStart"/>
            <w:r w:rsidRPr="004F1B6F">
              <w:rPr>
                <w:rFonts w:ascii="Cambria" w:eastAsia="Cambria" w:hAnsi="Cambria" w:cs="Times New Roman"/>
                <w:sz w:val="16"/>
                <w:szCs w:val="16"/>
              </w:rPr>
              <w:t>q_halt</w:t>
            </w:r>
            <w:proofErr w:type="spellEnd"/>
          </w:p>
        </w:tc>
      </w:tr>
      <w:tr w:rsidR="004F1B6F" w:rsidRPr="004F1B6F" w14:paraId="4A10048A" w14:textId="77777777" w:rsidTr="009B3631">
        <w:tc>
          <w:tcPr>
            <w:tcW w:w="0" w:type="auto"/>
          </w:tcPr>
          <w:p w14:paraId="24AB2D50" w14:textId="77777777" w:rsidR="004F1B6F" w:rsidRPr="004F1B6F" w:rsidRDefault="004F1B6F" w:rsidP="004F1B6F">
            <w:pPr>
              <w:spacing w:before="36" w:after="36"/>
              <w:rPr>
                <w:rFonts w:ascii="Cambria" w:eastAsia="Cambria" w:hAnsi="Cambria" w:cs="Times New Roman"/>
              </w:rPr>
            </w:pPr>
            <w:proofErr w:type="spellStart"/>
            <w:r w:rsidRPr="004F1B6F">
              <w:rPr>
                <w:rFonts w:ascii="Cambria" w:eastAsia="Cambria" w:hAnsi="Cambria" w:cs="Times New Roman"/>
                <w:sz w:val="16"/>
                <w:szCs w:val="16"/>
              </w:rPr>
              <w:t>q_halt</w:t>
            </w:r>
            <w:proofErr w:type="spellEnd"/>
          </w:p>
        </w:tc>
        <w:tc>
          <w:tcPr>
            <w:tcW w:w="0" w:type="auto"/>
          </w:tcPr>
          <w:p w14:paraId="55F62E54"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w:t>
            </w:r>
          </w:p>
        </w:tc>
        <w:tc>
          <w:tcPr>
            <w:tcW w:w="0" w:type="auto"/>
          </w:tcPr>
          <w:p w14:paraId="605C254E"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terminal; Γ sealed</w:t>
            </w:r>
          </w:p>
        </w:tc>
      </w:tr>
    </w:tbl>
    <w:p w14:paraId="638B0EDA" w14:textId="77777777" w:rsidR="004F1B6F" w:rsidRPr="004F1B6F" w:rsidRDefault="004F1B6F" w:rsidP="004F1B6F">
      <w:pPr>
        <w:spacing w:before="180" w:after="180" w:line="240" w:lineRule="auto"/>
        <w:rPr>
          <w:rFonts w:ascii="Cambria" w:eastAsia="Cambria" w:hAnsi="Cambria" w:cs="Times New Roman"/>
          <w:kern w:val="0"/>
          <w14:ligatures w14:val="none"/>
        </w:rPr>
      </w:pPr>
      <w:r w:rsidRPr="004F1B6F">
        <w:rPr>
          <w:rFonts w:ascii="Cambria" w:eastAsia="Cambria" w:hAnsi="Cambria" w:cs="Times New Roman"/>
          <w:kern w:val="0"/>
          <w14:ligatures w14:val="none"/>
        </w:rPr>
        <w:t>Determinism is the property asserted: every (state, event) pair appears exactly once, and no transition depends on a model-originated value. A reader checking this claim needs only to confirm those two things in the table above.</w:t>
      </w:r>
    </w:p>
    <w:p w14:paraId="68C5B089" w14:textId="77777777" w:rsidR="004F1B6F" w:rsidRPr="004F1B6F" w:rsidRDefault="004F1B6F" w:rsidP="004F1B6F">
      <w:pPr>
        <w:keepNext/>
        <w:keepLines/>
        <w:spacing w:before="200" w:after="0" w:line="240" w:lineRule="auto"/>
        <w:outlineLvl w:val="1"/>
        <w:rPr>
          <w:rFonts w:ascii="Calibri" w:eastAsia="Times New Roman" w:hAnsi="Calibri" w:cs="Times New Roman"/>
          <w:b/>
          <w:bCs/>
          <w:color w:val="4F81BD"/>
          <w:kern w:val="0"/>
          <w:sz w:val="28"/>
          <w:szCs w:val="28"/>
          <w14:ligatures w14:val="none"/>
        </w:rPr>
      </w:pPr>
      <w:bookmarkStart w:id="18" w:name="d.2-tool-registry-enumeration"/>
      <w:bookmarkStart w:id="19" w:name="_Toc240397259"/>
      <w:bookmarkEnd w:id="16"/>
      <w:r w:rsidRPr="004F1B6F">
        <w:rPr>
          <w:rFonts w:ascii="Calibri" w:eastAsia="Times New Roman" w:hAnsi="Calibri" w:cs="Times New Roman"/>
          <w:b/>
          <w:bCs/>
          <w:color w:val="4F81BD"/>
          <w:kern w:val="0"/>
          <w:sz w:val="28"/>
          <w:szCs w:val="28"/>
          <w14:ligatures w14:val="none"/>
        </w:rPr>
        <w:t>D.2 Tool registry enumeration</w:t>
      </w:r>
      <w:bookmarkEnd w:id="19"/>
    </w:p>
    <w:p w14:paraId="031274D4" w14:textId="77777777" w:rsidR="004F1B6F" w:rsidRPr="004F1B6F" w:rsidRDefault="004F1B6F" w:rsidP="004F1B6F">
      <w:pPr>
        <w:spacing w:before="180" w:after="180" w:line="240" w:lineRule="auto"/>
        <w:rPr>
          <w:rFonts w:ascii="Cambria" w:eastAsia="Cambria" w:hAnsi="Cambria" w:cs="Times New Roman"/>
          <w:kern w:val="0"/>
          <w14:ligatures w14:val="none"/>
        </w:rPr>
      </w:pPr>
      <w:r w:rsidRPr="004F1B6F">
        <w:rPr>
          <w:rFonts w:ascii="Cambria" w:eastAsia="Cambria" w:hAnsi="Cambria" w:cs="Times New Roman"/>
          <w:kern w:val="0"/>
          <w14:ligatures w14:val="none"/>
        </w:rPr>
        <w:t xml:space="preserve">The qualification test for the no-arithmetic invariant of Section 4.6.2 is an enumeration of the registry, not a </w:t>
      </w:r>
      <w:proofErr w:type="spellStart"/>
      <w:r w:rsidRPr="004F1B6F">
        <w:rPr>
          <w:rFonts w:ascii="Cambria" w:eastAsia="Cambria" w:hAnsi="Cambria" w:cs="Times New Roman"/>
          <w:kern w:val="0"/>
          <w14:ligatures w14:val="none"/>
        </w:rPr>
        <w:t>behavioural</w:t>
      </w:r>
      <w:proofErr w:type="spellEnd"/>
      <w:r w:rsidRPr="004F1B6F">
        <w:rPr>
          <w:rFonts w:ascii="Cambria" w:eastAsia="Cambria" w:hAnsi="Cambria" w:cs="Times New Roman"/>
          <w:kern w:val="0"/>
          <w14:ligatures w14:val="none"/>
        </w:rPr>
        <w:t xml:space="preserve"> sample. The registry contains four entries and no others.</w:t>
      </w:r>
    </w:p>
    <w:p w14:paraId="7618A28F" w14:textId="77777777" w:rsidR="004F1B6F" w:rsidRPr="004F1B6F" w:rsidRDefault="004F1B6F" w:rsidP="004F1B6F">
      <w:pPr>
        <w:spacing w:after="200" w:line="240" w:lineRule="auto"/>
        <w:rPr>
          <w:rFonts w:ascii="Cambria" w:eastAsia="Cambria" w:hAnsi="Cambria" w:cs="Times New Roman"/>
          <w:kern w:val="0"/>
          <w14:ligatures w14:val="none"/>
        </w:rPr>
        <w:sectPr w:rsidR="004F1B6F" w:rsidRPr="004F1B6F" w:rsidSect="004F1B6F">
          <w:pgSz w:w="11906" w:h="16838"/>
          <w:pgMar w:top="1247" w:right="1247" w:bottom="1247" w:left="1247" w:header="720" w:footer="720" w:gutter="0"/>
          <w:cols w:space="720"/>
        </w:sectPr>
      </w:pPr>
    </w:p>
    <w:tbl>
      <w:tblPr>
        <w:tblStyle w:val="Table"/>
        <w:tblW w:w="5000" w:type="pct"/>
        <w:tblLook w:val="0020" w:firstRow="1" w:lastRow="0" w:firstColumn="0" w:lastColumn="0" w:noHBand="0" w:noVBand="0"/>
      </w:tblPr>
      <w:tblGrid>
        <w:gridCol w:w="463"/>
        <w:gridCol w:w="2413"/>
        <w:gridCol w:w="7030"/>
        <w:gridCol w:w="1396"/>
        <w:gridCol w:w="1196"/>
        <w:gridCol w:w="1846"/>
      </w:tblGrid>
      <w:tr w:rsidR="004F1B6F" w:rsidRPr="004F1B6F" w14:paraId="21D7D8DE" w14:textId="77777777" w:rsidTr="009B3631">
        <w:trPr>
          <w:cnfStyle w:val="100000000000" w:firstRow="1" w:lastRow="0" w:firstColumn="0" w:lastColumn="0" w:oddVBand="0" w:evenVBand="0" w:oddHBand="0" w:evenHBand="0" w:firstRowFirstColumn="0" w:firstRowLastColumn="0" w:lastRowFirstColumn="0" w:lastRowLastColumn="0"/>
          <w:tblHeader/>
        </w:trPr>
        <w:tc>
          <w:tcPr>
            <w:tcW w:w="0" w:type="auto"/>
          </w:tcPr>
          <w:p w14:paraId="2A2134F9"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lastRenderedPageBreak/>
              <w:t>#</w:t>
            </w:r>
          </w:p>
        </w:tc>
        <w:tc>
          <w:tcPr>
            <w:tcW w:w="0" w:type="auto"/>
          </w:tcPr>
          <w:p w14:paraId="56FA09F3"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Tool</w:t>
            </w:r>
          </w:p>
        </w:tc>
        <w:tc>
          <w:tcPr>
            <w:tcW w:w="0" w:type="auto"/>
          </w:tcPr>
          <w:p w14:paraId="515C92C8"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Arithmetic capable</w:t>
            </w:r>
          </w:p>
        </w:tc>
        <w:tc>
          <w:tcPr>
            <w:tcW w:w="0" w:type="auto"/>
          </w:tcPr>
          <w:p w14:paraId="6777E4E3"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Filesystem</w:t>
            </w:r>
          </w:p>
        </w:tc>
        <w:tc>
          <w:tcPr>
            <w:tcW w:w="0" w:type="auto"/>
          </w:tcPr>
          <w:p w14:paraId="7D94B752"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Network</w:t>
            </w:r>
          </w:p>
        </w:tc>
        <w:tc>
          <w:tcPr>
            <w:tcW w:w="0" w:type="auto"/>
          </w:tcPr>
          <w:p w14:paraId="4D49C358"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Code execution</w:t>
            </w:r>
          </w:p>
        </w:tc>
      </w:tr>
      <w:tr w:rsidR="004F1B6F" w:rsidRPr="004F1B6F" w14:paraId="3FA8BCE8" w14:textId="77777777" w:rsidTr="009B3631">
        <w:tc>
          <w:tcPr>
            <w:tcW w:w="0" w:type="auto"/>
          </w:tcPr>
          <w:p w14:paraId="70A78494"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1</w:t>
            </w:r>
          </w:p>
        </w:tc>
        <w:tc>
          <w:tcPr>
            <w:tcW w:w="0" w:type="auto"/>
          </w:tcPr>
          <w:p w14:paraId="659609FD" w14:textId="77777777" w:rsidR="004F1B6F" w:rsidRPr="004F1B6F" w:rsidRDefault="004F1B6F" w:rsidP="004F1B6F">
            <w:pPr>
              <w:spacing w:before="36" w:after="36"/>
              <w:rPr>
                <w:rFonts w:ascii="Cambria" w:eastAsia="Cambria" w:hAnsi="Cambria" w:cs="Times New Roman"/>
              </w:rPr>
            </w:pPr>
            <w:proofErr w:type="spellStart"/>
            <w:r w:rsidRPr="004F1B6F">
              <w:rPr>
                <w:rFonts w:ascii="Consolas" w:eastAsia="Cambria" w:hAnsi="Consolas" w:cs="Times New Roman"/>
                <w:sz w:val="13"/>
                <w:szCs w:val="13"/>
              </w:rPr>
              <w:t>bind_anchor</w:t>
            </w:r>
            <w:proofErr w:type="spellEnd"/>
          </w:p>
        </w:tc>
        <w:tc>
          <w:tcPr>
            <w:tcW w:w="0" w:type="auto"/>
          </w:tcPr>
          <w:p w14:paraId="480A223A"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No</w:t>
            </w:r>
          </w:p>
        </w:tc>
        <w:tc>
          <w:tcPr>
            <w:tcW w:w="0" w:type="auto"/>
          </w:tcPr>
          <w:p w14:paraId="47CFD373"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No</w:t>
            </w:r>
          </w:p>
        </w:tc>
        <w:tc>
          <w:tcPr>
            <w:tcW w:w="0" w:type="auto"/>
          </w:tcPr>
          <w:p w14:paraId="0AEFCE74"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No</w:t>
            </w:r>
          </w:p>
        </w:tc>
        <w:tc>
          <w:tcPr>
            <w:tcW w:w="0" w:type="auto"/>
          </w:tcPr>
          <w:p w14:paraId="2CCFEC4B"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No</w:t>
            </w:r>
          </w:p>
        </w:tc>
      </w:tr>
      <w:tr w:rsidR="004F1B6F" w:rsidRPr="004F1B6F" w14:paraId="72CD56F8" w14:textId="77777777" w:rsidTr="009B3631">
        <w:tc>
          <w:tcPr>
            <w:tcW w:w="0" w:type="auto"/>
          </w:tcPr>
          <w:p w14:paraId="4763EAF2"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2</w:t>
            </w:r>
          </w:p>
        </w:tc>
        <w:tc>
          <w:tcPr>
            <w:tcW w:w="0" w:type="auto"/>
          </w:tcPr>
          <w:p w14:paraId="5F391782" w14:textId="77777777" w:rsidR="004F1B6F" w:rsidRPr="004F1B6F" w:rsidRDefault="004F1B6F" w:rsidP="004F1B6F">
            <w:pPr>
              <w:spacing w:before="36" w:after="36"/>
              <w:rPr>
                <w:rFonts w:ascii="Cambria" w:eastAsia="Cambria" w:hAnsi="Cambria" w:cs="Times New Roman"/>
              </w:rPr>
            </w:pPr>
            <w:proofErr w:type="spellStart"/>
            <w:r w:rsidRPr="004F1B6F">
              <w:rPr>
                <w:rFonts w:ascii="Consolas" w:eastAsia="Cambria" w:hAnsi="Consolas" w:cs="Times New Roman"/>
                <w:sz w:val="13"/>
                <w:szCs w:val="13"/>
              </w:rPr>
              <w:t>recompute_statistic</w:t>
            </w:r>
            <w:proofErr w:type="spellEnd"/>
          </w:p>
        </w:tc>
        <w:tc>
          <w:tcPr>
            <w:tcW w:w="0" w:type="auto"/>
          </w:tcPr>
          <w:p w14:paraId="2C47CF03"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Dispatches to compiled code; returns a value the caller cannot alter</w:t>
            </w:r>
          </w:p>
        </w:tc>
        <w:tc>
          <w:tcPr>
            <w:tcW w:w="0" w:type="auto"/>
          </w:tcPr>
          <w:p w14:paraId="59DD786F"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No</w:t>
            </w:r>
          </w:p>
        </w:tc>
        <w:tc>
          <w:tcPr>
            <w:tcW w:w="0" w:type="auto"/>
          </w:tcPr>
          <w:p w14:paraId="20622C11"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No</w:t>
            </w:r>
          </w:p>
        </w:tc>
        <w:tc>
          <w:tcPr>
            <w:tcW w:w="0" w:type="auto"/>
          </w:tcPr>
          <w:p w14:paraId="714157AC"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No</w:t>
            </w:r>
          </w:p>
        </w:tc>
      </w:tr>
      <w:tr w:rsidR="004F1B6F" w:rsidRPr="004F1B6F" w14:paraId="76D995A2" w14:textId="77777777" w:rsidTr="009B3631">
        <w:tc>
          <w:tcPr>
            <w:tcW w:w="0" w:type="auto"/>
          </w:tcPr>
          <w:p w14:paraId="4A8E611A"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3</w:t>
            </w:r>
          </w:p>
        </w:tc>
        <w:tc>
          <w:tcPr>
            <w:tcW w:w="0" w:type="auto"/>
          </w:tcPr>
          <w:p w14:paraId="533009C5" w14:textId="77777777" w:rsidR="004F1B6F" w:rsidRPr="004F1B6F" w:rsidRDefault="004F1B6F" w:rsidP="004F1B6F">
            <w:pPr>
              <w:spacing w:before="36" w:after="36"/>
              <w:rPr>
                <w:rFonts w:ascii="Cambria" w:eastAsia="Cambria" w:hAnsi="Cambria" w:cs="Times New Roman"/>
              </w:rPr>
            </w:pPr>
            <w:proofErr w:type="spellStart"/>
            <w:r w:rsidRPr="004F1B6F">
              <w:rPr>
                <w:rFonts w:ascii="Consolas" w:eastAsia="Cambria" w:hAnsi="Consolas" w:cs="Times New Roman"/>
                <w:sz w:val="13"/>
                <w:szCs w:val="13"/>
              </w:rPr>
              <w:t>cross_match_entity</w:t>
            </w:r>
            <w:proofErr w:type="spellEnd"/>
          </w:p>
        </w:tc>
        <w:tc>
          <w:tcPr>
            <w:tcW w:w="0" w:type="auto"/>
          </w:tcPr>
          <w:p w14:paraId="74F3B6E9"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No</w:t>
            </w:r>
          </w:p>
        </w:tc>
        <w:tc>
          <w:tcPr>
            <w:tcW w:w="0" w:type="auto"/>
          </w:tcPr>
          <w:p w14:paraId="44BCFB82"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No</w:t>
            </w:r>
          </w:p>
        </w:tc>
        <w:tc>
          <w:tcPr>
            <w:tcW w:w="0" w:type="auto"/>
          </w:tcPr>
          <w:p w14:paraId="2109959A"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No</w:t>
            </w:r>
          </w:p>
        </w:tc>
        <w:tc>
          <w:tcPr>
            <w:tcW w:w="0" w:type="auto"/>
          </w:tcPr>
          <w:p w14:paraId="07BCF397"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No</w:t>
            </w:r>
          </w:p>
        </w:tc>
      </w:tr>
      <w:tr w:rsidR="004F1B6F" w:rsidRPr="004F1B6F" w14:paraId="505E5609" w14:textId="77777777" w:rsidTr="009B3631">
        <w:tc>
          <w:tcPr>
            <w:tcW w:w="0" w:type="auto"/>
          </w:tcPr>
          <w:p w14:paraId="144E6762"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4</w:t>
            </w:r>
          </w:p>
        </w:tc>
        <w:tc>
          <w:tcPr>
            <w:tcW w:w="0" w:type="auto"/>
          </w:tcPr>
          <w:p w14:paraId="1EE0D413" w14:textId="77777777" w:rsidR="004F1B6F" w:rsidRPr="004F1B6F" w:rsidRDefault="004F1B6F" w:rsidP="004F1B6F">
            <w:pPr>
              <w:spacing w:before="36" w:after="36"/>
              <w:rPr>
                <w:rFonts w:ascii="Cambria" w:eastAsia="Cambria" w:hAnsi="Cambria" w:cs="Times New Roman"/>
              </w:rPr>
            </w:pPr>
            <w:proofErr w:type="spellStart"/>
            <w:r w:rsidRPr="004F1B6F">
              <w:rPr>
                <w:rFonts w:ascii="Consolas" w:eastAsia="Cambria" w:hAnsi="Consolas" w:cs="Times New Roman"/>
                <w:sz w:val="13"/>
                <w:szCs w:val="13"/>
              </w:rPr>
              <w:t>assert_specification</w:t>
            </w:r>
            <w:proofErr w:type="spellEnd"/>
          </w:p>
        </w:tc>
        <w:tc>
          <w:tcPr>
            <w:tcW w:w="0" w:type="auto"/>
          </w:tcPr>
          <w:p w14:paraId="32349C98"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No</w:t>
            </w:r>
          </w:p>
        </w:tc>
        <w:tc>
          <w:tcPr>
            <w:tcW w:w="0" w:type="auto"/>
          </w:tcPr>
          <w:p w14:paraId="276835D5"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No</w:t>
            </w:r>
          </w:p>
        </w:tc>
        <w:tc>
          <w:tcPr>
            <w:tcW w:w="0" w:type="auto"/>
          </w:tcPr>
          <w:p w14:paraId="63E5F236"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No</w:t>
            </w:r>
          </w:p>
        </w:tc>
        <w:tc>
          <w:tcPr>
            <w:tcW w:w="0" w:type="auto"/>
          </w:tcPr>
          <w:p w14:paraId="0789E68D"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No</w:t>
            </w:r>
          </w:p>
        </w:tc>
      </w:tr>
    </w:tbl>
    <w:p w14:paraId="4E17748E" w14:textId="77777777" w:rsidR="004F1B6F" w:rsidRPr="004F1B6F" w:rsidRDefault="004F1B6F" w:rsidP="004F1B6F">
      <w:pPr>
        <w:spacing w:after="200" w:line="240" w:lineRule="auto"/>
        <w:rPr>
          <w:rFonts w:ascii="Cambria" w:eastAsia="Cambria" w:hAnsi="Cambria" w:cs="Times New Roman"/>
          <w:kern w:val="0"/>
          <w14:ligatures w14:val="none"/>
        </w:rPr>
        <w:sectPr w:rsidR="004F1B6F" w:rsidRPr="004F1B6F" w:rsidSect="004F1B6F">
          <w:pgSz w:w="16838" w:h="11906" w:orient="landscape"/>
          <w:pgMar w:top="1247" w:right="1247" w:bottom="1247" w:left="1247" w:header="720" w:footer="720" w:gutter="0"/>
          <w:cols w:space="720"/>
        </w:sectPr>
      </w:pPr>
    </w:p>
    <w:p w14:paraId="74DF4AE4" w14:textId="77777777" w:rsidR="004F1B6F" w:rsidRPr="004F1B6F" w:rsidRDefault="004F1B6F" w:rsidP="004F1B6F">
      <w:pPr>
        <w:spacing w:before="180" w:after="180" w:line="240" w:lineRule="auto"/>
        <w:rPr>
          <w:rFonts w:ascii="Cambria" w:eastAsia="Cambria" w:hAnsi="Cambria" w:cs="Times New Roman"/>
          <w:kern w:val="0"/>
          <w14:ligatures w14:val="none"/>
        </w:rPr>
      </w:pPr>
      <w:r w:rsidRPr="004F1B6F">
        <w:rPr>
          <w:rFonts w:ascii="Cambria" w:eastAsia="Cambria" w:hAnsi="Cambria" w:cs="Times New Roman"/>
          <w:kern w:val="0"/>
          <w14:ligatures w14:val="none"/>
        </w:rPr>
        <w:lastRenderedPageBreak/>
        <w:t xml:space="preserve">Absent from the process by removal rather than by configuration: shell access, </w:t>
      </w:r>
      <w:r w:rsidRPr="004F1B6F">
        <w:rPr>
          <w:rFonts w:ascii="Consolas" w:eastAsia="Cambria" w:hAnsi="Consolas" w:cs="Times New Roman"/>
          <w:kern w:val="0"/>
          <w:sz w:val="22"/>
          <w14:ligatures w14:val="none"/>
        </w:rPr>
        <w:t>eval</w:t>
      </w:r>
      <w:r w:rsidRPr="004F1B6F">
        <w:rPr>
          <w:rFonts w:ascii="Cambria" w:eastAsia="Cambria" w:hAnsi="Cambria" w:cs="Times New Roman"/>
          <w:kern w:val="0"/>
          <w14:ligatures w14:val="none"/>
        </w:rPr>
        <w:t xml:space="preserve">, </w:t>
      </w:r>
      <w:r w:rsidRPr="004F1B6F">
        <w:rPr>
          <w:rFonts w:ascii="Consolas" w:eastAsia="Cambria" w:hAnsi="Consolas" w:cs="Times New Roman"/>
          <w:kern w:val="0"/>
          <w:sz w:val="22"/>
          <w14:ligatures w14:val="none"/>
        </w:rPr>
        <w:t>exec</w:t>
      </w:r>
      <w:r w:rsidRPr="004F1B6F">
        <w:rPr>
          <w:rFonts w:ascii="Cambria" w:eastAsia="Cambria" w:hAnsi="Cambria" w:cs="Times New Roman"/>
          <w:kern w:val="0"/>
          <w14:ligatures w14:val="none"/>
        </w:rPr>
        <w:t xml:space="preserve">, filesystem mutation, network egress and web search. An attempted invocation outside the four entries raises a system fault and transitions the automaton to </w:t>
      </w:r>
      <w:proofErr w:type="spellStart"/>
      <w:r w:rsidRPr="004F1B6F">
        <w:rPr>
          <w:rFonts w:ascii="Cambria" w:eastAsia="Cambria" w:hAnsi="Cambria" w:cs="Times New Roman"/>
          <w:kern w:val="0"/>
          <w14:ligatures w14:val="none"/>
        </w:rPr>
        <w:t>q_halt</w:t>
      </w:r>
      <w:proofErr w:type="spellEnd"/>
      <w:r w:rsidRPr="004F1B6F">
        <w:rPr>
          <w:rFonts w:ascii="Cambria" w:eastAsia="Cambria" w:hAnsi="Cambria" w:cs="Times New Roman"/>
          <w:kern w:val="0"/>
          <w14:ligatures w14:val="none"/>
        </w:rPr>
        <w:t>, as D.1 records.</w:t>
      </w:r>
    </w:p>
    <w:p w14:paraId="35490ED4" w14:textId="77777777" w:rsidR="004F1B6F" w:rsidRPr="004F1B6F" w:rsidRDefault="004F1B6F" w:rsidP="004F1B6F">
      <w:pPr>
        <w:keepNext/>
        <w:keepLines/>
        <w:spacing w:before="480" w:after="0" w:line="240" w:lineRule="auto"/>
        <w:outlineLvl w:val="0"/>
        <w:rPr>
          <w:rFonts w:ascii="Calibri" w:eastAsia="Times New Roman" w:hAnsi="Calibri" w:cs="Times New Roman"/>
          <w:b/>
          <w:bCs/>
          <w:color w:val="4F81BD"/>
          <w:kern w:val="0"/>
          <w:sz w:val="32"/>
          <w:szCs w:val="32"/>
          <w14:ligatures w14:val="none"/>
        </w:rPr>
      </w:pPr>
      <w:bookmarkStart w:id="20" w:name="Xe8329031bc961b110930bfcabff5c333171e267"/>
      <w:bookmarkStart w:id="21" w:name="_Toc240397260"/>
      <w:bookmarkEnd w:id="14"/>
      <w:bookmarkEnd w:id="18"/>
      <w:r w:rsidRPr="004F1B6F">
        <w:rPr>
          <w:rFonts w:ascii="Calibri" w:eastAsia="Times New Roman" w:hAnsi="Calibri" w:cs="Times New Roman"/>
          <w:b/>
          <w:bCs/>
          <w:color w:val="4F81BD"/>
          <w:kern w:val="0"/>
          <w:sz w:val="32"/>
          <w:szCs w:val="32"/>
          <w14:ligatures w14:val="none"/>
        </w:rPr>
        <w:t>Appendix E — Completeness, manifest and chronology specifications</w:t>
      </w:r>
      <w:bookmarkEnd w:id="21"/>
    </w:p>
    <w:p w14:paraId="4ECABA8C" w14:textId="77777777" w:rsidR="004F1B6F" w:rsidRPr="004F1B6F" w:rsidRDefault="004F1B6F" w:rsidP="004F1B6F">
      <w:pPr>
        <w:spacing w:before="180" w:after="180" w:line="240" w:lineRule="auto"/>
        <w:rPr>
          <w:rFonts w:ascii="Cambria" w:eastAsia="Cambria" w:hAnsi="Cambria" w:cs="Times New Roman"/>
          <w:kern w:val="0"/>
          <w14:ligatures w14:val="none"/>
        </w:rPr>
      </w:pPr>
      <w:r w:rsidRPr="004F1B6F">
        <w:rPr>
          <w:rFonts w:ascii="Cambria" w:eastAsia="Cambria" w:hAnsi="Cambria" w:cs="Times New Roman"/>
          <w:i/>
          <w:iCs/>
          <w:kern w:val="0"/>
          <w14:ligatures w14:val="none"/>
        </w:rPr>
        <w:t>Classes D5, D6 and D9 are detected by artefacts that Sections 4.6.7 and 4.6.9 name but do not define. They are defined here, because a detection rate reported for a class whose rule is undefined cannot be reproduced by a reader. Each rule states the regulatory basis on which the required element rests.</w:t>
      </w:r>
    </w:p>
    <w:p w14:paraId="52637D67" w14:textId="77777777" w:rsidR="004F1B6F" w:rsidRPr="004F1B6F" w:rsidRDefault="004F1B6F" w:rsidP="004F1B6F">
      <w:pPr>
        <w:keepNext/>
        <w:keepLines/>
        <w:spacing w:before="200" w:after="0" w:line="240" w:lineRule="auto"/>
        <w:outlineLvl w:val="1"/>
        <w:rPr>
          <w:rFonts w:ascii="Calibri" w:eastAsia="Times New Roman" w:hAnsi="Calibri" w:cs="Times New Roman"/>
          <w:b/>
          <w:bCs/>
          <w:color w:val="4F81BD"/>
          <w:kern w:val="0"/>
          <w:sz w:val="28"/>
          <w:szCs w:val="28"/>
          <w14:ligatures w14:val="none"/>
        </w:rPr>
      </w:pPr>
      <w:bookmarkStart w:id="22" w:name="e.1-required-element-schema-class-d5"/>
      <w:bookmarkStart w:id="23" w:name="_Toc240397261"/>
      <w:r w:rsidRPr="004F1B6F">
        <w:rPr>
          <w:rFonts w:ascii="Calibri" w:eastAsia="Times New Roman" w:hAnsi="Calibri" w:cs="Times New Roman"/>
          <w:b/>
          <w:bCs/>
          <w:color w:val="4F81BD"/>
          <w:kern w:val="0"/>
          <w:sz w:val="28"/>
          <w:szCs w:val="28"/>
          <w14:ligatures w14:val="none"/>
        </w:rPr>
        <w:t>E.1 Required-element schema (class D5)</w:t>
      </w:r>
      <w:bookmarkEnd w:id="23"/>
    </w:p>
    <w:p w14:paraId="4DCEAB83" w14:textId="77777777" w:rsidR="004F1B6F" w:rsidRPr="004F1B6F" w:rsidRDefault="004F1B6F" w:rsidP="004F1B6F">
      <w:pPr>
        <w:spacing w:before="180" w:after="180" w:line="240" w:lineRule="auto"/>
        <w:rPr>
          <w:rFonts w:ascii="Cambria" w:eastAsia="Cambria" w:hAnsi="Cambria" w:cs="Times New Roman"/>
          <w:kern w:val="0"/>
          <w14:ligatures w14:val="none"/>
        </w:rPr>
      </w:pPr>
      <w:r w:rsidRPr="004F1B6F">
        <w:rPr>
          <w:rFonts w:ascii="Cambria" w:eastAsia="Cambria" w:hAnsi="Cambria" w:cs="Times New Roman"/>
          <w:kern w:val="0"/>
          <w14:ligatures w14:val="none"/>
        </w:rPr>
        <w:t>The required-element schema states, for each ACTD section, the elements a complete section must carry. “Missing” is meaningful only against such a schema, and the schema is a regulatory judgement rather than a lookup; each entry therefore carries the instrument that requires the element.</w:t>
      </w:r>
    </w:p>
    <w:tbl>
      <w:tblPr>
        <w:tblStyle w:val="Table"/>
        <w:tblW w:w="5000" w:type="pct"/>
        <w:tblLook w:val="0020" w:firstRow="1" w:lastRow="0" w:firstColumn="0" w:lastColumn="0" w:noHBand="0" w:noVBand="0"/>
      </w:tblPr>
      <w:tblGrid>
        <w:gridCol w:w="873"/>
        <w:gridCol w:w="6761"/>
        <w:gridCol w:w="1778"/>
      </w:tblGrid>
      <w:tr w:rsidR="004F1B6F" w:rsidRPr="004F1B6F" w14:paraId="1480AD60" w14:textId="77777777" w:rsidTr="009B3631">
        <w:trPr>
          <w:cnfStyle w:val="100000000000" w:firstRow="1" w:lastRow="0" w:firstColumn="0" w:lastColumn="0" w:oddVBand="0" w:evenVBand="0" w:oddHBand="0" w:evenHBand="0" w:firstRowFirstColumn="0" w:firstRowLastColumn="0" w:lastRowFirstColumn="0" w:lastRowLastColumn="0"/>
          <w:tblHeader/>
        </w:trPr>
        <w:tc>
          <w:tcPr>
            <w:tcW w:w="0" w:type="auto"/>
          </w:tcPr>
          <w:p w14:paraId="0C96AB4B"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ACTD section</w:t>
            </w:r>
          </w:p>
        </w:tc>
        <w:tc>
          <w:tcPr>
            <w:tcW w:w="0" w:type="auto"/>
          </w:tcPr>
          <w:p w14:paraId="0B36028A"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Required elements</w:t>
            </w:r>
          </w:p>
        </w:tc>
        <w:tc>
          <w:tcPr>
            <w:tcW w:w="0" w:type="auto"/>
          </w:tcPr>
          <w:p w14:paraId="320C14A4"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Basis</w:t>
            </w:r>
          </w:p>
        </w:tc>
      </w:tr>
      <w:tr w:rsidR="004F1B6F" w:rsidRPr="004F1B6F" w14:paraId="29B9C621" w14:textId="77777777" w:rsidTr="009B3631">
        <w:tc>
          <w:tcPr>
            <w:tcW w:w="0" w:type="auto"/>
          </w:tcPr>
          <w:p w14:paraId="2787EE87"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P.5.1</w:t>
            </w:r>
          </w:p>
        </w:tc>
        <w:tc>
          <w:tcPr>
            <w:tcW w:w="0" w:type="auto"/>
          </w:tcPr>
          <w:p w14:paraId="24D682CB"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Every attribute in the finished-product test panel, each with a test procedure reference, an acceptance criterion and a unit</w:t>
            </w:r>
          </w:p>
        </w:tc>
        <w:tc>
          <w:tcPr>
            <w:tcW w:w="0" w:type="auto"/>
          </w:tcPr>
          <w:p w14:paraId="54645FBD"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ICH Q6A specification structure [27]</w:t>
            </w:r>
          </w:p>
        </w:tc>
      </w:tr>
      <w:tr w:rsidR="004F1B6F" w:rsidRPr="004F1B6F" w14:paraId="684727A2" w14:textId="77777777" w:rsidTr="009B3631">
        <w:tc>
          <w:tcPr>
            <w:tcW w:w="0" w:type="auto"/>
          </w:tcPr>
          <w:p w14:paraId="56F2AC1D"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P.5.3</w:t>
            </w:r>
          </w:p>
        </w:tc>
        <w:tc>
          <w:tcPr>
            <w:tcW w:w="0" w:type="auto"/>
          </w:tcPr>
          <w:p w14:paraId="36C1C35B"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Each validation characteristic required for the procedure type — for an assay: specificity, linearity and range, accuracy, precision (repeatability and intermediate precision), and, where an impurity procedure, LOD and LOQ</w:t>
            </w:r>
          </w:p>
        </w:tc>
        <w:tc>
          <w:tcPr>
            <w:tcW w:w="0" w:type="auto"/>
          </w:tcPr>
          <w:p w14:paraId="42704656"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ICH Q2(R2) characteristic table [23]</w:t>
            </w:r>
          </w:p>
        </w:tc>
      </w:tr>
      <w:tr w:rsidR="004F1B6F" w:rsidRPr="004F1B6F" w14:paraId="18FD3B05" w14:textId="77777777" w:rsidTr="009B3631">
        <w:tc>
          <w:tcPr>
            <w:tcW w:w="0" w:type="auto"/>
          </w:tcPr>
          <w:p w14:paraId="0CC85C41"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P.5.4</w:t>
            </w:r>
          </w:p>
        </w:tc>
        <w:tc>
          <w:tcPr>
            <w:tcW w:w="0" w:type="auto"/>
          </w:tcPr>
          <w:p w14:paraId="7D87DA63"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For each declared batch: every attribute of the P.5.1 panel, with result, unit and disposition</w:t>
            </w:r>
          </w:p>
        </w:tc>
        <w:tc>
          <w:tcPr>
            <w:tcW w:w="0" w:type="auto"/>
          </w:tcPr>
          <w:p w14:paraId="5FD211AE"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ICH M4Q 3.2.P.5.4 [22]</w:t>
            </w:r>
          </w:p>
        </w:tc>
      </w:tr>
      <w:tr w:rsidR="004F1B6F" w:rsidRPr="004F1B6F" w14:paraId="4103F8AB" w14:textId="77777777" w:rsidTr="009B3631">
        <w:tc>
          <w:tcPr>
            <w:tcW w:w="0" w:type="auto"/>
          </w:tcPr>
          <w:p w14:paraId="45CDFD7E"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P.8.3</w:t>
            </w:r>
          </w:p>
        </w:tc>
        <w:tc>
          <w:tcPr>
            <w:tcW w:w="0" w:type="auto"/>
          </w:tcPr>
          <w:p w14:paraId="0A8299FA"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For each batch, station and pack configuration: every protocol pull point, each carrying every attribute the stability protocol declares as tested at that point</w:t>
            </w:r>
          </w:p>
        </w:tc>
        <w:tc>
          <w:tcPr>
            <w:tcW w:w="0" w:type="auto"/>
          </w:tcPr>
          <w:p w14:paraId="4F59BF12"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ICH Q1A(R2) [24]; the study protocol</w:t>
            </w:r>
          </w:p>
        </w:tc>
      </w:tr>
      <w:tr w:rsidR="004F1B6F" w:rsidRPr="004F1B6F" w14:paraId="346315A5" w14:textId="77777777" w:rsidTr="009B3631">
        <w:tc>
          <w:tcPr>
            <w:tcW w:w="0" w:type="auto"/>
          </w:tcPr>
          <w:p w14:paraId="50679DDF"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P.2.6</w:t>
            </w:r>
          </w:p>
        </w:tc>
        <w:tc>
          <w:tcPr>
            <w:tcW w:w="0" w:type="auto"/>
          </w:tcPr>
          <w:p w14:paraId="3220677A"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Microbiological attributes where the dosage form requires them, with limits and method reference</w:t>
            </w:r>
          </w:p>
        </w:tc>
        <w:tc>
          <w:tcPr>
            <w:tcW w:w="0" w:type="auto"/>
          </w:tcPr>
          <w:p w14:paraId="202E89A4"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ICH Q6A [27]</w:t>
            </w:r>
          </w:p>
        </w:tc>
      </w:tr>
      <w:tr w:rsidR="004F1B6F" w:rsidRPr="004F1B6F" w14:paraId="6836775B" w14:textId="77777777" w:rsidTr="009B3631">
        <w:tc>
          <w:tcPr>
            <w:tcW w:w="0" w:type="auto"/>
          </w:tcPr>
          <w:p w14:paraId="58423634"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P.5.5</w:t>
            </w:r>
          </w:p>
        </w:tc>
        <w:tc>
          <w:tcPr>
            <w:tcW w:w="0" w:type="auto"/>
          </w:tcPr>
          <w:p w14:paraId="7F264BDE"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Each specified impurity with its structure or identifier, limit and analytical reference</w:t>
            </w:r>
          </w:p>
        </w:tc>
        <w:tc>
          <w:tcPr>
            <w:tcW w:w="0" w:type="auto"/>
          </w:tcPr>
          <w:p w14:paraId="7B3981D3"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ICH Q3B(R2) [26]</w:t>
            </w:r>
          </w:p>
        </w:tc>
      </w:tr>
    </w:tbl>
    <w:p w14:paraId="0C8DDA12" w14:textId="77777777" w:rsidR="004F1B6F" w:rsidRPr="004F1B6F" w:rsidRDefault="004F1B6F" w:rsidP="004F1B6F">
      <w:pPr>
        <w:spacing w:before="180" w:after="180" w:line="240" w:lineRule="auto"/>
        <w:rPr>
          <w:rFonts w:ascii="Cambria" w:eastAsia="Cambria" w:hAnsi="Cambria" w:cs="Times New Roman"/>
          <w:kern w:val="0"/>
          <w14:ligatures w14:val="none"/>
        </w:rPr>
      </w:pPr>
      <w:r w:rsidRPr="004F1B6F">
        <w:rPr>
          <w:rFonts w:ascii="Cambria" w:eastAsia="Cambria" w:hAnsi="Cambria" w:cs="Times New Roman"/>
          <w:kern w:val="0"/>
          <w14:ligatures w14:val="none"/>
        </w:rPr>
        <w:t>The schema is derived per product from the governing specification and study protocols in the package itself, not from a fixed list; the table above states the rule by which it is derived. A section element that the package’s own specification requires and that the section does not carry is a D5 finding. An element absent from the specification is not a D5 finding, because the system does not judge whether a specification is scientifically adequate (Section 3.4).</w:t>
      </w:r>
    </w:p>
    <w:p w14:paraId="38F38941" w14:textId="77777777" w:rsidR="004F1B6F" w:rsidRPr="004F1B6F" w:rsidRDefault="004F1B6F" w:rsidP="004F1B6F">
      <w:pPr>
        <w:keepNext/>
        <w:keepLines/>
        <w:spacing w:before="200" w:after="0" w:line="240" w:lineRule="auto"/>
        <w:outlineLvl w:val="1"/>
        <w:rPr>
          <w:rFonts w:ascii="Calibri" w:eastAsia="Times New Roman" w:hAnsi="Calibri" w:cs="Times New Roman"/>
          <w:b/>
          <w:bCs/>
          <w:color w:val="4F81BD"/>
          <w:kern w:val="0"/>
          <w:sz w:val="28"/>
          <w:szCs w:val="28"/>
          <w14:ligatures w14:val="none"/>
        </w:rPr>
      </w:pPr>
      <w:bookmarkStart w:id="24" w:name="e.2-package-manifest-class-d9"/>
      <w:bookmarkStart w:id="25" w:name="_Toc240397262"/>
      <w:bookmarkEnd w:id="22"/>
      <w:r w:rsidRPr="004F1B6F">
        <w:rPr>
          <w:rFonts w:ascii="Calibri" w:eastAsia="Times New Roman" w:hAnsi="Calibri" w:cs="Times New Roman"/>
          <w:b/>
          <w:bCs/>
          <w:color w:val="4F81BD"/>
          <w:kern w:val="0"/>
          <w:sz w:val="28"/>
          <w:szCs w:val="28"/>
          <w14:ligatures w14:val="none"/>
        </w:rPr>
        <w:t>E.2 Package manifest (class D9)</w:t>
      </w:r>
      <w:bookmarkEnd w:id="25"/>
    </w:p>
    <w:p w14:paraId="71E55C99" w14:textId="77777777" w:rsidR="004F1B6F" w:rsidRPr="004F1B6F" w:rsidRDefault="004F1B6F" w:rsidP="004F1B6F">
      <w:pPr>
        <w:spacing w:before="180" w:after="180" w:line="240" w:lineRule="auto"/>
        <w:rPr>
          <w:rFonts w:ascii="Cambria" w:eastAsia="Cambria" w:hAnsi="Cambria" w:cs="Times New Roman"/>
          <w:kern w:val="0"/>
          <w14:ligatures w14:val="none"/>
        </w:rPr>
      </w:pPr>
      <w:r w:rsidRPr="004F1B6F">
        <w:rPr>
          <w:rFonts w:ascii="Cambria" w:eastAsia="Cambria" w:hAnsi="Cambria" w:cs="Times New Roman"/>
          <w:kern w:val="0"/>
          <w14:ligatures w14:val="none"/>
        </w:rPr>
        <w:t>The manifest is the set of records a package must contain for its own claims to be supported. It is constructed by traversal rather than declaration: every record cited as a basis by another record in the package is a manifest member. A validation summary citing a raw sequence annex requires that annex; a certificate of analysis citing a test procedure requires that procedure; a stability report citing a protocol requires that protocol; a comparative dissolution study citing a comparator certificate requires it. A manifest member cited by a record in the package and absent from the package is a D9 finding, reported against the citing record and the citation.</w:t>
      </w:r>
    </w:p>
    <w:p w14:paraId="071E5F8F" w14:textId="77777777" w:rsidR="004F1B6F" w:rsidRPr="004F1B6F" w:rsidRDefault="004F1B6F" w:rsidP="004F1B6F">
      <w:pPr>
        <w:keepNext/>
        <w:keepLines/>
        <w:spacing w:before="200" w:after="0" w:line="240" w:lineRule="auto"/>
        <w:outlineLvl w:val="1"/>
        <w:rPr>
          <w:rFonts w:ascii="Calibri" w:eastAsia="Times New Roman" w:hAnsi="Calibri" w:cs="Times New Roman"/>
          <w:b/>
          <w:bCs/>
          <w:color w:val="4F81BD"/>
          <w:kern w:val="0"/>
          <w:sz w:val="28"/>
          <w:szCs w:val="28"/>
          <w14:ligatures w14:val="none"/>
        </w:rPr>
      </w:pPr>
      <w:bookmarkStart w:id="26" w:name="e.3-chronology-tolerances-class-d6"/>
      <w:bookmarkStart w:id="27" w:name="_Toc240397263"/>
      <w:bookmarkEnd w:id="24"/>
      <w:r w:rsidRPr="004F1B6F">
        <w:rPr>
          <w:rFonts w:ascii="Calibri" w:eastAsia="Times New Roman" w:hAnsi="Calibri" w:cs="Times New Roman"/>
          <w:b/>
          <w:bCs/>
          <w:color w:val="4F81BD"/>
          <w:kern w:val="0"/>
          <w:sz w:val="28"/>
          <w:szCs w:val="28"/>
          <w14:ligatures w14:val="none"/>
        </w:rPr>
        <w:t>E.3 Chronology tolerances (class D6)</w:t>
      </w:r>
      <w:bookmarkEnd w:id="27"/>
    </w:p>
    <w:tbl>
      <w:tblPr>
        <w:tblStyle w:val="Table"/>
        <w:tblW w:w="5000" w:type="pct"/>
        <w:tblLook w:val="0020" w:firstRow="1" w:lastRow="0" w:firstColumn="0" w:lastColumn="0" w:noHBand="0" w:noVBand="0"/>
      </w:tblPr>
      <w:tblGrid>
        <w:gridCol w:w="1796"/>
        <w:gridCol w:w="2133"/>
        <w:gridCol w:w="5483"/>
      </w:tblGrid>
      <w:tr w:rsidR="004F1B6F" w:rsidRPr="004F1B6F" w14:paraId="1A3C4236" w14:textId="77777777" w:rsidTr="009B3631">
        <w:trPr>
          <w:cnfStyle w:val="100000000000" w:firstRow="1" w:lastRow="0" w:firstColumn="0" w:lastColumn="0" w:oddVBand="0" w:evenVBand="0" w:oddHBand="0" w:evenHBand="0" w:firstRowFirstColumn="0" w:firstRowLastColumn="0" w:lastRowFirstColumn="0" w:lastRowLastColumn="0"/>
          <w:tblHeader/>
        </w:trPr>
        <w:tc>
          <w:tcPr>
            <w:tcW w:w="0" w:type="auto"/>
          </w:tcPr>
          <w:p w14:paraId="33449BBC"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Relation</w:t>
            </w:r>
          </w:p>
        </w:tc>
        <w:tc>
          <w:tcPr>
            <w:tcW w:w="0" w:type="auto"/>
          </w:tcPr>
          <w:p w14:paraId="6A174A45"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Rule</w:t>
            </w:r>
          </w:p>
        </w:tc>
        <w:tc>
          <w:tcPr>
            <w:tcW w:w="0" w:type="auto"/>
          </w:tcPr>
          <w:p w14:paraId="1A892424"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Tolerance</w:t>
            </w:r>
          </w:p>
        </w:tc>
      </w:tr>
      <w:tr w:rsidR="004F1B6F" w:rsidRPr="004F1B6F" w14:paraId="65B4F244" w14:textId="77777777" w:rsidTr="009B3631">
        <w:tc>
          <w:tcPr>
            <w:tcW w:w="0" w:type="auto"/>
          </w:tcPr>
          <w:p w14:paraId="14C4CFE3"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Manufacture → sampling → testing</w:t>
            </w:r>
          </w:p>
        </w:tc>
        <w:tc>
          <w:tcPr>
            <w:tcW w:w="0" w:type="auto"/>
          </w:tcPr>
          <w:p w14:paraId="5D67E8C4" w14:textId="77777777" w:rsidR="004F1B6F" w:rsidRPr="004F1B6F" w:rsidRDefault="004F1B6F" w:rsidP="004F1B6F">
            <w:pPr>
              <w:spacing w:before="36" w:after="36"/>
              <w:rPr>
                <w:rFonts w:ascii="Cambria" w:eastAsia="Cambria" w:hAnsi="Cambria" w:cs="Times New Roman"/>
              </w:rPr>
            </w:pPr>
            <w:proofErr w:type="spellStart"/>
            <w:r w:rsidRPr="004F1B6F">
              <w:rPr>
                <w:rFonts w:ascii="Cambria" w:eastAsia="Cambria" w:hAnsi="Cambria" w:cs="Times New Roman"/>
                <w:sz w:val="16"/>
                <w:szCs w:val="16"/>
              </w:rPr>
              <w:t>T_mfg</w:t>
            </w:r>
            <w:proofErr w:type="spellEnd"/>
            <w:r w:rsidRPr="004F1B6F">
              <w:rPr>
                <w:rFonts w:ascii="Cambria" w:eastAsia="Cambria" w:hAnsi="Cambria" w:cs="Times New Roman"/>
                <w:sz w:val="16"/>
                <w:szCs w:val="16"/>
              </w:rPr>
              <w:t xml:space="preserve"> ≤ </w:t>
            </w:r>
            <w:proofErr w:type="spellStart"/>
            <w:r w:rsidRPr="004F1B6F">
              <w:rPr>
                <w:rFonts w:ascii="Cambria" w:eastAsia="Cambria" w:hAnsi="Cambria" w:cs="Times New Roman"/>
                <w:sz w:val="16"/>
                <w:szCs w:val="16"/>
              </w:rPr>
              <w:t>T_sample</w:t>
            </w:r>
            <w:proofErr w:type="spellEnd"/>
            <w:r w:rsidRPr="004F1B6F">
              <w:rPr>
                <w:rFonts w:ascii="Cambria" w:eastAsia="Cambria" w:hAnsi="Cambria" w:cs="Times New Roman"/>
                <w:sz w:val="16"/>
                <w:szCs w:val="16"/>
              </w:rPr>
              <w:t xml:space="preserve"> ≤ </w:t>
            </w:r>
            <w:proofErr w:type="spellStart"/>
            <w:r w:rsidRPr="004F1B6F">
              <w:rPr>
                <w:rFonts w:ascii="Cambria" w:eastAsia="Cambria" w:hAnsi="Cambria" w:cs="Times New Roman"/>
                <w:sz w:val="16"/>
                <w:szCs w:val="16"/>
              </w:rPr>
              <w:t>T_test</w:t>
            </w:r>
            <w:proofErr w:type="spellEnd"/>
          </w:p>
        </w:tc>
        <w:tc>
          <w:tcPr>
            <w:tcW w:w="0" w:type="auto"/>
          </w:tcPr>
          <w:p w14:paraId="765994F8" w14:textId="77777777" w:rsidR="004F1B6F" w:rsidRPr="004F1B6F" w:rsidRDefault="004F1B6F" w:rsidP="004F1B6F">
            <w:pPr>
              <w:spacing w:before="36" w:after="36"/>
              <w:rPr>
                <w:rFonts w:ascii="Cambria" w:eastAsia="Cambria" w:hAnsi="Cambria" w:cs="Times New Roman"/>
              </w:rPr>
            </w:pPr>
            <w:proofErr w:type="gramStart"/>
            <w:r w:rsidRPr="004F1B6F">
              <w:rPr>
                <w:rFonts w:ascii="Cambria" w:eastAsia="Cambria" w:hAnsi="Cambria" w:cs="Times New Roman"/>
                <w:sz w:val="16"/>
                <w:szCs w:val="16"/>
              </w:rPr>
              <w:t>Same-day</w:t>
            </w:r>
            <w:proofErr w:type="gramEnd"/>
            <w:r w:rsidRPr="004F1B6F">
              <w:rPr>
                <w:rFonts w:ascii="Cambria" w:eastAsia="Cambria" w:hAnsi="Cambria" w:cs="Times New Roman"/>
                <w:sz w:val="16"/>
                <w:szCs w:val="16"/>
              </w:rPr>
              <w:t xml:space="preserve"> permitted throughout (≤, not &lt;)</w:t>
            </w:r>
          </w:p>
        </w:tc>
      </w:tr>
      <w:tr w:rsidR="004F1B6F" w:rsidRPr="004F1B6F" w14:paraId="63B8054D" w14:textId="77777777" w:rsidTr="009B3631">
        <w:tc>
          <w:tcPr>
            <w:tcW w:w="0" w:type="auto"/>
          </w:tcPr>
          <w:p w14:paraId="69BF046D"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lastRenderedPageBreak/>
              <w:t xml:space="preserve">Protocol </w:t>
            </w:r>
            <w:proofErr w:type="gramStart"/>
            <w:r w:rsidRPr="004F1B6F">
              <w:rPr>
                <w:rFonts w:ascii="Cambria" w:eastAsia="Cambria" w:hAnsi="Cambria" w:cs="Times New Roman"/>
                <w:sz w:val="16"/>
                <w:szCs w:val="16"/>
              </w:rPr>
              <w:t>pull</w:t>
            </w:r>
            <w:proofErr w:type="gramEnd"/>
            <w:r w:rsidRPr="004F1B6F">
              <w:rPr>
                <w:rFonts w:ascii="Cambria" w:eastAsia="Cambria" w:hAnsi="Cambria" w:cs="Times New Roman"/>
                <w:sz w:val="16"/>
                <w:szCs w:val="16"/>
              </w:rPr>
              <w:t xml:space="preserve"> point → actual pull date</w:t>
            </w:r>
          </w:p>
        </w:tc>
        <w:tc>
          <w:tcPr>
            <w:tcW w:w="0" w:type="auto"/>
          </w:tcPr>
          <w:p w14:paraId="6019AEC0"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Within the window the study protocol declares</w:t>
            </w:r>
          </w:p>
        </w:tc>
        <w:tc>
          <w:tcPr>
            <w:tcW w:w="0" w:type="auto"/>
          </w:tcPr>
          <w:p w14:paraId="5451DDD5"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Protocol window; where none is declared, ±3 days to 3 months, ±1 week for 6–12 months, ±2 weeks beyond 12 months, with the substitution recorded in the finding</w:t>
            </w:r>
          </w:p>
        </w:tc>
      </w:tr>
      <w:tr w:rsidR="004F1B6F" w:rsidRPr="004F1B6F" w14:paraId="258C5595" w14:textId="77777777" w:rsidTr="009B3631">
        <w:tc>
          <w:tcPr>
            <w:tcW w:w="0" w:type="auto"/>
          </w:tcPr>
          <w:p w14:paraId="25B03B68"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Pull → testing</w:t>
            </w:r>
          </w:p>
        </w:tc>
        <w:tc>
          <w:tcPr>
            <w:tcW w:w="0" w:type="auto"/>
          </w:tcPr>
          <w:p w14:paraId="74E3D5DA"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Analytical turnaround the protocol allows</w:t>
            </w:r>
          </w:p>
        </w:tc>
        <w:tc>
          <w:tcPr>
            <w:tcW w:w="0" w:type="auto"/>
          </w:tcPr>
          <w:p w14:paraId="638FFA90"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Protocol value; where none is declared, a lag &gt; 30 days is reported as a query, not a violation</w:t>
            </w:r>
          </w:p>
        </w:tc>
      </w:tr>
      <w:tr w:rsidR="004F1B6F" w:rsidRPr="004F1B6F" w14:paraId="5DB4FB12" w14:textId="77777777" w:rsidTr="009B3631">
        <w:tc>
          <w:tcPr>
            <w:tcW w:w="0" w:type="auto"/>
          </w:tcPr>
          <w:p w14:paraId="13BC04DB"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Interval ordering</w:t>
            </w:r>
          </w:p>
        </w:tc>
        <w:tc>
          <w:tcPr>
            <w:tcW w:w="0" w:type="auto"/>
          </w:tcPr>
          <w:p w14:paraId="2F13033A"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The 12-month pull is tested after the 9-month pull</w:t>
            </w:r>
          </w:p>
        </w:tc>
        <w:tc>
          <w:tcPr>
            <w:tcW w:w="0" w:type="auto"/>
          </w:tcPr>
          <w:p w14:paraId="076F8E5B"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None — an inversion is a violation</w:t>
            </w:r>
          </w:p>
        </w:tc>
      </w:tr>
      <w:tr w:rsidR="004F1B6F" w:rsidRPr="004F1B6F" w14:paraId="1FB7D623" w14:textId="77777777" w:rsidTr="009B3631">
        <w:tc>
          <w:tcPr>
            <w:tcW w:w="0" w:type="auto"/>
          </w:tcPr>
          <w:p w14:paraId="0310BC5B"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Pull date vs manufacture</w:t>
            </w:r>
          </w:p>
        </w:tc>
        <w:tc>
          <w:tcPr>
            <w:tcW w:w="0" w:type="auto"/>
          </w:tcPr>
          <w:p w14:paraId="3416A83B" w14:textId="77777777" w:rsidR="004F1B6F" w:rsidRPr="004F1B6F" w:rsidRDefault="004F1B6F" w:rsidP="004F1B6F">
            <w:pPr>
              <w:spacing w:before="36" w:after="36"/>
              <w:rPr>
                <w:rFonts w:ascii="Cambria" w:eastAsia="Cambria" w:hAnsi="Cambria" w:cs="Times New Roman"/>
              </w:rPr>
            </w:pPr>
            <w:proofErr w:type="spellStart"/>
            <w:r w:rsidRPr="004F1B6F">
              <w:rPr>
                <w:rFonts w:ascii="Cambria" w:eastAsia="Cambria" w:hAnsi="Cambria" w:cs="Times New Roman"/>
                <w:sz w:val="16"/>
                <w:szCs w:val="16"/>
              </w:rPr>
              <w:t>T_pull</w:t>
            </w:r>
            <w:proofErr w:type="spellEnd"/>
            <w:r w:rsidRPr="004F1B6F">
              <w:rPr>
                <w:rFonts w:ascii="Cambria" w:eastAsia="Cambria" w:hAnsi="Cambria" w:cs="Times New Roman"/>
                <w:sz w:val="16"/>
                <w:szCs w:val="16"/>
              </w:rPr>
              <w:t xml:space="preserve"> ≥ </w:t>
            </w:r>
            <w:proofErr w:type="spellStart"/>
            <w:r w:rsidRPr="004F1B6F">
              <w:rPr>
                <w:rFonts w:ascii="Cambria" w:eastAsia="Cambria" w:hAnsi="Cambria" w:cs="Times New Roman"/>
                <w:sz w:val="16"/>
                <w:szCs w:val="16"/>
              </w:rPr>
              <w:t>T_mfg</w:t>
            </w:r>
            <w:proofErr w:type="spellEnd"/>
          </w:p>
        </w:tc>
        <w:tc>
          <w:tcPr>
            <w:tcW w:w="0" w:type="auto"/>
          </w:tcPr>
          <w:p w14:paraId="6440A99D"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None — a violation</w:t>
            </w:r>
          </w:p>
        </w:tc>
      </w:tr>
      <w:tr w:rsidR="004F1B6F" w:rsidRPr="004F1B6F" w14:paraId="405089A5" w14:textId="77777777" w:rsidTr="009B3631">
        <w:tc>
          <w:tcPr>
            <w:tcW w:w="0" w:type="auto"/>
          </w:tcPr>
          <w:p w14:paraId="6A9EB7FB"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Document issue → effective date</w:t>
            </w:r>
          </w:p>
        </w:tc>
        <w:tc>
          <w:tcPr>
            <w:tcW w:w="0" w:type="auto"/>
          </w:tcPr>
          <w:p w14:paraId="66050C05" w14:textId="77777777" w:rsidR="004F1B6F" w:rsidRPr="004F1B6F" w:rsidRDefault="004F1B6F" w:rsidP="004F1B6F">
            <w:pPr>
              <w:spacing w:before="36" w:after="36"/>
              <w:rPr>
                <w:rFonts w:ascii="Cambria" w:eastAsia="Cambria" w:hAnsi="Cambria" w:cs="Times New Roman"/>
              </w:rPr>
            </w:pPr>
            <w:proofErr w:type="spellStart"/>
            <w:r w:rsidRPr="004F1B6F">
              <w:rPr>
                <w:rFonts w:ascii="Cambria" w:eastAsia="Cambria" w:hAnsi="Cambria" w:cs="Times New Roman"/>
                <w:sz w:val="16"/>
                <w:szCs w:val="16"/>
              </w:rPr>
              <w:t>T_issue</w:t>
            </w:r>
            <w:proofErr w:type="spellEnd"/>
            <w:r w:rsidRPr="004F1B6F">
              <w:rPr>
                <w:rFonts w:ascii="Cambria" w:eastAsia="Cambria" w:hAnsi="Cambria" w:cs="Times New Roman"/>
                <w:sz w:val="16"/>
                <w:szCs w:val="16"/>
              </w:rPr>
              <w:t xml:space="preserve"> ≤ </w:t>
            </w:r>
            <w:proofErr w:type="spellStart"/>
            <w:r w:rsidRPr="004F1B6F">
              <w:rPr>
                <w:rFonts w:ascii="Cambria" w:eastAsia="Cambria" w:hAnsi="Cambria" w:cs="Times New Roman"/>
                <w:sz w:val="16"/>
                <w:szCs w:val="16"/>
              </w:rPr>
              <w:t>T_effective</w:t>
            </w:r>
            <w:proofErr w:type="spellEnd"/>
          </w:p>
        </w:tc>
        <w:tc>
          <w:tcPr>
            <w:tcW w:w="0" w:type="auto"/>
          </w:tcPr>
          <w:p w14:paraId="6AAB14F9" w14:textId="77777777" w:rsidR="004F1B6F" w:rsidRPr="004F1B6F" w:rsidRDefault="004F1B6F" w:rsidP="004F1B6F">
            <w:pPr>
              <w:spacing w:before="36" w:after="36"/>
              <w:rPr>
                <w:rFonts w:ascii="Cambria" w:eastAsia="Cambria" w:hAnsi="Cambria" w:cs="Times New Roman"/>
              </w:rPr>
            </w:pPr>
            <w:proofErr w:type="gramStart"/>
            <w:r w:rsidRPr="004F1B6F">
              <w:rPr>
                <w:rFonts w:ascii="Cambria" w:eastAsia="Cambria" w:hAnsi="Cambria" w:cs="Times New Roman"/>
                <w:sz w:val="16"/>
                <w:szCs w:val="16"/>
              </w:rPr>
              <w:t>Same-day</w:t>
            </w:r>
            <w:proofErr w:type="gramEnd"/>
            <w:r w:rsidRPr="004F1B6F">
              <w:rPr>
                <w:rFonts w:ascii="Cambria" w:eastAsia="Cambria" w:hAnsi="Cambria" w:cs="Times New Roman"/>
                <w:sz w:val="16"/>
                <w:szCs w:val="16"/>
              </w:rPr>
              <w:t xml:space="preserve"> permitted</w:t>
            </w:r>
          </w:p>
        </w:tc>
      </w:tr>
    </w:tbl>
    <w:p w14:paraId="6CBD5C13" w14:textId="77777777" w:rsidR="004F1B6F" w:rsidRPr="004F1B6F" w:rsidRDefault="004F1B6F" w:rsidP="004F1B6F">
      <w:pPr>
        <w:keepNext/>
        <w:keepLines/>
        <w:spacing w:before="200" w:after="0" w:line="240" w:lineRule="auto"/>
        <w:outlineLvl w:val="1"/>
        <w:rPr>
          <w:rFonts w:ascii="Calibri" w:eastAsia="Times New Roman" w:hAnsi="Calibri" w:cs="Times New Roman"/>
          <w:b/>
          <w:bCs/>
          <w:color w:val="4F81BD"/>
          <w:kern w:val="0"/>
          <w:sz w:val="28"/>
          <w:szCs w:val="28"/>
          <w14:ligatures w14:val="none"/>
        </w:rPr>
      </w:pPr>
      <w:bookmarkStart w:id="28" w:name="Xe3c17e2aea71b258f09f62cd37881efd95185fb"/>
      <w:bookmarkStart w:id="29" w:name="_Toc240397264"/>
      <w:bookmarkEnd w:id="26"/>
      <w:r w:rsidRPr="004F1B6F">
        <w:rPr>
          <w:rFonts w:ascii="Calibri" w:eastAsia="Times New Roman" w:hAnsi="Calibri" w:cs="Times New Roman"/>
          <w:b/>
          <w:bCs/>
          <w:color w:val="4F81BD"/>
          <w:kern w:val="0"/>
          <w:sz w:val="28"/>
          <w:szCs w:val="28"/>
          <w14:ligatures w14:val="none"/>
        </w:rPr>
        <w:t>E.4 Staged compendial criteria (class D2, dissolution and content uniformity)</w:t>
      </w:r>
      <w:bookmarkEnd w:id="29"/>
    </w:p>
    <w:p w14:paraId="37823CA3" w14:textId="77777777" w:rsidR="004F1B6F" w:rsidRPr="004F1B6F" w:rsidRDefault="004F1B6F" w:rsidP="004F1B6F">
      <w:pPr>
        <w:spacing w:before="180" w:after="180" w:line="240" w:lineRule="auto"/>
        <w:rPr>
          <w:rFonts w:ascii="Cambria" w:eastAsia="Cambria" w:hAnsi="Cambria" w:cs="Times New Roman"/>
          <w:kern w:val="0"/>
          <w14:ligatures w14:val="none"/>
        </w:rPr>
      </w:pPr>
      <w:proofErr w:type="spellStart"/>
      <w:r w:rsidRPr="004F1B6F">
        <w:rPr>
          <w:rFonts w:ascii="Consolas" w:eastAsia="Cambria" w:hAnsi="Consolas" w:cs="Times New Roman"/>
          <w:kern w:val="0"/>
          <w:sz w:val="22"/>
          <w14:ligatures w14:val="none"/>
        </w:rPr>
        <w:t>assert_specification</w:t>
      </w:r>
      <w:proofErr w:type="spellEnd"/>
      <w:r w:rsidRPr="004F1B6F">
        <w:rPr>
          <w:rFonts w:ascii="Cambria" w:eastAsia="Cambria" w:hAnsi="Cambria" w:cs="Times New Roman"/>
          <w:kern w:val="0"/>
          <w14:ligatures w14:val="none"/>
        </w:rPr>
        <w:t xml:space="preserve"> evaluates a criterion object carrying the criterion’s form. For a staged test the object carries the stage </w:t>
      </w:r>
      <w:proofErr w:type="gramStart"/>
      <w:r w:rsidRPr="004F1B6F">
        <w:rPr>
          <w:rFonts w:ascii="Cambria" w:eastAsia="Cambria" w:hAnsi="Cambria" w:cs="Times New Roman"/>
          <w:kern w:val="0"/>
          <w14:ligatures w14:val="none"/>
        </w:rPr>
        <w:t>table</w:t>
      </w:r>
      <w:proofErr w:type="gramEnd"/>
      <w:r w:rsidRPr="004F1B6F">
        <w:rPr>
          <w:rFonts w:ascii="Cambria" w:eastAsia="Cambria" w:hAnsi="Cambria" w:cs="Times New Roman"/>
          <w:kern w:val="0"/>
          <w14:ligatures w14:val="none"/>
        </w:rPr>
        <w:t xml:space="preserve"> and the tool requires the record to supply </w:t>
      </w:r>
      <w:r w:rsidRPr="004F1B6F">
        <w:rPr>
          <w:rFonts w:ascii="Cambria" w:eastAsia="Cambria" w:hAnsi="Cambria" w:cs="Times New Roman"/>
          <w:i/>
          <w:iCs/>
          <w:kern w:val="0"/>
          <w14:ligatures w14:val="none"/>
        </w:rPr>
        <w:t>n</w:t>
      </w:r>
      <w:r w:rsidRPr="004F1B6F">
        <w:rPr>
          <w:rFonts w:ascii="Cambria" w:eastAsia="Cambria" w:hAnsi="Cambria" w:cs="Times New Roman"/>
          <w:kern w:val="0"/>
          <w14:ligatures w14:val="none"/>
        </w:rPr>
        <w:t xml:space="preserve"> and the statistic; where either is absent the tool returns </w:t>
      </w:r>
      <w:r w:rsidRPr="004F1B6F">
        <w:rPr>
          <w:rFonts w:ascii="Cambria" w:eastAsia="Cambria" w:hAnsi="Cambria" w:cs="Times New Roman"/>
          <w:i/>
          <w:iCs/>
          <w:kern w:val="0"/>
          <w14:ligatures w14:val="none"/>
        </w:rPr>
        <w:t>insufficient evidence to determine</w:t>
      </w:r>
      <w:r w:rsidRPr="004F1B6F">
        <w:rPr>
          <w:rFonts w:ascii="Cambria" w:eastAsia="Cambria" w:hAnsi="Cambria" w:cs="Times New Roman"/>
          <w:kern w:val="0"/>
          <w14:ligatures w14:val="none"/>
        </w:rPr>
        <w:t xml:space="preserve"> and raises the absent sample-size declaration as a </w:t>
      </w:r>
      <w:proofErr w:type="gramStart"/>
      <w:r w:rsidRPr="004F1B6F">
        <w:rPr>
          <w:rFonts w:ascii="Cambria" w:eastAsia="Cambria" w:hAnsi="Cambria" w:cs="Times New Roman"/>
          <w:kern w:val="0"/>
          <w14:ligatures w14:val="none"/>
        </w:rPr>
        <w:t>finding in its own right</w:t>
      </w:r>
      <w:proofErr w:type="gramEnd"/>
      <w:r w:rsidRPr="004F1B6F">
        <w:rPr>
          <w:rFonts w:ascii="Cambria" w:eastAsia="Cambria" w:hAnsi="Cambria" w:cs="Times New Roman"/>
          <w:kern w:val="0"/>
          <w14:ligatures w14:val="none"/>
        </w:rPr>
        <w:t>.</w:t>
      </w:r>
    </w:p>
    <w:tbl>
      <w:tblPr>
        <w:tblStyle w:val="Table"/>
        <w:tblW w:w="5000" w:type="pct"/>
        <w:tblLook w:val="0020" w:firstRow="1" w:lastRow="0" w:firstColumn="0" w:lastColumn="0" w:noHBand="0" w:noVBand="0"/>
      </w:tblPr>
      <w:tblGrid>
        <w:gridCol w:w="2951"/>
        <w:gridCol w:w="585"/>
        <w:gridCol w:w="1123"/>
        <w:gridCol w:w="4753"/>
      </w:tblGrid>
      <w:tr w:rsidR="004F1B6F" w:rsidRPr="004F1B6F" w14:paraId="572DF4C6" w14:textId="77777777" w:rsidTr="009B3631">
        <w:trPr>
          <w:cnfStyle w:val="100000000000" w:firstRow="1" w:lastRow="0" w:firstColumn="0" w:lastColumn="0" w:oddVBand="0" w:evenVBand="0" w:oddHBand="0" w:evenHBand="0" w:firstRowFirstColumn="0" w:firstRowLastColumn="0" w:lastRowFirstColumn="0" w:lastRowLastColumn="0"/>
          <w:tblHeader/>
        </w:trPr>
        <w:tc>
          <w:tcPr>
            <w:tcW w:w="0" w:type="auto"/>
          </w:tcPr>
          <w:p w14:paraId="1A5D1D3F"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Test</w:t>
            </w:r>
          </w:p>
        </w:tc>
        <w:tc>
          <w:tcPr>
            <w:tcW w:w="0" w:type="auto"/>
          </w:tcPr>
          <w:p w14:paraId="0137C02C"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Stage</w:t>
            </w:r>
          </w:p>
        </w:tc>
        <w:tc>
          <w:tcPr>
            <w:tcW w:w="0" w:type="auto"/>
          </w:tcPr>
          <w:p w14:paraId="52D419FF" w14:textId="77777777" w:rsidR="004F1B6F" w:rsidRPr="004F1B6F" w:rsidRDefault="004F1B6F" w:rsidP="004F1B6F">
            <w:pPr>
              <w:spacing w:before="36" w:after="36"/>
              <w:jc w:val="right"/>
              <w:rPr>
                <w:rFonts w:ascii="Cambria" w:eastAsia="Cambria" w:hAnsi="Cambria" w:cs="Times New Roman"/>
              </w:rPr>
            </w:pPr>
            <w:r w:rsidRPr="004F1B6F">
              <w:rPr>
                <w:rFonts w:ascii="Cambria" w:eastAsia="Cambria" w:hAnsi="Cambria" w:cs="Times New Roman"/>
                <w:sz w:val="16"/>
                <w:szCs w:val="16"/>
              </w:rPr>
              <w:t>Units</w:t>
            </w:r>
          </w:p>
        </w:tc>
        <w:tc>
          <w:tcPr>
            <w:tcW w:w="0" w:type="auto"/>
          </w:tcPr>
          <w:p w14:paraId="2DF62674"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Rule</w:t>
            </w:r>
          </w:p>
        </w:tc>
      </w:tr>
      <w:tr w:rsidR="004F1B6F" w:rsidRPr="004F1B6F" w14:paraId="5CDD8FDA" w14:textId="77777777" w:rsidTr="009B3631">
        <w:tc>
          <w:tcPr>
            <w:tcW w:w="0" w:type="auto"/>
          </w:tcPr>
          <w:p w14:paraId="19143875"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Dissolution, USP ⟨711⟩ [39]</w:t>
            </w:r>
          </w:p>
        </w:tc>
        <w:tc>
          <w:tcPr>
            <w:tcW w:w="0" w:type="auto"/>
          </w:tcPr>
          <w:p w14:paraId="37C6A2E4"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S1</w:t>
            </w:r>
          </w:p>
        </w:tc>
        <w:tc>
          <w:tcPr>
            <w:tcW w:w="0" w:type="auto"/>
          </w:tcPr>
          <w:p w14:paraId="5A63DC1E" w14:textId="77777777" w:rsidR="004F1B6F" w:rsidRPr="004F1B6F" w:rsidRDefault="004F1B6F" w:rsidP="004F1B6F">
            <w:pPr>
              <w:spacing w:before="36" w:after="36"/>
              <w:jc w:val="right"/>
              <w:rPr>
                <w:rFonts w:ascii="Cambria" w:eastAsia="Cambria" w:hAnsi="Cambria" w:cs="Times New Roman"/>
              </w:rPr>
            </w:pPr>
            <w:r w:rsidRPr="004F1B6F">
              <w:rPr>
                <w:rFonts w:ascii="Cambria" w:eastAsia="Cambria" w:hAnsi="Cambria" w:cs="Times New Roman"/>
                <w:sz w:val="16"/>
                <w:szCs w:val="16"/>
              </w:rPr>
              <w:t>6</w:t>
            </w:r>
          </w:p>
        </w:tc>
        <w:tc>
          <w:tcPr>
            <w:tcW w:w="0" w:type="auto"/>
          </w:tcPr>
          <w:p w14:paraId="44005C31"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Each unit ≥ Q + 5 %</w:t>
            </w:r>
          </w:p>
        </w:tc>
      </w:tr>
      <w:tr w:rsidR="004F1B6F" w:rsidRPr="004F1B6F" w14:paraId="56433F0C" w14:textId="77777777" w:rsidTr="009B3631">
        <w:tc>
          <w:tcPr>
            <w:tcW w:w="0" w:type="auto"/>
          </w:tcPr>
          <w:p w14:paraId="3AE4860C" w14:textId="77777777" w:rsidR="004F1B6F" w:rsidRPr="004F1B6F" w:rsidRDefault="004F1B6F" w:rsidP="004F1B6F">
            <w:pPr>
              <w:spacing w:before="36" w:after="36"/>
              <w:rPr>
                <w:rFonts w:ascii="Cambria" w:eastAsia="Cambria" w:hAnsi="Cambria" w:cs="Times New Roman"/>
              </w:rPr>
            </w:pPr>
          </w:p>
        </w:tc>
        <w:tc>
          <w:tcPr>
            <w:tcW w:w="0" w:type="auto"/>
          </w:tcPr>
          <w:p w14:paraId="6BF74AC1"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S2</w:t>
            </w:r>
          </w:p>
        </w:tc>
        <w:tc>
          <w:tcPr>
            <w:tcW w:w="0" w:type="auto"/>
          </w:tcPr>
          <w:p w14:paraId="08FBCA7F" w14:textId="77777777" w:rsidR="004F1B6F" w:rsidRPr="004F1B6F" w:rsidRDefault="004F1B6F" w:rsidP="004F1B6F">
            <w:pPr>
              <w:spacing w:before="36" w:after="36"/>
              <w:jc w:val="right"/>
              <w:rPr>
                <w:rFonts w:ascii="Cambria" w:eastAsia="Cambria" w:hAnsi="Cambria" w:cs="Times New Roman"/>
              </w:rPr>
            </w:pPr>
            <w:r w:rsidRPr="004F1B6F">
              <w:rPr>
                <w:rFonts w:ascii="Cambria" w:eastAsia="Cambria" w:hAnsi="Cambria" w:cs="Times New Roman"/>
                <w:sz w:val="16"/>
                <w:szCs w:val="16"/>
              </w:rPr>
              <w:t>+6 (12 total)</w:t>
            </w:r>
          </w:p>
        </w:tc>
        <w:tc>
          <w:tcPr>
            <w:tcW w:w="0" w:type="auto"/>
          </w:tcPr>
          <w:p w14:paraId="3E9431B2"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Mean of 12 ≥ Q; no unit &lt; Q − 15 %</w:t>
            </w:r>
          </w:p>
        </w:tc>
      </w:tr>
      <w:tr w:rsidR="004F1B6F" w:rsidRPr="004F1B6F" w14:paraId="78A685EA" w14:textId="77777777" w:rsidTr="009B3631">
        <w:tc>
          <w:tcPr>
            <w:tcW w:w="0" w:type="auto"/>
          </w:tcPr>
          <w:p w14:paraId="6CD690D7" w14:textId="77777777" w:rsidR="004F1B6F" w:rsidRPr="004F1B6F" w:rsidRDefault="004F1B6F" w:rsidP="004F1B6F">
            <w:pPr>
              <w:spacing w:before="36" w:after="36"/>
              <w:rPr>
                <w:rFonts w:ascii="Cambria" w:eastAsia="Cambria" w:hAnsi="Cambria" w:cs="Times New Roman"/>
              </w:rPr>
            </w:pPr>
          </w:p>
        </w:tc>
        <w:tc>
          <w:tcPr>
            <w:tcW w:w="0" w:type="auto"/>
          </w:tcPr>
          <w:p w14:paraId="7E7F6E01"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S3</w:t>
            </w:r>
          </w:p>
        </w:tc>
        <w:tc>
          <w:tcPr>
            <w:tcW w:w="0" w:type="auto"/>
          </w:tcPr>
          <w:p w14:paraId="79AC1DC3" w14:textId="77777777" w:rsidR="004F1B6F" w:rsidRPr="004F1B6F" w:rsidRDefault="004F1B6F" w:rsidP="004F1B6F">
            <w:pPr>
              <w:spacing w:before="36" w:after="36"/>
              <w:jc w:val="right"/>
              <w:rPr>
                <w:rFonts w:ascii="Cambria" w:eastAsia="Cambria" w:hAnsi="Cambria" w:cs="Times New Roman"/>
              </w:rPr>
            </w:pPr>
            <w:r w:rsidRPr="004F1B6F">
              <w:rPr>
                <w:rFonts w:ascii="Cambria" w:eastAsia="Cambria" w:hAnsi="Cambria" w:cs="Times New Roman"/>
                <w:sz w:val="16"/>
                <w:szCs w:val="16"/>
              </w:rPr>
              <w:t>+12 (24 total)</w:t>
            </w:r>
          </w:p>
        </w:tc>
        <w:tc>
          <w:tcPr>
            <w:tcW w:w="0" w:type="auto"/>
          </w:tcPr>
          <w:p w14:paraId="5AFEB65A"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Mean of 24 ≥ Q; not more than 2 units &lt; Q − 15 %; no unit &lt; Q − 25 %</w:t>
            </w:r>
          </w:p>
        </w:tc>
      </w:tr>
      <w:tr w:rsidR="004F1B6F" w:rsidRPr="004F1B6F" w14:paraId="6E6DB689" w14:textId="77777777" w:rsidTr="009B3631">
        <w:tc>
          <w:tcPr>
            <w:tcW w:w="0" w:type="auto"/>
          </w:tcPr>
          <w:p w14:paraId="276C5F71"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Uniformity of dosage units, USP ⟨905⟩ [39]</w:t>
            </w:r>
          </w:p>
        </w:tc>
        <w:tc>
          <w:tcPr>
            <w:tcW w:w="0" w:type="auto"/>
          </w:tcPr>
          <w:p w14:paraId="0396283A"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L1</w:t>
            </w:r>
          </w:p>
        </w:tc>
        <w:tc>
          <w:tcPr>
            <w:tcW w:w="0" w:type="auto"/>
          </w:tcPr>
          <w:p w14:paraId="3291F90F" w14:textId="77777777" w:rsidR="004F1B6F" w:rsidRPr="004F1B6F" w:rsidRDefault="004F1B6F" w:rsidP="004F1B6F">
            <w:pPr>
              <w:spacing w:before="36" w:after="36"/>
              <w:jc w:val="right"/>
              <w:rPr>
                <w:rFonts w:ascii="Cambria" w:eastAsia="Cambria" w:hAnsi="Cambria" w:cs="Times New Roman"/>
              </w:rPr>
            </w:pPr>
            <w:r w:rsidRPr="004F1B6F">
              <w:rPr>
                <w:rFonts w:ascii="Cambria" w:eastAsia="Cambria" w:hAnsi="Cambria" w:cs="Times New Roman"/>
                <w:sz w:val="16"/>
                <w:szCs w:val="16"/>
              </w:rPr>
              <w:t>10</w:t>
            </w:r>
          </w:p>
        </w:tc>
        <w:tc>
          <w:tcPr>
            <w:tcW w:w="0" w:type="auto"/>
          </w:tcPr>
          <w:p w14:paraId="250C92F0"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Acceptance value ≤ L1 (15.0 unless otherwise specified)</w:t>
            </w:r>
          </w:p>
        </w:tc>
      </w:tr>
      <w:tr w:rsidR="004F1B6F" w:rsidRPr="004F1B6F" w14:paraId="37E05F8D" w14:textId="77777777" w:rsidTr="009B3631">
        <w:tc>
          <w:tcPr>
            <w:tcW w:w="0" w:type="auto"/>
          </w:tcPr>
          <w:p w14:paraId="02008C33" w14:textId="77777777" w:rsidR="004F1B6F" w:rsidRPr="004F1B6F" w:rsidRDefault="004F1B6F" w:rsidP="004F1B6F">
            <w:pPr>
              <w:spacing w:before="36" w:after="36"/>
              <w:rPr>
                <w:rFonts w:ascii="Cambria" w:eastAsia="Cambria" w:hAnsi="Cambria" w:cs="Times New Roman"/>
              </w:rPr>
            </w:pPr>
          </w:p>
        </w:tc>
        <w:tc>
          <w:tcPr>
            <w:tcW w:w="0" w:type="auto"/>
          </w:tcPr>
          <w:p w14:paraId="6A0F3FB1"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L2</w:t>
            </w:r>
          </w:p>
        </w:tc>
        <w:tc>
          <w:tcPr>
            <w:tcW w:w="0" w:type="auto"/>
          </w:tcPr>
          <w:p w14:paraId="660B47DC" w14:textId="77777777" w:rsidR="004F1B6F" w:rsidRPr="004F1B6F" w:rsidRDefault="004F1B6F" w:rsidP="004F1B6F">
            <w:pPr>
              <w:spacing w:before="36" w:after="36"/>
              <w:jc w:val="right"/>
              <w:rPr>
                <w:rFonts w:ascii="Cambria" w:eastAsia="Cambria" w:hAnsi="Cambria" w:cs="Times New Roman"/>
              </w:rPr>
            </w:pPr>
            <w:r w:rsidRPr="004F1B6F">
              <w:rPr>
                <w:rFonts w:ascii="Cambria" w:eastAsia="Cambria" w:hAnsi="Cambria" w:cs="Times New Roman"/>
                <w:sz w:val="16"/>
                <w:szCs w:val="16"/>
              </w:rPr>
              <w:t>+20 (30 total)</w:t>
            </w:r>
          </w:p>
        </w:tc>
        <w:tc>
          <w:tcPr>
            <w:tcW w:w="0" w:type="auto"/>
          </w:tcPr>
          <w:p w14:paraId="59D0BC9B"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Acceptance value ≤ L2 (25.0); no unit outside the stated deviation band</w:t>
            </w:r>
          </w:p>
        </w:tc>
      </w:tr>
    </w:tbl>
    <w:p w14:paraId="35BE6483" w14:textId="77777777" w:rsidR="004F1B6F" w:rsidRPr="004F1B6F" w:rsidRDefault="004F1B6F" w:rsidP="004F1B6F">
      <w:pPr>
        <w:keepNext/>
        <w:keepLines/>
        <w:spacing w:before="200" w:after="0" w:line="240" w:lineRule="auto"/>
        <w:outlineLvl w:val="1"/>
        <w:rPr>
          <w:rFonts w:ascii="Calibri" w:eastAsia="Times New Roman" w:hAnsi="Calibri" w:cs="Times New Roman"/>
          <w:b/>
          <w:bCs/>
          <w:color w:val="4F81BD"/>
          <w:kern w:val="0"/>
          <w:sz w:val="28"/>
          <w:szCs w:val="28"/>
          <w14:ligatures w14:val="none"/>
        </w:rPr>
      </w:pPr>
      <w:bookmarkStart w:id="30" w:name="X73b7edb5dbe99fce5b98ca48cac077a775f3a39"/>
      <w:bookmarkStart w:id="31" w:name="_Toc240397265"/>
      <w:bookmarkEnd w:id="28"/>
      <w:r w:rsidRPr="004F1B6F">
        <w:rPr>
          <w:rFonts w:ascii="Calibri" w:eastAsia="Times New Roman" w:hAnsi="Calibri" w:cs="Times New Roman"/>
          <w:b/>
          <w:bCs/>
          <w:color w:val="4F81BD"/>
          <w:kern w:val="0"/>
          <w:sz w:val="28"/>
          <w:szCs w:val="28"/>
          <w14:ligatures w14:val="none"/>
        </w:rPr>
        <w:t>E.5 Impurity threshold hierarchy (classes D8 and D2)</w:t>
      </w:r>
      <w:bookmarkEnd w:id="31"/>
    </w:p>
    <w:p w14:paraId="6422C995" w14:textId="77777777" w:rsidR="004F1B6F" w:rsidRPr="004F1B6F" w:rsidRDefault="004F1B6F" w:rsidP="004F1B6F">
      <w:pPr>
        <w:spacing w:before="180" w:after="180" w:line="240" w:lineRule="auto"/>
        <w:rPr>
          <w:rFonts w:ascii="Cambria" w:eastAsia="Cambria" w:hAnsi="Cambria" w:cs="Times New Roman"/>
          <w:kern w:val="0"/>
          <w14:ligatures w14:val="none"/>
        </w:rPr>
      </w:pPr>
      <w:r w:rsidRPr="004F1B6F">
        <w:rPr>
          <w:rFonts w:ascii="Cambria" w:eastAsia="Cambria" w:hAnsi="Cambria" w:cs="Times New Roman"/>
          <w:kern w:val="0"/>
          <w14:ligatures w14:val="none"/>
        </w:rPr>
        <w:t>Asserted as an ordered chain, each level bound to the document declaring it, with a violation reported against the level at which it occurs:</w:t>
      </w:r>
    </w:p>
    <w:p w14:paraId="259C4AB9" w14:textId="77777777" w:rsidR="004F1B6F" w:rsidRPr="004F1B6F" w:rsidRDefault="004F1B6F" w:rsidP="004F1B6F">
      <w:pPr>
        <w:spacing w:before="100" w:after="100" w:line="240" w:lineRule="auto"/>
        <w:ind w:left="480" w:right="480"/>
        <w:rPr>
          <w:rFonts w:ascii="Cambria" w:eastAsia="Cambria" w:hAnsi="Cambria" w:cs="Times New Roman"/>
          <w:kern w:val="0"/>
          <w14:ligatures w14:val="none"/>
        </w:rPr>
      </w:pPr>
      <w:r w:rsidRPr="004F1B6F">
        <w:rPr>
          <w:rFonts w:ascii="Cambria" w:eastAsia="Cambria" w:hAnsi="Cambria" w:cs="Times New Roman"/>
          <w:kern w:val="0"/>
          <w14:ligatures w14:val="none"/>
        </w:rPr>
        <w:t>LOD ≤ LOQ ≤ reporting threshold ≤ identification threshold ≤ qualification threshold</w:t>
      </w:r>
    </w:p>
    <w:p w14:paraId="77EB5CC4" w14:textId="77777777" w:rsidR="004F1B6F" w:rsidRPr="004F1B6F" w:rsidRDefault="004F1B6F" w:rsidP="004F1B6F">
      <w:pPr>
        <w:spacing w:before="180" w:after="180" w:line="240" w:lineRule="auto"/>
        <w:rPr>
          <w:rFonts w:ascii="Cambria" w:eastAsia="Cambria" w:hAnsi="Cambria" w:cs="Times New Roman"/>
          <w:kern w:val="0"/>
          <w14:ligatures w14:val="none"/>
        </w:rPr>
      </w:pPr>
      <w:r w:rsidRPr="004F1B6F">
        <w:rPr>
          <w:rFonts w:ascii="Cambria" w:eastAsia="Cambria" w:hAnsi="Cambria" w:cs="Times New Roman"/>
          <w:kern w:val="0"/>
          <w14:ligatures w14:val="none"/>
        </w:rPr>
        <w:t xml:space="preserve">with the reporting, identification and qualification thresholds set by maximum daily dose under ICH Q3B(R2) [26] for degradation products in drug products and ICH Q3A(R2) [25] for impurities in drug substances, and LOD and LOQ established by the method validation under ICH Q2(R2) [23]. The capability assertion — reporting threshold ≥ </w:t>
      </w:r>
      <w:proofErr w:type="spellStart"/>
      <w:r w:rsidRPr="004F1B6F">
        <w:rPr>
          <w:rFonts w:ascii="Cambria" w:eastAsia="Cambria" w:hAnsi="Cambria" w:cs="Times New Roman"/>
          <w:kern w:val="0"/>
          <w14:ligatures w14:val="none"/>
        </w:rPr>
        <w:t>LOQ_validated</w:t>
      </w:r>
      <w:proofErr w:type="spellEnd"/>
      <w:r w:rsidRPr="004F1B6F">
        <w:rPr>
          <w:rFonts w:ascii="Cambria" w:eastAsia="Cambria" w:hAnsi="Cambria" w:cs="Times New Roman"/>
          <w:kern w:val="0"/>
          <w14:ligatures w14:val="none"/>
        </w:rPr>
        <w:t xml:space="preserve"> — is evaluated independently of the guideline table, because a threshold the method cannot reach is unsupportable irrespective of what the dose band permits.</w:t>
      </w:r>
    </w:p>
    <w:p w14:paraId="1B52C8EF" w14:textId="77777777" w:rsidR="004F1B6F" w:rsidRPr="004F1B6F" w:rsidRDefault="004F1B6F" w:rsidP="004F1B6F">
      <w:pPr>
        <w:keepNext/>
        <w:keepLines/>
        <w:spacing w:before="480" w:after="0" w:line="240" w:lineRule="auto"/>
        <w:outlineLvl w:val="0"/>
        <w:rPr>
          <w:rFonts w:ascii="Calibri" w:eastAsia="Times New Roman" w:hAnsi="Calibri" w:cs="Times New Roman"/>
          <w:b/>
          <w:bCs/>
          <w:color w:val="4F81BD"/>
          <w:kern w:val="0"/>
          <w:sz w:val="32"/>
          <w:szCs w:val="32"/>
          <w14:ligatures w14:val="none"/>
        </w:rPr>
      </w:pPr>
      <w:bookmarkStart w:id="32" w:name="Xbfe4b43d3615557cb27e5b6de50e35b83cc4cd0"/>
      <w:bookmarkStart w:id="33" w:name="_Toc240397266"/>
      <w:bookmarkEnd w:id="20"/>
      <w:bookmarkEnd w:id="30"/>
      <w:r w:rsidRPr="004F1B6F">
        <w:rPr>
          <w:rFonts w:ascii="Calibri" w:eastAsia="Times New Roman" w:hAnsi="Calibri" w:cs="Times New Roman"/>
          <w:b/>
          <w:bCs/>
          <w:color w:val="4F81BD"/>
          <w:kern w:val="0"/>
          <w:sz w:val="32"/>
          <w:szCs w:val="32"/>
          <w14:ligatures w14:val="none"/>
        </w:rPr>
        <w:t>Appendix F — Reporting checklist for the completed evaluation</w:t>
      </w:r>
      <w:bookmarkEnd w:id="33"/>
    </w:p>
    <w:p w14:paraId="51F34ADF" w14:textId="77777777" w:rsidR="004F1B6F" w:rsidRPr="004F1B6F" w:rsidRDefault="004F1B6F" w:rsidP="004F1B6F">
      <w:pPr>
        <w:spacing w:before="180" w:after="180" w:line="240" w:lineRule="auto"/>
        <w:rPr>
          <w:rFonts w:ascii="Cambria" w:eastAsia="Cambria" w:hAnsi="Cambria" w:cs="Times New Roman"/>
          <w:kern w:val="0"/>
          <w14:ligatures w14:val="none"/>
        </w:rPr>
      </w:pPr>
      <w:r w:rsidRPr="004F1B6F">
        <w:rPr>
          <w:rFonts w:ascii="Cambria" w:eastAsia="Cambria" w:hAnsi="Cambria" w:cs="Times New Roman"/>
          <w:kern w:val="0"/>
          <w14:ligatures w14:val="none"/>
        </w:rPr>
        <w:t xml:space="preserve">The following quantities are reported when the evaluation is completed. They are listed so that the reporting commitment is fixed and so that the difference between this checklist and what Section 5 reports is visible </w:t>
      </w:r>
      <w:proofErr w:type="gramStart"/>
      <w:r w:rsidRPr="004F1B6F">
        <w:rPr>
          <w:rFonts w:ascii="Cambria" w:eastAsia="Cambria" w:hAnsi="Cambria" w:cs="Times New Roman"/>
          <w:kern w:val="0"/>
          <w14:ligatures w14:val="none"/>
        </w:rPr>
        <w:t>at a glance</w:t>
      </w:r>
      <w:proofErr w:type="gramEnd"/>
      <w:r w:rsidRPr="004F1B6F">
        <w:rPr>
          <w:rFonts w:ascii="Cambria" w:eastAsia="Cambria" w:hAnsi="Cambria" w:cs="Times New Roman"/>
          <w:kern w:val="0"/>
          <w14:ligatures w14:val="none"/>
        </w:rPr>
        <w:t>; Section 5.4 states the status of each and Appendix C lists what is required to obtain it.</w:t>
      </w:r>
    </w:p>
    <w:tbl>
      <w:tblPr>
        <w:tblStyle w:val="Table"/>
        <w:tblW w:w="5000" w:type="pct"/>
        <w:tblLook w:val="0020" w:firstRow="1" w:lastRow="0" w:firstColumn="0" w:lastColumn="0" w:noHBand="0" w:noVBand="0"/>
      </w:tblPr>
      <w:tblGrid>
        <w:gridCol w:w="1619"/>
        <w:gridCol w:w="7793"/>
      </w:tblGrid>
      <w:tr w:rsidR="004F1B6F" w:rsidRPr="004F1B6F" w14:paraId="4BA013E8" w14:textId="77777777" w:rsidTr="009B3631">
        <w:trPr>
          <w:cnfStyle w:val="100000000000" w:firstRow="1" w:lastRow="0" w:firstColumn="0" w:lastColumn="0" w:oddVBand="0" w:evenVBand="0" w:oddHBand="0" w:evenHBand="0" w:firstRowFirstColumn="0" w:firstRowLastColumn="0" w:lastRowFirstColumn="0" w:lastRowLastColumn="0"/>
          <w:tblHeader/>
        </w:trPr>
        <w:tc>
          <w:tcPr>
            <w:tcW w:w="0" w:type="auto"/>
          </w:tcPr>
          <w:p w14:paraId="7D8C22E0"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Domain</w:t>
            </w:r>
          </w:p>
        </w:tc>
        <w:tc>
          <w:tcPr>
            <w:tcW w:w="0" w:type="auto"/>
          </w:tcPr>
          <w:p w14:paraId="0422F1BA"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Reported quantities</w:t>
            </w:r>
          </w:p>
        </w:tc>
      </w:tr>
      <w:tr w:rsidR="004F1B6F" w:rsidRPr="004F1B6F" w14:paraId="4CF07AFC" w14:textId="77777777" w:rsidTr="009B3631">
        <w:tc>
          <w:tcPr>
            <w:tcW w:w="0" w:type="auto"/>
          </w:tcPr>
          <w:p w14:paraId="572892FB"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Detection, overall</w:t>
            </w:r>
          </w:p>
        </w:tc>
        <w:tc>
          <w:tcPr>
            <w:tcW w:w="0" w:type="auto"/>
          </w:tcPr>
          <w:p w14:paraId="4A9B9002"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TP, TN, FP, FN; sensitivity; specificity; precision; F1; confidence intervals where counts permit</w:t>
            </w:r>
          </w:p>
        </w:tc>
      </w:tr>
      <w:tr w:rsidR="004F1B6F" w:rsidRPr="004F1B6F" w14:paraId="7B9A5064" w14:textId="77777777" w:rsidTr="009B3631">
        <w:tc>
          <w:tcPr>
            <w:tcW w:w="0" w:type="auto"/>
          </w:tcPr>
          <w:p w14:paraId="40AB02B8"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Detection, per class</w:t>
            </w:r>
          </w:p>
        </w:tc>
        <w:tc>
          <w:tcPr>
            <w:tcW w:w="0" w:type="auto"/>
          </w:tcPr>
          <w:p w14:paraId="7B941944"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The same quantities disaggregated across D1–D9, reported as exploratory</w:t>
            </w:r>
          </w:p>
        </w:tc>
      </w:tr>
      <w:tr w:rsidR="004F1B6F" w:rsidRPr="004F1B6F" w14:paraId="010AFF49" w14:textId="77777777" w:rsidTr="009B3631">
        <w:tc>
          <w:tcPr>
            <w:tcW w:w="0" w:type="auto"/>
          </w:tcPr>
          <w:p w14:paraId="6A0B14EC"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lastRenderedPageBreak/>
              <w:t>Specification checking</w:t>
            </w:r>
          </w:p>
        </w:tc>
        <w:tc>
          <w:tcPr>
            <w:tcW w:w="0" w:type="auto"/>
          </w:tcPr>
          <w:p w14:paraId="462E80AB"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Proportion of specification–result pairs correctly classified across the five outcome categories</w:t>
            </w:r>
          </w:p>
        </w:tc>
      </w:tr>
      <w:tr w:rsidR="004F1B6F" w:rsidRPr="004F1B6F" w14:paraId="6698974D" w14:textId="77777777" w:rsidTr="009B3631">
        <w:tc>
          <w:tcPr>
            <w:tcW w:w="0" w:type="auto"/>
          </w:tcPr>
          <w:p w14:paraId="1DF03ADC"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Extraction</w:t>
            </w:r>
          </w:p>
        </w:tc>
        <w:tc>
          <w:tcPr>
            <w:tcW w:w="0" w:type="auto"/>
          </w:tcPr>
          <w:p w14:paraId="240ECB43"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Field-level accuracy for batch number, test name, result, unit and specification, reported independently of detection</w:t>
            </w:r>
          </w:p>
        </w:tc>
      </w:tr>
      <w:tr w:rsidR="004F1B6F" w:rsidRPr="004F1B6F" w14:paraId="72CD436C" w14:textId="77777777" w:rsidTr="009B3631">
        <w:tc>
          <w:tcPr>
            <w:tcW w:w="0" w:type="auto"/>
          </w:tcPr>
          <w:p w14:paraId="06F151E2"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Assembly</w:t>
            </w:r>
          </w:p>
        </w:tc>
        <w:tc>
          <w:tcPr>
            <w:tcW w:w="0" w:type="auto"/>
          </w:tcPr>
          <w:p w14:paraId="72DF1248"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Assembly completeness; incorrect insertion rate, reported separately</w:t>
            </w:r>
          </w:p>
        </w:tc>
      </w:tr>
      <w:tr w:rsidR="004F1B6F" w:rsidRPr="004F1B6F" w14:paraId="5AD63D55" w14:textId="77777777" w:rsidTr="009B3631">
        <w:tc>
          <w:tcPr>
            <w:tcW w:w="0" w:type="auto"/>
          </w:tcPr>
          <w:p w14:paraId="47A07C65"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Provenance</w:t>
            </w:r>
          </w:p>
        </w:tc>
        <w:tc>
          <w:tcPr>
            <w:tcW w:w="0" w:type="auto"/>
          </w:tcPr>
          <w:p w14:paraId="72D119C3"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Proportion of assembled values resolving through a complete two-hop join, by provenance class</w:t>
            </w:r>
          </w:p>
        </w:tc>
      </w:tr>
      <w:tr w:rsidR="004F1B6F" w:rsidRPr="004F1B6F" w14:paraId="00EC7C9A" w14:textId="77777777" w:rsidTr="009B3631">
        <w:tc>
          <w:tcPr>
            <w:tcW w:w="0" w:type="auto"/>
          </w:tcPr>
          <w:p w14:paraId="67FBCA81"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Failure modes</w:t>
            </w:r>
          </w:p>
        </w:tc>
        <w:tc>
          <w:tcPr>
            <w:tcW w:w="0" w:type="auto"/>
          </w:tcPr>
          <w:p w14:paraId="4194B4E5"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 xml:space="preserve">Every FP and FN classified as extraction, </w:t>
            </w:r>
            <w:proofErr w:type="spellStart"/>
            <w:r w:rsidRPr="004F1B6F">
              <w:rPr>
                <w:rFonts w:ascii="Cambria" w:eastAsia="Cambria" w:hAnsi="Cambria" w:cs="Times New Roman"/>
                <w:sz w:val="16"/>
                <w:szCs w:val="16"/>
              </w:rPr>
              <w:t>normalisation</w:t>
            </w:r>
            <w:proofErr w:type="spellEnd"/>
            <w:r w:rsidRPr="004F1B6F">
              <w:rPr>
                <w:rFonts w:ascii="Cambria" w:eastAsia="Cambria" w:hAnsi="Cambria" w:cs="Times New Roman"/>
                <w:sz w:val="16"/>
                <w:szCs w:val="16"/>
              </w:rPr>
              <w:t>, consolidation, specification retrieval, comparison or formatting failure; distribution reported</w:t>
            </w:r>
          </w:p>
        </w:tc>
      </w:tr>
      <w:tr w:rsidR="004F1B6F" w:rsidRPr="004F1B6F" w14:paraId="42CD4061" w14:textId="77777777" w:rsidTr="009B3631">
        <w:tc>
          <w:tcPr>
            <w:tcW w:w="0" w:type="auto"/>
          </w:tcPr>
          <w:p w14:paraId="0B74D765"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Repeatability</w:t>
            </w:r>
          </w:p>
        </w:tc>
        <w:tc>
          <w:tcPr>
            <w:tcW w:w="0" w:type="auto"/>
          </w:tcPr>
          <w:p w14:paraId="1C78010E"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Agreement across triplicate runs on identical input for finding identity, evidence citation and classification</w:t>
            </w:r>
          </w:p>
        </w:tc>
      </w:tr>
      <w:tr w:rsidR="004F1B6F" w:rsidRPr="004F1B6F" w14:paraId="1A9E6118" w14:textId="77777777" w:rsidTr="009B3631">
        <w:tc>
          <w:tcPr>
            <w:tcW w:w="0" w:type="auto"/>
          </w:tcPr>
          <w:p w14:paraId="572B939B"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Human comparison</w:t>
            </w:r>
          </w:p>
        </w:tc>
        <w:tc>
          <w:tcPr>
            <w:tcW w:w="0" w:type="auto"/>
          </w:tcPr>
          <w:p w14:paraId="3DCA72AE"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 xml:space="preserve">Reviewer detection profile on the </w:t>
            </w:r>
            <w:proofErr w:type="gramStart"/>
            <w:r w:rsidRPr="004F1B6F">
              <w:rPr>
                <w:rFonts w:ascii="Cambria" w:eastAsia="Cambria" w:hAnsi="Cambria" w:cs="Times New Roman"/>
                <w:sz w:val="16"/>
                <w:szCs w:val="16"/>
              </w:rPr>
              <w:t>same case</w:t>
            </w:r>
            <w:proofErr w:type="gramEnd"/>
            <w:r w:rsidRPr="004F1B6F">
              <w:rPr>
                <w:rFonts w:ascii="Cambria" w:eastAsia="Cambria" w:hAnsi="Cambria" w:cs="Times New Roman"/>
                <w:sz w:val="16"/>
                <w:szCs w:val="16"/>
              </w:rPr>
              <w:t xml:space="preserve"> set; reviewer assessment of evidence adequacy per finding; reviewer acceptance rate for correction directives</w:t>
            </w:r>
          </w:p>
        </w:tc>
      </w:tr>
      <w:tr w:rsidR="004F1B6F" w:rsidRPr="004F1B6F" w14:paraId="24F01207" w14:textId="77777777" w:rsidTr="009B3631">
        <w:tc>
          <w:tcPr>
            <w:tcW w:w="0" w:type="auto"/>
          </w:tcPr>
          <w:p w14:paraId="48FF8E11"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Reproducibility record</w:t>
            </w:r>
          </w:p>
        </w:tc>
        <w:tc>
          <w:tcPr>
            <w:tcW w:w="0" w:type="auto"/>
          </w:tcPr>
          <w:p w14:paraId="0EF9EC6F"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Model versions and identifiers, local or remote serving, decoding parameters, hardware, processing dates (Appendix C, items C1–C5)</w:t>
            </w:r>
          </w:p>
        </w:tc>
      </w:tr>
    </w:tbl>
    <w:p w14:paraId="28F056C2" w14:textId="77777777" w:rsidR="004F1B6F" w:rsidRPr="004F1B6F" w:rsidRDefault="004F1B6F" w:rsidP="004F1B6F">
      <w:pPr>
        <w:keepNext/>
        <w:keepLines/>
        <w:spacing w:before="480" w:after="0" w:line="240" w:lineRule="auto"/>
        <w:outlineLvl w:val="0"/>
        <w:rPr>
          <w:rFonts w:ascii="Calibri" w:eastAsia="Times New Roman" w:hAnsi="Calibri" w:cs="Times New Roman"/>
          <w:b/>
          <w:bCs/>
          <w:color w:val="4F81BD"/>
          <w:kern w:val="0"/>
          <w:sz w:val="32"/>
          <w:szCs w:val="32"/>
          <w14:ligatures w14:val="none"/>
        </w:rPr>
      </w:pPr>
      <w:bookmarkStart w:id="34" w:name="Xab941ec896d33e76bffe3ad6f3b375d54bb46c6"/>
      <w:bookmarkStart w:id="35" w:name="_Toc240397267"/>
      <w:bookmarkEnd w:id="32"/>
      <w:r w:rsidRPr="004F1B6F">
        <w:rPr>
          <w:rFonts w:ascii="Calibri" w:eastAsia="Times New Roman" w:hAnsi="Calibri" w:cs="Times New Roman"/>
          <w:b/>
          <w:bCs/>
          <w:color w:val="4F81BD"/>
          <w:kern w:val="0"/>
          <w:sz w:val="32"/>
          <w:szCs w:val="32"/>
          <w14:ligatures w14:val="none"/>
        </w:rPr>
        <w:t>Appendix G — Discrepancy class, ACTD site and mechanism map</w:t>
      </w:r>
      <w:bookmarkEnd w:id="35"/>
    </w:p>
    <w:p w14:paraId="273D1D81" w14:textId="77777777" w:rsidR="004F1B6F" w:rsidRPr="004F1B6F" w:rsidRDefault="004F1B6F" w:rsidP="004F1B6F">
      <w:pPr>
        <w:spacing w:after="200" w:line="240" w:lineRule="auto"/>
        <w:rPr>
          <w:rFonts w:ascii="Cambria" w:eastAsia="Cambria" w:hAnsi="Cambria" w:cs="Times New Roman"/>
          <w:kern w:val="0"/>
          <w14:ligatures w14:val="none"/>
        </w:rPr>
        <w:sectPr w:rsidR="004F1B6F" w:rsidRPr="004F1B6F" w:rsidSect="004F1B6F">
          <w:pgSz w:w="11906" w:h="16838"/>
          <w:pgMar w:top="1247" w:right="1247" w:bottom="1247" w:left="1247" w:header="720" w:footer="720" w:gutter="0"/>
          <w:cols w:space="720"/>
        </w:sectPr>
      </w:pPr>
    </w:p>
    <w:tbl>
      <w:tblPr>
        <w:tblStyle w:val="Table"/>
        <w:tblW w:w="5000" w:type="pct"/>
        <w:tblLook w:val="0020" w:firstRow="1" w:lastRow="0" w:firstColumn="0" w:lastColumn="0" w:noHBand="0" w:noVBand="0"/>
      </w:tblPr>
      <w:tblGrid>
        <w:gridCol w:w="3124"/>
        <w:gridCol w:w="1684"/>
        <w:gridCol w:w="2593"/>
        <w:gridCol w:w="4145"/>
        <w:gridCol w:w="917"/>
        <w:gridCol w:w="1881"/>
      </w:tblGrid>
      <w:tr w:rsidR="004F1B6F" w:rsidRPr="004F1B6F" w14:paraId="7D4CD1EF" w14:textId="77777777" w:rsidTr="009B3631">
        <w:trPr>
          <w:cnfStyle w:val="100000000000" w:firstRow="1" w:lastRow="0" w:firstColumn="0" w:lastColumn="0" w:oddVBand="0" w:evenVBand="0" w:oddHBand="0" w:evenHBand="0" w:firstRowFirstColumn="0" w:firstRowLastColumn="0" w:lastRowFirstColumn="0" w:lastRowLastColumn="0"/>
          <w:tblHeader/>
        </w:trPr>
        <w:tc>
          <w:tcPr>
            <w:tcW w:w="0" w:type="auto"/>
          </w:tcPr>
          <w:p w14:paraId="6EA1AD36"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lastRenderedPageBreak/>
              <w:t>Class</w:t>
            </w:r>
          </w:p>
        </w:tc>
        <w:tc>
          <w:tcPr>
            <w:tcW w:w="0" w:type="auto"/>
          </w:tcPr>
          <w:p w14:paraId="4B7ED82B"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ACTD injection site</w:t>
            </w:r>
          </w:p>
        </w:tc>
        <w:tc>
          <w:tcPr>
            <w:tcW w:w="0" w:type="auto"/>
          </w:tcPr>
          <w:p w14:paraId="5C37C4A8"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Contradicting evidence held in</w:t>
            </w:r>
          </w:p>
        </w:tc>
        <w:tc>
          <w:tcPr>
            <w:tcW w:w="0" w:type="auto"/>
          </w:tcPr>
          <w:p w14:paraId="62805578"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Detection mechanism</w:t>
            </w:r>
          </w:p>
        </w:tc>
        <w:tc>
          <w:tcPr>
            <w:tcW w:w="0" w:type="auto"/>
          </w:tcPr>
          <w:p w14:paraId="705BC0C5"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Specified in</w:t>
            </w:r>
          </w:p>
        </w:tc>
        <w:tc>
          <w:tcPr>
            <w:tcW w:w="0" w:type="auto"/>
          </w:tcPr>
          <w:p w14:paraId="0AFF4027"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Demonstrated in Section 6</w:t>
            </w:r>
          </w:p>
        </w:tc>
      </w:tr>
      <w:tr w:rsidR="004F1B6F" w:rsidRPr="004F1B6F" w14:paraId="33CC7A30" w14:textId="77777777" w:rsidTr="009B3631">
        <w:tc>
          <w:tcPr>
            <w:tcW w:w="0" w:type="auto"/>
          </w:tcPr>
          <w:p w14:paraId="071EBFC1"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D1 Numerical transcription error</w:t>
            </w:r>
          </w:p>
        </w:tc>
        <w:tc>
          <w:tcPr>
            <w:tcW w:w="0" w:type="auto"/>
          </w:tcPr>
          <w:p w14:paraId="41AF0164"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P.5.3, P.5.4, P.2.3.3</w:t>
            </w:r>
          </w:p>
        </w:tc>
        <w:tc>
          <w:tcPr>
            <w:tcW w:w="0" w:type="auto"/>
          </w:tcPr>
          <w:p w14:paraId="71D52E98"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Raw data annex underlying the same section</w:t>
            </w:r>
          </w:p>
        </w:tc>
        <w:tc>
          <w:tcPr>
            <w:tcW w:w="0" w:type="auto"/>
          </w:tcPr>
          <w:p w14:paraId="1A69722F"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 xml:space="preserve">Microkernel </w:t>
            </w:r>
            <w:proofErr w:type="spellStart"/>
            <w:r w:rsidRPr="004F1B6F">
              <w:rPr>
                <w:rFonts w:ascii="Cambria" w:eastAsia="Cambria" w:hAnsi="Cambria" w:cs="Times New Roman"/>
                <w:sz w:val="16"/>
                <w:szCs w:val="16"/>
              </w:rPr>
              <w:t>recomputation</w:t>
            </w:r>
            <w:proofErr w:type="spellEnd"/>
            <w:r w:rsidRPr="004F1B6F">
              <w:rPr>
                <w:rFonts w:ascii="Cambria" w:eastAsia="Cambria" w:hAnsi="Cambria" w:cs="Times New Roman"/>
                <w:sz w:val="16"/>
                <w:szCs w:val="16"/>
              </w:rPr>
              <w:t>; root-directed precedence</w:t>
            </w:r>
          </w:p>
        </w:tc>
        <w:tc>
          <w:tcPr>
            <w:tcW w:w="0" w:type="auto"/>
          </w:tcPr>
          <w:p w14:paraId="5A4E3D61"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4.6.7, 4.6.6</w:t>
            </w:r>
          </w:p>
        </w:tc>
        <w:tc>
          <w:tcPr>
            <w:tcW w:w="0" w:type="auto"/>
          </w:tcPr>
          <w:p w14:paraId="069596F2"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Yes (F-01, F-02, F-03, F-05)</w:t>
            </w:r>
          </w:p>
        </w:tc>
      </w:tr>
      <w:tr w:rsidR="004F1B6F" w:rsidRPr="004F1B6F" w14:paraId="2BDAE5B0" w14:textId="77777777" w:rsidTr="009B3631">
        <w:tc>
          <w:tcPr>
            <w:tcW w:w="0" w:type="auto"/>
          </w:tcPr>
          <w:p w14:paraId="467846B9"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D2 Specification violation</w:t>
            </w:r>
          </w:p>
        </w:tc>
        <w:tc>
          <w:tcPr>
            <w:tcW w:w="0" w:type="auto"/>
          </w:tcPr>
          <w:p w14:paraId="0F3E0565"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P.5.4, P.8.3, P.2.6, P.5.5</w:t>
            </w:r>
          </w:p>
        </w:tc>
        <w:tc>
          <w:tcPr>
            <w:tcW w:w="0" w:type="auto"/>
          </w:tcPr>
          <w:p w14:paraId="5961B387"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P.5.1; governing compendial monograph</w:t>
            </w:r>
          </w:p>
        </w:tc>
        <w:tc>
          <w:tcPr>
            <w:tcW w:w="0" w:type="auto"/>
          </w:tcPr>
          <w:p w14:paraId="143138F5"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Bound assertion against a criterion object; staged evaluation where the criterion is staged (Appendix E.4)</w:t>
            </w:r>
          </w:p>
        </w:tc>
        <w:tc>
          <w:tcPr>
            <w:tcW w:w="0" w:type="auto"/>
          </w:tcPr>
          <w:p w14:paraId="3F62CC98"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4.6.7, E.4</w:t>
            </w:r>
          </w:p>
        </w:tc>
        <w:tc>
          <w:tcPr>
            <w:tcW w:w="0" w:type="auto"/>
          </w:tcPr>
          <w:p w14:paraId="4C4FC8E5"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Yes (F-08 primary; F-03 secondary)</w:t>
            </w:r>
          </w:p>
        </w:tc>
      </w:tr>
      <w:tr w:rsidR="004F1B6F" w:rsidRPr="004F1B6F" w14:paraId="484226EA" w14:textId="77777777" w:rsidTr="009B3631">
        <w:tc>
          <w:tcPr>
            <w:tcW w:w="0" w:type="auto"/>
          </w:tcPr>
          <w:p w14:paraId="07AA6B61"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D3 Unit mismatch</w:t>
            </w:r>
          </w:p>
        </w:tc>
        <w:tc>
          <w:tcPr>
            <w:tcW w:w="0" w:type="auto"/>
          </w:tcPr>
          <w:p w14:paraId="2FE624EE"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P.5.4, P.8.3, P.4.2</w:t>
            </w:r>
          </w:p>
        </w:tc>
        <w:tc>
          <w:tcPr>
            <w:tcW w:w="0" w:type="auto"/>
          </w:tcPr>
          <w:p w14:paraId="2B239D3F"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P.5.1 declared unit</w:t>
            </w:r>
          </w:p>
        </w:tc>
        <w:tc>
          <w:tcPr>
            <w:tcW w:w="0" w:type="auto"/>
          </w:tcPr>
          <w:p w14:paraId="10544B1D"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 xml:space="preserve">Typed unit </w:t>
            </w:r>
            <w:proofErr w:type="spellStart"/>
            <w:r w:rsidRPr="004F1B6F">
              <w:rPr>
                <w:rFonts w:ascii="Cambria" w:eastAsia="Cambria" w:hAnsi="Cambria" w:cs="Times New Roman"/>
                <w:sz w:val="16"/>
                <w:szCs w:val="16"/>
              </w:rPr>
              <w:t>normalisation</w:t>
            </w:r>
            <w:proofErr w:type="spellEnd"/>
            <w:r w:rsidRPr="004F1B6F">
              <w:rPr>
                <w:rFonts w:ascii="Cambria" w:eastAsia="Cambria" w:hAnsi="Cambria" w:cs="Times New Roman"/>
                <w:sz w:val="16"/>
                <w:szCs w:val="16"/>
              </w:rPr>
              <w:t xml:space="preserve"> and dimensional comparison</w:t>
            </w:r>
          </w:p>
        </w:tc>
        <w:tc>
          <w:tcPr>
            <w:tcW w:w="0" w:type="auto"/>
          </w:tcPr>
          <w:p w14:paraId="0CD2471E"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4.6.5, 4.6.7</w:t>
            </w:r>
          </w:p>
        </w:tc>
        <w:tc>
          <w:tcPr>
            <w:tcW w:w="0" w:type="auto"/>
          </w:tcPr>
          <w:p w14:paraId="79FF0A7C"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No</w:t>
            </w:r>
          </w:p>
        </w:tc>
      </w:tr>
      <w:tr w:rsidR="004F1B6F" w:rsidRPr="004F1B6F" w14:paraId="2626F493" w14:textId="77777777" w:rsidTr="009B3631">
        <w:tc>
          <w:tcPr>
            <w:tcW w:w="0" w:type="auto"/>
          </w:tcPr>
          <w:p w14:paraId="2CDBC031"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D4 Batch mismatch</w:t>
            </w:r>
          </w:p>
        </w:tc>
        <w:tc>
          <w:tcPr>
            <w:tcW w:w="0" w:type="auto"/>
          </w:tcPr>
          <w:p w14:paraId="0568E1D5"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P.8.3, P.5.4</w:t>
            </w:r>
          </w:p>
        </w:tc>
        <w:tc>
          <w:tcPr>
            <w:tcW w:w="0" w:type="auto"/>
          </w:tcPr>
          <w:p w14:paraId="23AC6D8A"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P.5.4, P.3.5, P.6</w:t>
            </w:r>
          </w:p>
        </w:tc>
        <w:tc>
          <w:tcPr>
            <w:tcW w:w="0" w:type="auto"/>
          </w:tcPr>
          <w:p w14:paraId="28F313B6"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Entity index cardinality invariant with edit-distance adjudication</w:t>
            </w:r>
          </w:p>
        </w:tc>
        <w:tc>
          <w:tcPr>
            <w:tcW w:w="0" w:type="auto"/>
          </w:tcPr>
          <w:p w14:paraId="1047F906"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4.6.7, 4.6.6</w:t>
            </w:r>
          </w:p>
        </w:tc>
        <w:tc>
          <w:tcPr>
            <w:tcW w:w="0" w:type="auto"/>
          </w:tcPr>
          <w:p w14:paraId="34290EBB"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Yes (F-06)</w:t>
            </w:r>
          </w:p>
        </w:tc>
      </w:tr>
      <w:tr w:rsidR="004F1B6F" w:rsidRPr="004F1B6F" w14:paraId="68FFA1E0" w14:textId="77777777" w:rsidTr="009B3631">
        <w:tc>
          <w:tcPr>
            <w:tcW w:w="0" w:type="auto"/>
          </w:tcPr>
          <w:p w14:paraId="3F8180AC"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D5 Missing value</w:t>
            </w:r>
          </w:p>
        </w:tc>
        <w:tc>
          <w:tcPr>
            <w:tcW w:w="0" w:type="auto"/>
          </w:tcPr>
          <w:p w14:paraId="66321515"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P.5.4, P.2.3.3, P.8.3</w:t>
            </w:r>
          </w:p>
        </w:tc>
        <w:tc>
          <w:tcPr>
            <w:tcW w:w="0" w:type="auto"/>
          </w:tcPr>
          <w:p w14:paraId="2A5FB53A"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P.5.1 test panel; P.8.3 pull schedule</w:t>
            </w:r>
          </w:p>
        </w:tc>
        <w:tc>
          <w:tcPr>
            <w:tcW w:w="0" w:type="auto"/>
          </w:tcPr>
          <w:p w14:paraId="34B82971"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Required-element completeness assertion against the schema of Appendix E.1</w:t>
            </w:r>
          </w:p>
        </w:tc>
        <w:tc>
          <w:tcPr>
            <w:tcW w:w="0" w:type="auto"/>
          </w:tcPr>
          <w:p w14:paraId="181AB6CF"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4.6.9, E.1</w:t>
            </w:r>
          </w:p>
        </w:tc>
        <w:tc>
          <w:tcPr>
            <w:tcW w:w="0" w:type="auto"/>
          </w:tcPr>
          <w:p w14:paraId="53E3E61C"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No</w:t>
            </w:r>
          </w:p>
        </w:tc>
      </w:tr>
      <w:tr w:rsidR="004F1B6F" w:rsidRPr="004F1B6F" w14:paraId="20CF21E1" w14:textId="77777777" w:rsidTr="009B3631">
        <w:tc>
          <w:tcPr>
            <w:tcW w:w="0" w:type="auto"/>
          </w:tcPr>
          <w:p w14:paraId="31F2092F"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D6 Date inconsistency</w:t>
            </w:r>
          </w:p>
        </w:tc>
        <w:tc>
          <w:tcPr>
            <w:tcW w:w="0" w:type="auto"/>
          </w:tcPr>
          <w:p w14:paraId="2D571EC0"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P.8.3, P.5.4</w:t>
            </w:r>
          </w:p>
        </w:tc>
        <w:tc>
          <w:tcPr>
            <w:tcW w:w="0" w:type="auto"/>
          </w:tcPr>
          <w:p w14:paraId="02437AF4"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P.3.5 manufacture record; adjacent P.8.3 pulls</w:t>
            </w:r>
          </w:p>
        </w:tc>
        <w:tc>
          <w:tcPr>
            <w:tcW w:w="0" w:type="auto"/>
          </w:tcPr>
          <w:p w14:paraId="71D095E4"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Chronology invariant traversal under the tolerances of Appendix E.3</w:t>
            </w:r>
          </w:p>
        </w:tc>
        <w:tc>
          <w:tcPr>
            <w:tcW w:w="0" w:type="auto"/>
          </w:tcPr>
          <w:p w14:paraId="6A132EF5"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4.6.7, E.3</w:t>
            </w:r>
          </w:p>
        </w:tc>
        <w:tc>
          <w:tcPr>
            <w:tcW w:w="0" w:type="auto"/>
          </w:tcPr>
          <w:p w14:paraId="7CFD69C2"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No</w:t>
            </w:r>
          </w:p>
        </w:tc>
      </w:tr>
      <w:tr w:rsidR="004F1B6F" w:rsidRPr="004F1B6F" w14:paraId="5F4CE00E" w14:textId="77777777" w:rsidTr="009B3631">
        <w:tc>
          <w:tcPr>
            <w:tcW w:w="0" w:type="auto"/>
          </w:tcPr>
          <w:p w14:paraId="45536584"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D7 Cross-document contradiction</w:t>
            </w:r>
          </w:p>
        </w:tc>
        <w:tc>
          <w:tcPr>
            <w:tcW w:w="0" w:type="auto"/>
          </w:tcPr>
          <w:p w14:paraId="2B6A5C4F"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P.5.4 vs P.8.3; P.5.3 vs P.5.2</w:t>
            </w:r>
          </w:p>
        </w:tc>
        <w:tc>
          <w:tcPr>
            <w:tcW w:w="0" w:type="auto"/>
          </w:tcPr>
          <w:p w14:paraId="2A6416FF"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 xml:space="preserve">Every section </w:t>
            </w:r>
            <w:proofErr w:type="gramStart"/>
            <w:r w:rsidRPr="004F1B6F">
              <w:rPr>
                <w:rFonts w:ascii="Cambria" w:eastAsia="Cambria" w:hAnsi="Cambria" w:cs="Times New Roman"/>
                <w:sz w:val="16"/>
                <w:szCs w:val="16"/>
              </w:rPr>
              <w:t>reporting</w:t>
            </w:r>
            <w:proofErr w:type="gramEnd"/>
            <w:r w:rsidRPr="004F1B6F">
              <w:rPr>
                <w:rFonts w:ascii="Cambria" w:eastAsia="Cambria" w:hAnsi="Cambria" w:cs="Times New Roman"/>
                <w:sz w:val="16"/>
                <w:szCs w:val="16"/>
              </w:rPr>
              <w:t xml:space="preserve"> the same pair or method reference</w:t>
            </w:r>
          </w:p>
        </w:tc>
        <w:tc>
          <w:tcPr>
            <w:tcW w:w="0" w:type="auto"/>
          </w:tcPr>
          <w:p w14:paraId="5CD2F560"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Relational comparison across sections over the canonical store</w:t>
            </w:r>
          </w:p>
        </w:tc>
        <w:tc>
          <w:tcPr>
            <w:tcW w:w="0" w:type="auto"/>
          </w:tcPr>
          <w:p w14:paraId="241C3B51"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4.6.7, 4.6.6</w:t>
            </w:r>
          </w:p>
        </w:tc>
        <w:tc>
          <w:tcPr>
            <w:tcW w:w="0" w:type="auto"/>
          </w:tcPr>
          <w:p w14:paraId="6A1C6B4A"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Yes (F-07; F-05 reclassified to D1)</w:t>
            </w:r>
          </w:p>
        </w:tc>
      </w:tr>
      <w:tr w:rsidR="004F1B6F" w:rsidRPr="004F1B6F" w14:paraId="48308FD1" w14:textId="77777777" w:rsidTr="009B3631">
        <w:tc>
          <w:tcPr>
            <w:tcW w:w="0" w:type="auto"/>
          </w:tcPr>
          <w:p w14:paraId="233C61B0"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D8 Incorrect specification</w:t>
            </w:r>
          </w:p>
        </w:tc>
        <w:tc>
          <w:tcPr>
            <w:tcW w:w="0" w:type="auto"/>
          </w:tcPr>
          <w:p w14:paraId="5E7C664A"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P.5.1, P.4.1</w:t>
            </w:r>
          </w:p>
        </w:tc>
        <w:tc>
          <w:tcPr>
            <w:tcW w:w="0" w:type="auto"/>
          </w:tcPr>
          <w:p w14:paraId="656D1E6A"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Compendial monograph; P.5.3 validated capability</w:t>
            </w:r>
          </w:p>
        </w:tc>
        <w:tc>
          <w:tcPr>
            <w:tcW w:w="0" w:type="auto"/>
          </w:tcPr>
          <w:p w14:paraId="2634BA2D"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Specification-to-monograph binding; threshold-hierarchy capability assertion (Appendix E.5)</w:t>
            </w:r>
          </w:p>
        </w:tc>
        <w:tc>
          <w:tcPr>
            <w:tcW w:w="0" w:type="auto"/>
          </w:tcPr>
          <w:p w14:paraId="4FD718E1"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4.6.7, E.5</w:t>
            </w:r>
          </w:p>
        </w:tc>
        <w:tc>
          <w:tcPr>
            <w:tcW w:w="0" w:type="auto"/>
          </w:tcPr>
          <w:p w14:paraId="09E242FD"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Yes (F-04, with F-04b secondary)</w:t>
            </w:r>
          </w:p>
        </w:tc>
      </w:tr>
      <w:tr w:rsidR="004F1B6F" w:rsidRPr="004F1B6F" w14:paraId="33F4EC4B" w14:textId="77777777" w:rsidTr="009B3631">
        <w:tc>
          <w:tcPr>
            <w:tcW w:w="0" w:type="auto"/>
          </w:tcPr>
          <w:p w14:paraId="0A0A2FB4"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D9 Missing supporting document</w:t>
            </w:r>
          </w:p>
        </w:tc>
        <w:tc>
          <w:tcPr>
            <w:tcW w:w="0" w:type="auto"/>
          </w:tcPr>
          <w:p w14:paraId="43D4B9A6"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Manifest: P.5.3, P.6 or P.9.2 omitted</w:t>
            </w:r>
          </w:p>
        </w:tc>
        <w:tc>
          <w:tcPr>
            <w:tcW w:w="0" w:type="auto"/>
          </w:tcPr>
          <w:p w14:paraId="52E2E40E"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Sections citing the withheld record</w:t>
            </w:r>
          </w:p>
        </w:tc>
        <w:tc>
          <w:tcPr>
            <w:tcW w:w="0" w:type="auto"/>
          </w:tcPr>
          <w:p w14:paraId="6553C340"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Package manifest completeness assertion as defined in Appendix E.2</w:t>
            </w:r>
          </w:p>
        </w:tc>
        <w:tc>
          <w:tcPr>
            <w:tcW w:w="0" w:type="auto"/>
          </w:tcPr>
          <w:p w14:paraId="59766A1B"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4.6.9, E.2</w:t>
            </w:r>
          </w:p>
        </w:tc>
        <w:tc>
          <w:tcPr>
            <w:tcW w:w="0" w:type="auto"/>
          </w:tcPr>
          <w:p w14:paraId="2ED17151"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No</w:t>
            </w:r>
          </w:p>
        </w:tc>
      </w:tr>
      <w:tr w:rsidR="004F1B6F" w:rsidRPr="004F1B6F" w14:paraId="78B6CFBD" w14:textId="77777777" w:rsidTr="009B3631">
        <w:tc>
          <w:tcPr>
            <w:tcW w:w="0" w:type="auto"/>
          </w:tcPr>
          <w:p w14:paraId="5619D81B"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 Ungrounded proposal (system-integrity control, not a discrepancy class)</w:t>
            </w:r>
          </w:p>
        </w:tc>
        <w:tc>
          <w:tcPr>
            <w:tcW w:w="0" w:type="auto"/>
          </w:tcPr>
          <w:p w14:paraId="38845C00"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Any</w:t>
            </w:r>
          </w:p>
        </w:tc>
        <w:tc>
          <w:tcPr>
            <w:tcW w:w="0" w:type="auto"/>
          </w:tcPr>
          <w:p w14:paraId="48CA3DD2"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None — the value exists in no section</w:t>
            </w:r>
          </w:p>
        </w:tc>
        <w:tc>
          <w:tcPr>
            <w:tcW w:w="0" w:type="auto"/>
          </w:tcPr>
          <w:p w14:paraId="11B2889E"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Token grounding gate</w:t>
            </w:r>
          </w:p>
        </w:tc>
        <w:tc>
          <w:tcPr>
            <w:tcW w:w="0" w:type="auto"/>
          </w:tcPr>
          <w:p w14:paraId="092FDB63"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4.6.5</w:t>
            </w:r>
          </w:p>
        </w:tc>
        <w:tc>
          <w:tcPr>
            <w:tcW w:w="0" w:type="auto"/>
          </w:tcPr>
          <w:p w14:paraId="0C000B1B"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Yes (F-09)</w:t>
            </w:r>
          </w:p>
        </w:tc>
      </w:tr>
    </w:tbl>
    <w:p w14:paraId="184C8A10" w14:textId="77777777" w:rsidR="004F1B6F" w:rsidRPr="004F1B6F" w:rsidRDefault="004F1B6F" w:rsidP="004F1B6F">
      <w:pPr>
        <w:spacing w:after="200" w:line="240" w:lineRule="auto"/>
        <w:rPr>
          <w:rFonts w:ascii="Cambria" w:eastAsia="Cambria" w:hAnsi="Cambria" w:cs="Times New Roman"/>
          <w:kern w:val="0"/>
          <w14:ligatures w14:val="none"/>
        </w:rPr>
        <w:sectPr w:rsidR="004F1B6F" w:rsidRPr="004F1B6F" w:rsidSect="004F1B6F">
          <w:pgSz w:w="16838" w:h="11906" w:orient="landscape"/>
          <w:pgMar w:top="1247" w:right="1247" w:bottom="1247" w:left="1247" w:header="720" w:footer="720" w:gutter="0"/>
          <w:cols w:space="720"/>
        </w:sectPr>
      </w:pPr>
    </w:p>
    <w:p w14:paraId="4B5939CA" w14:textId="77777777" w:rsidR="004F1B6F" w:rsidRPr="004F1B6F" w:rsidRDefault="004F1B6F" w:rsidP="004F1B6F">
      <w:pPr>
        <w:keepNext/>
        <w:keepLines/>
        <w:spacing w:before="480" w:after="0" w:line="240" w:lineRule="auto"/>
        <w:outlineLvl w:val="0"/>
        <w:rPr>
          <w:rFonts w:ascii="Calibri" w:eastAsia="Times New Roman" w:hAnsi="Calibri" w:cs="Times New Roman"/>
          <w:b/>
          <w:bCs/>
          <w:color w:val="4F81BD"/>
          <w:kern w:val="0"/>
          <w:sz w:val="32"/>
          <w:szCs w:val="32"/>
          <w14:ligatures w14:val="none"/>
        </w:rPr>
      </w:pPr>
      <w:bookmarkStart w:id="36" w:name="_Toc240397268"/>
      <w:bookmarkEnd w:id="34"/>
      <w:r w:rsidRPr="004F1B6F">
        <w:rPr>
          <w:rFonts w:ascii="Calibri" w:eastAsia="Times New Roman" w:hAnsi="Calibri" w:cs="Times New Roman"/>
          <w:b/>
          <w:bCs/>
          <w:color w:val="4F81BD"/>
          <w:kern w:val="0"/>
          <w:sz w:val="32"/>
          <w:szCs w:val="32"/>
          <w14:ligatures w14:val="none"/>
        </w:rPr>
        <w:lastRenderedPageBreak/>
        <w:t>Appendix H — ACTD Part II sections represented in the reference dataset</w:t>
      </w:r>
      <w:bookmarkEnd w:id="36"/>
    </w:p>
    <w:tbl>
      <w:tblPr>
        <w:tblStyle w:val="Table"/>
        <w:tblW w:w="5000" w:type="pct"/>
        <w:tblLook w:val="0020" w:firstRow="1" w:lastRow="0" w:firstColumn="0" w:lastColumn="0" w:noHBand="0" w:noVBand="0"/>
      </w:tblPr>
      <w:tblGrid>
        <w:gridCol w:w="1572"/>
        <w:gridCol w:w="917"/>
        <w:gridCol w:w="2473"/>
        <w:gridCol w:w="2788"/>
        <w:gridCol w:w="1610"/>
      </w:tblGrid>
      <w:tr w:rsidR="004F1B6F" w:rsidRPr="004F1B6F" w14:paraId="2F88EF62" w14:textId="77777777" w:rsidTr="009B3631">
        <w:trPr>
          <w:cnfStyle w:val="100000000000" w:firstRow="1" w:lastRow="0" w:firstColumn="0" w:lastColumn="0" w:oddVBand="0" w:evenVBand="0" w:oddHBand="0" w:evenHBand="0" w:firstRowFirstColumn="0" w:firstRowLastColumn="0" w:lastRowFirstColumn="0" w:lastRowLastColumn="0"/>
          <w:tblHeader/>
        </w:trPr>
        <w:tc>
          <w:tcPr>
            <w:tcW w:w="0" w:type="auto"/>
          </w:tcPr>
          <w:p w14:paraId="390ADA24"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Group</w:t>
            </w:r>
          </w:p>
        </w:tc>
        <w:tc>
          <w:tcPr>
            <w:tcW w:w="0" w:type="auto"/>
          </w:tcPr>
          <w:p w14:paraId="705F7629"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ACTD section</w:t>
            </w:r>
          </w:p>
        </w:tc>
        <w:tc>
          <w:tcPr>
            <w:tcW w:w="0" w:type="auto"/>
          </w:tcPr>
          <w:p w14:paraId="1944EFFE"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Title</w:t>
            </w:r>
          </w:p>
        </w:tc>
        <w:tc>
          <w:tcPr>
            <w:tcW w:w="0" w:type="auto"/>
          </w:tcPr>
          <w:p w14:paraId="04B7A8BC"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Quality control content received</w:t>
            </w:r>
          </w:p>
        </w:tc>
        <w:tc>
          <w:tcPr>
            <w:tcW w:w="0" w:type="auto"/>
          </w:tcPr>
          <w:p w14:paraId="14D0F663"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In demonstration package</w:t>
            </w:r>
          </w:p>
        </w:tc>
      </w:tr>
      <w:tr w:rsidR="004F1B6F" w:rsidRPr="004F1B6F" w14:paraId="4C8A02A7" w14:textId="77777777" w:rsidTr="009B3631">
        <w:tc>
          <w:tcPr>
            <w:tcW w:w="0" w:type="auto"/>
          </w:tcPr>
          <w:p w14:paraId="33545E04"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Testing and release</w:t>
            </w:r>
          </w:p>
        </w:tc>
        <w:tc>
          <w:tcPr>
            <w:tcW w:w="0" w:type="auto"/>
          </w:tcPr>
          <w:p w14:paraId="46A78A02"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P.2.3.3</w:t>
            </w:r>
          </w:p>
        </w:tc>
        <w:tc>
          <w:tcPr>
            <w:tcW w:w="0" w:type="auto"/>
          </w:tcPr>
          <w:p w14:paraId="24663E4D"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Physicochemical and biological properties</w:t>
            </w:r>
          </w:p>
        </w:tc>
        <w:tc>
          <w:tcPr>
            <w:tcW w:w="0" w:type="auto"/>
          </w:tcPr>
          <w:p w14:paraId="0170E612"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Raw finished-product quality attribute results</w:t>
            </w:r>
          </w:p>
        </w:tc>
        <w:tc>
          <w:tcPr>
            <w:tcW w:w="0" w:type="auto"/>
          </w:tcPr>
          <w:p w14:paraId="6336E8B3"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No</w:t>
            </w:r>
          </w:p>
        </w:tc>
      </w:tr>
      <w:tr w:rsidR="004F1B6F" w:rsidRPr="004F1B6F" w14:paraId="179E6B09" w14:textId="77777777" w:rsidTr="009B3631">
        <w:tc>
          <w:tcPr>
            <w:tcW w:w="0" w:type="auto"/>
          </w:tcPr>
          <w:p w14:paraId="6594ADFD"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Testing and release</w:t>
            </w:r>
          </w:p>
        </w:tc>
        <w:tc>
          <w:tcPr>
            <w:tcW w:w="0" w:type="auto"/>
          </w:tcPr>
          <w:p w14:paraId="13E39D47"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P.2.6</w:t>
            </w:r>
          </w:p>
        </w:tc>
        <w:tc>
          <w:tcPr>
            <w:tcW w:w="0" w:type="auto"/>
          </w:tcPr>
          <w:p w14:paraId="1E156285"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Microbiological attributes</w:t>
            </w:r>
          </w:p>
        </w:tc>
        <w:tc>
          <w:tcPr>
            <w:tcW w:w="0" w:type="auto"/>
          </w:tcPr>
          <w:p w14:paraId="357144DC"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Microbial limit test results</w:t>
            </w:r>
          </w:p>
        </w:tc>
        <w:tc>
          <w:tcPr>
            <w:tcW w:w="0" w:type="auto"/>
          </w:tcPr>
          <w:p w14:paraId="556B7CC5"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No</w:t>
            </w:r>
          </w:p>
        </w:tc>
      </w:tr>
      <w:tr w:rsidR="004F1B6F" w:rsidRPr="004F1B6F" w14:paraId="773044A0" w14:textId="77777777" w:rsidTr="009B3631">
        <w:tc>
          <w:tcPr>
            <w:tcW w:w="0" w:type="auto"/>
          </w:tcPr>
          <w:p w14:paraId="337CE71A"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Testing and release</w:t>
            </w:r>
          </w:p>
        </w:tc>
        <w:tc>
          <w:tcPr>
            <w:tcW w:w="0" w:type="auto"/>
          </w:tcPr>
          <w:p w14:paraId="59BA9813"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P.5.1</w:t>
            </w:r>
          </w:p>
        </w:tc>
        <w:tc>
          <w:tcPr>
            <w:tcW w:w="0" w:type="auto"/>
          </w:tcPr>
          <w:p w14:paraId="6669039E"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Specification</w:t>
            </w:r>
          </w:p>
        </w:tc>
        <w:tc>
          <w:tcPr>
            <w:tcW w:w="0" w:type="auto"/>
          </w:tcPr>
          <w:p w14:paraId="65BCA1C2"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Results checked against declared acceptance limits</w:t>
            </w:r>
          </w:p>
        </w:tc>
        <w:tc>
          <w:tcPr>
            <w:tcW w:w="0" w:type="auto"/>
          </w:tcPr>
          <w:p w14:paraId="109675C2"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Yes</w:t>
            </w:r>
          </w:p>
        </w:tc>
      </w:tr>
      <w:tr w:rsidR="004F1B6F" w:rsidRPr="004F1B6F" w14:paraId="7511C8A7" w14:textId="77777777" w:rsidTr="009B3631">
        <w:tc>
          <w:tcPr>
            <w:tcW w:w="0" w:type="auto"/>
          </w:tcPr>
          <w:p w14:paraId="11C5B453"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Testing and release</w:t>
            </w:r>
          </w:p>
        </w:tc>
        <w:tc>
          <w:tcPr>
            <w:tcW w:w="0" w:type="auto"/>
          </w:tcPr>
          <w:p w14:paraId="68A393EA"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P.5.4</w:t>
            </w:r>
          </w:p>
        </w:tc>
        <w:tc>
          <w:tcPr>
            <w:tcW w:w="0" w:type="auto"/>
          </w:tcPr>
          <w:p w14:paraId="666E67F3"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Batch analyses</w:t>
            </w:r>
          </w:p>
        </w:tc>
        <w:tc>
          <w:tcPr>
            <w:tcW w:w="0" w:type="auto"/>
          </w:tcPr>
          <w:p w14:paraId="3496BD5B"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Raw assay and release data for representative batches</w:t>
            </w:r>
          </w:p>
        </w:tc>
        <w:tc>
          <w:tcPr>
            <w:tcW w:w="0" w:type="auto"/>
          </w:tcPr>
          <w:p w14:paraId="15EB0B00"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Yes</w:t>
            </w:r>
          </w:p>
        </w:tc>
      </w:tr>
      <w:tr w:rsidR="004F1B6F" w:rsidRPr="004F1B6F" w14:paraId="4A32729E" w14:textId="77777777" w:rsidTr="009B3631">
        <w:tc>
          <w:tcPr>
            <w:tcW w:w="0" w:type="auto"/>
          </w:tcPr>
          <w:p w14:paraId="464B9DB6"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Testing and release</w:t>
            </w:r>
          </w:p>
        </w:tc>
        <w:tc>
          <w:tcPr>
            <w:tcW w:w="0" w:type="auto"/>
          </w:tcPr>
          <w:p w14:paraId="5DEE3073"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P.5.5</w:t>
            </w:r>
          </w:p>
        </w:tc>
        <w:tc>
          <w:tcPr>
            <w:tcW w:w="0" w:type="auto"/>
          </w:tcPr>
          <w:p w14:paraId="15C583BF" w14:textId="77777777" w:rsidR="004F1B6F" w:rsidRPr="004F1B6F" w:rsidRDefault="004F1B6F" w:rsidP="004F1B6F">
            <w:pPr>
              <w:spacing w:before="36" w:after="36"/>
              <w:rPr>
                <w:rFonts w:ascii="Cambria" w:eastAsia="Cambria" w:hAnsi="Cambria" w:cs="Times New Roman"/>
              </w:rPr>
            </w:pPr>
            <w:proofErr w:type="spellStart"/>
            <w:r w:rsidRPr="004F1B6F">
              <w:rPr>
                <w:rFonts w:ascii="Cambria" w:eastAsia="Cambria" w:hAnsi="Cambria" w:cs="Times New Roman"/>
                <w:sz w:val="16"/>
                <w:szCs w:val="16"/>
              </w:rPr>
              <w:t>Characterisation</w:t>
            </w:r>
            <w:proofErr w:type="spellEnd"/>
            <w:r w:rsidRPr="004F1B6F">
              <w:rPr>
                <w:rFonts w:ascii="Cambria" w:eastAsia="Cambria" w:hAnsi="Cambria" w:cs="Times New Roman"/>
                <w:sz w:val="16"/>
                <w:szCs w:val="16"/>
              </w:rPr>
              <w:t xml:space="preserve"> of impurities</w:t>
            </w:r>
          </w:p>
        </w:tc>
        <w:tc>
          <w:tcPr>
            <w:tcW w:w="0" w:type="auto"/>
          </w:tcPr>
          <w:p w14:paraId="555BF34D"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Impurity identification and quantification data</w:t>
            </w:r>
          </w:p>
        </w:tc>
        <w:tc>
          <w:tcPr>
            <w:tcW w:w="0" w:type="auto"/>
          </w:tcPr>
          <w:p w14:paraId="4391C4A9"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No</w:t>
            </w:r>
          </w:p>
        </w:tc>
      </w:tr>
      <w:tr w:rsidR="004F1B6F" w:rsidRPr="004F1B6F" w14:paraId="38B96AF1" w14:textId="77777777" w:rsidTr="009B3631">
        <w:tc>
          <w:tcPr>
            <w:tcW w:w="0" w:type="auto"/>
          </w:tcPr>
          <w:p w14:paraId="0C63EE78"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Method and validation</w:t>
            </w:r>
          </w:p>
        </w:tc>
        <w:tc>
          <w:tcPr>
            <w:tcW w:w="0" w:type="auto"/>
          </w:tcPr>
          <w:p w14:paraId="70C0279D"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P.3.4</w:t>
            </w:r>
          </w:p>
        </w:tc>
        <w:tc>
          <w:tcPr>
            <w:tcW w:w="0" w:type="auto"/>
          </w:tcPr>
          <w:p w14:paraId="16BCB0D1"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Control of critical steps and intermediates</w:t>
            </w:r>
          </w:p>
        </w:tc>
        <w:tc>
          <w:tcPr>
            <w:tcW w:w="0" w:type="auto"/>
          </w:tcPr>
          <w:p w14:paraId="5FD8024A"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In-process quality control test data</w:t>
            </w:r>
          </w:p>
        </w:tc>
        <w:tc>
          <w:tcPr>
            <w:tcW w:w="0" w:type="auto"/>
          </w:tcPr>
          <w:p w14:paraId="7CDCABD8"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Yes (no seeded defect)</w:t>
            </w:r>
          </w:p>
        </w:tc>
      </w:tr>
      <w:tr w:rsidR="004F1B6F" w:rsidRPr="004F1B6F" w14:paraId="5C8AAA55" w14:textId="77777777" w:rsidTr="009B3631">
        <w:tc>
          <w:tcPr>
            <w:tcW w:w="0" w:type="auto"/>
          </w:tcPr>
          <w:p w14:paraId="3C486190"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Method and validation</w:t>
            </w:r>
          </w:p>
        </w:tc>
        <w:tc>
          <w:tcPr>
            <w:tcW w:w="0" w:type="auto"/>
          </w:tcPr>
          <w:p w14:paraId="3FD3AC20"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P.3.5</w:t>
            </w:r>
          </w:p>
        </w:tc>
        <w:tc>
          <w:tcPr>
            <w:tcW w:w="0" w:type="auto"/>
          </w:tcPr>
          <w:p w14:paraId="367F2729"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Process validation and evaluation</w:t>
            </w:r>
          </w:p>
        </w:tc>
        <w:tc>
          <w:tcPr>
            <w:tcW w:w="0" w:type="auto"/>
          </w:tcPr>
          <w:p w14:paraId="470E1A13"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Validation batch testing data</w:t>
            </w:r>
          </w:p>
        </w:tc>
        <w:tc>
          <w:tcPr>
            <w:tcW w:w="0" w:type="auto"/>
          </w:tcPr>
          <w:p w14:paraId="030B1E00"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Yes (no seeded defect)</w:t>
            </w:r>
          </w:p>
        </w:tc>
      </w:tr>
      <w:tr w:rsidR="004F1B6F" w:rsidRPr="004F1B6F" w14:paraId="66904E31" w14:textId="77777777" w:rsidTr="009B3631">
        <w:tc>
          <w:tcPr>
            <w:tcW w:w="0" w:type="auto"/>
          </w:tcPr>
          <w:p w14:paraId="4EB571E5"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Method and validation</w:t>
            </w:r>
          </w:p>
        </w:tc>
        <w:tc>
          <w:tcPr>
            <w:tcW w:w="0" w:type="auto"/>
          </w:tcPr>
          <w:p w14:paraId="21DF4811"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P.4.1 / P.4.2</w:t>
            </w:r>
          </w:p>
        </w:tc>
        <w:tc>
          <w:tcPr>
            <w:tcW w:w="0" w:type="auto"/>
          </w:tcPr>
          <w:p w14:paraId="0DDC80E8"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Excipient specifications and analytical procedures</w:t>
            </w:r>
          </w:p>
        </w:tc>
        <w:tc>
          <w:tcPr>
            <w:tcW w:w="0" w:type="auto"/>
          </w:tcPr>
          <w:p w14:paraId="5F49F7C1"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Excipient specifications and test results</w:t>
            </w:r>
          </w:p>
        </w:tc>
        <w:tc>
          <w:tcPr>
            <w:tcW w:w="0" w:type="auto"/>
          </w:tcPr>
          <w:p w14:paraId="33B29F26"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No</w:t>
            </w:r>
          </w:p>
        </w:tc>
      </w:tr>
      <w:tr w:rsidR="004F1B6F" w:rsidRPr="004F1B6F" w14:paraId="650D456E" w14:textId="77777777" w:rsidTr="009B3631">
        <w:tc>
          <w:tcPr>
            <w:tcW w:w="0" w:type="auto"/>
          </w:tcPr>
          <w:p w14:paraId="4914A264"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Method and validation</w:t>
            </w:r>
          </w:p>
        </w:tc>
        <w:tc>
          <w:tcPr>
            <w:tcW w:w="0" w:type="auto"/>
          </w:tcPr>
          <w:p w14:paraId="37A6A215"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P.5.2</w:t>
            </w:r>
          </w:p>
        </w:tc>
        <w:tc>
          <w:tcPr>
            <w:tcW w:w="0" w:type="auto"/>
          </w:tcPr>
          <w:p w14:paraId="0EA4CB9C"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Analytical procedures</w:t>
            </w:r>
          </w:p>
        </w:tc>
        <w:tc>
          <w:tcPr>
            <w:tcW w:w="0" w:type="auto"/>
          </w:tcPr>
          <w:p w14:paraId="6323DA30"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Raw method performance data</w:t>
            </w:r>
          </w:p>
        </w:tc>
        <w:tc>
          <w:tcPr>
            <w:tcW w:w="0" w:type="auto"/>
          </w:tcPr>
          <w:p w14:paraId="71765E51"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Yes</w:t>
            </w:r>
          </w:p>
        </w:tc>
      </w:tr>
      <w:tr w:rsidR="004F1B6F" w:rsidRPr="004F1B6F" w14:paraId="2CB9AD1E" w14:textId="77777777" w:rsidTr="009B3631">
        <w:tc>
          <w:tcPr>
            <w:tcW w:w="0" w:type="auto"/>
          </w:tcPr>
          <w:p w14:paraId="492D7E7A"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Method and validation</w:t>
            </w:r>
          </w:p>
        </w:tc>
        <w:tc>
          <w:tcPr>
            <w:tcW w:w="0" w:type="auto"/>
          </w:tcPr>
          <w:p w14:paraId="7159EF46"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P.5.3</w:t>
            </w:r>
          </w:p>
        </w:tc>
        <w:tc>
          <w:tcPr>
            <w:tcW w:w="0" w:type="auto"/>
          </w:tcPr>
          <w:p w14:paraId="223D5248"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Validation of analytical procedures</w:t>
            </w:r>
          </w:p>
        </w:tc>
        <w:tc>
          <w:tcPr>
            <w:tcW w:w="0" w:type="auto"/>
          </w:tcPr>
          <w:p w14:paraId="258A65C1"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Accuracy, precision, linearity, range, LOD and LOQ run data</w:t>
            </w:r>
          </w:p>
        </w:tc>
        <w:tc>
          <w:tcPr>
            <w:tcW w:w="0" w:type="auto"/>
          </w:tcPr>
          <w:p w14:paraId="496E6F89"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Yes</w:t>
            </w:r>
          </w:p>
        </w:tc>
      </w:tr>
      <w:tr w:rsidR="004F1B6F" w:rsidRPr="004F1B6F" w14:paraId="7DA55C08" w14:textId="77777777" w:rsidTr="009B3631">
        <w:tc>
          <w:tcPr>
            <w:tcW w:w="0" w:type="auto"/>
          </w:tcPr>
          <w:p w14:paraId="6A332346"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Stability</w:t>
            </w:r>
          </w:p>
        </w:tc>
        <w:tc>
          <w:tcPr>
            <w:tcW w:w="0" w:type="auto"/>
          </w:tcPr>
          <w:p w14:paraId="46DD2A4B"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P.8.3</w:t>
            </w:r>
          </w:p>
        </w:tc>
        <w:tc>
          <w:tcPr>
            <w:tcW w:w="0" w:type="auto"/>
          </w:tcPr>
          <w:p w14:paraId="2DAC4E5F"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Stability data</w:t>
            </w:r>
          </w:p>
        </w:tc>
        <w:tc>
          <w:tcPr>
            <w:tcW w:w="0" w:type="auto"/>
          </w:tcPr>
          <w:p w14:paraId="46476528"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Raw stability results across conditions, time points and packs</w:t>
            </w:r>
          </w:p>
        </w:tc>
        <w:tc>
          <w:tcPr>
            <w:tcW w:w="0" w:type="auto"/>
          </w:tcPr>
          <w:p w14:paraId="3C0096C8"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Yes</w:t>
            </w:r>
          </w:p>
        </w:tc>
      </w:tr>
      <w:tr w:rsidR="004F1B6F" w:rsidRPr="004F1B6F" w14:paraId="52D5AC6F" w14:textId="77777777" w:rsidTr="009B3631">
        <w:tc>
          <w:tcPr>
            <w:tcW w:w="0" w:type="auto"/>
          </w:tcPr>
          <w:p w14:paraId="4BC895E4"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Reference and comparative</w:t>
            </w:r>
          </w:p>
        </w:tc>
        <w:tc>
          <w:tcPr>
            <w:tcW w:w="0" w:type="auto"/>
          </w:tcPr>
          <w:p w14:paraId="692B36C0"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P.6</w:t>
            </w:r>
          </w:p>
        </w:tc>
        <w:tc>
          <w:tcPr>
            <w:tcW w:w="0" w:type="auto"/>
          </w:tcPr>
          <w:p w14:paraId="39E0454F"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Reference standard</w:t>
            </w:r>
          </w:p>
        </w:tc>
        <w:tc>
          <w:tcPr>
            <w:tcW w:w="0" w:type="auto"/>
          </w:tcPr>
          <w:p w14:paraId="6BCFAE34"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Reference standard certificate of analysis data</w:t>
            </w:r>
          </w:p>
        </w:tc>
        <w:tc>
          <w:tcPr>
            <w:tcW w:w="0" w:type="auto"/>
          </w:tcPr>
          <w:p w14:paraId="195AFE2C"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No</w:t>
            </w:r>
          </w:p>
        </w:tc>
      </w:tr>
      <w:tr w:rsidR="004F1B6F" w:rsidRPr="004F1B6F" w14:paraId="785A5485" w14:textId="77777777" w:rsidTr="009B3631">
        <w:tc>
          <w:tcPr>
            <w:tcW w:w="0" w:type="auto"/>
          </w:tcPr>
          <w:p w14:paraId="6A44FEFB"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Reference and comparative</w:t>
            </w:r>
          </w:p>
        </w:tc>
        <w:tc>
          <w:tcPr>
            <w:tcW w:w="0" w:type="auto"/>
          </w:tcPr>
          <w:p w14:paraId="73F6C928"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P.9.2</w:t>
            </w:r>
          </w:p>
        </w:tc>
        <w:tc>
          <w:tcPr>
            <w:tcW w:w="0" w:type="auto"/>
          </w:tcPr>
          <w:p w14:paraId="5D900BE6"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Comparative dissolution profile study</w:t>
            </w:r>
          </w:p>
        </w:tc>
        <w:tc>
          <w:tcPr>
            <w:tcW w:w="0" w:type="auto"/>
          </w:tcPr>
          <w:p w14:paraId="7A2566DE"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Comparative dissolution profile raw data</w:t>
            </w:r>
          </w:p>
        </w:tc>
        <w:tc>
          <w:tcPr>
            <w:tcW w:w="0" w:type="auto"/>
          </w:tcPr>
          <w:p w14:paraId="07E85D92" w14:textId="77777777" w:rsidR="004F1B6F" w:rsidRPr="004F1B6F" w:rsidRDefault="004F1B6F" w:rsidP="004F1B6F">
            <w:pPr>
              <w:spacing w:before="36" w:after="36"/>
              <w:rPr>
                <w:rFonts w:ascii="Cambria" w:eastAsia="Cambria" w:hAnsi="Cambria" w:cs="Times New Roman"/>
              </w:rPr>
            </w:pPr>
            <w:r w:rsidRPr="004F1B6F">
              <w:rPr>
                <w:rFonts w:ascii="Cambria" w:eastAsia="Cambria" w:hAnsi="Cambria" w:cs="Times New Roman"/>
                <w:sz w:val="16"/>
                <w:szCs w:val="16"/>
              </w:rPr>
              <w:t>No</w:t>
            </w:r>
          </w:p>
        </w:tc>
      </w:tr>
    </w:tbl>
    <w:p w14:paraId="3C697225" w14:textId="77777777" w:rsidR="004F1B6F" w:rsidRPr="004F1B6F" w:rsidRDefault="004F1B6F" w:rsidP="004F1B6F">
      <w:pPr>
        <w:spacing w:before="180" w:after="180" w:line="240" w:lineRule="auto"/>
        <w:rPr>
          <w:rFonts w:ascii="Cambria" w:eastAsia="Cambria" w:hAnsi="Cambria" w:cs="Times New Roman"/>
          <w:kern w:val="0"/>
          <w14:ligatures w14:val="none"/>
        </w:rPr>
      </w:pPr>
      <w:r w:rsidRPr="004F1B6F">
        <w:rPr>
          <w:rFonts w:ascii="Cambria" w:eastAsia="Cambria" w:hAnsi="Cambria" w:cs="Times New Roman"/>
          <w:kern w:val="0"/>
          <w14:ligatures w14:val="none"/>
        </w:rPr>
        <w:t>Sections carrying narrative, descriptive or manufacturing-process content rather than quality control test output — P.1, P.2.1, P.2.2, P.3.1 to P.3.3 and P.7 — are outside the dataset, since they contain no reported result against which a deterministic invariant can be asserted.</w:t>
      </w:r>
    </w:p>
    <w:p w14:paraId="3A80ED5D" w14:textId="77777777" w:rsidR="000B12B8" w:rsidRDefault="000B12B8"/>
    <w:sectPr w:rsidR="000B12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B6F"/>
    <w:rsid w:val="00024454"/>
    <w:rsid w:val="00051484"/>
    <w:rsid w:val="000B12B8"/>
    <w:rsid w:val="004F1B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ABF39"/>
  <w15:chartTrackingRefBased/>
  <w15:docId w15:val="{AA19B5AE-442A-4C5B-AE32-87545AE4E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1B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1B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1B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1B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1B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1B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1B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1B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1B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1B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1B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1B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1B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1B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1B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1B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1B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1B6F"/>
    <w:rPr>
      <w:rFonts w:eastAsiaTheme="majorEastAsia" w:cstheme="majorBidi"/>
      <w:color w:val="272727" w:themeColor="text1" w:themeTint="D8"/>
    </w:rPr>
  </w:style>
  <w:style w:type="paragraph" w:styleId="Title">
    <w:name w:val="Title"/>
    <w:basedOn w:val="Normal"/>
    <w:next w:val="Normal"/>
    <w:link w:val="TitleChar"/>
    <w:uiPriority w:val="10"/>
    <w:qFormat/>
    <w:rsid w:val="004F1B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1B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1B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1B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1B6F"/>
    <w:pPr>
      <w:spacing w:before="160"/>
      <w:jc w:val="center"/>
    </w:pPr>
    <w:rPr>
      <w:i/>
      <w:iCs/>
      <w:color w:val="404040" w:themeColor="text1" w:themeTint="BF"/>
    </w:rPr>
  </w:style>
  <w:style w:type="character" w:customStyle="1" w:styleId="QuoteChar">
    <w:name w:val="Quote Char"/>
    <w:basedOn w:val="DefaultParagraphFont"/>
    <w:link w:val="Quote"/>
    <w:uiPriority w:val="29"/>
    <w:rsid w:val="004F1B6F"/>
    <w:rPr>
      <w:i/>
      <w:iCs/>
      <w:color w:val="404040" w:themeColor="text1" w:themeTint="BF"/>
    </w:rPr>
  </w:style>
  <w:style w:type="paragraph" w:styleId="ListParagraph">
    <w:name w:val="List Paragraph"/>
    <w:basedOn w:val="Normal"/>
    <w:uiPriority w:val="34"/>
    <w:qFormat/>
    <w:rsid w:val="004F1B6F"/>
    <w:pPr>
      <w:ind w:left="720"/>
      <w:contextualSpacing/>
    </w:pPr>
  </w:style>
  <w:style w:type="character" w:styleId="IntenseEmphasis">
    <w:name w:val="Intense Emphasis"/>
    <w:basedOn w:val="DefaultParagraphFont"/>
    <w:uiPriority w:val="21"/>
    <w:qFormat/>
    <w:rsid w:val="004F1B6F"/>
    <w:rPr>
      <w:i/>
      <w:iCs/>
      <w:color w:val="0F4761" w:themeColor="accent1" w:themeShade="BF"/>
    </w:rPr>
  </w:style>
  <w:style w:type="paragraph" w:styleId="IntenseQuote">
    <w:name w:val="Intense Quote"/>
    <w:basedOn w:val="Normal"/>
    <w:next w:val="Normal"/>
    <w:link w:val="IntenseQuoteChar"/>
    <w:uiPriority w:val="30"/>
    <w:qFormat/>
    <w:rsid w:val="004F1B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1B6F"/>
    <w:rPr>
      <w:i/>
      <w:iCs/>
      <w:color w:val="0F4761" w:themeColor="accent1" w:themeShade="BF"/>
    </w:rPr>
  </w:style>
  <w:style w:type="character" w:styleId="IntenseReference">
    <w:name w:val="Intense Reference"/>
    <w:basedOn w:val="DefaultParagraphFont"/>
    <w:uiPriority w:val="32"/>
    <w:qFormat/>
    <w:rsid w:val="004F1B6F"/>
    <w:rPr>
      <w:b/>
      <w:bCs/>
      <w:smallCaps/>
      <w:color w:val="0F4761" w:themeColor="accent1" w:themeShade="BF"/>
      <w:spacing w:val="5"/>
    </w:rPr>
  </w:style>
  <w:style w:type="table" w:customStyle="1" w:styleId="Table">
    <w:name w:val="Table"/>
    <w:semiHidden/>
    <w:unhideWhenUsed/>
    <w:qFormat/>
    <w:rsid w:val="004F1B6F"/>
    <w:pPr>
      <w:spacing w:after="200" w:line="240" w:lineRule="auto"/>
    </w:pPr>
    <w:rPr>
      <w:kern w:val="0"/>
      <w14:ligatures w14:val="non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3491</Words>
  <Characters>19905</Characters>
  <Application>Microsoft Office Word</Application>
  <DocSecurity>0</DocSecurity>
  <Lines>165</Lines>
  <Paragraphs>46</Paragraphs>
  <ScaleCrop>false</ScaleCrop>
  <Company/>
  <LinksUpToDate>false</LinksUpToDate>
  <CharactersWithSpaces>23350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Vivobook</dc:creator>
  <cp:keywords/>
  <dc:description/>
  <cp:lastModifiedBy>Vivobook</cp:lastModifiedBy>
  <cp:revision>1</cp:revision>
  <dcterms:created xsi:type="dcterms:W3CDTF">2026-09-15T15:11:00Z</dcterms:created>
  <dcterms:modified xsi:type="dcterms:W3CDTF">2026-09-15T15:11:00Z</dcterms:modified>
</cp:coreProperties>
</file>