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72612" w14:textId="77777777" w:rsidR="00B70557" w:rsidRPr="00B70557" w:rsidRDefault="00B70557" w:rsidP="00B70557">
      <w:pPr>
        <w:rPr>
          <w:lang w:val="en-US"/>
        </w:rPr>
      </w:pP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8"/>
        <w:gridCol w:w="1456"/>
        <w:gridCol w:w="1455"/>
        <w:gridCol w:w="1437"/>
        <w:gridCol w:w="1466"/>
        <w:gridCol w:w="1480"/>
      </w:tblGrid>
      <w:tr w:rsidR="00B70557" w:rsidRPr="00B70557" w14:paraId="4276EB90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123C5A4E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b/>
                <w:lang w:val="en-US"/>
              </w:rPr>
              <w:t>Characteristic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30612D0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b/>
                <w:lang w:val="en-US"/>
              </w:rPr>
              <w:t>Low CNGB3</w:t>
            </w:r>
            <w:r w:rsidRPr="00B70557">
              <w:rPr>
                <w:lang w:val="en-US"/>
              </w:rPr>
              <w:br/>
            </w:r>
            <w:r w:rsidRPr="00B70557">
              <w:rPr>
                <w:b/>
                <w:lang w:val="en-US"/>
              </w:rPr>
              <w:t>(n = 187)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1B09B62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b/>
                <w:lang w:val="en-US"/>
              </w:rPr>
              <w:t>High CNGB3</w:t>
            </w:r>
            <w:r w:rsidRPr="00B70557">
              <w:rPr>
                <w:lang w:val="en-US"/>
              </w:rPr>
              <w:br/>
            </w:r>
            <w:r w:rsidRPr="00B70557">
              <w:rPr>
                <w:b/>
                <w:lang w:val="en-US"/>
              </w:rPr>
              <w:t>(n = 188)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5E9D774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b/>
                <w:lang w:val="en-US"/>
              </w:rPr>
              <w:t>p value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59F6478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b/>
                <w:lang w:val="en-US"/>
              </w:rPr>
              <w:t>Statistic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hideMark/>
          </w:tcPr>
          <w:p w14:paraId="582299E6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b/>
                <w:lang w:val="en-US"/>
              </w:rPr>
              <w:t>Method</w:t>
            </w:r>
          </w:p>
        </w:tc>
      </w:tr>
      <w:tr w:rsidR="00B70557" w:rsidRPr="00B70557" w14:paraId="1986BA55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7D970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Gender,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8DA1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4191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169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0.543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7750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0.370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262D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Chi-square test</w:t>
            </w:r>
          </w:p>
        </w:tc>
      </w:tr>
      <w:tr w:rsidR="00B70557" w:rsidRPr="00B70557" w14:paraId="07CDA780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71BC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Female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0A2E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64 (17.1%)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5CE43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70 (18.7%)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941E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0A16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908A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4CDDF95F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F87C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Male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9CD6B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123 (32.8%)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A44C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118 (31.5%)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8E5D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5A3B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581D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F1EAB25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48B1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Age,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2DC0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2AF0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E33B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0.365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20CD4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0.822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300B3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Chi-square test</w:t>
            </w:r>
          </w:p>
        </w:tc>
      </w:tr>
      <w:tr w:rsidR="00B70557" w:rsidRPr="00B70557" w14:paraId="4D645463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8754C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≤ 65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8A9B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77 (20.8%)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2D746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87 (23.5%)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6875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03AE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0660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68A28639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626B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&gt; 65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72E2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107 (28.8%)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1ECB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100 (27.0%)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B23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4260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55F5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550CE735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19F7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Pathologic T stage,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E9BA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6BF9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5FC6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0.907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11087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0.555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3D059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Chi-square test</w:t>
            </w:r>
          </w:p>
        </w:tc>
      </w:tr>
      <w:tr w:rsidR="00B70557" w:rsidRPr="00B70557" w14:paraId="357220B1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EC646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T1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96C7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10 (2.7%)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2964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9 (2.5%)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F59B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2BC6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3D6C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EAE472D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CF293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T2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2EE2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39 (10.6%)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75F0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41 (11.2%)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8779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0C30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8878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57BB91C9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D4C2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T3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081D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82 (22.3%)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0E12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86 (23.4%)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7D4A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5E12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9862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53974F95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4AFF9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T4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FC92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53 (14.4%)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409D9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47 (12.8%)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A445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CE1F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5A0D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6957761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4DD1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Pathologic N stage,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E27D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C56D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4D5B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0.045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7B5A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8.072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FCDC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Chi-square test</w:t>
            </w:r>
          </w:p>
        </w:tc>
      </w:tr>
      <w:tr w:rsidR="00B70557" w:rsidRPr="00B70557" w14:paraId="49B74685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66EE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N0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6961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67 (18.8%)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9FF0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44 (12.3%)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5CC1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3972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A261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2188785C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929A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N1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F63C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47 (13.2%)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4868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50 (14.0%)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3885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1EBB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D2A8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B78D7A9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E28A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N2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B6B17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30 (8.4%)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7F69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45 (12.6%)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099F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18E4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ADAE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12DA2C68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6340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N3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5DA63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35 (9.8%)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7E18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39 (10.9%)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EE07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460F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53D0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6C099ADA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63D17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Pathologic M stage,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74BE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919D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FFFC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0.168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4B45C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1.902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0E4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Chi-square test</w:t>
            </w:r>
          </w:p>
        </w:tc>
      </w:tr>
      <w:tr w:rsidR="00B70557" w:rsidRPr="00B70557" w14:paraId="71B58176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9934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M0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02B0C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166 (46.8%)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25F4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164 (46.2%)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DD21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0C83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C90C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3B2F3B4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47D3C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M1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550D3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9 (2.5%)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A62F4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16 (4.5%)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FC3D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8295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607A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56C33BC0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BE98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Pathologic stage,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AF2B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D744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549F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0.102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3186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6.214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B8CB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Chi-square test</w:t>
            </w:r>
          </w:p>
        </w:tc>
      </w:tr>
      <w:tr w:rsidR="00B70557" w:rsidRPr="00B70557" w14:paraId="7577270C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80FB7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lastRenderedPageBreak/>
              <w:t xml:space="preserve">  Stage 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FA696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29 (8.2%)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6B0CB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24 (6.8%)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2F97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9783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468B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6F890CF1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1EE6B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Stage II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470D6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63 (17.9%)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9A63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48 (13.6%)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A283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5236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9431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5C586D6C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25E07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Stage III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E22B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74 (21.0%)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676D0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76 (21.6%)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C32F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AFB3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46C3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172BD472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A61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Stage IV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3BD97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13 (3.7%)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D2AE4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25 (7.1%)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28EC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B322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118C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409C505A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1CFD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Primary therapy outcome,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3375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E1A0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493F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0.171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D203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5.006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A459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Yates' correction</w:t>
            </w:r>
          </w:p>
        </w:tc>
      </w:tr>
      <w:tr w:rsidR="00B70557" w:rsidRPr="00B70557" w14:paraId="186495EA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363C3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PD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70C3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25 (7.9%)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CE57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40 (12.6%)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ACC6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02E4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D24C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1B5004DF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7DF7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SD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5A21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9 (2.8%)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72FFB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8 (2.5%)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86CC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3F6A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905D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982942B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7A49E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PR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337C9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2 (0.6%)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FF390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2 (0.6%)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911C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C90C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ABCD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63011E40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AEE0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CR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AED39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125 (39.4%)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B534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106 (33.4%)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FE79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3176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73FB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237B682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274B0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H. pylori infection,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4BF2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4BBF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7A724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0.055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3F83B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3.692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6B559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Chi-square test</w:t>
            </w:r>
          </w:p>
        </w:tc>
      </w:tr>
      <w:tr w:rsidR="00B70557" w:rsidRPr="00B70557" w14:paraId="62268F15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13BEC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No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491A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62 (38.0%)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5E31B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83 (50.9%)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584E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657B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DB8E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8CEB292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BF0D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Yes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27A1D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12 (7.4%)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36B7F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 (3.7%)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D37C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088C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CE28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33427743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53CF0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Histologic grade, n (%)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C257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66E2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ADFCA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0.698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8339B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0.719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09860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Yates' correction</w:t>
            </w:r>
          </w:p>
        </w:tc>
      </w:tr>
      <w:tr w:rsidR="00B70557" w:rsidRPr="00B70557" w14:paraId="27DC3B1A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61DC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G1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5BD6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 (1.6%)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02211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4 (1.1%)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D3CC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0910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5705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06846E94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4179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G2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97F60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65 (17.8%)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87453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72 (19.7%)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3D97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8E7D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39F0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  <w:tr w:rsidR="00B70557" w:rsidRPr="00B70557" w14:paraId="2480E80D" w14:textId="77777777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2D4B2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 xml:space="preserve">  G3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67B98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110 (30.1%)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04245" w14:textId="77777777" w:rsidR="00B70557" w:rsidRPr="00B70557" w:rsidRDefault="00B70557" w:rsidP="00B70557">
            <w:pPr>
              <w:rPr>
                <w:lang w:val="en-US"/>
              </w:rPr>
            </w:pPr>
            <w:r w:rsidRPr="00B70557">
              <w:rPr>
                <w:lang w:val="en-US"/>
              </w:rPr>
              <w:t>109 (29.8%)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38EB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5FC6" w14:textId="77777777" w:rsidR="00B70557" w:rsidRPr="00B70557" w:rsidRDefault="00B70557" w:rsidP="00B70557">
            <w:pPr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DE96" w14:textId="77777777" w:rsidR="00B70557" w:rsidRPr="00B70557" w:rsidRDefault="00B70557" w:rsidP="00B70557">
            <w:pPr>
              <w:rPr>
                <w:lang w:val="en-US"/>
              </w:rPr>
            </w:pPr>
          </w:p>
        </w:tc>
      </w:tr>
    </w:tbl>
    <w:p w14:paraId="0053001C" w14:textId="77777777" w:rsidR="00B70557" w:rsidRPr="00B70557" w:rsidRDefault="00B70557" w:rsidP="00B70557">
      <w:pPr>
        <w:rPr>
          <w:lang w:val="en-US"/>
        </w:rPr>
      </w:pPr>
      <w:r w:rsidRPr="00B70557">
        <w:rPr>
          <w:i/>
          <w:lang w:val="en-US"/>
        </w:rPr>
        <w:t>PD = progressive disease; SD = stable disease; PR = partial response; CR = complete response.</w:t>
      </w:r>
    </w:p>
    <w:p w14:paraId="0B37ED4B" w14:textId="77777777" w:rsidR="00B70557" w:rsidRPr="00B70557" w:rsidRDefault="00B70557" w:rsidP="00B70557">
      <w:pPr>
        <w:rPr>
          <w:lang w:val="en-US"/>
        </w:rPr>
      </w:pPr>
      <w:r w:rsidRPr="00B70557">
        <w:rPr>
          <w:b/>
          <w:lang w:val="en-US"/>
        </w:rPr>
        <w:t>Table S1. Baseline Characteristics of TCGA-STAD Patients Stratified by CNGB3 Expression</w:t>
      </w:r>
    </w:p>
    <w:p w14:paraId="7B9715C9" w14:textId="77777777" w:rsidR="00B70557" w:rsidRPr="00B70557" w:rsidRDefault="00B70557" w:rsidP="00B70557">
      <w:pPr>
        <w:rPr>
          <w:lang w:val="en-US"/>
        </w:rPr>
      </w:pPr>
    </w:p>
    <w:p w14:paraId="6E2BA96F" w14:textId="77777777" w:rsidR="00B70557" w:rsidRPr="00B70557" w:rsidRDefault="00B70557" w:rsidP="00B70557">
      <w:pPr>
        <w:rPr>
          <w:lang w:val="en-US"/>
        </w:rPr>
      </w:pPr>
      <w:r w:rsidRPr="00B70557">
        <w:rPr>
          <w:i/>
          <w:lang w:val="en-US"/>
        </w:rPr>
        <w:t>CNGB3: Multi-omics analysis pipeline and clinical translational potential.</w:t>
      </w:r>
    </w:p>
    <w:p w14:paraId="0ABAC0C0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57"/>
    <w:rsid w:val="00767E38"/>
    <w:rsid w:val="00866F7D"/>
    <w:rsid w:val="008E6A56"/>
    <w:rsid w:val="00B70557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20A1D"/>
  <w15:chartTrackingRefBased/>
  <w15:docId w15:val="{6E4D78E9-7570-4849-878F-9840B6BD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5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2026-11-04T19:18:00Z</dcterms:created>
  <dcterms:modified xsi:type="dcterms:W3CDTF">2026-11-04T19:19:00Z</dcterms:modified>
</cp:coreProperties>
</file>