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EBE8C6" w14:textId="77777777" w:rsidR="00084602" w:rsidRPr="002A7435" w:rsidRDefault="00084602" w:rsidP="00084602">
      <w:pPr>
        <w:spacing w:before="120" w:line="480" w:lineRule="auto"/>
        <w:jc w:val="both"/>
        <w:rPr>
          <w:rFonts w:cs="Calibri"/>
          <w:b/>
          <w:sz w:val="32"/>
        </w:rPr>
      </w:pPr>
      <w:proofErr w:type="spellStart"/>
      <w:r w:rsidRPr="002A7435">
        <w:rPr>
          <w:rFonts w:cs="Calibri"/>
          <w:b/>
          <w:sz w:val="32"/>
        </w:rPr>
        <w:t>ROCker</w:t>
      </w:r>
      <w:proofErr w:type="spellEnd"/>
      <w:r w:rsidRPr="002A7435">
        <w:rPr>
          <w:rFonts w:cs="Calibri"/>
          <w:b/>
          <w:sz w:val="32"/>
        </w:rPr>
        <w:t xml:space="preserve"> models for reliable detection and typing of short read sequences carrying β-lactamases</w:t>
      </w:r>
    </w:p>
    <w:p w14:paraId="3A4D9918" w14:textId="77777777" w:rsidR="00084602" w:rsidRPr="00BC1D20" w:rsidRDefault="00084602" w:rsidP="00084602">
      <w:pPr>
        <w:spacing w:before="120" w:line="480" w:lineRule="auto"/>
        <w:jc w:val="both"/>
        <w:rPr>
          <w:rFonts w:cs="Calibri"/>
          <w:vertAlign w:val="superscript"/>
        </w:rPr>
      </w:pPr>
      <w:r w:rsidRPr="002A7435">
        <w:rPr>
          <w:rFonts w:cs="Calibri"/>
        </w:rPr>
        <w:t>Si-Yu Zhang</w:t>
      </w:r>
      <w:r w:rsidRPr="002A7435">
        <w:rPr>
          <w:rFonts w:cs="Calibri"/>
          <w:vertAlign w:val="superscript"/>
        </w:rPr>
        <w:t>1</w:t>
      </w:r>
      <w:r>
        <w:rPr>
          <w:rFonts w:cs="Calibri"/>
          <w:vertAlign w:val="superscript"/>
        </w:rPr>
        <w:t>,2</w:t>
      </w:r>
      <w:r w:rsidRPr="002A7435">
        <w:rPr>
          <w:rFonts w:cs="Calibri"/>
          <w:vertAlign w:val="superscript"/>
        </w:rPr>
        <w:t>*</w:t>
      </w:r>
      <w:r w:rsidRPr="002A7435">
        <w:rPr>
          <w:rFonts w:cs="Calibri"/>
        </w:rPr>
        <w:t>, Brittany J. Suttner</w:t>
      </w:r>
      <w:r w:rsidRPr="002A7435">
        <w:rPr>
          <w:rFonts w:cs="Calibri"/>
          <w:vertAlign w:val="superscript"/>
        </w:rPr>
        <w:t>1*</w:t>
      </w:r>
      <w:r w:rsidRPr="002A7435">
        <w:rPr>
          <w:rFonts w:cs="Calibri"/>
        </w:rPr>
        <w:t>, Luis M. Rodriguez-R</w:t>
      </w:r>
      <w:r w:rsidRPr="002A7435">
        <w:rPr>
          <w:rFonts w:cs="Calibri"/>
          <w:vertAlign w:val="superscript"/>
        </w:rPr>
        <w:t>1</w:t>
      </w:r>
      <w:r>
        <w:rPr>
          <w:rFonts w:cs="Calibri"/>
          <w:vertAlign w:val="superscript"/>
        </w:rPr>
        <w:t>,3,4</w:t>
      </w:r>
      <w:r w:rsidRPr="002A7435">
        <w:rPr>
          <w:rFonts w:cs="Calibri"/>
          <w:vertAlign w:val="superscript"/>
        </w:rPr>
        <w:t>*</w:t>
      </w:r>
      <w:r w:rsidRPr="002A7435">
        <w:rPr>
          <w:rFonts w:cs="Calibri"/>
        </w:rPr>
        <w:t>, Luis H. Orellana</w:t>
      </w:r>
      <w:r>
        <w:rPr>
          <w:rFonts w:cs="Calibri"/>
          <w:vertAlign w:val="superscript"/>
        </w:rPr>
        <w:t>5</w:t>
      </w:r>
      <w:r w:rsidRPr="002A7435">
        <w:rPr>
          <w:rFonts w:cs="Calibri"/>
        </w:rPr>
        <w:t>, Jessica L. Rowell</w:t>
      </w:r>
      <w:r>
        <w:rPr>
          <w:rFonts w:cs="Calibri"/>
          <w:vertAlign w:val="superscript"/>
        </w:rPr>
        <w:t>6</w:t>
      </w:r>
      <w:r w:rsidRPr="002A7435">
        <w:rPr>
          <w:rFonts w:cs="Calibri"/>
          <w:vertAlign w:val="superscript"/>
        </w:rPr>
        <w:t>,</w:t>
      </w:r>
      <w:r>
        <w:rPr>
          <w:rFonts w:cs="Calibri"/>
          <w:vertAlign w:val="superscript"/>
        </w:rPr>
        <w:t>7</w:t>
      </w:r>
      <w:r w:rsidRPr="002A7435">
        <w:rPr>
          <w:rFonts w:cs="Calibri"/>
        </w:rPr>
        <w:t xml:space="preserve">, Hattie </w:t>
      </w:r>
      <w:r>
        <w:rPr>
          <w:rFonts w:cs="Calibri"/>
        </w:rPr>
        <w:t xml:space="preserve">E. </w:t>
      </w:r>
      <w:r w:rsidRPr="002A7435">
        <w:rPr>
          <w:rFonts w:cs="Calibri"/>
        </w:rPr>
        <w:t>Webb</w:t>
      </w:r>
      <w:r>
        <w:rPr>
          <w:rFonts w:cs="Calibri"/>
          <w:vertAlign w:val="superscript"/>
        </w:rPr>
        <w:t>6,7</w:t>
      </w:r>
      <w:r w:rsidRPr="002A7435">
        <w:rPr>
          <w:rFonts w:cs="Calibri"/>
        </w:rPr>
        <w:t>, Amanda J. Williams-Newkirk</w:t>
      </w:r>
      <w:r>
        <w:rPr>
          <w:rFonts w:cs="Calibri"/>
          <w:vertAlign w:val="superscript"/>
        </w:rPr>
        <w:t>6</w:t>
      </w:r>
      <w:r w:rsidRPr="002A7435">
        <w:rPr>
          <w:rFonts w:cs="Calibri"/>
        </w:rPr>
        <w:t>, Andrew Huang</w:t>
      </w:r>
      <w:r>
        <w:rPr>
          <w:rFonts w:cs="Calibri"/>
          <w:vertAlign w:val="superscript"/>
        </w:rPr>
        <w:t>6</w:t>
      </w:r>
      <w:r w:rsidRPr="002A7435">
        <w:rPr>
          <w:rFonts w:cs="Calibri"/>
        </w:rPr>
        <w:t>, Konstantinos T. Konstantinidis</w:t>
      </w:r>
      <w:r w:rsidRPr="002A7435">
        <w:rPr>
          <w:rFonts w:cs="Calibri"/>
          <w:vertAlign w:val="superscript"/>
        </w:rPr>
        <w:t>1,</w:t>
      </w:r>
      <w:r>
        <w:rPr>
          <w:rFonts w:cs="Calibri"/>
          <w:vertAlign w:val="superscript"/>
        </w:rPr>
        <w:t>3</w:t>
      </w:r>
    </w:p>
    <w:p w14:paraId="4E06AA30" w14:textId="77777777" w:rsidR="00CA149C" w:rsidRPr="00CA149C" w:rsidRDefault="00CA149C" w:rsidP="00CA149C">
      <w:pPr>
        <w:spacing w:before="120" w:line="480" w:lineRule="auto"/>
        <w:jc w:val="both"/>
        <w:rPr>
          <w:rFonts w:cs="Calibri"/>
        </w:rPr>
      </w:pPr>
      <w:r w:rsidRPr="00CA149C">
        <w:rPr>
          <w:rFonts w:cs="Calibri"/>
        </w:rPr>
        <w:t>1. School of Civil and Environmental Engineering, Georgia Institute of Technology, Atlanta, GA  30332, USA</w:t>
      </w:r>
    </w:p>
    <w:p w14:paraId="70BBC781" w14:textId="77777777" w:rsidR="00CA149C" w:rsidRPr="00CA149C" w:rsidRDefault="00CA149C" w:rsidP="00CA149C">
      <w:pPr>
        <w:spacing w:before="120" w:line="480" w:lineRule="auto"/>
        <w:jc w:val="both"/>
        <w:rPr>
          <w:rFonts w:cs="Calibri"/>
        </w:rPr>
      </w:pPr>
      <w:r w:rsidRPr="00CA149C">
        <w:rPr>
          <w:rFonts w:cs="Calibri"/>
        </w:rPr>
        <w:t>2. School of Ecological and Environmental Sciences, East China Normal University, Shanghai, 200241, China</w:t>
      </w:r>
    </w:p>
    <w:p w14:paraId="6EE1986C" w14:textId="77777777" w:rsidR="00CA149C" w:rsidRPr="00CA149C" w:rsidRDefault="00CA149C" w:rsidP="00CA149C">
      <w:pPr>
        <w:spacing w:before="120" w:line="480" w:lineRule="auto"/>
        <w:jc w:val="both"/>
        <w:rPr>
          <w:rFonts w:cs="Calibri"/>
        </w:rPr>
      </w:pPr>
      <w:r w:rsidRPr="00CA149C">
        <w:rPr>
          <w:rFonts w:cs="Calibri"/>
        </w:rPr>
        <w:t>3. School of Biological Sciences, Georgia Institute of Technology, Atlanta, GA  30332, USA</w:t>
      </w:r>
    </w:p>
    <w:p w14:paraId="5FA14B1D" w14:textId="77777777" w:rsidR="00CA149C" w:rsidRPr="00CA149C" w:rsidRDefault="00CA149C" w:rsidP="00CA149C">
      <w:pPr>
        <w:spacing w:before="120" w:line="480" w:lineRule="auto"/>
        <w:jc w:val="both"/>
        <w:rPr>
          <w:rFonts w:cs="Calibri"/>
        </w:rPr>
      </w:pPr>
      <w:r w:rsidRPr="00CA149C">
        <w:rPr>
          <w:rFonts w:cs="Calibri"/>
        </w:rPr>
        <w:t>4. Department of Microbiology and Digital Science Center (</w:t>
      </w:r>
      <w:proofErr w:type="spellStart"/>
      <w:r w:rsidRPr="00CA149C">
        <w:rPr>
          <w:rFonts w:cs="Calibri"/>
        </w:rPr>
        <w:t>DiSC</w:t>
      </w:r>
      <w:proofErr w:type="spellEnd"/>
      <w:r w:rsidRPr="00CA149C">
        <w:rPr>
          <w:rFonts w:cs="Calibri"/>
        </w:rPr>
        <w:t>), University of Innsbruck, Innsbruck, Tyrol, Austria</w:t>
      </w:r>
    </w:p>
    <w:p w14:paraId="49CB7652" w14:textId="77777777" w:rsidR="00CA149C" w:rsidRPr="00CA149C" w:rsidRDefault="00CA149C" w:rsidP="00CA149C">
      <w:pPr>
        <w:spacing w:before="120" w:line="480" w:lineRule="auto"/>
        <w:jc w:val="both"/>
        <w:rPr>
          <w:rFonts w:cs="Calibri"/>
        </w:rPr>
      </w:pPr>
      <w:r w:rsidRPr="00CA149C">
        <w:rPr>
          <w:rFonts w:cs="Calibri"/>
        </w:rPr>
        <w:t>5. Max-Planck-</w:t>
      </w:r>
      <w:proofErr w:type="spellStart"/>
      <w:r w:rsidRPr="00CA149C">
        <w:rPr>
          <w:rFonts w:cs="Calibri"/>
        </w:rPr>
        <w:t>Institut</w:t>
      </w:r>
      <w:proofErr w:type="spellEnd"/>
      <w:r w:rsidRPr="00CA149C">
        <w:rPr>
          <w:rFonts w:cs="Calibri"/>
        </w:rPr>
        <w:t xml:space="preserve"> </w:t>
      </w:r>
      <w:proofErr w:type="spellStart"/>
      <w:r w:rsidRPr="00CA149C">
        <w:rPr>
          <w:rFonts w:cs="Calibri"/>
        </w:rPr>
        <w:t>für</w:t>
      </w:r>
      <w:proofErr w:type="spellEnd"/>
      <w:r w:rsidRPr="00CA149C">
        <w:rPr>
          <w:rFonts w:cs="Calibri"/>
        </w:rPr>
        <w:t xml:space="preserve"> Marine </w:t>
      </w:r>
      <w:proofErr w:type="spellStart"/>
      <w:r w:rsidRPr="00CA149C">
        <w:rPr>
          <w:rFonts w:cs="Calibri"/>
        </w:rPr>
        <w:t>Mikrobiologie</w:t>
      </w:r>
      <w:proofErr w:type="spellEnd"/>
      <w:r w:rsidRPr="00CA149C">
        <w:rPr>
          <w:rFonts w:cs="Calibri"/>
        </w:rPr>
        <w:t>, Bremen, Germany</w:t>
      </w:r>
    </w:p>
    <w:p w14:paraId="1D86F904" w14:textId="77777777" w:rsidR="00CA149C" w:rsidRPr="00CA149C" w:rsidRDefault="00CA149C" w:rsidP="00CA149C">
      <w:pPr>
        <w:spacing w:before="120" w:line="480" w:lineRule="auto"/>
        <w:jc w:val="both"/>
        <w:rPr>
          <w:rFonts w:cs="Calibri"/>
        </w:rPr>
      </w:pPr>
      <w:r w:rsidRPr="00CA149C">
        <w:rPr>
          <w:rFonts w:cs="Calibri"/>
        </w:rPr>
        <w:t>6. Enteric Diseases Laboratory Branch, Centers for Disease Control and Prevention, Atlanta, GA, USA</w:t>
      </w:r>
    </w:p>
    <w:p w14:paraId="7445FC9F" w14:textId="5E0BBE08" w:rsidR="00084602" w:rsidRDefault="00CA149C" w:rsidP="00CA149C">
      <w:pPr>
        <w:spacing w:before="120" w:line="480" w:lineRule="auto"/>
        <w:jc w:val="both"/>
        <w:rPr>
          <w:rFonts w:cs="Calibri"/>
        </w:rPr>
      </w:pPr>
      <w:r w:rsidRPr="00CA149C">
        <w:rPr>
          <w:rFonts w:cs="Calibri"/>
        </w:rPr>
        <w:t>7. Weems Design Studio, Suwanee, GA, USA</w:t>
      </w:r>
    </w:p>
    <w:p w14:paraId="3BF95985" w14:textId="77777777" w:rsidR="00084602" w:rsidRDefault="00084602" w:rsidP="00084602">
      <w:pPr>
        <w:spacing w:before="120" w:line="480" w:lineRule="auto"/>
        <w:jc w:val="both"/>
        <w:rPr>
          <w:rFonts w:cs="Calibri"/>
        </w:rPr>
      </w:pPr>
    </w:p>
    <w:p w14:paraId="67EC2399" w14:textId="77777777" w:rsidR="00084602" w:rsidRDefault="00084602" w:rsidP="00084602">
      <w:pPr>
        <w:spacing w:before="120" w:line="480" w:lineRule="auto"/>
        <w:jc w:val="both"/>
        <w:rPr>
          <w:rFonts w:cs="Calibri"/>
        </w:rPr>
      </w:pPr>
      <w:r w:rsidRPr="002A7435">
        <w:rPr>
          <w:rFonts w:cs="Calibri"/>
        </w:rPr>
        <w:t>*  These authors contributed equally to this work.</w:t>
      </w:r>
    </w:p>
    <w:p w14:paraId="691E8E14" w14:textId="77777777" w:rsidR="00084602" w:rsidRPr="002A7435" w:rsidRDefault="00084602" w:rsidP="00084602">
      <w:pPr>
        <w:spacing w:before="120" w:line="480" w:lineRule="auto"/>
        <w:jc w:val="both"/>
        <w:rPr>
          <w:rFonts w:cs="Calibri"/>
        </w:rPr>
      </w:pPr>
      <w:r w:rsidRPr="002A7435">
        <w:rPr>
          <w:rFonts w:cs="Calibri"/>
        </w:rPr>
        <w:t xml:space="preserve">Corresponding author: Konstantinos T. </w:t>
      </w:r>
      <w:proofErr w:type="spellStart"/>
      <w:r w:rsidRPr="002A7435">
        <w:rPr>
          <w:rFonts w:cs="Calibri"/>
        </w:rPr>
        <w:t>Konstantinidis</w:t>
      </w:r>
      <w:proofErr w:type="spellEnd"/>
    </w:p>
    <w:p w14:paraId="2C400D32" w14:textId="4B81046D" w:rsidR="00084602" w:rsidRDefault="00084602" w:rsidP="00CA149C">
      <w:pPr>
        <w:spacing w:before="120" w:line="480" w:lineRule="auto"/>
        <w:jc w:val="both"/>
        <w:rPr>
          <w:rStyle w:val="Hyperlink"/>
          <w:rFonts w:cs="Calibri"/>
        </w:rPr>
      </w:pPr>
      <w:r w:rsidRPr="002A7435">
        <w:rPr>
          <w:rFonts w:cs="Calibri"/>
        </w:rPr>
        <w:t xml:space="preserve">E-mail: </w:t>
      </w:r>
      <w:hyperlink r:id="rId7" w:history="1">
        <w:r w:rsidRPr="002A7435">
          <w:rPr>
            <w:rStyle w:val="Hyperlink"/>
            <w:rFonts w:cs="Calibri"/>
          </w:rPr>
          <w:t>kostas@ce.gatech.edu</w:t>
        </w:r>
      </w:hyperlink>
    </w:p>
    <w:p w14:paraId="5A883D7F" w14:textId="2A685502" w:rsidR="00171B20" w:rsidRPr="0059452E" w:rsidRDefault="00162BC4" w:rsidP="00251FB4">
      <w:pPr>
        <w:spacing w:before="120" w:line="480" w:lineRule="auto"/>
        <w:rPr>
          <w:rFonts w:cs="Calibri"/>
        </w:rPr>
      </w:pPr>
      <w:r>
        <w:rPr>
          <w:rFonts w:cs="Calibri"/>
          <w:noProof/>
        </w:rPr>
        <w:lastRenderedPageBreak/>
        <w:drawing>
          <wp:inline distT="0" distB="0" distL="0" distR="0" wp14:anchorId="7F920610" wp14:editId="5ACBB00E">
            <wp:extent cx="5897679" cy="534760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 ClassD_Phylo.pdf"/>
                    <pic:cNvPicPr/>
                  </pic:nvPicPr>
                  <pic:blipFill>
                    <a:blip r:embed="rId8">
                      <a:extLst>
                        <a:ext uri="{28A0092B-C50C-407E-A947-70E740481C1C}">
                          <a14:useLocalDpi xmlns:a14="http://schemas.microsoft.com/office/drawing/2010/main" val="0"/>
                        </a:ext>
                      </a:extLst>
                    </a:blip>
                    <a:stretch>
                      <a:fillRect/>
                    </a:stretch>
                  </pic:blipFill>
                  <pic:spPr>
                    <a:xfrm>
                      <a:off x="0" y="0"/>
                      <a:ext cx="5908591" cy="5357501"/>
                    </a:xfrm>
                    <a:prstGeom prst="rect">
                      <a:avLst/>
                    </a:prstGeom>
                  </pic:spPr>
                </pic:pic>
              </a:graphicData>
            </a:graphic>
          </wp:inline>
        </w:drawing>
      </w:r>
    </w:p>
    <w:p w14:paraId="4EF3521E" w14:textId="2ECFBD86" w:rsidR="008C18ED" w:rsidRPr="0059452E" w:rsidRDefault="00CD1C48" w:rsidP="00340E98">
      <w:pPr>
        <w:spacing w:before="120"/>
        <w:jc w:val="both"/>
        <w:rPr>
          <w:rFonts w:cs="Calibri"/>
        </w:rPr>
      </w:pPr>
      <w:r w:rsidRPr="0059452E">
        <w:rPr>
          <w:rFonts w:cs="Calibri"/>
          <w:b/>
        </w:rPr>
        <w:t xml:space="preserve">Figure S1. Phylogenetic relationship of verified </w:t>
      </w:r>
      <w:r w:rsidR="00BE166A" w:rsidRPr="0059452E">
        <w:rPr>
          <w:rFonts w:cs="Calibri"/>
          <w:b/>
        </w:rPr>
        <w:t xml:space="preserve">class D </w:t>
      </w:r>
      <w:r w:rsidR="00BE2A6F" w:rsidRPr="0059452E">
        <w:rPr>
          <w:rFonts w:cs="Calibri"/>
          <w:b/>
        </w:rPr>
        <w:t>β-lactamases</w:t>
      </w:r>
      <w:r w:rsidR="00BE2A6F" w:rsidRPr="0059452E">
        <w:rPr>
          <w:rFonts w:cs="Calibri"/>
          <w:b/>
          <w:sz w:val="21"/>
        </w:rPr>
        <w:t xml:space="preserve"> (</w:t>
      </w:r>
      <w:r w:rsidR="00BE166A" w:rsidRPr="0059452E">
        <w:rPr>
          <w:rFonts w:cs="Calibri"/>
          <w:b/>
        </w:rPr>
        <w:t>BLs</w:t>
      </w:r>
      <w:r w:rsidR="00BE2A6F" w:rsidRPr="0059452E">
        <w:rPr>
          <w:rFonts w:cs="Calibri"/>
          <w:b/>
        </w:rPr>
        <w:t xml:space="preserve">, </w:t>
      </w:r>
      <w:r w:rsidRPr="0059452E">
        <w:rPr>
          <w:rFonts w:cs="Calibri"/>
          <w:b/>
        </w:rPr>
        <w:t xml:space="preserve">blue) with verified, non-target </w:t>
      </w:r>
      <w:r w:rsidR="00A0699B" w:rsidRPr="0059452E">
        <w:rPr>
          <w:rFonts w:cs="Calibri"/>
          <w:b/>
        </w:rPr>
        <w:t>protein</w:t>
      </w:r>
      <w:r w:rsidRPr="0059452E">
        <w:rPr>
          <w:rFonts w:cs="Calibri"/>
          <w:b/>
        </w:rPr>
        <w:t>s (</w:t>
      </w:r>
      <w:r w:rsidR="00C6721F" w:rsidRPr="0059452E">
        <w:rPr>
          <w:rFonts w:cs="Calibri"/>
          <w:b/>
        </w:rPr>
        <w:t>green</w:t>
      </w:r>
      <w:r w:rsidRPr="0059452E">
        <w:rPr>
          <w:rFonts w:cs="Calibri"/>
          <w:b/>
        </w:rPr>
        <w:t xml:space="preserve">) and other </w:t>
      </w:r>
      <w:r w:rsidR="00B610ED" w:rsidRPr="0059452E">
        <w:rPr>
          <w:rFonts w:cs="Calibri"/>
          <w:b/>
        </w:rPr>
        <w:t xml:space="preserve">related </w:t>
      </w:r>
      <w:r w:rsidR="00A0699B" w:rsidRPr="0059452E">
        <w:rPr>
          <w:rFonts w:cs="Calibri"/>
          <w:b/>
        </w:rPr>
        <w:t>protein</w:t>
      </w:r>
      <w:r w:rsidRPr="0059452E">
        <w:rPr>
          <w:rFonts w:cs="Calibri"/>
          <w:b/>
        </w:rPr>
        <w:t>s from the Uni</w:t>
      </w:r>
      <w:r w:rsidR="00DF1A35" w:rsidRPr="0059452E">
        <w:rPr>
          <w:rFonts w:cs="Calibri"/>
          <w:b/>
        </w:rPr>
        <w:t>Ref</w:t>
      </w:r>
      <w:r w:rsidRPr="0059452E">
        <w:rPr>
          <w:rFonts w:cs="Calibri"/>
          <w:b/>
        </w:rPr>
        <w:t>90 database</w:t>
      </w:r>
      <w:r w:rsidRPr="0059452E">
        <w:rPr>
          <w:rFonts w:cs="Calibri"/>
        </w:rPr>
        <w:t xml:space="preserve">. The verified </w:t>
      </w:r>
      <w:r w:rsidR="00BE166A" w:rsidRPr="0059452E">
        <w:rPr>
          <w:rFonts w:cs="Calibri"/>
        </w:rPr>
        <w:t>class D BL</w:t>
      </w:r>
      <w:r w:rsidRPr="0059452E">
        <w:rPr>
          <w:rFonts w:cs="Calibri"/>
        </w:rPr>
        <w:t xml:space="preserve"> sequences in blue were used to search against the </w:t>
      </w:r>
      <w:r w:rsidR="00BE166A" w:rsidRPr="0059452E">
        <w:rPr>
          <w:rFonts w:cs="Calibri"/>
        </w:rPr>
        <w:t xml:space="preserve">UniRef90 </w:t>
      </w:r>
      <w:r w:rsidRPr="0059452E">
        <w:rPr>
          <w:rFonts w:cs="Calibri"/>
        </w:rPr>
        <w:t xml:space="preserve">database. Matches with &gt;90% query </w:t>
      </w:r>
      <w:r w:rsidR="00134666" w:rsidRPr="0059452E">
        <w:rPr>
          <w:rFonts w:cs="Calibri"/>
        </w:rPr>
        <w:t xml:space="preserve">length </w:t>
      </w:r>
      <w:r w:rsidRPr="0059452E">
        <w:rPr>
          <w:rFonts w:cs="Calibri"/>
        </w:rPr>
        <w:t>cover</w:t>
      </w:r>
      <w:r w:rsidR="00134666" w:rsidRPr="0059452E">
        <w:rPr>
          <w:rFonts w:cs="Calibri"/>
        </w:rPr>
        <w:t>age by the</w:t>
      </w:r>
      <w:r w:rsidRPr="0059452E">
        <w:rPr>
          <w:rFonts w:cs="Calibri"/>
        </w:rPr>
        <w:t xml:space="preserve"> alignment were de-replicated at 50% </w:t>
      </w:r>
      <w:r w:rsidR="005E005D" w:rsidRPr="0059452E">
        <w:rPr>
          <w:rFonts w:cs="Calibri"/>
        </w:rPr>
        <w:t xml:space="preserve">amino acid </w:t>
      </w:r>
      <w:r w:rsidRPr="0059452E">
        <w:rPr>
          <w:rFonts w:cs="Calibri"/>
        </w:rPr>
        <w:t xml:space="preserve">identity using cd-hit and </w:t>
      </w:r>
      <w:r w:rsidR="00552FF5" w:rsidRPr="0059452E">
        <w:rPr>
          <w:rFonts w:cs="Calibri"/>
        </w:rPr>
        <w:t xml:space="preserve">one representative per resulting </w:t>
      </w:r>
      <w:r w:rsidRPr="0059452E">
        <w:rPr>
          <w:rFonts w:cs="Calibri"/>
        </w:rPr>
        <w:t xml:space="preserve">cluster </w:t>
      </w:r>
      <w:r w:rsidR="004A3D37" w:rsidRPr="0059452E">
        <w:rPr>
          <w:rFonts w:cs="Calibri"/>
        </w:rPr>
        <w:t xml:space="preserve">was </w:t>
      </w:r>
      <w:r w:rsidRPr="0059452E">
        <w:rPr>
          <w:rFonts w:cs="Calibri"/>
        </w:rPr>
        <w:t xml:space="preserve">used with the verified </w:t>
      </w:r>
      <w:r w:rsidR="00BE166A" w:rsidRPr="0059452E">
        <w:rPr>
          <w:rFonts w:cs="Calibri"/>
        </w:rPr>
        <w:t>class D BLs</w:t>
      </w:r>
      <w:r w:rsidRPr="0059452E">
        <w:rPr>
          <w:rFonts w:cs="Calibri"/>
        </w:rPr>
        <w:t xml:space="preserve"> and non-targets </w:t>
      </w:r>
      <w:r w:rsidR="005E4265" w:rsidRPr="0059452E">
        <w:rPr>
          <w:rFonts w:cs="Calibri"/>
        </w:rPr>
        <w:t>protein</w:t>
      </w:r>
      <w:r w:rsidRPr="0059452E">
        <w:rPr>
          <w:rFonts w:cs="Calibri"/>
        </w:rPr>
        <w:t xml:space="preserve">s to build the phylogenetic tree </w:t>
      </w:r>
      <w:r w:rsidR="00552FF5" w:rsidRPr="0059452E">
        <w:rPr>
          <w:rFonts w:cs="Calibri"/>
        </w:rPr>
        <w:t xml:space="preserve">shown </w:t>
      </w:r>
      <w:r w:rsidRPr="0059452E">
        <w:rPr>
          <w:rFonts w:cs="Calibri"/>
        </w:rPr>
        <w:t xml:space="preserve">using </w:t>
      </w:r>
      <w:r w:rsidR="00552FF5" w:rsidRPr="0059452E">
        <w:rPr>
          <w:rFonts w:cs="Calibri"/>
        </w:rPr>
        <w:t xml:space="preserve">the </w:t>
      </w:r>
      <w:r w:rsidRPr="0059452E">
        <w:rPr>
          <w:rFonts w:cs="Calibri"/>
        </w:rPr>
        <w:t xml:space="preserve">maximum likelihood </w:t>
      </w:r>
      <w:r w:rsidR="00552FF5" w:rsidRPr="0059452E">
        <w:rPr>
          <w:rFonts w:cs="Calibri"/>
        </w:rPr>
        <w:t xml:space="preserve">algorithm as implemented </w:t>
      </w:r>
      <w:r w:rsidRPr="0059452E">
        <w:rPr>
          <w:rFonts w:cs="Calibri"/>
        </w:rPr>
        <w:t xml:space="preserve">in </w:t>
      </w:r>
      <w:proofErr w:type="spellStart"/>
      <w:r w:rsidRPr="0059452E">
        <w:rPr>
          <w:rFonts w:cs="Calibri"/>
        </w:rPr>
        <w:t>RAxML</w:t>
      </w:r>
      <w:proofErr w:type="spellEnd"/>
      <w:r w:rsidRPr="0059452E">
        <w:rPr>
          <w:rFonts w:cs="Calibri"/>
        </w:rPr>
        <w:t xml:space="preserve"> version 7.7.2. </w:t>
      </w:r>
      <w:r w:rsidR="002D324C" w:rsidRPr="0059452E">
        <w:rPr>
          <w:rFonts w:cs="Calibri"/>
        </w:rPr>
        <w:t xml:space="preserve">UniRef90 proteins that show homology to and group together with positive reference class D BL sequences but lack at least one of the three conserved domains of class D BLs have orange labels and were removed from the ROCker model building as their functionality remains speculative (except for those with red branches). Red branches indicate UniRef90 proteins that were included in the negative reference set for ROCker model building because they form a branch with verified non-target proteins (green labels). The remaining UniRef90 proteins that are homologous to positive reference class D sequences (blue labels) and share the three conserved domains were included in the positive set. </w:t>
      </w:r>
      <w:r w:rsidR="003A7857" w:rsidRPr="0059452E">
        <w:rPr>
          <w:rFonts w:cs="Calibri"/>
          <w:color w:val="000000" w:themeColor="text1"/>
        </w:rPr>
        <w:t xml:space="preserve">The outer bar surrounding the tree emphasizes target (blue) and non-target (red) </w:t>
      </w:r>
      <w:r w:rsidR="002B4777" w:rsidRPr="0059452E">
        <w:rPr>
          <w:rFonts w:cs="Calibri"/>
          <w:color w:val="000000" w:themeColor="text1"/>
        </w:rPr>
        <w:t>proteins</w:t>
      </w:r>
      <w:r w:rsidR="003A7857" w:rsidRPr="0059452E">
        <w:rPr>
          <w:rFonts w:cs="Calibri"/>
          <w:color w:val="000000" w:themeColor="text1"/>
        </w:rPr>
        <w:t>.</w:t>
      </w:r>
    </w:p>
    <w:p w14:paraId="5D5E121F" w14:textId="04C61E32" w:rsidR="0047330C" w:rsidRPr="0059452E" w:rsidRDefault="0047330C" w:rsidP="0047330C">
      <w:pPr>
        <w:jc w:val="center"/>
        <w:rPr>
          <w:rFonts w:cs="Calibri"/>
        </w:rPr>
      </w:pPr>
      <w:r w:rsidRPr="0059452E">
        <w:rPr>
          <w:rFonts w:cs="Calibri"/>
        </w:rPr>
        <w:br w:type="page"/>
      </w:r>
      <w:r w:rsidR="00603B90">
        <w:rPr>
          <w:rFonts w:cs="Calibri"/>
          <w:noProof/>
        </w:rPr>
        <w:lastRenderedPageBreak/>
        <w:drawing>
          <wp:inline distT="0" distB="0" distL="0" distR="0" wp14:anchorId="3F811B76" wp14:editId="61C67F68">
            <wp:extent cx="5943600" cy="586359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2 ClassA_Phylo.pdf"/>
                    <pic:cNvPicPr/>
                  </pic:nvPicPr>
                  <pic:blipFill>
                    <a:blip r:embed="rId9">
                      <a:extLst>
                        <a:ext uri="{28A0092B-C50C-407E-A947-70E740481C1C}">
                          <a14:useLocalDpi xmlns:a14="http://schemas.microsoft.com/office/drawing/2010/main" val="0"/>
                        </a:ext>
                      </a:extLst>
                    </a:blip>
                    <a:stretch>
                      <a:fillRect/>
                    </a:stretch>
                  </pic:blipFill>
                  <pic:spPr>
                    <a:xfrm>
                      <a:off x="0" y="0"/>
                      <a:ext cx="5943600" cy="5863590"/>
                    </a:xfrm>
                    <a:prstGeom prst="rect">
                      <a:avLst/>
                    </a:prstGeom>
                  </pic:spPr>
                </pic:pic>
              </a:graphicData>
            </a:graphic>
          </wp:inline>
        </w:drawing>
      </w:r>
    </w:p>
    <w:p w14:paraId="7CEA0AE5" w14:textId="1AC17ECC" w:rsidR="0047330C" w:rsidRPr="0059452E" w:rsidRDefault="0047330C" w:rsidP="0047330C">
      <w:pPr>
        <w:spacing w:before="120"/>
        <w:jc w:val="both"/>
        <w:rPr>
          <w:rFonts w:cs="Calibri"/>
        </w:rPr>
      </w:pPr>
      <w:r w:rsidRPr="0059452E">
        <w:rPr>
          <w:rFonts w:cs="Calibri"/>
          <w:b/>
        </w:rPr>
        <w:t>Figure S</w:t>
      </w:r>
      <w:r w:rsidR="00B009B2" w:rsidRPr="0059452E">
        <w:rPr>
          <w:rFonts w:cs="Calibri"/>
          <w:b/>
        </w:rPr>
        <w:t>2</w:t>
      </w:r>
      <w:r w:rsidRPr="0059452E">
        <w:rPr>
          <w:rFonts w:cs="Calibri"/>
          <w:b/>
        </w:rPr>
        <w:t>. Phylogenetic relationship of verified class A BLs (blue)</w:t>
      </w:r>
      <w:r w:rsidRPr="0059452E">
        <w:rPr>
          <w:rFonts w:cs="Calibri"/>
        </w:rPr>
        <w:t xml:space="preserve"> </w:t>
      </w:r>
      <w:r w:rsidRPr="0059452E">
        <w:rPr>
          <w:rFonts w:cs="Calibri"/>
          <w:b/>
        </w:rPr>
        <w:t>with verified non-target proteins (</w:t>
      </w:r>
      <w:r w:rsidR="00B830C4" w:rsidRPr="0059452E">
        <w:rPr>
          <w:rFonts w:cs="Calibri"/>
          <w:b/>
        </w:rPr>
        <w:t>green</w:t>
      </w:r>
      <w:r w:rsidRPr="0059452E">
        <w:rPr>
          <w:rFonts w:cs="Calibri"/>
          <w:b/>
        </w:rPr>
        <w:t xml:space="preserve">) and other related proteins from the UniRef90 database. </w:t>
      </w:r>
      <w:r w:rsidRPr="0059452E">
        <w:rPr>
          <w:rFonts w:cs="Calibri"/>
        </w:rPr>
        <w:t xml:space="preserve">The verified class A BL sequences in blue labels were used to search against the UniRef90 database. Matches with &gt;70% query length coverage by the alignments were de-replicated at 50% identity using cd-hit and one representative per resulting cluster was used, along with the verified class A BLs and non-targets proteins, to build the phylogenetic tree shown using </w:t>
      </w:r>
      <w:proofErr w:type="spellStart"/>
      <w:r w:rsidRPr="0059452E">
        <w:rPr>
          <w:rFonts w:cs="Calibri"/>
        </w:rPr>
        <w:t>FastTree</w:t>
      </w:r>
      <w:proofErr w:type="spellEnd"/>
      <w:r w:rsidRPr="0059452E">
        <w:rPr>
          <w:rFonts w:cs="Calibri"/>
        </w:rPr>
        <w:t xml:space="preserve"> version 2.1.7</w:t>
      </w:r>
      <w:r w:rsidR="00535CB2" w:rsidRPr="0059452E">
        <w:rPr>
          <w:rFonts w:cs="Calibri"/>
        </w:rPr>
        <w:t xml:space="preserve"> (approximately-maximum-likelihood tree)</w:t>
      </w:r>
      <w:r w:rsidRPr="0059452E">
        <w:rPr>
          <w:rFonts w:cs="Calibri"/>
        </w:rPr>
        <w:t xml:space="preserve">. </w:t>
      </w:r>
      <w:proofErr w:type="spellStart"/>
      <w:r w:rsidRPr="0059452E">
        <w:rPr>
          <w:rFonts w:cs="Calibri"/>
        </w:rPr>
        <w:t>FastTree</w:t>
      </w:r>
      <w:proofErr w:type="spellEnd"/>
      <w:r w:rsidRPr="0059452E">
        <w:rPr>
          <w:rFonts w:cs="Calibri"/>
        </w:rPr>
        <w:t xml:space="preserve"> was used here because of its computational efficiency in building large phylogenies, with little (and in some cases no) degradation in tree accuracy, as compared to </w:t>
      </w:r>
      <w:proofErr w:type="spellStart"/>
      <w:r w:rsidRPr="0059452E">
        <w:rPr>
          <w:rFonts w:cs="Calibri"/>
        </w:rPr>
        <w:t>RAxML</w:t>
      </w:r>
      <w:proofErr w:type="spellEnd"/>
      <w:r w:rsidRPr="0059452E">
        <w:rPr>
          <w:rFonts w:cs="Calibri"/>
        </w:rPr>
        <w:t xml:space="preserve"> </w:t>
      </w:r>
      <w:r w:rsidRPr="0059452E">
        <w:rPr>
          <w:rFonts w:cs="Calibri"/>
        </w:rPr>
        <w:fldChar w:fldCharType="begin"/>
      </w:r>
      <w:r w:rsidR="004F1E2F">
        <w:rPr>
          <w:rFonts w:cs="Calibri"/>
        </w:rPr>
        <w:instrText xml:space="preserve"> ADDIN EN.CITE &lt;EndNote&gt;&lt;Cite&gt;&lt;Author&gt;Liu&lt;/Author&gt;&lt;Year&gt;2011&lt;/Year&gt;&lt;RecNum&gt;156&lt;/RecNum&gt;&lt;DisplayText&gt;[1]&lt;/DisplayText&gt;&lt;record&gt;&lt;rec-number&gt;156&lt;/rec-number&gt;&lt;foreign-keys&gt;&lt;key app="EN" db-id="ed9z0swxqztevgetwfn5zte8dfaxttwd50sf" timestamp="1586142131"&gt;156&lt;/key&gt;&lt;/foreign-keys&gt;&lt;ref-type name="Journal Article"&gt;17&lt;/ref-type&gt;&lt;contributors&gt;&lt;authors&gt;&lt;author&gt;Liu, Kevin&lt;/author&gt;&lt;author&gt;Linder, C Randal&lt;/author&gt;&lt;author&gt;Warnow, Tandy&lt;/author&gt;&lt;/authors&gt;&lt;/contributors&gt;&lt;titles&gt;&lt;title&gt;RAxML and FastTree: comparing two methods for large-scale maximum likelihood phylogeny estimation&lt;/title&gt;&lt;secondary-title&gt;PloS one&lt;/secondary-title&gt;&lt;/titles&gt;&lt;periodical&gt;&lt;full-title&gt;PloS one&lt;/full-title&gt;&lt;/periodical&gt;&lt;volume&gt;6&lt;/volume&gt;&lt;number&gt;11&lt;/number&gt;&lt;dates&gt;&lt;year&gt;2011&lt;/year&gt;&lt;/dates&gt;&lt;urls&gt;&lt;/urls&gt;&lt;/record&gt;&lt;/Cite&gt;&lt;/EndNote&gt;</w:instrText>
      </w:r>
      <w:r w:rsidRPr="0059452E">
        <w:rPr>
          <w:rFonts w:cs="Calibri"/>
        </w:rPr>
        <w:fldChar w:fldCharType="separate"/>
      </w:r>
      <w:r w:rsidR="004F1E2F">
        <w:rPr>
          <w:rFonts w:cs="Calibri"/>
          <w:noProof/>
        </w:rPr>
        <w:t>[1]</w:t>
      </w:r>
      <w:r w:rsidRPr="0059452E">
        <w:rPr>
          <w:rFonts w:cs="Calibri"/>
        </w:rPr>
        <w:fldChar w:fldCharType="end"/>
      </w:r>
      <w:r w:rsidRPr="0059452E">
        <w:rPr>
          <w:rFonts w:cs="Calibri"/>
        </w:rPr>
        <w:t xml:space="preserve">. A more relaxed alignment length cut-off for finding putative class A BLs in UniRef90 was used (70%) compared to other BLs (90%) in order to capture as many class A BL sequences as possible given that their sequence length varied substantially between 266 </w:t>
      </w:r>
      <w:r w:rsidR="009C1919" w:rsidRPr="0059452E">
        <w:rPr>
          <w:rFonts w:cs="Calibri"/>
        </w:rPr>
        <w:t>-</w:t>
      </w:r>
      <w:r w:rsidRPr="0059452E">
        <w:rPr>
          <w:rFonts w:cs="Calibri"/>
        </w:rPr>
        <w:t xml:space="preserve"> 375 amino acids. </w:t>
      </w:r>
      <w:r w:rsidR="003501C5" w:rsidRPr="0059452E">
        <w:rPr>
          <w:rFonts w:cs="Calibri"/>
        </w:rPr>
        <w:t xml:space="preserve">During model building, we noticed that some genomes of the positive references downloaded from </w:t>
      </w:r>
      <w:proofErr w:type="spellStart"/>
      <w:r w:rsidR="003501C5" w:rsidRPr="0059452E">
        <w:rPr>
          <w:rFonts w:cs="Calibri"/>
        </w:rPr>
        <w:t>UniProt</w:t>
      </w:r>
      <w:proofErr w:type="spellEnd"/>
      <w:r w:rsidR="003501C5" w:rsidRPr="0059452E">
        <w:rPr>
          <w:rFonts w:cs="Calibri"/>
        </w:rPr>
        <w:t xml:space="preserve"> database, which are used to simulate reads for the training data set </w:t>
      </w:r>
      <w:r w:rsidR="003501C5" w:rsidRPr="0059452E">
        <w:rPr>
          <w:rFonts w:cs="Calibri"/>
        </w:rPr>
        <w:lastRenderedPageBreak/>
        <w:t xml:space="preserve">creation step, carry more than one class </w:t>
      </w:r>
      <w:r w:rsidR="003D2099" w:rsidRPr="0059452E">
        <w:rPr>
          <w:rFonts w:cs="Calibri"/>
        </w:rPr>
        <w:t>A</w:t>
      </w:r>
      <w:r w:rsidR="003501C5" w:rsidRPr="0059452E">
        <w:rPr>
          <w:rFonts w:cs="Calibri"/>
        </w:rPr>
        <w:t xml:space="preserve"> BL. These sequences caused the low accuracy of the resulting model due to not being tagged </w:t>
      </w:r>
      <w:r w:rsidR="00C72AB0" w:rsidRPr="0059452E">
        <w:rPr>
          <w:rFonts w:cs="Calibri"/>
        </w:rPr>
        <w:t>as positive references</w:t>
      </w:r>
      <w:r w:rsidR="003501C5" w:rsidRPr="0059452E">
        <w:rPr>
          <w:rFonts w:cs="Calibri"/>
        </w:rPr>
        <w:t xml:space="preserve"> by ROCker. To deal with this issue, </w:t>
      </w:r>
      <w:r w:rsidR="006042F4" w:rsidRPr="0059452E">
        <w:rPr>
          <w:rFonts w:cs="Calibri"/>
        </w:rPr>
        <w:t>four</w:t>
      </w:r>
      <w:r w:rsidR="003501C5" w:rsidRPr="0059452E">
        <w:rPr>
          <w:rFonts w:cs="Calibri"/>
        </w:rPr>
        <w:t xml:space="preserve"> additional class </w:t>
      </w:r>
      <w:r w:rsidR="006042F4" w:rsidRPr="0059452E">
        <w:rPr>
          <w:rFonts w:cs="Calibri"/>
        </w:rPr>
        <w:t>A</w:t>
      </w:r>
      <w:r w:rsidR="003501C5" w:rsidRPr="0059452E">
        <w:rPr>
          <w:rFonts w:cs="Calibri"/>
        </w:rPr>
        <w:t xml:space="preserve"> BLs (</w:t>
      </w:r>
      <w:proofErr w:type="spellStart"/>
      <w:r w:rsidR="003501C5" w:rsidRPr="0059452E">
        <w:rPr>
          <w:rFonts w:cs="Calibri"/>
        </w:rPr>
        <w:t>Uniprot</w:t>
      </w:r>
      <w:proofErr w:type="spellEnd"/>
      <w:r w:rsidR="003501C5" w:rsidRPr="0059452E">
        <w:rPr>
          <w:rFonts w:cs="Calibri"/>
        </w:rPr>
        <w:t xml:space="preserve"> ID: </w:t>
      </w:r>
      <w:r w:rsidR="006042F4" w:rsidRPr="0059452E">
        <w:rPr>
          <w:rFonts w:cs="Calibri"/>
        </w:rPr>
        <w:t>C6YWK1</w:t>
      </w:r>
      <w:r w:rsidR="003501C5" w:rsidRPr="0059452E">
        <w:rPr>
          <w:rFonts w:cs="Calibri"/>
        </w:rPr>
        <w:t xml:space="preserve">, </w:t>
      </w:r>
      <w:r w:rsidR="006042F4" w:rsidRPr="0059452E">
        <w:rPr>
          <w:rFonts w:cs="Calibri"/>
        </w:rPr>
        <w:t>B0TZF6, A0A0B3VEE7</w:t>
      </w:r>
      <w:r w:rsidR="003501C5" w:rsidRPr="0059452E">
        <w:rPr>
          <w:rFonts w:cs="Calibri"/>
        </w:rPr>
        <w:t xml:space="preserve"> and </w:t>
      </w:r>
      <w:r w:rsidR="006042F4" w:rsidRPr="0059452E">
        <w:rPr>
          <w:rFonts w:cs="Calibri"/>
        </w:rPr>
        <w:t>A0EL75</w:t>
      </w:r>
      <w:r w:rsidR="003501C5" w:rsidRPr="0059452E">
        <w:rPr>
          <w:rFonts w:cs="Calibri"/>
        </w:rPr>
        <w:t xml:space="preserve">), which were carried by the same genomes carrying </w:t>
      </w:r>
      <w:r w:rsidR="006042F4" w:rsidRPr="0059452E">
        <w:rPr>
          <w:rFonts w:cs="Calibri"/>
        </w:rPr>
        <w:t>class A BL</w:t>
      </w:r>
      <w:r w:rsidR="003501C5" w:rsidRPr="0059452E">
        <w:rPr>
          <w:rFonts w:cs="Calibri"/>
        </w:rPr>
        <w:t xml:space="preserve"> </w:t>
      </w:r>
      <w:r w:rsidR="006042F4" w:rsidRPr="0059452E">
        <w:rPr>
          <w:rFonts w:cs="Calibri"/>
        </w:rPr>
        <w:t>C6YW16</w:t>
      </w:r>
      <w:r w:rsidR="003501C5" w:rsidRPr="0059452E">
        <w:rPr>
          <w:rFonts w:cs="Calibri"/>
        </w:rPr>
        <w:t xml:space="preserve">, </w:t>
      </w:r>
      <w:r w:rsidR="006042F4" w:rsidRPr="0059452E">
        <w:rPr>
          <w:rFonts w:cs="Calibri"/>
        </w:rPr>
        <w:t>B0TXT1, A0A0B3VPP7</w:t>
      </w:r>
      <w:r w:rsidR="003501C5" w:rsidRPr="0059452E">
        <w:rPr>
          <w:rFonts w:cs="Calibri"/>
        </w:rPr>
        <w:t xml:space="preserve"> and </w:t>
      </w:r>
      <w:r w:rsidR="006042F4" w:rsidRPr="0059452E">
        <w:rPr>
          <w:rFonts w:cs="Calibri"/>
        </w:rPr>
        <w:t>Q7BEB3</w:t>
      </w:r>
      <w:r w:rsidR="003501C5" w:rsidRPr="0059452E">
        <w:rPr>
          <w:rFonts w:cs="Calibri"/>
        </w:rPr>
        <w:t xml:space="preserve">, were included in the positive reference set. </w:t>
      </w:r>
      <w:r w:rsidRPr="0059452E">
        <w:rPr>
          <w:rFonts w:cs="Calibri"/>
        </w:rPr>
        <w:t>Proteins from UniRef90 database that were missing at least one of the three conserved domains have the orange labels and were removed from the ROCker model building</w:t>
      </w:r>
      <w:r w:rsidR="007F535B" w:rsidRPr="0059452E">
        <w:rPr>
          <w:rFonts w:cs="Calibri"/>
        </w:rPr>
        <w:t xml:space="preserve"> (except for those with red branches)</w:t>
      </w:r>
      <w:r w:rsidRPr="0059452E">
        <w:rPr>
          <w:rFonts w:cs="Calibri"/>
        </w:rPr>
        <w:t>. Proteins highlighted in orange backgrounds were also removed from ROCker model building because they did not form a branch with either verified target or non-target proteins (thus, it was challenging to decide on the substrate specificity of such sequences). Red branches indicate proteins that were included in the negative reference set for ROCker model building because they formed a branch with verified non-target proteins; the remaining sequences (blue and black labels) were included in the positive set. The reference sequences used for model building are available online at the website mentioned in the main text.</w:t>
      </w:r>
    </w:p>
    <w:p w14:paraId="39B0F904" w14:textId="68034BC0" w:rsidR="0047330C" w:rsidRPr="0059452E" w:rsidRDefault="0047330C" w:rsidP="0047330C">
      <w:pPr>
        <w:rPr>
          <w:rFonts w:cs="Calibri"/>
        </w:rPr>
      </w:pPr>
      <w:r w:rsidRPr="0059452E">
        <w:rPr>
          <w:rFonts w:cs="Calibri"/>
        </w:rPr>
        <w:br w:type="page"/>
      </w:r>
      <w:r w:rsidR="000A04F8">
        <w:rPr>
          <w:rFonts w:cs="Calibri"/>
          <w:noProof/>
        </w:rPr>
        <w:lastRenderedPageBreak/>
        <w:drawing>
          <wp:inline distT="0" distB="0" distL="0" distR="0" wp14:anchorId="617DF01F" wp14:editId="21BEDC00">
            <wp:extent cx="5943600" cy="33432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3 Class A_150Model.pdf"/>
                    <pic:cNvPicPr/>
                  </pic:nvPicPr>
                  <pic:blipFill>
                    <a:blip r:embed="rId10">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554DD1D0" w14:textId="45AE8C77" w:rsidR="0047330C" w:rsidRPr="0059452E" w:rsidRDefault="0047330C" w:rsidP="0047330C">
      <w:pPr>
        <w:jc w:val="both"/>
      </w:pPr>
      <w:r w:rsidRPr="0059452E">
        <w:rPr>
          <w:b/>
        </w:rPr>
        <w:t>Figure S</w:t>
      </w:r>
      <w:r w:rsidR="00B009B2" w:rsidRPr="0059452E">
        <w:rPr>
          <w:b/>
        </w:rPr>
        <w:t>3</w:t>
      </w:r>
      <w:r w:rsidRPr="0059452E">
        <w:rPr>
          <w:b/>
        </w:rPr>
        <w:t xml:space="preserve">. Plot of the untrimmed (A) and trimmed (B) 150 bp ROCker model </w:t>
      </w:r>
      <w:r w:rsidR="00B830C4" w:rsidRPr="0059452E">
        <w:rPr>
          <w:b/>
        </w:rPr>
        <w:t>of</w:t>
      </w:r>
      <w:r w:rsidRPr="0059452E">
        <w:rPr>
          <w:b/>
        </w:rPr>
        <w:t xml:space="preserve"> Class A BL</w:t>
      </w:r>
      <w:r w:rsidRPr="0059452E">
        <w:rPr>
          <w:rFonts w:cs="Calibri"/>
          <w:b/>
        </w:rPr>
        <w:t xml:space="preserve"> using DIAMOND search</w:t>
      </w:r>
      <w:r w:rsidRPr="0059452E">
        <w:rPr>
          <w:b/>
        </w:rPr>
        <w:t>.</w:t>
      </w:r>
      <w:r w:rsidRPr="0059452E">
        <w:t xml:space="preserve"> These models were built using the same pipeline as described in the main text except that the first 1</w:t>
      </w:r>
      <w:r w:rsidR="009726F0" w:rsidRPr="0059452E">
        <w:t>5</w:t>
      </w:r>
      <w:r w:rsidRPr="0059452E">
        <w:t xml:space="preserve">0 </w:t>
      </w:r>
      <w:r w:rsidR="009726F0" w:rsidRPr="0059452E">
        <w:t>and last 30</w:t>
      </w:r>
      <w:r w:rsidRPr="0059452E">
        <w:t xml:space="preserve"> </w:t>
      </w:r>
      <w:r w:rsidR="009726F0" w:rsidRPr="0059452E">
        <w:t xml:space="preserve">columns </w:t>
      </w:r>
      <w:r w:rsidRPr="0059452E">
        <w:t>of the alignment were removed (i.e. trimmed) to improve model performance and reduce the number of false positives since this region was highly variable among the positive sequence set. The same alignment was used to compile both the 150 bp and 250 bp models. The trimmed 250 bp model is not shown here but is available on the web (</w:t>
      </w:r>
      <w:hyperlink r:id="rId11" w:anchor="fam:BLA" w:history="1">
        <w:r w:rsidRPr="0059452E">
          <w:rPr>
            <w:rStyle w:val="Hyperlink"/>
            <w:rFonts w:cs="Calibri"/>
          </w:rPr>
          <w:t>http://enve-omics.ce.gatech.edu/rocker/models#fam:BLA</w:t>
        </w:r>
      </w:hyperlink>
      <w:r w:rsidRPr="0059452E">
        <w:t xml:space="preserve">). </w:t>
      </w:r>
      <w:r w:rsidR="00274559" w:rsidRPr="0059452E">
        <w:rPr>
          <w:rFonts w:cs="Calibri"/>
        </w:rPr>
        <w:t xml:space="preserve">The top panels display the sequence alignments with amino acids encoded in different colors and gaps in light grey. The middle panels represent the bit score (y-axis) of the reads of the 150 bp training data set against the positive reference sequences used to build the ROCker model carrying positive reference (blue), negative reference (yellow), or non-target sequences (red). Each matching read is represented as a line based on the coordinates of the alignment of the positive reference sequences to which the read maps, and dots represent the midpoint of each read. The solid black traversing line represents the calculated ROCker best bit scores thresholds for consecutive windows of variable length. The bottom panels </w:t>
      </w:r>
      <w:r w:rsidR="007C0237" w:rsidRPr="0059452E">
        <w:rPr>
          <w:rFonts w:cs="Calibri"/>
        </w:rPr>
        <w:t>summarize</w:t>
      </w:r>
      <w:r w:rsidR="00274559" w:rsidRPr="0059452E">
        <w:rPr>
          <w:rFonts w:cs="Calibri"/>
        </w:rPr>
        <w:t xml:space="preserve"> statistics on the performance of model, i.e. the sensitivity, specificity and accuracy </w:t>
      </w:r>
      <w:r w:rsidR="0028316E" w:rsidRPr="0059452E">
        <w:rPr>
          <w:rFonts w:cs="Calibri"/>
        </w:rPr>
        <w:t>were</w:t>
      </w:r>
      <w:r w:rsidR="00274559" w:rsidRPr="0059452E">
        <w:rPr>
          <w:rFonts w:cs="Calibri"/>
        </w:rPr>
        <w:t xml:space="preserve"> </w:t>
      </w:r>
      <w:r w:rsidRPr="0059452E">
        <w:t>9</w:t>
      </w:r>
      <w:r w:rsidR="00274559" w:rsidRPr="0059452E">
        <w:t>8</w:t>
      </w:r>
      <w:r w:rsidRPr="0059452E">
        <w:t>.</w:t>
      </w:r>
      <w:r w:rsidR="00274559" w:rsidRPr="0059452E">
        <w:t>5</w:t>
      </w:r>
      <w:r w:rsidRPr="0059452E">
        <w:t>%, 99.9%, 99.9% and 9</w:t>
      </w:r>
      <w:r w:rsidR="0044776F" w:rsidRPr="0059452E">
        <w:t>8</w:t>
      </w:r>
      <w:r w:rsidRPr="0059452E">
        <w:t>.1%, 99.9%, 99.9% for the untrimmed and trimmed models, respectively.</w:t>
      </w:r>
    </w:p>
    <w:p w14:paraId="2576FDB8" w14:textId="7D6F52C5" w:rsidR="0047330C" w:rsidRPr="0059452E" w:rsidRDefault="0047330C" w:rsidP="00A62262">
      <w:pPr>
        <w:jc w:val="center"/>
        <w:rPr>
          <w:rFonts w:cs="Calibri"/>
        </w:rPr>
      </w:pPr>
      <w:r w:rsidRPr="0059452E">
        <w:br w:type="page"/>
      </w:r>
      <w:r w:rsidR="00EC40A1" w:rsidRPr="0059452E">
        <w:rPr>
          <w:rFonts w:cs="Calibri"/>
          <w:noProof/>
        </w:rPr>
        <w:lastRenderedPageBreak/>
        <w:drawing>
          <wp:inline distT="0" distB="0" distL="0" distR="0" wp14:anchorId="32C7383E" wp14:editId="17663DF9">
            <wp:extent cx="5430568" cy="5119007"/>
            <wp:effectExtent l="0" t="0" r="508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e S4 MBL_phylogeny.pdf"/>
                    <pic:cNvPicPr/>
                  </pic:nvPicPr>
                  <pic:blipFill>
                    <a:blip r:embed="rId12">
                      <a:extLst>
                        <a:ext uri="{28A0092B-C50C-407E-A947-70E740481C1C}">
                          <a14:useLocalDpi xmlns:a14="http://schemas.microsoft.com/office/drawing/2010/main" val="0"/>
                        </a:ext>
                      </a:extLst>
                    </a:blip>
                    <a:stretch>
                      <a:fillRect/>
                    </a:stretch>
                  </pic:blipFill>
                  <pic:spPr>
                    <a:xfrm>
                      <a:off x="0" y="0"/>
                      <a:ext cx="5441923" cy="5129711"/>
                    </a:xfrm>
                    <a:prstGeom prst="rect">
                      <a:avLst/>
                    </a:prstGeom>
                  </pic:spPr>
                </pic:pic>
              </a:graphicData>
            </a:graphic>
          </wp:inline>
        </w:drawing>
      </w:r>
    </w:p>
    <w:p w14:paraId="60F0378F" w14:textId="74DC6ED9" w:rsidR="0047330C" w:rsidRPr="0059452E" w:rsidRDefault="0047330C" w:rsidP="0047330C">
      <w:pPr>
        <w:spacing w:before="120"/>
        <w:jc w:val="both"/>
        <w:rPr>
          <w:rFonts w:cs="Calibri"/>
        </w:rPr>
      </w:pPr>
      <w:r w:rsidRPr="0059452E">
        <w:rPr>
          <w:rFonts w:cs="Calibri"/>
          <w:b/>
        </w:rPr>
        <w:t>Figure S</w:t>
      </w:r>
      <w:r w:rsidR="00B009B2" w:rsidRPr="0059452E">
        <w:rPr>
          <w:rFonts w:cs="Calibri"/>
          <w:b/>
        </w:rPr>
        <w:t>4</w:t>
      </w:r>
      <w:r w:rsidRPr="0059452E">
        <w:rPr>
          <w:rFonts w:cs="Calibri"/>
          <w:b/>
        </w:rPr>
        <w:t xml:space="preserve">. Phylogenetic relationship of the verified </w:t>
      </w:r>
      <w:proofErr w:type="spellStart"/>
      <w:r w:rsidRPr="0059452E">
        <w:rPr>
          <w:rFonts w:cs="Calibri"/>
          <w:b/>
        </w:rPr>
        <w:t>metallobeta</w:t>
      </w:r>
      <w:proofErr w:type="spellEnd"/>
      <w:r w:rsidRPr="0059452E">
        <w:rPr>
          <w:rFonts w:cs="Calibri"/>
          <w:b/>
        </w:rPr>
        <w:t>-lactamases (MBLs</w:t>
      </w:r>
      <w:r w:rsidR="00F30683" w:rsidRPr="0059452E">
        <w:rPr>
          <w:rFonts w:cs="Calibri"/>
          <w:b/>
        </w:rPr>
        <w:t>, blue</w:t>
      </w:r>
      <w:r w:rsidRPr="0059452E">
        <w:rPr>
          <w:rFonts w:cs="Calibri"/>
          <w:b/>
        </w:rPr>
        <w:t>) with verified non-target proteins</w:t>
      </w:r>
      <w:r w:rsidR="00F30683" w:rsidRPr="0059452E">
        <w:rPr>
          <w:rFonts w:cs="Calibri"/>
          <w:b/>
        </w:rPr>
        <w:t xml:space="preserve"> (green)</w:t>
      </w:r>
      <w:r w:rsidRPr="0059452E">
        <w:rPr>
          <w:rFonts w:cs="Calibri"/>
          <w:b/>
        </w:rPr>
        <w:t xml:space="preserve"> and other related proteins from the UniRef90 database. </w:t>
      </w:r>
      <w:r w:rsidRPr="0059452E">
        <w:rPr>
          <w:rFonts w:cs="Calibri"/>
        </w:rPr>
        <w:t>Blue, purple, and pink labels are functionally-verified MBL subtypes 1, 2, and 3, respectively. The verified MBL subtypes 1, 2, and 3 sequences were used to search against the UniProt90 database. Matches with &gt;90% query length coverage by the alignments were de-replicated at 50% identity using cd-hit and one representative per resulting cluster was used, along with the verified MBLs and non-targets proteins</w:t>
      </w:r>
      <w:r w:rsidR="00F30683" w:rsidRPr="0059452E">
        <w:rPr>
          <w:rFonts w:cs="Calibri"/>
        </w:rPr>
        <w:t xml:space="preserve"> (green labels)</w:t>
      </w:r>
      <w:r w:rsidRPr="0059452E">
        <w:rPr>
          <w:rFonts w:cs="Calibri"/>
        </w:rPr>
        <w:t xml:space="preserve">, to build the phylogenetic tree shown using the maximum likelihood algorithm as implemented in </w:t>
      </w:r>
      <w:proofErr w:type="spellStart"/>
      <w:r w:rsidRPr="0059452E">
        <w:rPr>
          <w:rFonts w:cs="Calibri"/>
        </w:rPr>
        <w:t>RAxML</w:t>
      </w:r>
      <w:proofErr w:type="spellEnd"/>
      <w:r w:rsidRPr="0059452E">
        <w:rPr>
          <w:rFonts w:cs="Calibri"/>
        </w:rPr>
        <w:t xml:space="preserve"> version 7.7.2. Leaf labels highlighted with yellow background are functionally verified outgroups and were included in the negative reference set for ROCker model building along with proteins highlighted in orange. Red labels are missing at least one conserved domain and were excluded from model building (because it was challenging to decide on the substrate specificity of such sequences)</w:t>
      </w:r>
      <w:r w:rsidR="004E17A7" w:rsidRPr="0059452E">
        <w:rPr>
          <w:rFonts w:cs="Calibri"/>
        </w:rPr>
        <w:t>, except for the ones highlighted in yellow, which were included in the negative reference set for ROCker model building along with the functionally verified outgroups (green labels)</w:t>
      </w:r>
      <w:r w:rsidRPr="0059452E">
        <w:rPr>
          <w:rFonts w:cs="Calibri"/>
        </w:rPr>
        <w:t>. Only sequences in pink and blue branches were included in the positive reference set in ROCker model building for the total MBL model and for the separate models by subtype (see below). The reference sequences used for model building are available online at the website mentioned in the main text.</w:t>
      </w:r>
    </w:p>
    <w:p w14:paraId="7A90603B" w14:textId="51250C97" w:rsidR="0047330C" w:rsidRPr="0059452E" w:rsidRDefault="0047330C" w:rsidP="0047330C">
      <w:pPr>
        <w:spacing w:before="120"/>
        <w:jc w:val="both"/>
        <w:rPr>
          <w:rFonts w:cs="Calibri"/>
        </w:rPr>
      </w:pPr>
      <w:r w:rsidRPr="0059452E">
        <w:rPr>
          <w:rFonts w:cs="Calibri"/>
        </w:rPr>
        <w:br w:type="page"/>
      </w:r>
      <w:r w:rsidRPr="0059452E">
        <w:rPr>
          <w:rFonts w:cs="Calibri"/>
          <w:noProof/>
        </w:rPr>
        <w:lastRenderedPageBreak/>
        <w:drawing>
          <wp:inline distT="0" distB="0" distL="0" distR="0" wp14:anchorId="639C2271" wp14:editId="77E2395D">
            <wp:extent cx="5943600" cy="3347085"/>
            <wp:effectExtent l="0" t="0" r="0" b="0"/>
            <wp:docPr id="11"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347085"/>
                    </a:xfrm>
                    <a:prstGeom prst="rect">
                      <a:avLst/>
                    </a:prstGeom>
                    <a:noFill/>
                    <a:ln>
                      <a:noFill/>
                    </a:ln>
                  </pic:spPr>
                </pic:pic>
              </a:graphicData>
            </a:graphic>
          </wp:inline>
        </w:drawing>
      </w:r>
      <w:r w:rsidRPr="0059452E">
        <w:rPr>
          <w:b/>
        </w:rPr>
        <w:t>Figure S</w:t>
      </w:r>
      <w:r w:rsidR="00B009B2" w:rsidRPr="0059452E">
        <w:rPr>
          <w:b/>
        </w:rPr>
        <w:t>5</w:t>
      </w:r>
      <w:r w:rsidRPr="0059452E">
        <w:rPr>
          <w:b/>
        </w:rPr>
        <w:t xml:space="preserve">. Plot of the untrimmed (A) and trimmed (B) 150 bp </w:t>
      </w:r>
      <w:proofErr w:type="spellStart"/>
      <w:r w:rsidRPr="0059452E">
        <w:rPr>
          <w:b/>
        </w:rPr>
        <w:t>ROCker</w:t>
      </w:r>
      <w:proofErr w:type="spellEnd"/>
      <w:r w:rsidRPr="0059452E">
        <w:rPr>
          <w:b/>
        </w:rPr>
        <w:t xml:space="preserve"> model </w:t>
      </w:r>
      <w:r w:rsidR="0034348E" w:rsidRPr="0059452E">
        <w:rPr>
          <w:b/>
        </w:rPr>
        <w:t>of</w:t>
      </w:r>
      <w:r w:rsidRPr="0059452E">
        <w:rPr>
          <w:b/>
        </w:rPr>
        <w:t xml:space="preserve"> </w:t>
      </w:r>
      <w:proofErr w:type="spellStart"/>
      <w:r w:rsidRPr="0059452E">
        <w:rPr>
          <w:b/>
        </w:rPr>
        <w:t>Metallobeta</w:t>
      </w:r>
      <w:proofErr w:type="spellEnd"/>
      <w:r w:rsidRPr="0059452E">
        <w:rPr>
          <w:b/>
        </w:rPr>
        <w:t xml:space="preserve">-lactamase (MBL) subtypes 1, 2, and 3 combined </w:t>
      </w:r>
      <w:r w:rsidRPr="0059452E">
        <w:rPr>
          <w:rFonts w:cs="Calibri"/>
          <w:b/>
        </w:rPr>
        <w:t>using DIAMOND search</w:t>
      </w:r>
      <w:r w:rsidRPr="0059452E">
        <w:rPr>
          <w:b/>
        </w:rPr>
        <w:t>.</w:t>
      </w:r>
      <w:r w:rsidRPr="0059452E">
        <w:t xml:space="preserve"> These models were built using the same pipeline as described in the main text except that the first 80 and last 440 columns of the alignment were removed (i.e. trimmed) to improve model performance and reduce the number of false positives since this region was highly variable among the positive sequence set. The same alignment was used to compile both the 150 bp and 250 bp models. The trimmed 250 bp model is not shown here but is available on the web (</w:t>
      </w:r>
      <w:r w:rsidRPr="0059452E">
        <w:rPr>
          <w:rFonts w:cs="Calibri"/>
        </w:rPr>
        <w:t>http://enve-omics.ce.gatech.edu/rocker/models#fam:BLA</w:t>
      </w:r>
      <w:r w:rsidRPr="0059452E">
        <w:t xml:space="preserve">). </w:t>
      </w:r>
      <w:r w:rsidR="00D43975" w:rsidRPr="0059452E">
        <w:rPr>
          <w:rFonts w:cs="Calibri"/>
        </w:rPr>
        <w:t xml:space="preserve">The top panels display the sequence alignments with amino acids encoded in different colors and gaps in light grey. The middle panels represent the bit score (y-axis) of the reads of the 150 bp training data set against the positive reference sequences used to build the ROCker model carrying positive reference (blue), negative reference (yellow), or non-target sequences (red). Each matching read is represented as a line based on the coordinates of the alignment of the positive reference sequences to which the read maps, and dots represent the midpoint of each read. The solid black traversing line represents the calculated ROCker best bit scores thresholds for consecutive windows of variable length. The bottom panels </w:t>
      </w:r>
      <w:r w:rsidR="0060193C" w:rsidRPr="0059452E">
        <w:rPr>
          <w:rFonts w:cs="Calibri"/>
        </w:rPr>
        <w:t>summarize</w:t>
      </w:r>
      <w:r w:rsidR="00D43975" w:rsidRPr="0059452E">
        <w:rPr>
          <w:rFonts w:cs="Calibri"/>
        </w:rPr>
        <w:t xml:space="preserve"> statistics on the performance of model, i.e. the sensitivity, specificity and accuracy </w:t>
      </w:r>
      <w:r w:rsidR="0060193C" w:rsidRPr="0059452E">
        <w:rPr>
          <w:rFonts w:cs="Calibri"/>
        </w:rPr>
        <w:t>were</w:t>
      </w:r>
      <w:r w:rsidRPr="0059452E">
        <w:t xml:space="preserve"> 36.3%, 99.5%, 96.7% and 97.8%, 99.1%, 99.1% for the untrimmed and trimmed models, respectively.</w:t>
      </w:r>
    </w:p>
    <w:p w14:paraId="0FC8BE3C" w14:textId="48235D64" w:rsidR="0047330C" w:rsidRPr="0059452E" w:rsidRDefault="0047330C" w:rsidP="0047330C">
      <w:pPr>
        <w:jc w:val="both"/>
      </w:pPr>
      <w:r w:rsidRPr="0059452E">
        <w:br w:type="page"/>
      </w:r>
      <w:r w:rsidRPr="0059452E">
        <w:rPr>
          <w:noProof/>
        </w:rPr>
        <w:lastRenderedPageBreak/>
        <w:drawing>
          <wp:inline distT="0" distB="0" distL="0" distR="0" wp14:anchorId="3CBFAFB4" wp14:editId="20C45D3E">
            <wp:extent cx="5943600" cy="3347085"/>
            <wp:effectExtent l="0" t="0" r="0" b="0"/>
            <wp:docPr id="12" name="Pictur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3347085"/>
                    </a:xfrm>
                    <a:prstGeom prst="rect">
                      <a:avLst/>
                    </a:prstGeom>
                    <a:noFill/>
                    <a:ln>
                      <a:noFill/>
                    </a:ln>
                  </pic:spPr>
                </pic:pic>
              </a:graphicData>
            </a:graphic>
          </wp:inline>
        </w:drawing>
      </w:r>
      <w:r w:rsidRPr="0059452E">
        <w:rPr>
          <w:b/>
        </w:rPr>
        <w:t>Figure S</w:t>
      </w:r>
      <w:r w:rsidR="00B009B2" w:rsidRPr="0059452E">
        <w:rPr>
          <w:b/>
        </w:rPr>
        <w:t>6</w:t>
      </w:r>
      <w:r w:rsidRPr="0059452E">
        <w:rPr>
          <w:b/>
        </w:rPr>
        <w:t xml:space="preserve">. Plot of 150 bp </w:t>
      </w:r>
      <w:proofErr w:type="spellStart"/>
      <w:r w:rsidRPr="0059452E">
        <w:rPr>
          <w:b/>
        </w:rPr>
        <w:t>ROCker</w:t>
      </w:r>
      <w:proofErr w:type="spellEnd"/>
      <w:r w:rsidRPr="0059452E">
        <w:rPr>
          <w:b/>
        </w:rPr>
        <w:t xml:space="preserve"> model </w:t>
      </w:r>
      <w:r w:rsidR="00154429" w:rsidRPr="0059452E">
        <w:rPr>
          <w:b/>
        </w:rPr>
        <w:t>of</w:t>
      </w:r>
      <w:r w:rsidRPr="0059452E">
        <w:rPr>
          <w:b/>
        </w:rPr>
        <w:t xml:space="preserve"> </w:t>
      </w:r>
      <w:proofErr w:type="spellStart"/>
      <w:r w:rsidRPr="0059452E">
        <w:rPr>
          <w:b/>
        </w:rPr>
        <w:t>metallobeta</w:t>
      </w:r>
      <w:proofErr w:type="spellEnd"/>
      <w:r w:rsidRPr="0059452E">
        <w:rPr>
          <w:b/>
        </w:rPr>
        <w:t xml:space="preserve">-lactamase (MBL) subtypes 1 and 2 combined (A), and subtype 3 (B) </w:t>
      </w:r>
      <w:r w:rsidRPr="0059452E">
        <w:rPr>
          <w:rFonts w:cs="Calibri"/>
          <w:b/>
        </w:rPr>
        <w:t>using DIAMOND search</w:t>
      </w:r>
      <w:r w:rsidRPr="0059452E">
        <w:rPr>
          <w:b/>
        </w:rPr>
        <w:t>.</w:t>
      </w:r>
      <w:r w:rsidRPr="0059452E">
        <w:t xml:space="preserve"> These models were built using the same pipeline as described in the main text and a subset of the original collection of references as described in Figure S10 (the MBL tree), except that for the subtypes 1 and 2 combined model, the first 91 and last 101 columns of the alignment were removed (i.e., trimmed); for the subtype 3 model, the first 107 and last 445 of the alignment were removed (i.e., trimmed) to improve model performance and reduce the number of false positives since this region was highly variable among the positive sequence set. The same alignment was used to compile both the 150 bp and 250 bp models. The 250 bp models are not shown here but are available online (</w:t>
      </w:r>
      <w:r w:rsidRPr="0059452E">
        <w:rPr>
          <w:rFonts w:cs="Calibri"/>
        </w:rPr>
        <w:t>http://enve-omics.ce.gatech.edu/rocker/models#fam:BLA</w:t>
      </w:r>
      <w:r w:rsidRPr="0059452E">
        <w:t xml:space="preserve">). </w:t>
      </w:r>
      <w:r w:rsidR="00442A04" w:rsidRPr="0059452E">
        <w:rPr>
          <w:rFonts w:cs="Calibri"/>
        </w:rPr>
        <w:t xml:space="preserve">The top panels display the sequence alignments with amino acids encoded in different colors and gaps in light grey. The middle panels represent the bit score (y-axis) of the reads of the 150 bp training data set against the positive reference sequences used to build the ROCker model carrying positive reference (blue), negative reference (yellow), or non-target sequences (red). Each matching read is represented as a line based on the coordinates of the alignment of the positive reference sequences to which the read maps, and dots represent the midpoint of each read. The solid black traversing line represents the calculated ROCker best bit scores thresholds for consecutive windows of variable length. The bottom panels </w:t>
      </w:r>
      <w:r w:rsidR="0060193C" w:rsidRPr="0059452E">
        <w:rPr>
          <w:rFonts w:cs="Calibri"/>
        </w:rPr>
        <w:t>summarize</w:t>
      </w:r>
      <w:r w:rsidR="00442A04" w:rsidRPr="0059452E">
        <w:rPr>
          <w:rFonts w:cs="Calibri"/>
        </w:rPr>
        <w:t xml:space="preserve"> statistics on the performance of model, i.e. the sensitivity, specificity and accuracy </w:t>
      </w:r>
      <w:r w:rsidR="0060193C" w:rsidRPr="0059452E">
        <w:rPr>
          <w:rFonts w:cs="Calibri"/>
        </w:rPr>
        <w:t>were</w:t>
      </w:r>
      <w:r w:rsidRPr="0059452E">
        <w:t xml:space="preserve"> 99.0%, 99.8%, 99.7% and 94.3%, 99.8%, 99.6% for the S1/S2 and S3 models, respectively.</w:t>
      </w:r>
    </w:p>
    <w:p w14:paraId="2336AE95" w14:textId="194E3BDF" w:rsidR="0047330C" w:rsidRPr="0059452E" w:rsidRDefault="0047330C" w:rsidP="0047330C">
      <w:pPr>
        <w:spacing w:before="120"/>
        <w:rPr>
          <w:rFonts w:cs="Calibri"/>
        </w:rPr>
      </w:pPr>
      <w:r w:rsidRPr="0059452E">
        <w:br w:type="page"/>
      </w:r>
      <w:r w:rsidR="0069483E" w:rsidRPr="0059452E">
        <w:rPr>
          <w:rFonts w:cs="Calibri"/>
          <w:noProof/>
        </w:rPr>
        <w:lastRenderedPageBreak/>
        <w:drawing>
          <wp:inline distT="0" distB="0" distL="0" distR="0" wp14:anchorId="695BA6D0" wp14:editId="607F5757">
            <wp:extent cx="5943600" cy="5394325"/>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4MTrAPnCfPLkgiMJfNuzEg.pdf"/>
                    <pic:cNvPicPr/>
                  </pic:nvPicPr>
                  <pic:blipFill>
                    <a:blip r:embed="rId15">
                      <a:extLst>
                        <a:ext uri="{28A0092B-C50C-407E-A947-70E740481C1C}">
                          <a14:useLocalDpi xmlns:a14="http://schemas.microsoft.com/office/drawing/2010/main" val="0"/>
                        </a:ext>
                      </a:extLst>
                    </a:blip>
                    <a:stretch>
                      <a:fillRect/>
                    </a:stretch>
                  </pic:blipFill>
                  <pic:spPr>
                    <a:xfrm>
                      <a:off x="0" y="0"/>
                      <a:ext cx="5943600" cy="5394325"/>
                    </a:xfrm>
                    <a:prstGeom prst="rect">
                      <a:avLst/>
                    </a:prstGeom>
                  </pic:spPr>
                </pic:pic>
              </a:graphicData>
            </a:graphic>
          </wp:inline>
        </w:drawing>
      </w:r>
    </w:p>
    <w:p w14:paraId="03D4591B" w14:textId="713CFF2E" w:rsidR="0047330C" w:rsidRPr="0059452E" w:rsidRDefault="0047330C" w:rsidP="0047330C">
      <w:pPr>
        <w:spacing w:before="120"/>
        <w:jc w:val="both"/>
        <w:rPr>
          <w:rFonts w:cs="Calibri"/>
        </w:rPr>
      </w:pPr>
      <w:r w:rsidRPr="0059452E">
        <w:rPr>
          <w:rFonts w:cs="Calibri"/>
          <w:b/>
        </w:rPr>
        <w:t>Figure S</w:t>
      </w:r>
      <w:r w:rsidR="00B009B2" w:rsidRPr="0059452E">
        <w:rPr>
          <w:rFonts w:cs="Calibri"/>
          <w:b/>
        </w:rPr>
        <w:t>7</w:t>
      </w:r>
      <w:r w:rsidRPr="0059452E">
        <w:rPr>
          <w:rFonts w:cs="Calibri"/>
          <w:b/>
        </w:rPr>
        <w:t>. Phylogenetic relationship of the verified class C BLs (blue) with verified non-target proteins (</w:t>
      </w:r>
      <w:r w:rsidR="00EC371B" w:rsidRPr="0059452E">
        <w:rPr>
          <w:rFonts w:cs="Calibri"/>
          <w:b/>
        </w:rPr>
        <w:t>green</w:t>
      </w:r>
      <w:r w:rsidRPr="0059452E">
        <w:rPr>
          <w:rFonts w:cs="Calibri"/>
          <w:b/>
        </w:rPr>
        <w:t xml:space="preserve">) and other related proteins from the UniRef90 database. </w:t>
      </w:r>
      <w:r w:rsidRPr="0059452E">
        <w:rPr>
          <w:rFonts w:cs="Calibri"/>
        </w:rPr>
        <w:t xml:space="preserve">The verified class C BL sequences in blue were used to search against the UniRef90 database. Matches with &gt;90% query length coverage by the alignments were de-replicated at 60% identity using cd-hit and one representative per resulting cluster were used, along with the verified class C BLs and non-targets proteins, to build the phylogenetic tree shown using approximately-maximum-likelihood algorithm as implemented in </w:t>
      </w:r>
      <w:proofErr w:type="spellStart"/>
      <w:r w:rsidRPr="0059452E">
        <w:rPr>
          <w:rFonts w:cs="Calibri"/>
        </w:rPr>
        <w:t>FastTree</w:t>
      </w:r>
      <w:proofErr w:type="spellEnd"/>
      <w:r w:rsidRPr="0059452E">
        <w:rPr>
          <w:rFonts w:cs="Calibri"/>
        </w:rPr>
        <w:t xml:space="preserve"> version 2.1.7</w:t>
      </w:r>
      <w:r w:rsidR="00205249" w:rsidRPr="0059452E">
        <w:rPr>
          <w:rFonts w:cs="Calibri"/>
        </w:rPr>
        <w:t xml:space="preserve"> (approximately-maximum-likelihood tree)</w:t>
      </w:r>
      <w:r w:rsidRPr="0059452E">
        <w:rPr>
          <w:rFonts w:cs="Calibri"/>
        </w:rPr>
        <w:t xml:space="preserve">. </w:t>
      </w:r>
      <w:proofErr w:type="spellStart"/>
      <w:r w:rsidRPr="0059452E">
        <w:rPr>
          <w:rFonts w:cs="Calibri"/>
        </w:rPr>
        <w:t>FastTree</w:t>
      </w:r>
      <w:proofErr w:type="spellEnd"/>
      <w:r w:rsidRPr="0059452E">
        <w:rPr>
          <w:rFonts w:cs="Calibri"/>
        </w:rPr>
        <w:t xml:space="preserve"> was used here because of its computational efficiency in building large phylogenies, with little (and in some cases no) degradation in tree accuracy, as compared to </w:t>
      </w:r>
      <w:proofErr w:type="spellStart"/>
      <w:r w:rsidRPr="0059452E">
        <w:rPr>
          <w:rFonts w:cs="Calibri"/>
        </w:rPr>
        <w:t>RAxML</w:t>
      </w:r>
      <w:proofErr w:type="spellEnd"/>
      <w:r w:rsidRPr="0059452E">
        <w:rPr>
          <w:rFonts w:cs="Calibri"/>
        </w:rPr>
        <w:t xml:space="preserve"> </w:t>
      </w:r>
      <w:r w:rsidRPr="0059452E">
        <w:rPr>
          <w:rFonts w:cs="Calibri"/>
        </w:rPr>
        <w:fldChar w:fldCharType="begin"/>
      </w:r>
      <w:r w:rsidR="004F1E2F">
        <w:rPr>
          <w:rFonts w:cs="Calibri"/>
        </w:rPr>
        <w:instrText xml:space="preserve"> ADDIN EN.CITE &lt;EndNote&gt;&lt;Cite&gt;&lt;Author&gt;Liu&lt;/Author&gt;&lt;Year&gt;2011&lt;/Year&gt;&lt;RecNum&gt;156&lt;/RecNum&gt;&lt;DisplayText&gt;[1]&lt;/DisplayText&gt;&lt;record&gt;&lt;rec-number&gt;156&lt;/rec-number&gt;&lt;foreign-keys&gt;&lt;key app="EN" db-id="ed9z0swxqztevgetwfn5zte8dfaxttwd50sf" timestamp="1586142131"&gt;156&lt;/key&gt;&lt;/foreign-keys&gt;&lt;ref-type name="Journal Article"&gt;17&lt;/ref-type&gt;&lt;contributors&gt;&lt;authors&gt;&lt;author&gt;Liu, Kevin&lt;/author&gt;&lt;author&gt;Linder, C Randal&lt;/author&gt;&lt;author&gt;Warnow, Tandy&lt;/author&gt;&lt;/authors&gt;&lt;/contributors&gt;&lt;titles&gt;&lt;title&gt;RAxML and FastTree: comparing two methods for large-scale maximum likelihood phylogeny estimation&lt;/title&gt;&lt;secondary-title&gt;PloS one&lt;/secondary-title&gt;&lt;/titles&gt;&lt;periodical&gt;&lt;full-title&gt;PloS one&lt;/full-title&gt;&lt;/periodical&gt;&lt;volume&gt;6&lt;/volume&gt;&lt;number&gt;11&lt;/number&gt;&lt;dates&gt;&lt;year&gt;2011&lt;/year&gt;&lt;/dates&gt;&lt;urls&gt;&lt;/urls&gt;&lt;/record&gt;&lt;/Cite&gt;&lt;/EndNote&gt;</w:instrText>
      </w:r>
      <w:r w:rsidRPr="0059452E">
        <w:rPr>
          <w:rFonts w:cs="Calibri"/>
        </w:rPr>
        <w:fldChar w:fldCharType="separate"/>
      </w:r>
      <w:r w:rsidR="004F1E2F">
        <w:rPr>
          <w:rFonts w:cs="Calibri"/>
          <w:noProof/>
        </w:rPr>
        <w:t>[1]</w:t>
      </w:r>
      <w:r w:rsidRPr="0059452E">
        <w:rPr>
          <w:rFonts w:cs="Calibri"/>
        </w:rPr>
        <w:fldChar w:fldCharType="end"/>
      </w:r>
      <w:r w:rsidRPr="0059452E">
        <w:rPr>
          <w:rFonts w:cs="Calibri"/>
        </w:rPr>
        <w:t xml:space="preserve">. The matching (putative) class C BL sequences were de-replicated at a higher amino acid identity (60%) compared to other BLs (50%) in order to include as many class C BLs as possible given that some regions of class C BL sequences show relative low sequence identity within the class, i.e. around 30% amino acid identity. During model building, we noticed that some genomes of the positive and negative references downloaded from </w:t>
      </w:r>
      <w:proofErr w:type="spellStart"/>
      <w:r w:rsidRPr="0059452E">
        <w:rPr>
          <w:rFonts w:cs="Calibri"/>
        </w:rPr>
        <w:t>UniProt</w:t>
      </w:r>
      <w:proofErr w:type="spellEnd"/>
      <w:r w:rsidRPr="0059452E">
        <w:rPr>
          <w:rFonts w:cs="Calibri"/>
        </w:rPr>
        <w:t xml:space="preserve"> database, which are used to simulate reads for the training data set creation step, carry more than one class C BL and </w:t>
      </w:r>
      <w:r w:rsidRPr="0059452E">
        <w:rPr>
          <w:rFonts w:cs="Calibri"/>
        </w:rPr>
        <w:lastRenderedPageBreak/>
        <w:t>multiple proteins that closely related to the class C BLs, sharing around 30% identity to true class C BLs. These sequences caused the low accuracy of the resulting model due to not being tagged appropriately by ROCker (e.g., a class C BL was treated as a negative sequence during creating data sets for training purposes). To deal with this issue, three additional class C BLs (</w:t>
      </w:r>
      <w:proofErr w:type="spellStart"/>
      <w:r w:rsidRPr="0059452E">
        <w:rPr>
          <w:rFonts w:cs="Calibri"/>
        </w:rPr>
        <w:t>Uniprot</w:t>
      </w:r>
      <w:proofErr w:type="spellEnd"/>
      <w:r w:rsidRPr="0059452E">
        <w:rPr>
          <w:rFonts w:cs="Calibri"/>
        </w:rPr>
        <w:t xml:space="preserve"> ID: A0A0A1FAN2, A0A191YQC7 and P00811), which were carried by the same genomes carrying protein A0A0A1FE92 (class C BL), A0A191Z2P4 (class C BL) and P0AEB2 (</w:t>
      </w:r>
      <w:proofErr w:type="spellStart"/>
      <w:r w:rsidRPr="0059452E">
        <w:rPr>
          <w:rFonts w:cs="Calibri"/>
        </w:rPr>
        <w:t>DacA</w:t>
      </w:r>
      <w:proofErr w:type="spellEnd"/>
      <w:r w:rsidRPr="0059452E">
        <w:rPr>
          <w:rFonts w:cs="Calibri"/>
        </w:rPr>
        <w:t xml:space="preserve">), were included in the positive reference set. The opposite also occurred a few times. That is, protein sequences forming a branch with verified non-target proteins, if their corresponding genomes carried proteins closely related to class C BLs, these negative sequences were marked in </w:t>
      </w:r>
      <w:r w:rsidR="00506A61" w:rsidRPr="0059452E">
        <w:rPr>
          <w:rFonts w:cs="Calibri"/>
        </w:rPr>
        <w:t>cyan</w:t>
      </w:r>
      <w:r w:rsidRPr="0059452E">
        <w:rPr>
          <w:rFonts w:cs="Calibri"/>
        </w:rPr>
        <w:t xml:space="preserve"> labels and removed from the ROCker model building because the class BLs co-occurring in the genome caused the lower the accuracy of ROCker (or required manual work to remove or tag appropriately these sequences). The remaining sequences were marked in red labels and were included in the negative reference set for ROCker model building. Proteins forming a deep branch within the clade of verified class C BLs were also removed from model building if they were missing at least one of the three conserved domains (T[LI]F</w:t>
      </w:r>
      <w:r w:rsidRPr="0059452E">
        <w:rPr>
          <w:rFonts w:cs="Calibri"/>
          <w:vertAlign w:val="superscript"/>
        </w:rPr>
        <w:t>60</w:t>
      </w:r>
      <w:r w:rsidRPr="0059452E">
        <w:rPr>
          <w:rFonts w:cs="Calibri"/>
        </w:rPr>
        <w:t>[ED][LIV]G</w:t>
      </w:r>
      <w:r w:rsidRPr="0059452E">
        <w:rPr>
          <w:rFonts w:cs="Calibri"/>
          <w:b/>
        </w:rPr>
        <w:t>S[VIL]SK</w:t>
      </w:r>
      <w:r w:rsidRPr="0059452E">
        <w:rPr>
          <w:rFonts w:cs="Calibri"/>
        </w:rPr>
        <w:t>, RxY</w:t>
      </w:r>
      <w:r w:rsidRPr="0059452E">
        <w:rPr>
          <w:rFonts w:cs="Calibri"/>
          <w:vertAlign w:val="superscript"/>
        </w:rPr>
        <w:t>150</w:t>
      </w:r>
      <w:r w:rsidRPr="0059452E">
        <w:rPr>
          <w:rFonts w:cs="Calibri"/>
        </w:rPr>
        <w:t>xN and K</w:t>
      </w:r>
      <w:r w:rsidRPr="0059452E">
        <w:rPr>
          <w:rFonts w:cs="Calibri"/>
          <w:vertAlign w:val="superscript"/>
        </w:rPr>
        <w:t>315</w:t>
      </w:r>
      <w:r w:rsidRPr="0059452E">
        <w:rPr>
          <w:rFonts w:cs="Calibri"/>
        </w:rPr>
        <w:t>TG) (</w:t>
      </w:r>
      <w:r w:rsidR="00506A61" w:rsidRPr="0059452E">
        <w:rPr>
          <w:rFonts w:cs="Calibri"/>
        </w:rPr>
        <w:t>cyan</w:t>
      </w:r>
      <w:r w:rsidRPr="0059452E">
        <w:rPr>
          <w:rFonts w:cs="Calibri"/>
        </w:rPr>
        <w:t xml:space="preserve"> labels), as it was challenging to decide on the substrate specificity of such sequences (conservative approach). The blue and black labels indicate proteins that included in the positive set. The reference sequences used for model building are available online.</w:t>
      </w:r>
    </w:p>
    <w:p w14:paraId="046B2586" w14:textId="77777777" w:rsidR="0047330C" w:rsidRPr="0059452E" w:rsidRDefault="0047330C" w:rsidP="0047330C">
      <w:pPr>
        <w:spacing w:before="120"/>
        <w:jc w:val="both"/>
        <w:rPr>
          <w:rFonts w:cs="Calibri"/>
        </w:rPr>
      </w:pPr>
      <w:r w:rsidRPr="0059452E">
        <w:rPr>
          <w:rFonts w:cs="Calibri"/>
        </w:rPr>
        <w:br w:type="page"/>
      </w:r>
      <w:r w:rsidRPr="0059452E">
        <w:rPr>
          <w:rFonts w:cs="Calibri"/>
          <w:noProof/>
        </w:rPr>
        <w:lastRenderedPageBreak/>
        <w:drawing>
          <wp:inline distT="0" distB="0" distL="0" distR="0" wp14:anchorId="64BCBA6B" wp14:editId="37488D96">
            <wp:extent cx="5943600" cy="33432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V2.ClassC_Model.AUntrime.BTrim40aa.pdf"/>
                    <pic:cNvPicPr/>
                  </pic:nvPicPr>
                  <pic:blipFill>
                    <a:blip r:embed="rId16">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1D8B2873" w14:textId="544F824D" w:rsidR="0047330C" w:rsidRPr="0059452E" w:rsidRDefault="0047330C" w:rsidP="0047330C">
      <w:pPr>
        <w:spacing w:before="120"/>
        <w:jc w:val="both"/>
      </w:pPr>
      <w:r w:rsidRPr="0059452E">
        <w:rPr>
          <w:b/>
        </w:rPr>
        <w:t>Figure S</w:t>
      </w:r>
      <w:r w:rsidR="00B009B2" w:rsidRPr="0059452E">
        <w:rPr>
          <w:b/>
        </w:rPr>
        <w:t>8</w:t>
      </w:r>
      <w:r w:rsidRPr="0059452E">
        <w:rPr>
          <w:b/>
        </w:rPr>
        <w:t xml:space="preserve">. Plot of the untrimmed (A) and trimmed (B) 150 bp </w:t>
      </w:r>
      <w:proofErr w:type="spellStart"/>
      <w:r w:rsidRPr="0059452E">
        <w:rPr>
          <w:b/>
        </w:rPr>
        <w:t>ROCker</w:t>
      </w:r>
      <w:proofErr w:type="spellEnd"/>
      <w:r w:rsidRPr="0059452E">
        <w:rPr>
          <w:b/>
        </w:rPr>
        <w:t xml:space="preserve"> model </w:t>
      </w:r>
      <w:r w:rsidR="009821F6" w:rsidRPr="0059452E">
        <w:rPr>
          <w:b/>
        </w:rPr>
        <w:t>of</w:t>
      </w:r>
      <w:r w:rsidRPr="0059452E">
        <w:rPr>
          <w:b/>
        </w:rPr>
        <w:t xml:space="preserve"> class C </w:t>
      </w:r>
      <w:r w:rsidRPr="0059452E">
        <w:rPr>
          <w:rFonts w:cs="Calibri"/>
          <w:b/>
        </w:rPr>
        <w:t>BL</w:t>
      </w:r>
      <w:r w:rsidRPr="0059452E">
        <w:rPr>
          <w:b/>
        </w:rPr>
        <w:t xml:space="preserve"> </w:t>
      </w:r>
      <w:r w:rsidRPr="0059452E">
        <w:rPr>
          <w:rFonts w:cs="Calibri"/>
          <w:b/>
        </w:rPr>
        <w:t xml:space="preserve">using </w:t>
      </w:r>
      <w:proofErr w:type="spellStart"/>
      <w:r w:rsidRPr="0059452E">
        <w:rPr>
          <w:rFonts w:cs="Calibri"/>
          <w:b/>
        </w:rPr>
        <w:t>BLASTx</w:t>
      </w:r>
      <w:proofErr w:type="spellEnd"/>
      <w:r w:rsidRPr="0059452E">
        <w:rPr>
          <w:rFonts w:cs="Calibri"/>
          <w:b/>
        </w:rPr>
        <w:t xml:space="preserve"> search with default settings</w:t>
      </w:r>
      <w:r w:rsidRPr="0059452E">
        <w:rPr>
          <w:b/>
        </w:rPr>
        <w:t>.</w:t>
      </w:r>
      <w:r w:rsidRPr="0059452E">
        <w:t xml:space="preserve"> These models were built using the same pipeline as described in the main text except that the first 40 columns of the alignment were removed (i.e. trimmed) to improve model performance and reduce the number of false positives since this region was highly variable among the positive sequence set. The same alignment was used to compile both the 150 bp and 250 bp models. The trimmed 250 bp model is not shown here but is available on the web (</w:t>
      </w:r>
      <w:hyperlink r:id="rId17" w:anchor="fam:BLA" w:history="1">
        <w:r w:rsidRPr="0059452E">
          <w:rPr>
            <w:rStyle w:val="Hyperlink"/>
            <w:rFonts w:cs="Calibri"/>
          </w:rPr>
          <w:t>http://enve-omics.ce.gatech.edu/rocker/models#fam:BLA</w:t>
        </w:r>
      </w:hyperlink>
      <w:r w:rsidRPr="0059452E">
        <w:t xml:space="preserve">). </w:t>
      </w:r>
      <w:r w:rsidR="00442A04" w:rsidRPr="0059452E">
        <w:rPr>
          <w:rFonts w:cs="Calibri"/>
        </w:rPr>
        <w:t xml:space="preserve">The top panels display the sequence alignments with amino acids encoded in different colors and gaps in light grey. The middle panels represent the bit score (y-axis) of the reads of the 150 bp training data set against the positive reference sequences used to build the ROCker model carrying positive reference (blue), negative reference (yellow), or non-target sequences (red). Each matching read is represented as a line based on the coordinates of the alignment of the positive reference sequences to which the read maps, and dots represent the midpoint of each read. The solid black traversing line represents the calculated ROCker best bit scores thresholds for consecutive windows of variable length. The bottom panels </w:t>
      </w:r>
      <w:r w:rsidR="0060193C" w:rsidRPr="0059452E">
        <w:rPr>
          <w:rFonts w:cs="Calibri"/>
        </w:rPr>
        <w:t>summarize</w:t>
      </w:r>
      <w:r w:rsidR="00442A04" w:rsidRPr="0059452E">
        <w:rPr>
          <w:rFonts w:cs="Calibri"/>
        </w:rPr>
        <w:t xml:space="preserve"> statistics on the performance of model, i.e. the sensitivity, specificity and accuracy </w:t>
      </w:r>
      <w:r w:rsidR="0060193C" w:rsidRPr="0059452E">
        <w:rPr>
          <w:rFonts w:cs="Calibri"/>
        </w:rPr>
        <w:t>were</w:t>
      </w:r>
      <w:r w:rsidRPr="0059452E">
        <w:t xml:space="preserve"> 98.1%, 99.9%, 99.9% and 98.1%, 99.9%, 99.9% for the untrimmed and trimmed models, respectively.</w:t>
      </w:r>
    </w:p>
    <w:p w14:paraId="67A2189F" w14:textId="77777777" w:rsidR="00763860" w:rsidRPr="0059452E" w:rsidRDefault="008C18ED" w:rsidP="00340E98">
      <w:pPr>
        <w:jc w:val="center"/>
        <w:rPr>
          <w:rFonts w:cs="Calibri"/>
        </w:rPr>
      </w:pPr>
      <w:r w:rsidRPr="0059452E">
        <w:rPr>
          <w:rFonts w:cs="Calibri"/>
        </w:rPr>
        <w:br w:type="page"/>
      </w:r>
      <w:r w:rsidR="004F07BB" w:rsidRPr="0059452E">
        <w:rPr>
          <w:rFonts w:cs="Calibri"/>
          <w:noProof/>
        </w:rPr>
        <w:lastRenderedPageBreak/>
        <w:drawing>
          <wp:inline distT="0" distB="0" distL="0" distR="0" wp14:anchorId="05E7165B" wp14:editId="0D514DDE">
            <wp:extent cx="5943600" cy="3347085"/>
            <wp:effectExtent l="0" t="0" r="0" b="0"/>
            <wp:docPr id="2"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347085"/>
                    </a:xfrm>
                    <a:prstGeom prst="rect">
                      <a:avLst/>
                    </a:prstGeom>
                    <a:noFill/>
                    <a:ln>
                      <a:noFill/>
                    </a:ln>
                  </pic:spPr>
                </pic:pic>
              </a:graphicData>
            </a:graphic>
          </wp:inline>
        </w:drawing>
      </w:r>
    </w:p>
    <w:p w14:paraId="50976FCA" w14:textId="4900272D" w:rsidR="00F06798" w:rsidRPr="0059452E" w:rsidRDefault="00356290" w:rsidP="00340E98">
      <w:pPr>
        <w:spacing w:before="120"/>
        <w:jc w:val="both"/>
        <w:rPr>
          <w:rFonts w:cs="Calibri"/>
        </w:rPr>
      </w:pPr>
      <w:r w:rsidRPr="0059452E">
        <w:rPr>
          <w:rFonts w:cs="Calibri"/>
          <w:b/>
        </w:rPr>
        <w:t>Figure S</w:t>
      </w:r>
      <w:r w:rsidR="00B009B2" w:rsidRPr="0059452E">
        <w:rPr>
          <w:rFonts w:cs="Calibri"/>
          <w:b/>
        </w:rPr>
        <w:t>9</w:t>
      </w:r>
      <w:r w:rsidRPr="0059452E">
        <w:rPr>
          <w:rFonts w:cs="Calibri"/>
          <w:b/>
        </w:rPr>
        <w:t>. Plot</w:t>
      </w:r>
      <w:r w:rsidR="001B3530" w:rsidRPr="0059452E">
        <w:rPr>
          <w:rFonts w:cs="Calibri"/>
          <w:b/>
        </w:rPr>
        <w:t>s</w:t>
      </w:r>
      <w:r w:rsidRPr="0059452E">
        <w:rPr>
          <w:rFonts w:cs="Calibri"/>
          <w:b/>
        </w:rPr>
        <w:t xml:space="preserve"> of the 250</w:t>
      </w:r>
      <w:r w:rsidR="00071C37" w:rsidRPr="0059452E">
        <w:rPr>
          <w:rFonts w:cs="Calibri"/>
          <w:b/>
        </w:rPr>
        <w:t xml:space="preserve"> </w:t>
      </w:r>
      <w:r w:rsidRPr="0059452E">
        <w:rPr>
          <w:rFonts w:cs="Calibri"/>
          <w:b/>
        </w:rPr>
        <w:t xml:space="preserve">bp ROCker model of </w:t>
      </w:r>
      <w:r w:rsidR="001B3530" w:rsidRPr="0059452E">
        <w:rPr>
          <w:rFonts w:cs="Calibri"/>
          <w:b/>
        </w:rPr>
        <w:t xml:space="preserve">(A) </w:t>
      </w:r>
      <w:r w:rsidRPr="0059452E">
        <w:rPr>
          <w:rFonts w:cs="Calibri"/>
          <w:b/>
        </w:rPr>
        <w:t xml:space="preserve">TEM using </w:t>
      </w:r>
      <w:r w:rsidR="001B3530" w:rsidRPr="0059452E">
        <w:rPr>
          <w:rFonts w:cs="Calibri"/>
          <w:b/>
        </w:rPr>
        <w:t xml:space="preserve">a </w:t>
      </w:r>
      <w:r w:rsidRPr="0059452E">
        <w:rPr>
          <w:rFonts w:cs="Calibri"/>
          <w:b/>
        </w:rPr>
        <w:t>DIAMOND search</w:t>
      </w:r>
      <w:r w:rsidR="00D37200" w:rsidRPr="0059452E">
        <w:rPr>
          <w:rFonts w:cs="Calibri"/>
          <w:b/>
        </w:rPr>
        <w:t xml:space="preserve"> and</w:t>
      </w:r>
      <w:r w:rsidR="001B3530" w:rsidRPr="0059452E">
        <w:rPr>
          <w:rFonts w:cs="Calibri"/>
          <w:b/>
        </w:rPr>
        <w:t xml:space="preserve"> (B) the </w:t>
      </w:r>
      <w:r w:rsidR="00811687" w:rsidRPr="0059452E">
        <w:rPr>
          <w:rFonts w:cs="Calibri"/>
          <w:b/>
        </w:rPr>
        <w:t>class D BL</w:t>
      </w:r>
      <w:r w:rsidR="00D37200" w:rsidRPr="0059452E">
        <w:rPr>
          <w:rFonts w:cs="Calibri"/>
          <w:b/>
        </w:rPr>
        <w:t xml:space="preserve"> </w:t>
      </w:r>
      <w:r w:rsidR="009B5AE9" w:rsidRPr="0059452E">
        <w:rPr>
          <w:rFonts w:cs="Calibri"/>
          <w:b/>
        </w:rPr>
        <w:t xml:space="preserve">model </w:t>
      </w:r>
      <w:r w:rsidR="00071C37" w:rsidRPr="0059452E">
        <w:rPr>
          <w:rFonts w:cs="Calibri"/>
          <w:b/>
        </w:rPr>
        <w:t>after</w:t>
      </w:r>
      <w:r w:rsidR="00D37200" w:rsidRPr="0059452E">
        <w:rPr>
          <w:rFonts w:cs="Calibri"/>
          <w:b/>
        </w:rPr>
        <w:t xml:space="preserve"> trimm</w:t>
      </w:r>
      <w:r w:rsidR="003B62FE" w:rsidRPr="0059452E">
        <w:rPr>
          <w:rFonts w:cs="Calibri"/>
          <w:b/>
        </w:rPr>
        <w:t>ing</w:t>
      </w:r>
      <w:r w:rsidR="00D37200" w:rsidRPr="0059452E">
        <w:rPr>
          <w:rFonts w:cs="Calibri"/>
          <w:b/>
        </w:rPr>
        <w:t xml:space="preserve"> </w:t>
      </w:r>
      <w:r w:rsidR="001B3530" w:rsidRPr="0059452E">
        <w:rPr>
          <w:rFonts w:cs="Calibri"/>
          <w:b/>
        </w:rPr>
        <w:t xml:space="preserve">of </w:t>
      </w:r>
      <w:r w:rsidR="00D37200" w:rsidRPr="0059452E">
        <w:rPr>
          <w:rFonts w:cs="Calibri"/>
          <w:b/>
        </w:rPr>
        <w:t xml:space="preserve">the </w:t>
      </w:r>
      <w:r w:rsidR="003B62FE" w:rsidRPr="0059452E">
        <w:rPr>
          <w:rFonts w:cs="Calibri"/>
          <w:b/>
        </w:rPr>
        <w:t xml:space="preserve">5’ </w:t>
      </w:r>
      <w:r w:rsidR="006E41E9" w:rsidRPr="0059452E">
        <w:rPr>
          <w:rFonts w:cs="Calibri"/>
          <w:b/>
        </w:rPr>
        <w:t xml:space="preserve">conserved </w:t>
      </w:r>
      <w:r w:rsidR="003B62FE" w:rsidRPr="0059452E">
        <w:rPr>
          <w:rFonts w:cs="Calibri"/>
          <w:b/>
        </w:rPr>
        <w:t xml:space="preserve">end of the </w:t>
      </w:r>
      <w:r w:rsidR="00071C37" w:rsidRPr="0059452E">
        <w:rPr>
          <w:rFonts w:cs="Calibri"/>
          <w:b/>
        </w:rPr>
        <w:t>alignment</w:t>
      </w:r>
      <w:r w:rsidR="00D37200" w:rsidRPr="0059452E">
        <w:rPr>
          <w:rFonts w:cs="Calibri"/>
          <w:b/>
        </w:rPr>
        <w:t>.</w:t>
      </w:r>
      <w:r w:rsidR="003E7343" w:rsidRPr="0059452E">
        <w:rPr>
          <w:rFonts w:cs="Calibri"/>
          <w:b/>
        </w:rPr>
        <w:t xml:space="preserve"> </w:t>
      </w:r>
      <w:r w:rsidR="00B85D24" w:rsidRPr="0059452E">
        <w:rPr>
          <w:rFonts w:cs="Calibri"/>
        </w:rPr>
        <w:t xml:space="preserve">The top panels display the sequence alignments with amino acids encoded in different colors and gaps in light grey. The middle panels represent the bit score (y-axis) of the reads of the 250 bp training data set against the positive reference sequences used to build the ROCker model carrying positive reference (blue), negative reference (yellow), or non-target sequences (red). Each matching read is represented as a line based on the coordinates of the alignment of the positive reference sequences to which the read maps, and dots represent the midpoint of each read. The solid black traversing line represents the calculated ROCker best bit scores thresholds for consecutive windows of variable length. The bottom panels </w:t>
      </w:r>
      <w:r w:rsidR="003F1DED" w:rsidRPr="0059452E">
        <w:rPr>
          <w:rFonts w:cs="Calibri"/>
        </w:rPr>
        <w:t>summarize</w:t>
      </w:r>
      <w:r w:rsidR="00B85D24" w:rsidRPr="0059452E">
        <w:rPr>
          <w:rFonts w:cs="Calibri"/>
        </w:rPr>
        <w:t xml:space="preserve"> statistics on the performance of model, i.e. the sensitivity, specificity and accuracy </w:t>
      </w:r>
      <w:r w:rsidR="003F1DED" w:rsidRPr="0059452E">
        <w:rPr>
          <w:rFonts w:cs="Calibri"/>
        </w:rPr>
        <w:t>were</w:t>
      </w:r>
      <w:r w:rsidR="00F06798" w:rsidRPr="0059452E">
        <w:rPr>
          <w:rFonts w:cs="Calibri"/>
        </w:rPr>
        <w:t xml:space="preserve"> </w:t>
      </w:r>
      <w:r w:rsidR="00A177AD" w:rsidRPr="0059452E">
        <w:rPr>
          <w:rFonts w:cs="Calibri"/>
        </w:rPr>
        <w:t xml:space="preserve">96.5%, 99.3%, 97.9% and </w:t>
      </w:r>
      <w:r w:rsidR="00F06798" w:rsidRPr="0059452E">
        <w:rPr>
          <w:rFonts w:cs="Calibri"/>
        </w:rPr>
        <w:t xml:space="preserve">97.4%, 99.9% 99.9% for the </w:t>
      </w:r>
      <w:r w:rsidR="008E0D45" w:rsidRPr="0059452E">
        <w:rPr>
          <w:rFonts w:cs="Calibri"/>
        </w:rPr>
        <w:t>TEM</w:t>
      </w:r>
      <w:r w:rsidR="00F06798" w:rsidRPr="0059452E">
        <w:rPr>
          <w:rFonts w:cs="Calibri"/>
        </w:rPr>
        <w:t xml:space="preserve"> and </w:t>
      </w:r>
      <w:r w:rsidR="002F0247" w:rsidRPr="0059452E">
        <w:rPr>
          <w:rFonts w:cs="Calibri"/>
        </w:rPr>
        <w:t>class D BL</w:t>
      </w:r>
      <w:r w:rsidR="00F06798" w:rsidRPr="0059452E">
        <w:rPr>
          <w:rFonts w:cs="Calibri"/>
        </w:rPr>
        <w:t xml:space="preserve"> model, respectively.</w:t>
      </w:r>
    </w:p>
    <w:p w14:paraId="5CA88507" w14:textId="1C30F841" w:rsidR="00FB27A0" w:rsidRPr="0059452E" w:rsidRDefault="00CD7FB5" w:rsidP="00340E98">
      <w:pPr>
        <w:jc w:val="center"/>
      </w:pPr>
      <w:r w:rsidRPr="0059452E">
        <w:rPr>
          <w:noProof/>
        </w:rPr>
        <w:lastRenderedPageBreak/>
        <w:drawing>
          <wp:inline distT="0" distB="0" distL="0" distR="0" wp14:anchorId="1DB095AE" wp14:editId="4C8A0121">
            <wp:extent cx="1790747" cy="706271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blaTEM.ROCker.11Pos32Neg.sorted_order.aln copy.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803548" cy="7113202"/>
                    </a:xfrm>
                    <a:prstGeom prst="rect">
                      <a:avLst/>
                    </a:prstGeom>
                  </pic:spPr>
                </pic:pic>
              </a:graphicData>
            </a:graphic>
          </wp:inline>
        </w:drawing>
      </w:r>
    </w:p>
    <w:p w14:paraId="66FB232F" w14:textId="2B615C5B" w:rsidR="00356290" w:rsidRPr="0059452E" w:rsidRDefault="00FB27A0" w:rsidP="00340E98">
      <w:pPr>
        <w:spacing w:before="120"/>
        <w:jc w:val="both"/>
        <w:rPr>
          <w:rFonts w:cs="Calibri"/>
        </w:rPr>
      </w:pPr>
      <w:r w:rsidRPr="0059452E">
        <w:rPr>
          <w:b/>
        </w:rPr>
        <w:t>Figure S</w:t>
      </w:r>
      <w:r w:rsidR="00B009B2" w:rsidRPr="0059452E">
        <w:rPr>
          <w:b/>
        </w:rPr>
        <w:t>10</w:t>
      </w:r>
      <w:r w:rsidRPr="0059452E">
        <w:rPr>
          <w:b/>
        </w:rPr>
        <w:t xml:space="preserve">. Alignments of the 11 positive TEM protein references </w:t>
      </w:r>
      <w:r w:rsidR="00B6171C" w:rsidRPr="0059452E">
        <w:rPr>
          <w:b/>
        </w:rPr>
        <w:t xml:space="preserve">(top) </w:t>
      </w:r>
      <w:r w:rsidRPr="0059452E">
        <w:rPr>
          <w:b/>
        </w:rPr>
        <w:t>and 32 negative protein references from other (non-target in this case) clades of class A BLs</w:t>
      </w:r>
      <w:r w:rsidR="00B6171C" w:rsidRPr="0059452E">
        <w:rPr>
          <w:b/>
        </w:rPr>
        <w:t xml:space="preserve"> (bottom)</w:t>
      </w:r>
      <w:r w:rsidRPr="0059452E">
        <w:rPr>
          <w:b/>
        </w:rPr>
        <w:t xml:space="preserve">. </w:t>
      </w:r>
      <w:r w:rsidRPr="0059452E">
        <w:t xml:space="preserve">The amino acid reference sequences of </w:t>
      </w:r>
      <w:r w:rsidR="00342136" w:rsidRPr="0059452E">
        <w:t xml:space="preserve">the </w:t>
      </w:r>
      <w:r w:rsidRPr="0059452E">
        <w:t>BLs were aligned using MAFFT version 7.407.</w:t>
      </w:r>
      <w:r w:rsidR="00714E47" w:rsidRPr="0059452E">
        <w:rPr>
          <w:rFonts w:cstheme="minorHAnsi"/>
        </w:rPr>
        <w:t xml:space="preserve"> The KPC in </w:t>
      </w:r>
      <w:r w:rsidR="00342136" w:rsidRPr="0059452E">
        <w:rPr>
          <w:rFonts w:cstheme="minorHAnsi"/>
        </w:rPr>
        <w:t xml:space="preserve">the </w:t>
      </w:r>
      <w:r w:rsidR="00714E47" w:rsidRPr="0059452E">
        <w:rPr>
          <w:rFonts w:cstheme="minorHAnsi"/>
        </w:rPr>
        <w:t xml:space="preserve">reference set of </w:t>
      </w:r>
      <w:r w:rsidR="00342136" w:rsidRPr="0059452E">
        <w:rPr>
          <w:rFonts w:cstheme="minorHAnsi"/>
        </w:rPr>
        <w:t xml:space="preserve">the </w:t>
      </w:r>
      <w:r w:rsidR="00714E47" w:rsidRPr="0059452E">
        <w:rPr>
          <w:rFonts w:cstheme="minorHAnsi"/>
        </w:rPr>
        <w:t xml:space="preserve">ROCker model was excluded from the </w:t>
      </w:r>
      <w:r w:rsidR="00714E47" w:rsidRPr="0059452E">
        <w:rPr>
          <w:rFonts w:cs="Calibri"/>
        </w:rPr>
        <w:t>phylogenetic tree</w:t>
      </w:r>
      <w:r w:rsidR="00714E47" w:rsidRPr="0059452E">
        <w:rPr>
          <w:rFonts w:cstheme="minorHAnsi"/>
        </w:rPr>
        <w:t xml:space="preserve"> because there </w:t>
      </w:r>
      <w:r w:rsidR="00714E47" w:rsidRPr="0059452E">
        <w:rPr>
          <w:rFonts w:cs="Calibri"/>
        </w:rPr>
        <w:t xml:space="preserve">was no corresponding nucleotide sequence </w:t>
      </w:r>
      <w:r w:rsidR="00342136" w:rsidRPr="0059452E">
        <w:rPr>
          <w:rFonts w:cs="Calibri"/>
        </w:rPr>
        <w:t xml:space="preserve">for the gene encoding this protein </w:t>
      </w:r>
      <w:r w:rsidR="00714E47" w:rsidRPr="0059452E">
        <w:rPr>
          <w:rFonts w:cs="Calibri"/>
        </w:rPr>
        <w:t>in the EMBL database, which was needed for nucleotide-based short read placement.</w:t>
      </w:r>
    </w:p>
    <w:p w14:paraId="0C0DF9BB" w14:textId="5A09A26C" w:rsidR="00E86677" w:rsidRPr="00E86677" w:rsidRDefault="00B81048" w:rsidP="00003A2F">
      <w:pPr>
        <w:jc w:val="both"/>
        <w:rPr>
          <w:rFonts w:cs="Calibri"/>
        </w:rPr>
      </w:pPr>
      <w:r>
        <w:rPr>
          <w:b/>
          <w:noProof/>
        </w:rPr>
        <w:lastRenderedPageBreak/>
        <w:drawing>
          <wp:inline distT="0" distB="0" distL="0" distR="0" wp14:anchorId="50B90C87" wp14:editId="262A45F0">
            <wp:extent cx="5943600" cy="33432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ev-1_FigS11.MarkNo.pdf"/>
                    <pic:cNvPicPr/>
                  </pic:nvPicPr>
                  <pic:blipFill>
                    <a:blip r:embed="rId20">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r w:rsidR="00C231F4" w:rsidRPr="0059452E">
        <w:rPr>
          <w:rFonts w:cs="Calibri"/>
          <w:b/>
        </w:rPr>
        <w:t>Figure S</w:t>
      </w:r>
      <w:r w:rsidR="00B009B2" w:rsidRPr="0059452E">
        <w:rPr>
          <w:rFonts w:cs="Calibri"/>
          <w:b/>
        </w:rPr>
        <w:t>11</w:t>
      </w:r>
      <w:r w:rsidR="00C231F4" w:rsidRPr="0059452E">
        <w:rPr>
          <w:rFonts w:cs="Calibri"/>
          <w:b/>
        </w:rPr>
        <w:t xml:space="preserve">. Phylogenetic placement of the </w:t>
      </w:r>
      <w:proofErr w:type="spellStart"/>
      <w:r w:rsidR="00CF5C34" w:rsidRPr="0059452E">
        <w:rPr>
          <w:rFonts w:cs="Calibri"/>
          <w:b/>
          <w:i/>
        </w:rPr>
        <w:t>b</w:t>
      </w:r>
      <w:r w:rsidR="00C231F4" w:rsidRPr="0059452E">
        <w:rPr>
          <w:rFonts w:cs="Calibri"/>
          <w:b/>
          <w:i/>
        </w:rPr>
        <w:t>la</w:t>
      </w:r>
      <w:r w:rsidR="00C231F4" w:rsidRPr="0059452E">
        <w:rPr>
          <w:rFonts w:cs="Calibri"/>
          <w:b/>
          <w:i/>
          <w:vertAlign w:val="subscript"/>
        </w:rPr>
        <w:t>TEM</w:t>
      </w:r>
      <w:proofErr w:type="spellEnd"/>
      <w:r w:rsidR="00C231F4" w:rsidRPr="0059452E">
        <w:rPr>
          <w:rFonts w:cs="Calibri"/>
          <w:b/>
        </w:rPr>
        <w:t xml:space="preserve">-carrying and false positive reads </w:t>
      </w:r>
      <w:r w:rsidR="001970AB" w:rsidRPr="0059452E">
        <w:rPr>
          <w:rFonts w:cs="Calibri"/>
          <w:b/>
        </w:rPr>
        <w:t xml:space="preserve">(from non-target genes) </w:t>
      </w:r>
      <w:r w:rsidR="00C231F4" w:rsidRPr="0059452E">
        <w:rPr>
          <w:rFonts w:cs="Calibri"/>
          <w:b/>
        </w:rPr>
        <w:t>identified in the 250 bp mock dataset by different approaches</w:t>
      </w:r>
      <w:r w:rsidR="00C231F4" w:rsidRPr="0059452E">
        <w:rPr>
          <w:rFonts w:cs="Calibri"/>
        </w:rPr>
        <w:t xml:space="preserve">. </w:t>
      </w:r>
      <w:r w:rsidR="00E86677" w:rsidRPr="002A7435">
        <w:rPr>
          <w:rFonts w:cs="Calibri"/>
        </w:rPr>
        <w:t>The bar</w:t>
      </w:r>
      <w:r w:rsidR="00E86677">
        <w:rPr>
          <w:rFonts w:cs="Calibri"/>
        </w:rPr>
        <w:t xml:space="preserve"> to the right of each tree</w:t>
      </w:r>
      <w:r w:rsidR="00E86677" w:rsidRPr="002A7435">
        <w:rPr>
          <w:rFonts w:cs="Calibri"/>
        </w:rPr>
        <w:t xml:space="preserve"> emphasizes </w:t>
      </w:r>
      <w:r w:rsidR="00E86677">
        <w:rPr>
          <w:rFonts w:cs="Calibri"/>
        </w:rPr>
        <w:t xml:space="preserve">clades made up of </w:t>
      </w:r>
      <w:r w:rsidR="00E86677" w:rsidRPr="002A7435">
        <w:rPr>
          <w:rFonts w:cs="Calibri"/>
        </w:rPr>
        <w:t xml:space="preserve">target (blue) and non-target (red) reference proteins. The colored circles represent the number of reads that were placed on the corresponding branches. The number of reads that make up </w:t>
      </w:r>
      <w:r w:rsidR="00E86677">
        <w:rPr>
          <w:rFonts w:cs="Calibri"/>
        </w:rPr>
        <w:t xml:space="preserve">each </w:t>
      </w:r>
      <w:r w:rsidR="00E86677" w:rsidRPr="002A7435">
        <w:rPr>
          <w:rFonts w:cs="Calibri"/>
        </w:rPr>
        <w:t xml:space="preserve">circle are provided for direct comparison between the trees (the filled circles on the same tree are proportional to the number of reads and directly comparable to each other, but not directly comparable between trees). The positive references used to build the TEM </w:t>
      </w:r>
      <w:proofErr w:type="spellStart"/>
      <w:r w:rsidR="00E86677" w:rsidRPr="002A7435">
        <w:rPr>
          <w:rFonts w:cs="Calibri"/>
        </w:rPr>
        <w:t>ROCker</w:t>
      </w:r>
      <w:proofErr w:type="spellEnd"/>
      <w:r w:rsidR="00E86677" w:rsidRPr="002A7435">
        <w:rPr>
          <w:rFonts w:cs="Calibri"/>
        </w:rPr>
        <w:t xml:space="preserve"> model are colored in blue (reads originating from these sequences are target reads and are included in the blue circles as TP) and negative references used to build TEM </w:t>
      </w:r>
      <w:proofErr w:type="spellStart"/>
      <w:r w:rsidR="00E86677" w:rsidRPr="002A7435">
        <w:rPr>
          <w:rFonts w:cs="Calibri"/>
        </w:rPr>
        <w:t>ROCker</w:t>
      </w:r>
      <w:proofErr w:type="spellEnd"/>
      <w:r w:rsidR="00E86677" w:rsidRPr="002A7435">
        <w:rPr>
          <w:rFonts w:cs="Calibri"/>
        </w:rPr>
        <w:t xml:space="preserve"> model are displayed in red (reads originating from these sequences are non-target reads and are included in the red circles as FP). (A) Mapping of </w:t>
      </w:r>
      <w:r w:rsidR="00A528AC">
        <w:rPr>
          <w:rFonts w:cs="Calibri"/>
        </w:rPr>
        <w:t>98</w:t>
      </w:r>
      <w:r w:rsidR="00E86677" w:rsidRPr="002A7435">
        <w:rPr>
          <w:rFonts w:cs="Calibri"/>
        </w:rPr>
        <w:t xml:space="preserve"> true positive reads identified in common by </w:t>
      </w:r>
      <w:proofErr w:type="spellStart"/>
      <w:r w:rsidR="00E86677" w:rsidRPr="002A7435">
        <w:rPr>
          <w:rFonts w:cs="Calibri"/>
        </w:rPr>
        <w:t>ROCker</w:t>
      </w:r>
      <w:proofErr w:type="spellEnd"/>
      <w:r w:rsidR="00E86677" w:rsidRPr="002A7435">
        <w:rPr>
          <w:rFonts w:cs="Calibri"/>
        </w:rPr>
        <w:t xml:space="preserve">, </w:t>
      </w:r>
      <w:proofErr w:type="spellStart"/>
      <w:r w:rsidR="00E86677" w:rsidRPr="002A7435">
        <w:rPr>
          <w:rFonts w:cs="Calibri"/>
        </w:rPr>
        <w:t>BLASTx</w:t>
      </w:r>
      <w:proofErr w:type="spellEnd"/>
      <w:r w:rsidR="00E86677" w:rsidRPr="002A7435">
        <w:rPr>
          <w:rFonts w:cs="Calibri"/>
        </w:rPr>
        <w:t xml:space="preserve"> search (e-value &lt; 10</w:t>
      </w:r>
      <w:r w:rsidR="00E86677" w:rsidRPr="002A7435">
        <w:rPr>
          <w:rFonts w:cs="Calibri"/>
          <w:vertAlign w:val="superscript"/>
        </w:rPr>
        <w:t>-5</w:t>
      </w:r>
      <w:r w:rsidR="00E86677" w:rsidRPr="002A7435">
        <w:rPr>
          <w:rFonts w:cs="Calibri"/>
        </w:rPr>
        <w:t>)</w:t>
      </w:r>
      <w:r w:rsidR="00E86677" w:rsidRPr="002A7435">
        <w:rPr>
          <w:rFonts w:cs="Calibri"/>
          <w:vertAlign w:val="superscript"/>
        </w:rPr>
        <w:t xml:space="preserve"> </w:t>
      </w:r>
      <w:r w:rsidR="00E86677" w:rsidRPr="002A7435">
        <w:rPr>
          <w:rFonts w:cs="Calibri"/>
        </w:rPr>
        <w:t xml:space="preserve">and searches with a custom-built TEM HMM (e-value &lt; 0.1). </w:t>
      </w:r>
      <w:r w:rsidR="00E86677">
        <w:rPr>
          <w:rFonts w:cs="Calibri"/>
        </w:rPr>
        <w:t xml:space="preserve">Note that several of these reads (in light blue) were (erroneously) mapped to non-target clades due to lack of phylogenetic signal (e.g., the reads sampled highly conserved regions between target and non-target references proteins) or sequence errors that confused the placement pipeline. The former </w:t>
      </w:r>
      <w:proofErr w:type="spellStart"/>
      <w:r w:rsidR="00E86677">
        <w:rPr>
          <w:rFonts w:cs="Calibri"/>
        </w:rPr>
        <w:t>reads</w:t>
      </w:r>
      <w:proofErr w:type="spellEnd"/>
      <w:r w:rsidR="00E86677">
        <w:rPr>
          <w:rFonts w:cs="Calibri"/>
        </w:rPr>
        <w:t xml:space="preserve"> were usually mapped on ancestral nodes while the latter to the terminal nodes. </w:t>
      </w:r>
      <w:r w:rsidR="00E86677" w:rsidRPr="002A7435">
        <w:rPr>
          <w:rFonts w:cs="Calibri"/>
        </w:rPr>
        <w:t xml:space="preserve">(B) Mapping of </w:t>
      </w:r>
      <w:r w:rsidR="00A528AC">
        <w:rPr>
          <w:rFonts w:cs="Calibri"/>
        </w:rPr>
        <w:t>1396</w:t>
      </w:r>
      <w:r w:rsidR="00E86677" w:rsidRPr="002A7435">
        <w:rPr>
          <w:rFonts w:cs="Calibri"/>
        </w:rPr>
        <w:t xml:space="preserve"> false positive reads identified by </w:t>
      </w:r>
      <w:proofErr w:type="spellStart"/>
      <w:r w:rsidR="00E86677" w:rsidRPr="002A7435">
        <w:rPr>
          <w:rFonts w:cs="Calibri"/>
        </w:rPr>
        <w:t>BLASTx</w:t>
      </w:r>
      <w:proofErr w:type="spellEnd"/>
      <w:r w:rsidR="00E86677" w:rsidRPr="002A7435">
        <w:rPr>
          <w:rFonts w:cs="Calibri"/>
        </w:rPr>
        <w:t xml:space="preserve"> search with e-value &lt; 10</w:t>
      </w:r>
      <w:r w:rsidR="00E86677" w:rsidRPr="002A7435">
        <w:rPr>
          <w:rFonts w:cs="Calibri"/>
          <w:vertAlign w:val="superscript"/>
        </w:rPr>
        <w:t>-5</w:t>
      </w:r>
      <w:r w:rsidR="00E86677" w:rsidRPr="002A7435">
        <w:rPr>
          <w:rFonts w:cs="Calibri"/>
        </w:rPr>
        <w:t>.</w:t>
      </w:r>
      <w:r w:rsidR="00E86677" w:rsidRPr="002A7435">
        <w:rPr>
          <w:rFonts w:cs="Calibri"/>
          <w:vertAlign w:val="superscript"/>
        </w:rPr>
        <w:t xml:space="preserve"> </w:t>
      </w:r>
      <w:r w:rsidR="00E86677" w:rsidRPr="002A7435">
        <w:rPr>
          <w:rFonts w:cs="Calibri"/>
        </w:rPr>
        <w:t xml:space="preserve">(C) Mapping of </w:t>
      </w:r>
      <w:r w:rsidR="00A528AC">
        <w:rPr>
          <w:rFonts w:cs="Calibri"/>
        </w:rPr>
        <w:t>1283</w:t>
      </w:r>
      <w:r w:rsidR="00E86677" w:rsidRPr="002A7435">
        <w:rPr>
          <w:rFonts w:cs="Calibri"/>
        </w:rPr>
        <w:t xml:space="preserve"> false positive reads identified by searches with a custom-built TEM HMM with e-value &lt; 0.1. </w:t>
      </w:r>
      <w:r w:rsidR="00E86677">
        <w:rPr>
          <w:rFonts w:cs="Calibri"/>
        </w:rPr>
        <w:t>Note that a small number of these FP reads (n=</w:t>
      </w:r>
      <w:r w:rsidR="0003799F">
        <w:rPr>
          <w:rFonts w:cs="Calibri"/>
        </w:rPr>
        <w:t xml:space="preserve">9 for </w:t>
      </w:r>
      <w:proofErr w:type="spellStart"/>
      <w:r w:rsidR="0003799F" w:rsidRPr="002A7435">
        <w:rPr>
          <w:rFonts w:cs="Calibri"/>
        </w:rPr>
        <w:t>BLASTx</w:t>
      </w:r>
      <w:proofErr w:type="spellEnd"/>
      <w:r w:rsidR="0003799F" w:rsidRPr="002A7435">
        <w:rPr>
          <w:rFonts w:cs="Calibri"/>
        </w:rPr>
        <w:t xml:space="preserve"> search</w:t>
      </w:r>
      <w:r w:rsidR="0003799F">
        <w:rPr>
          <w:rFonts w:cs="Calibri"/>
        </w:rPr>
        <w:t xml:space="preserve"> </w:t>
      </w:r>
      <w:r w:rsidR="0003799F" w:rsidRPr="002A7435">
        <w:rPr>
          <w:rFonts w:cs="Calibri"/>
        </w:rPr>
        <w:t>with e-value &lt; 10</w:t>
      </w:r>
      <w:r w:rsidR="0003799F" w:rsidRPr="002A7435">
        <w:rPr>
          <w:rFonts w:cs="Calibri"/>
          <w:vertAlign w:val="superscript"/>
        </w:rPr>
        <w:t>-</w:t>
      </w:r>
      <w:r w:rsidR="0003799F" w:rsidRPr="0003799F">
        <w:rPr>
          <w:rFonts w:cs="Calibri"/>
        </w:rPr>
        <w:t>5</w:t>
      </w:r>
      <w:r w:rsidR="0003799F">
        <w:rPr>
          <w:rFonts w:cs="Calibri"/>
        </w:rPr>
        <w:t xml:space="preserve"> </w:t>
      </w:r>
      <w:r w:rsidR="0003799F" w:rsidRPr="0003799F">
        <w:rPr>
          <w:rFonts w:cs="Calibri"/>
        </w:rPr>
        <w:t>and</w:t>
      </w:r>
      <w:r w:rsidR="0003799F">
        <w:rPr>
          <w:rFonts w:cs="Calibri"/>
        </w:rPr>
        <w:t xml:space="preserve"> n=6 for </w:t>
      </w:r>
      <w:r w:rsidR="0003799F" w:rsidRPr="002A7435">
        <w:rPr>
          <w:rFonts w:cs="Calibri"/>
        </w:rPr>
        <w:t>custom-built TEM HMM with e-value &lt; 0.1</w:t>
      </w:r>
      <w:r w:rsidR="00E86677">
        <w:rPr>
          <w:rFonts w:cs="Calibri"/>
        </w:rPr>
        <w:t xml:space="preserve">) were (erroneously) mapped on the clade made up of target sequences due to inadequate phylogenetic signal. </w:t>
      </w:r>
      <w:r w:rsidR="00E86677" w:rsidRPr="002A7435">
        <w:rPr>
          <w:rFonts w:cs="Calibri"/>
        </w:rPr>
        <w:t xml:space="preserve">The phylogenetic tree was constructed using maximum likelihood in </w:t>
      </w:r>
      <w:proofErr w:type="spellStart"/>
      <w:r w:rsidR="00E86677" w:rsidRPr="002A7435">
        <w:rPr>
          <w:rFonts w:cs="Calibri"/>
        </w:rPr>
        <w:t>RAxML</w:t>
      </w:r>
      <w:proofErr w:type="spellEnd"/>
      <w:r w:rsidR="00E86677" w:rsidRPr="002A7435">
        <w:rPr>
          <w:rFonts w:cs="Calibri"/>
        </w:rPr>
        <w:t xml:space="preserve"> version 7.7.2 with the GTRGAMMA model. Reads were mapped on the phylogenetic tree as described in the Materials and Methods section. Note that no false negatives (i.e., </w:t>
      </w:r>
      <w:proofErr w:type="spellStart"/>
      <w:r w:rsidR="00E86677" w:rsidRPr="002A7435">
        <w:rPr>
          <w:rFonts w:cs="Calibri"/>
          <w:i/>
        </w:rPr>
        <w:t>bla</w:t>
      </w:r>
      <w:r w:rsidR="00E86677" w:rsidRPr="002A7435">
        <w:rPr>
          <w:rFonts w:cs="Calibri"/>
          <w:i/>
          <w:vertAlign w:val="subscript"/>
        </w:rPr>
        <w:t>TEM</w:t>
      </w:r>
      <w:proofErr w:type="spellEnd"/>
      <w:r w:rsidR="00E86677" w:rsidRPr="002A7435">
        <w:rPr>
          <w:rFonts w:cs="Calibri"/>
        </w:rPr>
        <w:t>-carrying</w:t>
      </w:r>
      <w:r w:rsidR="00E86677" w:rsidRPr="002A7435">
        <w:rPr>
          <w:rFonts w:cs="Calibri"/>
          <w:b/>
        </w:rPr>
        <w:t xml:space="preserve"> </w:t>
      </w:r>
      <w:r w:rsidR="00E86677" w:rsidRPr="002A7435">
        <w:rPr>
          <w:rFonts w:cs="Calibri"/>
        </w:rPr>
        <w:t xml:space="preserve">reads that were not detected by the tools) were observed by </w:t>
      </w:r>
      <w:proofErr w:type="spellStart"/>
      <w:r w:rsidR="00E86677" w:rsidRPr="002A7435">
        <w:rPr>
          <w:rFonts w:cs="Calibri"/>
        </w:rPr>
        <w:t>ROCker</w:t>
      </w:r>
      <w:proofErr w:type="spellEnd"/>
      <w:r w:rsidR="00E86677" w:rsidRPr="002A7435">
        <w:rPr>
          <w:rFonts w:cs="Calibri"/>
        </w:rPr>
        <w:t xml:space="preserve">, </w:t>
      </w:r>
      <w:proofErr w:type="spellStart"/>
      <w:r w:rsidR="00E86677" w:rsidRPr="002A7435">
        <w:rPr>
          <w:rFonts w:cs="Calibri"/>
        </w:rPr>
        <w:t>BLASTx</w:t>
      </w:r>
      <w:proofErr w:type="spellEnd"/>
      <w:r w:rsidR="00E86677" w:rsidRPr="002A7435">
        <w:rPr>
          <w:rFonts w:cs="Calibri"/>
        </w:rPr>
        <w:t xml:space="preserve"> search (e-value &lt; 10</w:t>
      </w:r>
      <w:r w:rsidR="00E86677" w:rsidRPr="002A7435">
        <w:rPr>
          <w:rFonts w:cs="Calibri"/>
          <w:vertAlign w:val="superscript"/>
        </w:rPr>
        <w:t>-5</w:t>
      </w:r>
      <w:r w:rsidR="00E86677" w:rsidRPr="002A7435">
        <w:rPr>
          <w:rFonts w:cs="Calibri"/>
        </w:rPr>
        <w:t>)</w:t>
      </w:r>
      <w:r w:rsidR="00E86677" w:rsidRPr="002A7435">
        <w:rPr>
          <w:rFonts w:cs="Calibri"/>
          <w:vertAlign w:val="superscript"/>
        </w:rPr>
        <w:t xml:space="preserve"> </w:t>
      </w:r>
      <w:r w:rsidR="00E86677" w:rsidRPr="002A7435">
        <w:rPr>
          <w:rFonts w:cs="Calibri"/>
        </w:rPr>
        <w:t>and searches with a custom-built TEM HMM (e-value &lt; 0.1) for this BL family.</w:t>
      </w:r>
    </w:p>
    <w:p w14:paraId="7131294A" w14:textId="5B570540" w:rsidR="00170B29" w:rsidRPr="0059452E" w:rsidRDefault="006D6013" w:rsidP="00340E98">
      <w:pPr>
        <w:spacing w:before="120"/>
        <w:jc w:val="both"/>
        <w:rPr>
          <w:rFonts w:cs="Calibri"/>
        </w:rPr>
      </w:pPr>
      <w:r w:rsidRPr="0059452E">
        <w:br w:type="page"/>
      </w:r>
    </w:p>
    <w:p w14:paraId="6D28B0DB" w14:textId="25BDAC26" w:rsidR="00FD656E" w:rsidRPr="0059452E" w:rsidRDefault="00B81048" w:rsidP="00FD656E">
      <w:pPr>
        <w:spacing w:before="120"/>
        <w:jc w:val="both"/>
        <w:rPr>
          <w:rFonts w:cs="Calibri"/>
        </w:rPr>
      </w:pPr>
      <w:r>
        <w:rPr>
          <w:rFonts w:cs="Calibri"/>
          <w:b/>
          <w:noProof/>
        </w:rPr>
        <w:lastRenderedPageBreak/>
        <w:drawing>
          <wp:inline distT="0" distB="0" distL="0" distR="0" wp14:anchorId="215DB059" wp14:editId="2C6787FA">
            <wp:extent cx="5943600" cy="700278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S12 no leaf labels.pdf"/>
                    <pic:cNvPicPr/>
                  </pic:nvPicPr>
                  <pic:blipFill>
                    <a:blip r:embed="rId21">
                      <a:extLst>
                        <a:ext uri="{28A0092B-C50C-407E-A947-70E740481C1C}">
                          <a14:useLocalDpi xmlns:a14="http://schemas.microsoft.com/office/drawing/2010/main" val="0"/>
                        </a:ext>
                      </a:extLst>
                    </a:blip>
                    <a:stretch>
                      <a:fillRect/>
                    </a:stretch>
                  </pic:blipFill>
                  <pic:spPr>
                    <a:xfrm>
                      <a:off x="0" y="0"/>
                      <a:ext cx="5943600" cy="7002780"/>
                    </a:xfrm>
                    <a:prstGeom prst="rect">
                      <a:avLst/>
                    </a:prstGeom>
                  </pic:spPr>
                </pic:pic>
              </a:graphicData>
            </a:graphic>
          </wp:inline>
        </w:drawing>
      </w:r>
      <w:r w:rsidR="00170B29" w:rsidRPr="0059452E">
        <w:rPr>
          <w:rFonts w:cs="Calibri"/>
          <w:b/>
        </w:rPr>
        <w:t>Figure S</w:t>
      </w:r>
      <w:r w:rsidR="00F755BA" w:rsidRPr="0059452E">
        <w:rPr>
          <w:rFonts w:cs="Calibri"/>
          <w:b/>
        </w:rPr>
        <w:t>12</w:t>
      </w:r>
      <w:r w:rsidR="00170B29" w:rsidRPr="0059452E">
        <w:rPr>
          <w:rFonts w:cs="Calibri"/>
          <w:b/>
        </w:rPr>
        <w:t>: Phylogenetic placement of the</w:t>
      </w:r>
      <w:r w:rsidR="00B17D5C" w:rsidRPr="0059452E">
        <w:rPr>
          <w:rFonts w:cs="Calibri"/>
          <w:b/>
        </w:rPr>
        <w:t xml:space="preserve"> class D BL gene</w:t>
      </w:r>
      <w:r w:rsidR="00170B29" w:rsidRPr="0059452E">
        <w:rPr>
          <w:rFonts w:cs="Calibri"/>
          <w:b/>
        </w:rPr>
        <w:t>-</w:t>
      </w:r>
      <w:r w:rsidR="004D01B3" w:rsidRPr="0059452E">
        <w:rPr>
          <w:rFonts w:cs="Calibri"/>
          <w:b/>
        </w:rPr>
        <w:t>carrying</w:t>
      </w:r>
      <w:r w:rsidR="00170B29" w:rsidRPr="0059452E">
        <w:rPr>
          <w:rFonts w:cs="Calibri"/>
          <w:b/>
        </w:rPr>
        <w:t xml:space="preserve"> and false positive </w:t>
      </w:r>
      <w:r w:rsidR="00152D83" w:rsidRPr="0059452E">
        <w:rPr>
          <w:rFonts w:cs="Calibri"/>
          <w:b/>
        </w:rPr>
        <w:t xml:space="preserve">reads (from non-target genes) </w:t>
      </w:r>
      <w:r w:rsidR="00170B29" w:rsidRPr="0059452E">
        <w:rPr>
          <w:rFonts w:cs="Calibri"/>
          <w:b/>
        </w:rPr>
        <w:t xml:space="preserve">identified in </w:t>
      </w:r>
      <w:r w:rsidR="00152D83" w:rsidRPr="0059452E">
        <w:rPr>
          <w:rFonts w:cs="Calibri"/>
          <w:b/>
        </w:rPr>
        <w:t xml:space="preserve">the </w:t>
      </w:r>
      <w:r w:rsidR="00170B29" w:rsidRPr="0059452E">
        <w:rPr>
          <w:rFonts w:cs="Calibri"/>
          <w:b/>
        </w:rPr>
        <w:t>250</w:t>
      </w:r>
      <w:r w:rsidR="00817612" w:rsidRPr="0059452E">
        <w:rPr>
          <w:rFonts w:cs="Calibri"/>
          <w:b/>
        </w:rPr>
        <w:t xml:space="preserve"> </w:t>
      </w:r>
      <w:r w:rsidR="00170B29" w:rsidRPr="0059452E">
        <w:rPr>
          <w:rFonts w:cs="Calibri"/>
          <w:b/>
        </w:rPr>
        <w:t>bp MOCK dataset by different approaches.</w:t>
      </w:r>
      <w:r w:rsidR="00170B29" w:rsidRPr="0059452E">
        <w:rPr>
          <w:rFonts w:cs="Calibri"/>
        </w:rPr>
        <w:t xml:space="preserve"> </w:t>
      </w:r>
      <w:r w:rsidR="00E67A79" w:rsidRPr="0059452E">
        <w:rPr>
          <w:rFonts w:cs="Calibri"/>
        </w:rPr>
        <w:t>The same methods and parameters were used as described for Figure S11 but a circular tree was chosen due to the higher number and more diverse sequences of class D BLs</w:t>
      </w:r>
      <w:r w:rsidR="003A6525">
        <w:rPr>
          <w:rFonts w:cs="Calibri"/>
        </w:rPr>
        <w:t xml:space="preserve">, and in panels A, </w:t>
      </w:r>
      <w:r w:rsidR="009374DE">
        <w:rPr>
          <w:rFonts w:cs="Calibri"/>
        </w:rPr>
        <w:t>C</w:t>
      </w:r>
      <w:r w:rsidR="003A6525">
        <w:rPr>
          <w:rFonts w:cs="Calibri"/>
        </w:rPr>
        <w:t xml:space="preserve">, and </w:t>
      </w:r>
      <w:r w:rsidR="009374DE">
        <w:rPr>
          <w:rFonts w:cs="Calibri"/>
        </w:rPr>
        <w:t>D</w:t>
      </w:r>
      <w:r w:rsidR="003A6525">
        <w:rPr>
          <w:rFonts w:cs="Calibri"/>
        </w:rPr>
        <w:t xml:space="preserve"> (denoted by an asterisk)</w:t>
      </w:r>
      <w:r w:rsidR="003A6525" w:rsidRPr="000663CE">
        <w:rPr>
          <w:rFonts w:cs="Calibri"/>
        </w:rPr>
        <w:t>,</w:t>
      </w:r>
      <w:r w:rsidR="003A6525">
        <w:rPr>
          <w:rFonts w:cs="Calibri"/>
        </w:rPr>
        <w:t xml:space="preserve"> not all identified reads are shown for demonstration purposes (e.g., many clades recruited only a couple reads). </w:t>
      </w:r>
      <w:r w:rsidR="003A6525" w:rsidRPr="002A7435">
        <w:rPr>
          <w:rFonts w:cs="Calibri"/>
        </w:rPr>
        <w:t xml:space="preserve">In addition, </w:t>
      </w:r>
      <w:r w:rsidR="00CB287A">
        <w:rPr>
          <w:rFonts w:cs="Calibri"/>
        </w:rPr>
        <w:t>r</w:t>
      </w:r>
      <w:r w:rsidR="003A6525" w:rsidRPr="002A7435">
        <w:rPr>
          <w:rFonts w:cs="Calibri"/>
        </w:rPr>
        <w:t xml:space="preserve">ed branches indicate </w:t>
      </w:r>
      <w:r w:rsidR="00CB287A">
        <w:rPr>
          <w:rFonts w:cs="Calibri"/>
        </w:rPr>
        <w:t>non-target</w:t>
      </w:r>
      <w:r w:rsidR="003A6525" w:rsidRPr="002A7435">
        <w:rPr>
          <w:rFonts w:cs="Calibri"/>
        </w:rPr>
        <w:t xml:space="preserve"> proteins that were included in the negative reference set for </w:t>
      </w:r>
      <w:proofErr w:type="spellStart"/>
      <w:r w:rsidR="003A6525" w:rsidRPr="002A7435">
        <w:rPr>
          <w:rFonts w:cs="Calibri"/>
        </w:rPr>
        <w:t>ROCker</w:t>
      </w:r>
      <w:proofErr w:type="spellEnd"/>
      <w:r w:rsidR="003A6525" w:rsidRPr="002A7435">
        <w:rPr>
          <w:rFonts w:cs="Calibri"/>
        </w:rPr>
        <w:t xml:space="preserve"> model building (see also a more detailed </w:t>
      </w:r>
      <w:r w:rsidR="003A6525" w:rsidRPr="002A7435">
        <w:rPr>
          <w:rFonts w:cs="Calibri"/>
        </w:rPr>
        <w:lastRenderedPageBreak/>
        <w:t>class D BL phylogeny in Supplementary Figure S1).  (A) True positive reads (n=3</w:t>
      </w:r>
      <w:r w:rsidR="003A6525">
        <w:rPr>
          <w:rFonts w:cs="Calibri"/>
        </w:rPr>
        <w:t>16; 47</w:t>
      </w:r>
      <w:r w:rsidR="003A6525" w:rsidRPr="00357A55">
        <w:rPr>
          <w:rFonts w:cs="Calibri"/>
        </w:rPr>
        <w:t xml:space="preserve"> reads </w:t>
      </w:r>
      <w:r w:rsidR="003A6525">
        <w:rPr>
          <w:rFonts w:cs="Calibri"/>
        </w:rPr>
        <w:t>in</w:t>
      </w:r>
      <w:r w:rsidR="003A6525" w:rsidRPr="00357A55">
        <w:rPr>
          <w:rFonts w:cs="Calibri"/>
        </w:rPr>
        <w:t xml:space="preserve"> </w:t>
      </w:r>
      <w:r w:rsidR="003A6525">
        <w:rPr>
          <w:rFonts w:cs="Calibri"/>
        </w:rPr>
        <w:t>26</w:t>
      </w:r>
      <w:r w:rsidR="003A6525" w:rsidRPr="00357A55">
        <w:rPr>
          <w:rFonts w:cs="Calibri"/>
        </w:rPr>
        <w:t xml:space="preserve"> clades are not shown</w:t>
      </w:r>
      <w:r w:rsidR="003A6525" w:rsidRPr="002A7435">
        <w:rPr>
          <w:rFonts w:cs="Calibri"/>
        </w:rPr>
        <w:t xml:space="preserve">) detected by </w:t>
      </w:r>
      <w:proofErr w:type="spellStart"/>
      <w:r w:rsidR="003A6525" w:rsidRPr="002A7435">
        <w:rPr>
          <w:rFonts w:cs="Calibri"/>
        </w:rPr>
        <w:t>BLASTx</w:t>
      </w:r>
      <w:proofErr w:type="spellEnd"/>
      <w:r w:rsidR="003A6525" w:rsidRPr="002A7435">
        <w:rPr>
          <w:rFonts w:cs="Calibri"/>
        </w:rPr>
        <w:t xml:space="preserve"> search (e-value &lt; 10</w:t>
      </w:r>
      <w:r w:rsidR="003A6525" w:rsidRPr="002A7435">
        <w:rPr>
          <w:rFonts w:cs="Calibri"/>
          <w:vertAlign w:val="superscript"/>
        </w:rPr>
        <w:t>-5</w:t>
      </w:r>
      <w:r w:rsidR="003A6525" w:rsidRPr="002A7435">
        <w:rPr>
          <w:rFonts w:cs="Calibri"/>
        </w:rPr>
        <w:t>). (B) False negative reads (n=</w:t>
      </w:r>
      <w:r w:rsidR="001419DF">
        <w:rPr>
          <w:rFonts w:cs="Calibri"/>
        </w:rPr>
        <w:t>2</w:t>
      </w:r>
      <w:r w:rsidR="003A6525" w:rsidRPr="002A7435">
        <w:rPr>
          <w:rFonts w:cs="Calibri"/>
        </w:rPr>
        <w:t>) missed by ROCker (i.e. reads carrying class D BLs that ROCker did not detect). (</w:t>
      </w:r>
      <w:r w:rsidR="001419DF">
        <w:rPr>
          <w:rFonts w:cs="Calibri"/>
        </w:rPr>
        <w:t>C</w:t>
      </w:r>
      <w:r w:rsidR="003A6525" w:rsidRPr="002A7435">
        <w:rPr>
          <w:rFonts w:cs="Calibri"/>
        </w:rPr>
        <w:t>) False positive reads (n=</w:t>
      </w:r>
      <w:r w:rsidR="001419DF">
        <w:rPr>
          <w:rFonts w:cs="Calibri"/>
        </w:rPr>
        <w:t>113</w:t>
      </w:r>
      <w:r w:rsidR="003A6525">
        <w:rPr>
          <w:rFonts w:cs="Calibri"/>
        </w:rPr>
        <w:t>;</w:t>
      </w:r>
      <w:r w:rsidR="001419DF">
        <w:rPr>
          <w:rFonts w:cs="Calibri"/>
        </w:rPr>
        <w:t xml:space="preserve"> 27 </w:t>
      </w:r>
      <w:r w:rsidR="003A6525" w:rsidRPr="00D85B46">
        <w:rPr>
          <w:rFonts w:cs="Calibri"/>
        </w:rPr>
        <w:t xml:space="preserve">reads </w:t>
      </w:r>
      <w:r w:rsidR="003A6525">
        <w:rPr>
          <w:rFonts w:cs="Calibri"/>
        </w:rPr>
        <w:t>in</w:t>
      </w:r>
      <w:r w:rsidR="003A6525" w:rsidRPr="00D85B46">
        <w:rPr>
          <w:rFonts w:cs="Calibri"/>
        </w:rPr>
        <w:t xml:space="preserve"> </w:t>
      </w:r>
      <w:r w:rsidR="001419DF">
        <w:rPr>
          <w:rFonts w:cs="Calibri"/>
        </w:rPr>
        <w:t>22</w:t>
      </w:r>
      <w:r w:rsidR="003A6525" w:rsidRPr="00D85B46">
        <w:rPr>
          <w:rFonts w:cs="Calibri"/>
        </w:rPr>
        <w:t xml:space="preserve"> clades</w:t>
      </w:r>
      <w:r w:rsidR="003A6525">
        <w:rPr>
          <w:rFonts w:cs="Calibri"/>
        </w:rPr>
        <w:t xml:space="preserve"> are not shown</w:t>
      </w:r>
      <w:r w:rsidR="003A6525" w:rsidRPr="002A7435">
        <w:rPr>
          <w:rFonts w:cs="Calibri"/>
        </w:rPr>
        <w:t xml:space="preserve">) detected by </w:t>
      </w:r>
      <w:proofErr w:type="spellStart"/>
      <w:r w:rsidR="003A6525" w:rsidRPr="002A7435">
        <w:rPr>
          <w:rFonts w:cs="Calibri"/>
        </w:rPr>
        <w:t>BLASTx</w:t>
      </w:r>
      <w:proofErr w:type="spellEnd"/>
      <w:r w:rsidR="003A6525" w:rsidRPr="002A7435">
        <w:rPr>
          <w:rFonts w:cs="Calibri"/>
        </w:rPr>
        <w:t xml:space="preserve"> search (e-value &lt; 10</w:t>
      </w:r>
      <w:r w:rsidR="003A6525" w:rsidRPr="002A7435">
        <w:rPr>
          <w:rFonts w:cs="Calibri"/>
          <w:vertAlign w:val="superscript"/>
        </w:rPr>
        <w:t>-5</w:t>
      </w:r>
      <w:r w:rsidR="003A6525" w:rsidRPr="002A7435">
        <w:rPr>
          <w:rFonts w:cs="Calibri"/>
        </w:rPr>
        <w:t>). (</w:t>
      </w:r>
      <w:r w:rsidR="001419DF">
        <w:rPr>
          <w:rFonts w:cs="Calibri"/>
        </w:rPr>
        <w:t>D</w:t>
      </w:r>
      <w:r w:rsidR="003A6525" w:rsidRPr="002A7435">
        <w:rPr>
          <w:rFonts w:cs="Calibri"/>
        </w:rPr>
        <w:t>) False positive reads (n=</w:t>
      </w:r>
      <w:r w:rsidR="001419DF">
        <w:rPr>
          <w:rFonts w:cs="Calibri"/>
        </w:rPr>
        <w:t>540</w:t>
      </w:r>
      <w:r w:rsidR="003A6525">
        <w:rPr>
          <w:rFonts w:cs="Calibri"/>
        </w:rPr>
        <w:t xml:space="preserve">; </w:t>
      </w:r>
      <w:r w:rsidR="003A6525" w:rsidRPr="00D223F5">
        <w:rPr>
          <w:rFonts w:cs="Calibri"/>
        </w:rPr>
        <w:t>1</w:t>
      </w:r>
      <w:r w:rsidR="001419DF">
        <w:rPr>
          <w:rFonts w:cs="Calibri"/>
        </w:rPr>
        <w:t>89</w:t>
      </w:r>
      <w:r w:rsidR="003A6525" w:rsidRPr="00D223F5">
        <w:rPr>
          <w:rFonts w:cs="Calibri"/>
        </w:rPr>
        <w:t xml:space="preserve"> reads </w:t>
      </w:r>
      <w:r w:rsidR="003A6525">
        <w:rPr>
          <w:rFonts w:cs="Calibri"/>
        </w:rPr>
        <w:t>in</w:t>
      </w:r>
      <w:r w:rsidR="003A6525" w:rsidRPr="00D223F5">
        <w:rPr>
          <w:rFonts w:cs="Calibri"/>
        </w:rPr>
        <w:t xml:space="preserve"> 8</w:t>
      </w:r>
      <w:r w:rsidR="001419DF">
        <w:rPr>
          <w:rFonts w:cs="Calibri"/>
        </w:rPr>
        <w:t>9</w:t>
      </w:r>
      <w:r w:rsidR="003A6525" w:rsidRPr="00D223F5">
        <w:rPr>
          <w:rFonts w:cs="Calibri"/>
        </w:rPr>
        <w:t xml:space="preserve"> </w:t>
      </w:r>
      <w:r w:rsidR="003A6525" w:rsidRPr="00D85B46">
        <w:rPr>
          <w:rFonts w:cs="Calibri"/>
        </w:rPr>
        <w:t>clades</w:t>
      </w:r>
      <w:r w:rsidR="003A6525">
        <w:rPr>
          <w:rFonts w:cs="Calibri"/>
        </w:rPr>
        <w:t xml:space="preserve"> are not shown</w:t>
      </w:r>
      <w:r w:rsidR="003A6525" w:rsidRPr="002A7435">
        <w:rPr>
          <w:rFonts w:cs="Calibri"/>
        </w:rPr>
        <w:t>) detected by the custom-built class D BL HMM.</w:t>
      </w:r>
      <w:r w:rsidR="003A6525">
        <w:rPr>
          <w:rFonts w:cs="Calibri"/>
        </w:rPr>
        <w:t xml:space="preserve"> </w:t>
      </w:r>
      <w:r w:rsidR="00CB287A">
        <w:rPr>
          <w:rFonts w:cs="Calibri"/>
        </w:rPr>
        <w:t>C</w:t>
      </w:r>
      <w:r w:rsidR="003A6525">
        <w:rPr>
          <w:rFonts w:cs="Calibri"/>
        </w:rPr>
        <w:t>ircles in light blue denote reads</w:t>
      </w:r>
      <w:r w:rsidR="003A6525" w:rsidRPr="00E54C06">
        <w:rPr>
          <w:rFonts w:cs="Calibri"/>
        </w:rPr>
        <w:t xml:space="preserve"> </w:t>
      </w:r>
      <w:r w:rsidR="003A6525">
        <w:rPr>
          <w:rFonts w:cs="Calibri"/>
        </w:rPr>
        <w:t xml:space="preserve">that </w:t>
      </w:r>
      <w:r w:rsidR="003A6525" w:rsidRPr="00E54C06">
        <w:rPr>
          <w:rFonts w:cs="Calibri"/>
        </w:rPr>
        <w:t xml:space="preserve">were </w:t>
      </w:r>
      <w:r w:rsidR="00CB287A">
        <w:rPr>
          <w:rFonts w:cs="Calibri"/>
        </w:rPr>
        <w:t>placed</w:t>
      </w:r>
      <w:r w:rsidR="003A6525" w:rsidRPr="00E54C06">
        <w:rPr>
          <w:rFonts w:cs="Calibri"/>
        </w:rPr>
        <w:t xml:space="preserve"> </w:t>
      </w:r>
      <w:r w:rsidR="003A6525">
        <w:rPr>
          <w:rFonts w:cs="Calibri"/>
        </w:rPr>
        <w:t xml:space="preserve">onto </w:t>
      </w:r>
      <w:r w:rsidR="00CB287A">
        <w:rPr>
          <w:rFonts w:cs="Calibri"/>
        </w:rPr>
        <w:t xml:space="preserve">non-target genes or </w:t>
      </w:r>
      <w:r w:rsidR="003A6525" w:rsidRPr="00E54C06">
        <w:rPr>
          <w:rFonts w:cs="Calibri"/>
        </w:rPr>
        <w:t>clade</w:t>
      </w:r>
      <w:r w:rsidR="003A6525">
        <w:rPr>
          <w:rFonts w:cs="Calibri"/>
        </w:rPr>
        <w:t>(s)</w:t>
      </w:r>
      <w:r w:rsidR="003A6525" w:rsidRPr="00E54C06">
        <w:rPr>
          <w:rFonts w:cs="Calibri"/>
        </w:rPr>
        <w:t xml:space="preserve"> due to inadequate phylogenetic signal</w:t>
      </w:r>
      <w:r w:rsidR="00E67A79" w:rsidRPr="0059452E">
        <w:rPr>
          <w:rFonts w:cs="Calibri"/>
        </w:rPr>
        <w:t>.</w:t>
      </w:r>
    </w:p>
    <w:p w14:paraId="54410187" w14:textId="7B19F321" w:rsidR="00387616" w:rsidRPr="0059452E" w:rsidRDefault="007827FD" w:rsidP="00340E98">
      <w:pPr>
        <w:jc w:val="center"/>
        <w:rPr>
          <w:rFonts w:cs="Calibri"/>
        </w:rPr>
      </w:pPr>
      <w:r w:rsidRPr="0059452E">
        <w:rPr>
          <w:rFonts w:cs="Calibri"/>
        </w:rPr>
        <w:br w:type="page"/>
      </w:r>
      <w:r w:rsidR="00225A3B">
        <w:rPr>
          <w:rFonts w:cs="Calibri"/>
          <w:noProof/>
        </w:rPr>
        <w:lastRenderedPageBreak/>
        <w:drawing>
          <wp:inline distT="0" distB="0" distL="0" distR="0" wp14:anchorId="2D912A6E" wp14:editId="634C64F5">
            <wp:extent cx="4519372" cy="4441635"/>
            <wp:effectExtent l="0" t="0" r="1905" b="381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ure S13 TEM_blastDefault_150Model-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524035" cy="4446217"/>
                    </a:xfrm>
                    <a:prstGeom prst="rect">
                      <a:avLst/>
                    </a:prstGeom>
                  </pic:spPr>
                </pic:pic>
              </a:graphicData>
            </a:graphic>
          </wp:inline>
        </w:drawing>
      </w:r>
    </w:p>
    <w:p w14:paraId="5CE46DD6" w14:textId="13E415A3" w:rsidR="0078516B" w:rsidRPr="0059452E" w:rsidRDefault="00387616" w:rsidP="00340E98">
      <w:pPr>
        <w:spacing w:before="120"/>
        <w:jc w:val="both"/>
        <w:rPr>
          <w:rFonts w:cs="Calibri"/>
        </w:rPr>
      </w:pPr>
      <w:r w:rsidRPr="0059452E">
        <w:rPr>
          <w:rFonts w:cs="Calibri"/>
          <w:b/>
        </w:rPr>
        <w:t>Figure S</w:t>
      </w:r>
      <w:r w:rsidR="00A11DD9" w:rsidRPr="0059452E">
        <w:rPr>
          <w:rFonts w:cs="Calibri"/>
          <w:b/>
        </w:rPr>
        <w:t>13</w:t>
      </w:r>
      <w:r w:rsidRPr="0059452E">
        <w:rPr>
          <w:rFonts w:cs="Calibri"/>
          <w:b/>
        </w:rPr>
        <w:t xml:space="preserve">. Plot </w:t>
      </w:r>
      <w:r w:rsidR="00037714" w:rsidRPr="0059452E">
        <w:rPr>
          <w:rFonts w:cs="Calibri"/>
          <w:b/>
        </w:rPr>
        <w:t xml:space="preserve">of </w:t>
      </w:r>
      <w:r w:rsidRPr="0059452E">
        <w:rPr>
          <w:rFonts w:cs="Calibri"/>
          <w:b/>
        </w:rPr>
        <w:t>the 150</w:t>
      </w:r>
      <w:r w:rsidR="00037714" w:rsidRPr="0059452E">
        <w:rPr>
          <w:rFonts w:cs="Calibri"/>
          <w:b/>
        </w:rPr>
        <w:t xml:space="preserve"> </w:t>
      </w:r>
      <w:r w:rsidRPr="0059452E">
        <w:rPr>
          <w:rFonts w:cs="Calibri"/>
          <w:b/>
        </w:rPr>
        <w:t xml:space="preserve">bp </w:t>
      </w:r>
      <w:proofErr w:type="spellStart"/>
      <w:r w:rsidRPr="0059452E">
        <w:rPr>
          <w:rFonts w:cs="Calibri"/>
          <w:b/>
        </w:rPr>
        <w:t>ROCker</w:t>
      </w:r>
      <w:proofErr w:type="spellEnd"/>
      <w:r w:rsidRPr="0059452E">
        <w:rPr>
          <w:rFonts w:cs="Calibri"/>
          <w:b/>
        </w:rPr>
        <w:t xml:space="preserve"> model</w:t>
      </w:r>
      <w:r w:rsidR="00037714" w:rsidRPr="0059452E">
        <w:rPr>
          <w:rFonts w:cs="Calibri"/>
          <w:b/>
        </w:rPr>
        <w:t xml:space="preserve"> of TEM</w:t>
      </w:r>
      <w:r w:rsidRPr="0059452E">
        <w:rPr>
          <w:rFonts w:cs="Calibri"/>
          <w:b/>
        </w:rPr>
        <w:t xml:space="preserve"> using </w:t>
      </w:r>
      <w:proofErr w:type="spellStart"/>
      <w:r w:rsidRPr="0059452E">
        <w:rPr>
          <w:rFonts w:cs="Calibri"/>
          <w:b/>
        </w:rPr>
        <w:t>BLASTx</w:t>
      </w:r>
      <w:proofErr w:type="spellEnd"/>
      <w:r w:rsidRPr="0059452E">
        <w:rPr>
          <w:rFonts w:cs="Calibri"/>
          <w:b/>
        </w:rPr>
        <w:t xml:space="preserve"> search with default settings.</w:t>
      </w:r>
      <w:r w:rsidRPr="0059452E">
        <w:rPr>
          <w:rFonts w:cs="Calibri"/>
        </w:rPr>
        <w:t xml:space="preserve"> </w:t>
      </w:r>
      <w:r w:rsidR="00D94BBD" w:rsidRPr="0059452E">
        <w:rPr>
          <w:rFonts w:cs="Calibri"/>
        </w:rPr>
        <w:t xml:space="preserve">The top panels display the sequence alignments with amino acids encoded in different colors and gaps in light grey. The middle panels represent the bit score (y-axis) of the reads of the 150 bp training data set against the positive reference sequences used to build the ROCker model carrying positive reference (blue), negative reference (yellow), or non-target sequences (red). Each matching read is represented as a line based on the coordinates of the alignment of the positive reference sequences to which the read maps, and dots represent the midpoint of each read. The solid black traversing line represents the calculated ROCker best bit scores thresholds for consecutive windows of variable length. The bottom panels </w:t>
      </w:r>
      <w:r w:rsidR="002D3164" w:rsidRPr="0059452E">
        <w:rPr>
          <w:rFonts w:cs="Calibri"/>
        </w:rPr>
        <w:t>summarize</w:t>
      </w:r>
      <w:r w:rsidR="00D94BBD" w:rsidRPr="0059452E">
        <w:rPr>
          <w:rFonts w:cs="Calibri"/>
        </w:rPr>
        <w:t xml:space="preserve"> statistics on the performance of model</w:t>
      </w:r>
      <w:r w:rsidR="00E908EA" w:rsidRPr="0059452E">
        <w:rPr>
          <w:rFonts w:cs="Calibri"/>
        </w:rPr>
        <w:t xml:space="preserve">. </w:t>
      </w:r>
      <w:r w:rsidRPr="0059452E">
        <w:rPr>
          <w:rFonts w:cs="Calibri"/>
        </w:rPr>
        <w:t>According to the plot, there is an un</w:t>
      </w:r>
      <w:r w:rsidR="00F740FC" w:rsidRPr="0059452E">
        <w:rPr>
          <w:rFonts w:cs="Calibri"/>
        </w:rPr>
        <w:t xml:space="preserve">expected </w:t>
      </w:r>
      <w:r w:rsidRPr="0059452E">
        <w:rPr>
          <w:rFonts w:cs="Calibri"/>
        </w:rPr>
        <w:t xml:space="preserve">drop of </w:t>
      </w:r>
      <w:r w:rsidR="00F740FC" w:rsidRPr="0059452E">
        <w:rPr>
          <w:rFonts w:cs="Calibri"/>
        </w:rPr>
        <w:t xml:space="preserve">the </w:t>
      </w:r>
      <w:r w:rsidR="00FD7732" w:rsidRPr="0059452E">
        <w:rPr>
          <w:rFonts w:cs="Calibri"/>
        </w:rPr>
        <w:t>bit score</w:t>
      </w:r>
      <w:r w:rsidRPr="0059452E">
        <w:rPr>
          <w:rFonts w:cs="Calibri"/>
        </w:rPr>
        <w:t xml:space="preserve"> </w:t>
      </w:r>
      <w:r w:rsidR="00F740FC" w:rsidRPr="0059452E">
        <w:rPr>
          <w:rFonts w:cs="Calibri"/>
        </w:rPr>
        <w:t>threshold around positions 150 to 250 of the alignment. Further examination showed that t</w:t>
      </w:r>
      <w:r w:rsidRPr="0059452E">
        <w:rPr>
          <w:rFonts w:cs="Calibri"/>
        </w:rPr>
        <w:t>he</w:t>
      </w:r>
      <w:r w:rsidR="00F740FC" w:rsidRPr="0059452E">
        <w:rPr>
          <w:rFonts w:cs="Calibri"/>
        </w:rPr>
        <w:t xml:space="preserve"> corresponding target </w:t>
      </w:r>
      <w:r w:rsidRPr="0059452E">
        <w:rPr>
          <w:rFonts w:cs="Calibri"/>
        </w:rPr>
        <w:t>reads were assigned a lower bit score than expected due to a blast filter for low-complexity sequence.</w:t>
      </w:r>
    </w:p>
    <w:p w14:paraId="759ED99F" w14:textId="77777777" w:rsidR="0078516B" w:rsidRPr="0059452E" w:rsidRDefault="0078516B" w:rsidP="00340E98">
      <w:pPr>
        <w:rPr>
          <w:rFonts w:cs="Calibri"/>
        </w:rPr>
      </w:pPr>
      <w:r w:rsidRPr="0059452E">
        <w:rPr>
          <w:rFonts w:cs="Calibri"/>
        </w:rPr>
        <w:br w:type="page"/>
      </w:r>
    </w:p>
    <w:p w14:paraId="0C097B3A" w14:textId="77777777" w:rsidR="00763860" w:rsidRPr="0059452E" w:rsidRDefault="004F07BB" w:rsidP="00340E98">
      <w:pPr>
        <w:rPr>
          <w:rFonts w:cs="Calibri"/>
        </w:rPr>
      </w:pPr>
      <w:r w:rsidRPr="0059452E">
        <w:rPr>
          <w:rFonts w:cs="Calibri"/>
          <w:noProof/>
        </w:rPr>
        <w:lastRenderedPageBreak/>
        <w:drawing>
          <wp:inline distT="0" distB="0" distL="0" distR="0" wp14:anchorId="615391D5" wp14:editId="5E0E7C55">
            <wp:extent cx="5943600" cy="3347085"/>
            <wp:effectExtent l="0" t="0" r="0" b="0"/>
            <wp:docPr id="7" name="Pictur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3347085"/>
                    </a:xfrm>
                    <a:prstGeom prst="rect">
                      <a:avLst/>
                    </a:prstGeom>
                    <a:noFill/>
                    <a:ln>
                      <a:noFill/>
                    </a:ln>
                  </pic:spPr>
                </pic:pic>
              </a:graphicData>
            </a:graphic>
          </wp:inline>
        </w:drawing>
      </w:r>
    </w:p>
    <w:p w14:paraId="62C91A10" w14:textId="59891F71" w:rsidR="00983A49" w:rsidRPr="0059452E" w:rsidRDefault="00DC352B" w:rsidP="00340E98">
      <w:pPr>
        <w:spacing w:before="120"/>
        <w:jc w:val="both"/>
        <w:rPr>
          <w:rFonts w:cs="Calibri"/>
        </w:rPr>
      </w:pPr>
      <w:r w:rsidRPr="0059452E">
        <w:rPr>
          <w:rFonts w:cs="Calibri"/>
          <w:b/>
        </w:rPr>
        <w:t>Figure S</w:t>
      </w:r>
      <w:r w:rsidR="00A11DD9" w:rsidRPr="0059452E">
        <w:rPr>
          <w:rFonts w:cs="Calibri"/>
          <w:b/>
        </w:rPr>
        <w:t>14</w:t>
      </w:r>
      <w:r w:rsidRPr="0059452E">
        <w:rPr>
          <w:rFonts w:cs="Calibri"/>
          <w:b/>
        </w:rPr>
        <w:t xml:space="preserve">. Plot of the original, untrimmed </w:t>
      </w:r>
      <w:r w:rsidR="00D5154F" w:rsidRPr="0059452E">
        <w:rPr>
          <w:rFonts w:cs="Calibri"/>
          <w:b/>
        </w:rPr>
        <w:t xml:space="preserve">150 bp (A) and 250 bp (B) </w:t>
      </w:r>
      <w:r w:rsidR="00DB615A" w:rsidRPr="0059452E">
        <w:rPr>
          <w:rFonts w:cs="Calibri"/>
          <w:b/>
        </w:rPr>
        <w:t xml:space="preserve">ROCker models of </w:t>
      </w:r>
      <w:r w:rsidR="00661FCC" w:rsidRPr="0059452E">
        <w:rPr>
          <w:rFonts w:cs="Calibri"/>
          <w:b/>
        </w:rPr>
        <w:t>class D BL</w:t>
      </w:r>
      <w:r w:rsidRPr="0059452E">
        <w:rPr>
          <w:rFonts w:cs="Calibri"/>
          <w:b/>
        </w:rPr>
        <w:t xml:space="preserve"> using DIAMOND </w:t>
      </w:r>
      <w:r w:rsidR="00A265EB" w:rsidRPr="0059452E">
        <w:rPr>
          <w:rFonts w:cs="Calibri"/>
          <w:b/>
        </w:rPr>
        <w:t>search</w:t>
      </w:r>
      <w:r w:rsidRPr="0059452E">
        <w:rPr>
          <w:rFonts w:cs="Calibri"/>
          <w:b/>
        </w:rPr>
        <w:t>.</w:t>
      </w:r>
      <w:r w:rsidRPr="0059452E">
        <w:rPr>
          <w:rFonts w:cs="Calibri"/>
        </w:rPr>
        <w:t xml:space="preserve"> </w:t>
      </w:r>
      <w:r w:rsidR="00CB4C7F" w:rsidRPr="0059452E">
        <w:rPr>
          <w:rFonts w:cs="Calibri"/>
        </w:rPr>
        <w:t xml:space="preserve">The top panels display the sequence alignments with amino acids encoded in different colors and gaps in light grey. The middle panels represent the bit score (y-axis) of the reads of the 150 bp or 250 bp training data set against the positive reference sequences used to build the ROCker model carrying positive reference (blue), negative reference (yellow), or non-target sequences (red). Each matching read is represented as a line based on the coordinates of the alignment of the positive reference sequences to which the read maps, and dots represent the midpoint of each read. The solid black traversing line represents the calculated ROCker best bit scores thresholds for consecutive windows of variable length. The bottom panels </w:t>
      </w:r>
      <w:r w:rsidR="0075088C" w:rsidRPr="0059452E">
        <w:rPr>
          <w:rFonts w:cs="Calibri"/>
        </w:rPr>
        <w:t>summarize</w:t>
      </w:r>
      <w:r w:rsidR="00CB4C7F" w:rsidRPr="0059452E">
        <w:rPr>
          <w:rFonts w:cs="Calibri"/>
        </w:rPr>
        <w:t xml:space="preserve"> statistics on the performance of model, i.e. the sensitivity, specificity and accuracy </w:t>
      </w:r>
      <w:r w:rsidR="0075088C" w:rsidRPr="0059452E">
        <w:rPr>
          <w:rFonts w:cs="Calibri"/>
        </w:rPr>
        <w:t>were</w:t>
      </w:r>
      <w:r w:rsidR="00D5154F" w:rsidRPr="0059452E">
        <w:rPr>
          <w:rFonts w:cs="Calibri"/>
        </w:rPr>
        <w:t xml:space="preserve"> </w:t>
      </w:r>
      <w:r w:rsidRPr="0059452E">
        <w:rPr>
          <w:rFonts w:cs="Calibri"/>
        </w:rPr>
        <w:t xml:space="preserve">99.0%, 99.8%, </w:t>
      </w:r>
      <w:r w:rsidR="00D5138A">
        <w:rPr>
          <w:rFonts w:cs="Calibri"/>
        </w:rPr>
        <w:t>99</w:t>
      </w:r>
      <w:r w:rsidRPr="0059452E">
        <w:rPr>
          <w:rFonts w:cs="Calibri"/>
        </w:rPr>
        <w:t>.8% and 9</w:t>
      </w:r>
      <w:r w:rsidR="00955D26">
        <w:rPr>
          <w:rFonts w:cs="Calibri"/>
        </w:rPr>
        <w:t>8</w:t>
      </w:r>
      <w:r w:rsidRPr="0059452E">
        <w:rPr>
          <w:rFonts w:cs="Calibri"/>
        </w:rPr>
        <w:t>.4%, 100%, 100%</w:t>
      </w:r>
      <w:r w:rsidR="00232455" w:rsidRPr="0059452E">
        <w:rPr>
          <w:rFonts w:cs="Calibri"/>
        </w:rPr>
        <w:t xml:space="preserve"> for the 150 bp and 250 bp model, </w:t>
      </w:r>
      <w:r w:rsidRPr="0059452E">
        <w:rPr>
          <w:rFonts w:cs="Calibri"/>
        </w:rPr>
        <w:t>respectively.</w:t>
      </w:r>
    </w:p>
    <w:p w14:paraId="417660EC" w14:textId="77777777" w:rsidR="00563F74" w:rsidRPr="0059452E" w:rsidRDefault="00563F74" w:rsidP="00340E98">
      <w:pPr>
        <w:rPr>
          <w:rFonts w:cs="Calibri"/>
          <w:b/>
          <w:sz w:val="28"/>
          <w:szCs w:val="28"/>
        </w:rPr>
      </w:pPr>
    </w:p>
    <w:p w14:paraId="0CBF49CE" w14:textId="46D4797F" w:rsidR="00563F74" w:rsidRPr="0059452E" w:rsidRDefault="00563F74" w:rsidP="00340E98">
      <w:pPr>
        <w:rPr>
          <w:rFonts w:cs="Calibri"/>
          <w:b/>
          <w:sz w:val="28"/>
          <w:szCs w:val="28"/>
        </w:rPr>
      </w:pPr>
    </w:p>
    <w:p w14:paraId="6045D806" w14:textId="727D44AE" w:rsidR="00F76AAD" w:rsidRPr="0059452E" w:rsidRDefault="00F76AAD" w:rsidP="00340E98">
      <w:pPr>
        <w:rPr>
          <w:rFonts w:cs="Calibri"/>
          <w:b/>
          <w:sz w:val="28"/>
          <w:szCs w:val="28"/>
        </w:rPr>
      </w:pPr>
    </w:p>
    <w:p w14:paraId="4AC0B3A2" w14:textId="5DB82165" w:rsidR="00F76AAD" w:rsidRPr="0059452E" w:rsidRDefault="00F76AAD" w:rsidP="00340E98">
      <w:pPr>
        <w:rPr>
          <w:rFonts w:cs="Calibri"/>
          <w:b/>
          <w:sz w:val="28"/>
          <w:szCs w:val="28"/>
        </w:rPr>
      </w:pPr>
    </w:p>
    <w:p w14:paraId="7BE60DD5" w14:textId="43ADA508" w:rsidR="00F76AAD" w:rsidRPr="0059452E" w:rsidRDefault="00F76AAD" w:rsidP="00340E98">
      <w:pPr>
        <w:rPr>
          <w:rFonts w:cs="Calibri"/>
          <w:b/>
          <w:sz w:val="28"/>
          <w:szCs w:val="28"/>
        </w:rPr>
      </w:pPr>
    </w:p>
    <w:p w14:paraId="77A0F919" w14:textId="75812213" w:rsidR="00F76AAD" w:rsidRPr="0059452E" w:rsidRDefault="00F76AAD" w:rsidP="00340E98">
      <w:pPr>
        <w:rPr>
          <w:rFonts w:cs="Calibri"/>
          <w:b/>
          <w:sz w:val="28"/>
          <w:szCs w:val="28"/>
        </w:rPr>
      </w:pPr>
    </w:p>
    <w:p w14:paraId="7605259D" w14:textId="3E80FBD6" w:rsidR="00F76AAD" w:rsidRPr="0059452E" w:rsidRDefault="00F76AAD" w:rsidP="00340E98">
      <w:pPr>
        <w:rPr>
          <w:rFonts w:cs="Calibri"/>
          <w:b/>
          <w:sz w:val="28"/>
          <w:szCs w:val="28"/>
        </w:rPr>
      </w:pPr>
    </w:p>
    <w:p w14:paraId="754A07B2" w14:textId="34163864" w:rsidR="00F76AAD" w:rsidRPr="0059452E" w:rsidRDefault="00F76AAD" w:rsidP="00340E98">
      <w:pPr>
        <w:rPr>
          <w:rFonts w:cs="Calibri"/>
          <w:b/>
          <w:sz w:val="28"/>
          <w:szCs w:val="28"/>
        </w:rPr>
      </w:pPr>
    </w:p>
    <w:p w14:paraId="15009F5D" w14:textId="4A0AA99B" w:rsidR="00F76AAD" w:rsidRPr="0059452E" w:rsidRDefault="001932F8" w:rsidP="000F645B">
      <w:pPr>
        <w:jc w:val="center"/>
        <w:rPr>
          <w:rFonts w:cs="Calibri"/>
          <w:b/>
          <w:sz w:val="28"/>
          <w:szCs w:val="28"/>
        </w:rPr>
      </w:pPr>
      <w:r>
        <w:rPr>
          <w:rFonts w:cs="Calibri"/>
          <w:b/>
          <w:noProof/>
          <w:sz w:val="28"/>
          <w:szCs w:val="28"/>
        </w:rPr>
        <w:lastRenderedPageBreak/>
        <w:drawing>
          <wp:inline distT="0" distB="0" distL="0" distR="0" wp14:anchorId="16197375" wp14:editId="5BBF26B8">
            <wp:extent cx="5691664" cy="6309360"/>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UPDATE_Figure S15.pdf"/>
                    <pic:cNvPicPr/>
                  </pic:nvPicPr>
                  <pic:blipFill rotWithShape="1">
                    <a:blip r:embed="rId24">
                      <a:extLst>
                        <a:ext uri="{28A0092B-C50C-407E-A947-70E740481C1C}">
                          <a14:useLocalDpi xmlns:a14="http://schemas.microsoft.com/office/drawing/2010/main" val="0"/>
                        </a:ext>
                      </a:extLst>
                    </a:blip>
                    <a:srcRect l="20919" r="28338"/>
                    <a:stretch/>
                  </pic:blipFill>
                  <pic:spPr bwMode="auto">
                    <a:xfrm>
                      <a:off x="0" y="0"/>
                      <a:ext cx="5691664" cy="6309360"/>
                    </a:xfrm>
                    <a:prstGeom prst="rect">
                      <a:avLst/>
                    </a:prstGeom>
                    <a:ln>
                      <a:noFill/>
                    </a:ln>
                    <a:extLst>
                      <a:ext uri="{53640926-AAD7-44D8-BBD7-CCE9431645EC}">
                        <a14:shadowObscured xmlns:a14="http://schemas.microsoft.com/office/drawing/2010/main"/>
                      </a:ext>
                    </a:extLst>
                  </pic:spPr>
                </pic:pic>
              </a:graphicData>
            </a:graphic>
          </wp:inline>
        </w:drawing>
      </w:r>
    </w:p>
    <w:p w14:paraId="43213C2F" w14:textId="77777777" w:rsidR="00BD0248" w:rsidRPr="0059452E" w:rsidRDefault="00BD0248" w:rsidP="00340E98">
      <w:pPr>
        <w:jc w:val="both"/>
        <w:rPr>
          <w:rFonts w:eastAsia="DengXian"/>
          <w:b/>
          <w:bCs/>
          <w:lang w:eastAsia="zh-CN"/>
        </w:rPr>
      </w:pPr>
    </w:p>
    <w:p w14:paraId="35A3D35D" w14:textId="61E564FB" w:rsidR="00F76AAD" w:rsidRPr="0059452E" w:rsidRDefault="00FF333B" w:rsidP="00340E98">
      <w:pPr>
        <w:jc w:val="both"/>
        <w:rPr>
          <w:rFonts w:eastAsia="DengXian"/>
          <w:lang w:eastAsia="zh-CN"/>
        </w:rPr>
      </w:pPr>
      <w:r w:rsidRPr="0059452E">
        <w:rPr>
          <w:rFonts w:cs="Calibri"/>
          <w:b/>
        </w:rPr>
        <w:t>Figure S15</w:t>
      </w:r>
      <w:r w:rsidR="00F76AAD" w:rsidRPr="0059452E">
        <w:rPr>
          <w:rFonts w:eastAsia="DengXian"/>
          <w:b/>
          <w:bCs/>
          <w:lang w:eastAsia="zh-CN"/>
        </w:rPr>
        <w:t>. Performance of the ROCker model on 150 bp (A) and 250 bp (B) mock data sets compared with alternative methods</w:t>
      </w:r>
      <w:r w:rsidR="00F76AAD" w:rsidRPr="0059452E">
        <w:rPr>
          <w:rFonts w:eastAsia="DengXian"/>
          <w:b/>
          <w:lang w:eastAsia="zh-CN"/>
        </w:rPr>
        <w:t>. </w:t>
      </w:r>
      <w:r w:rsidR="00F76AAD" w:rsidRPr="0059452E">
        <w:rPr>
          <w:rFonts w:eastAsia="DengXian"/>
          <w:lang w:eastAsia="zh-CN"/>
        </w:rPr>
        <w:t xml:space="preserve">Alternative methods included </w:t>
      </w:r>
      <w:proofErr w:type="spellStart"/>
      <w:r w:rsidR="00F76AAD" w:rsidRPr="0059452E">
        <w:rPr>
          <w:rFonts w:eastAsia="DengXian"/>
          <w:lang w:eastAsia="zh-CN"/>
        </w:rPr>
        <w:t>DeepARG</w:t>
      </w:r>
      <w:proofErr w:type="spellEnd"/>
      <w:r w:rsidR="00F76AAD" w:rsidRPr="0059452E">
        <w:rPr>
          <w:rFonts w:eastAsia="DengXian"/>
          <w:lang w:eastAsia="zh-CN"/>
        </w:rPr>
        <w:t xml:space="preserve">, </w:t>
      </w:r>
      <w:proofErr w:type="spellStart"/>
      <w:r w:rsidR="00F76AAD" w:rsidRPr="0059452E">
        <w:rPr>
          <w:rFonts w:eastAsia="DengXian"/>
          <w:lang w:eastAsia="zh-CN"/>
        </w:rPr>
        <w:t>ShortBRED</w:t>
      </w:r>
      <w:proofErr w:type="spellEnd"/>
      <w:r w:rsidR="00F97A64">
        <w:rPr>
          <w:rFonts w:eastAsia="DengXian"/>
          <w:lang w:eastAsia="zh-CN"/>
        </w:rPr>
        <w:t xml:space="preserve">, </w:t>
      </w:r>
      <w:proofErr w:type="spellStart"/>
      <w:r w:rsidR="00F97A64">
        <w:rPr>
          <w:rFonts w:eastAsia="DengXian"/>
          <w:lang w:eastAsia="zh-CN"/>
        </w:rPr>
        <w:t>AMRFinder</w:t>
      </w:r>
      <w:proofErr w:type="spellEnd"/>
      <w:r w:rsidR="00F76AAD" w:rsidRPr="0059452E">
        <w:rPr>
          <w:rFonts w:eastAsia="DengXian"/>
          <w:lang w:eastAsia="zh-CN"/>
        </w:rPr>
        <w:t xml:space="preserve"> and </w:t>
      </w:r>
      <w:proofErr w:type="spellStart"/>
      <w:r w:rsidR="00F76AAD" w:rsidRPr="0059452E">
        <w:rPr>
          <w:rFonts w:eastAsia="DengXian"/>
          <w:lang w:eastAsia="zh-CN"/>
        </w:rPr>
        <w:t>BLASTx</w:t>
      </w:r>
      <w:proofErr w:type="spellEnd"/>
      <w:r w:rsidR="00F76AAD" w:rsidRPr="0059452E">
        <w:rPr>
          <w:rFonts w:eastAsia="DengXian"/>
          <w:lang w:eastAsia="zh-CN"/>
        </w:rPr>
        <w:t xml:space="preserve"> search using a fixed e-value (10</w:t>
      </w:r>
      <w:r w:rsidR="00F76AAD" w:rsidRPr="0059452E">
        <w:rPr>
          <w:rFonts w:eastAsia="DengXian"/>
          <w:vertAlign w:val="superscript"/>
          <w:lang w:eastAsia="zh-CN"/>
        </w:rPr>
        <w:t>-3</w:t>
      </w:r>
      <w:r w:rsidR="00F76AAD" w:rsidRPr="0059452E">
        <w:rPr>
          <w:rFonts w:eastAsia="DengXian"/>
          <w:lang w:eastAsia="zh-CN"/>
        </w:rPr>
        <w:t>,  10</w:t>
      </w:r>
      <w:r w:rsidR="00F76AAD" w:rsidRPr="0059452E">
        <w:rPr>
          <w:rFonts w:eastAsia="DengXian"/>
          <w:vertAlign w:val="superscript"/>
          <w:lang w:eastAsia="zh-CN"/>
        </w:rPr>
        <w:t>-5</w:t>
      </w:r>
      <w:r w:rsidR="00F76AAD" w:rsidRPr="0059452E">
        <w:rPr>
          <w:rFonts w:eastAsia="DengXian"/>
          <w:lang w:eastAsia="zh-CN"/>
        </w:rPr>
        <w:t>,  10</w:t>
      </w:r>
      <w:r w:rsidR="00F76AAD" w:rsidRPr="0059452E">
        <w:rPr>
          <w:rFonts w:eastAsia="DengXian"/>
          <w:vertAlign w:val="superscript"/>
          <w:lang w:eastAsia="zh-CN"/>
        </w:rPr>
        <w:t>-10</w:t>
      </w:r>
      <w:r w:rsidR="00F76AAD" w:rsidRPr="0059452E">
        <w:rPr>
          <w:rFonts w:eastAsia="DengXian"/>
          <w:lang w:eastAsia="zh-CN"/>
        </w:rPr>
        <w:t>, 10</w:t>
      </w:r>
      <w:r w:rsidR="00F76AAD" w:rsidRPr="0059452E">
        <w:rPr>
          <w:rFonts w:eastAsia="DengXian"/>
          <w:vertAlign w:val="superscript"/>
          <w:lang w:eastAsia="zh-CN"/>
        </w:rPr>
        <w:t>-15</w:t>
      </w:r>
      <w:r w:rsidR="00F76AAD" w:rsidRPr="0059452E">
        <w:rPr>
          <w:rFonts w:eastAsia="DengXian"/>
          <w:lang w:eastAsia="zh-CN"/>
        </w:rPr>
        <w:t> and 10</w:t>
      </w:r>
      <w:r w:rsidR="00F76AAD" w:rsidRPr="0059452E">
        <w:rPr>
          <w:rFonts w:eastAsia="DengXian"/>
          <w:vertAlign w:val="superscript"/>
          <w:lang w:eastAsia="zh-CN"/>
        </w:rPr>
        <w:t>-20</w:t>
      </w:r>
      <w:r w:rsidR="00F76AAD" w:rsidRPr="0059452E">
        <w:rPr>
          <w:rFonts w:eastAsia="DengXian"/>
          <w:lang w:eastAsia="zh-CN"/>
        </w:rPr>
        <w:t>). The false positive rate [FPR = FP/(TP+FP)], the false negative rate [FNR = FN/(TP+FN)], and the F1-score [2*precision*recall/(</w:t>
      </w:r>
      <w:proofErr w:type="spellStart"/>
      <w:r w:rsidR="00F76AAD" w:rsidRPr="0059452E">
        <w:rPr>
          <w:rFonts w:eastAsia="DengXian"/>
          <w:lang w:eastAsia="zh-CN"/>
        </w:rPr>
        <w:t>precision+recall</w:t>
      </w:r>
      <w:proofErr w:type="spellEnd"/>
      <w:r w:rsidR="00F76AAD" w:rsidRPr="0059452E">
        <w:rPr>
          <w:rFonts w:eastAsia="DengXian"/>
          <w:lang w:eastAsia="zh-CN"/>
        </w:rPr>
        <w:t>)].</w:t>
      </w:r>
    </w:p>
    <w:p w14:paraId="0CEFA700" w14:textId="60E66A63" w:rsidR="00F76AAD" w:rsidRPr="0059452E" w:rsidRDefault="00F76AAD">
      <w:pPr>
        <w:rPr>
          <w:rFonts w:cs="Calibri"/>
          <w:b/>
          <w:sz w:val="28"/>
          <w:szCs w:val="28"/>
        </w:rPr>
      </w:pPr>
    </w:p>
    <w:p w14:paraId="028C4B6F" w14:textId="5B369147" w:rsidR="00F76AAD" w:rsidRPr="0059452E" w:rsidRDefault="00F76AAD">
      <w:pPr>
        <w:rPr>
          <w:rFonts w:cs="Calibri"/>
          <w:b/>
          <w:sz w:val="28"/>
          <w:szCs w:val="28"/>
        </w:rPr>
      </w:pPr>
    </w:p>
    <w:p w14:paraId="57703439" w14:textId="069060FA" w:rsidR="00F76AAD" w:rsidRPr="0059452E" w:rsidRDefault="00F76AAD">
      <w:pPr>
        <w:rPr>
          <w:rFonts w:cs="Calibri"/>
          <w:b/>
          <w:sz w:val="28"/>
          <w:szCs w:val="28"/>
        </w:rPr>
      </w:pPr>
    </w:p>
    <w:p w14:paraId="63A05A80" w14:textId="41C08583" w:rsidR="00FC61F2" w:rsidRPr="0059452E" w:rsidRDefault="00FC61F2">
      <w:pPr>
        <w:rPr>
          <w:rFonts w:cs="Calibri"/>
          <w:b/>
          <w:sz w:val="28"/>
          <w:szCs w:val="28"/>
        </w:rPr>
      </w:pPr>
      <w:r w:rsidRPr="0059452E">
        <w:rPr>
          <w:rFonts w:cs="Calibri"/>
          <w:b/>
          <w:sz w:val="28"/>
          <w:szCs w:val="28"/>
        </w:rPr>
        <w:br w:type="page"/>
      </w:r>
    </w:p>
    <w:p w14:paraId="6957E67E" w14:textId="2E78995D" w:rsidR="00BA0132" w:rsidRPr="0059452E" w:rsidRDefault="00FC61F2" w:rsidP="00123A5C">
      <w:pPr>
        <w:spacing w:before="120" w:line="480" w:lineRule="auto"/>
        <w:jc w:val="both"/>
        <w:rPr>
          <w:rFonts w:cs="Calibri"/>
          <w:b/>
        </w:rPr>
      </w:pPr>
      <w:r w:rsidRPr="0059452E">
        <w:rPr>
          <w:rFonts w:cs="Calibri"/>
          <w:b/>
          <w:sz w:val="28"/>
          <w:szCs w:val="28"/>
        </w:rPr>
        <w:lastRenderedPageBreak/>
        <w:t>REFERENCES CITED</w:t>
      </w:r>
    </w:p>
    <w:p w14:paraId="7EB27CCD" w14:textId="77777777" w:rsidR="004F1E2F" w:rsidRPr="004F1E2F" w:rsidRDefault="00BA0132" w:rsidP="004F1E2F">
      <w:pPr>
        <w:pStyle w:val="EndNoteBibliography"/>
        <w:ind w:left="720" w:hanging="720"/>
        <w:rPr>
          <w:noProof/>
        </w:rPr>
      </w:pPr>
      <w:r w:rsidRPr="0059452E">
        <w:fldChar w:fldCharType="begin"/>
      </w:r>
      <w:r w:rsidRPr="0059452E">
        <w:instrText xml:space="preserve"> ADDIN EN.REFLIST </w:instrText>
      </w:r>
      <w:r w:rsidRPr="0059452E">
        <w:fldChar w:fldCharType="separate"/>
      </w:r>
      <w:r w:rsidR="004F1E2F" w:rsidRPr="004F1E2F">
        <w:rPr>
          <w:noProof/>
        </w:rPr>
        <w:t>1.</w:t>
      </w:r>
      <w:r w:rsidR="004F1E2F" w:rsidRPr="004F1E2F">
        <w:rPr>
          <w:noProof/>
        </w:rPr>
        <w:tab/>
        <w:t>Liu K, Linder CR, Warnow T. RAxML and FastTree: comparing two methods for large-scale maximum likelihood phylogeny estimation. PloS one. 2011;6(11).</w:t>
      </w:r>
    </w:p>
    <w:p w14:paraId="4125E34D" w14:textId="149A4E17" w:rsidR="00D03B7A" w:rsidRPr="00443517" w:rsidRDefault="00BA0132" w:rsidP="00123A5C">
      <w:pPr>
        <w:spacing w:before="120" w:line="480" w:lineRule="auto"/>
        <w:jc w:val="both"/>
        <w:rPr>
          <w:rFonts w:cs="Calibri"/>
        </w:rPr>
      </w:pPr>
      <w:r w:rsidRPr="0059452E">
        <w:rPr>
          <w:rFonts w:cs="Calibri"/>
        </w:rPr>
        <w:fldChar w:fldCharType="end"/>
      </w:r>
    </w:p>
    <w:sectPr w:rsidR="00D03B7A" w:rsidRPr="00443517" w:rsidSect="004F541E">
      <w:footerReference w:type="even" r:id="rId25"/>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73CD21" w14:textId="77777777" w:rsidR="00B51BD0" w:rsidRDefault="00B51BD0" w:rsidP="00CB0FE3">
      <w:r>
        <w:separator/>
      </w:r>
    </w:p>
  </w:endnote>
  <w:endnote w:type="continuationSeparator" w:id="0">
    <w:p w14:paraId="686414B7" w14:textId="77777777" w:rsidR="00B51BD0" w:rsidRDefault="00B51BD0" w:rsidP="00CB0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605963790"/>
      <w:docPartObj>
        <w:docPartGallery w:val="Page Numbers (Bottom of Page)"/>
        <w:docPartUnique/>
      </w:docPartObj>
    </w:sdtPr>
    <w:sdtEndPr>
      <w:rPr>
        <w:rStyle w:val="PageNumber"/>
      </w:rPr>
    </w:sdtEndPr>
    <w:sdtContent>
      <w:p w14:paraId="4B665E0C" w14:textId="05494CC5" w:rsidR="00CB0FE3" w:rsidRDefault="00CB0FE3" w:rsidP="00BD034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C1F64AF" w14:textId="77777777" w:rsidR="00CB0FE3" w:rsidRDefault="00CB0FE3" w:rsidP="00CB0FE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32799812"/>
      <w:docPartObj>
        <w:docPartGallery w:val="Page Numbers (Bottom of Page)"/>
        <w:docPartUnique/>
      </w:docPartObj>
    </w:sdtPr>
    <w:sdtEndPr>
      <w:rPr>
        <w:rStyle w:val="PageNumber"/>
      </w:rPr>
    </w:sdtEndPr>
    <w:sdtContent>
      <w:p w14:paraId="2DAB1820" w14:textId="09ED1249" w:rsidR="00CB0FE3" w:rsidRDefault="00CB0FE3" w:rsidP="00BD034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4D4023">
          <w:rPr>
            <w:rStyle w:val="PageNumber"/>
            <w:noProof/>
          </w:rPr>
          <w:t>9</w:t>
        </w:r>
        <w:r>
          <w:rPr>
            <w:rStyle w:val="PageNumber"/>
          </w:rPr>
          <w:fldChar w:fldCharType="end"/>
        </w:r>
      </w:p>
    </w:sdtContent>
  </w:sdt>
  <w:p w14:paraId="554AB268" w14:textId="77777777" w:rsidR="00CB0FE3" w:rsidRDefault="00CB0FE3" w:rsidP="00CB0FE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0B18DB" w14:textId="77777777" w:rsidR="00B51BD0" w:rsidRDefault="00B51BD0" w:rsidP="00CB0FE3">
      <w:r>
        <w:separator/>
      </w:r>
    </w:p>
  </w:footnote>
  <w:footnote w:type="continuationSeparator" w:id="0">
    <w:p w14:paraId="6AFF5A34" w14:textId="77777777" w:rsidR="00B51BD0" w:rsidRDefault="00B51BD0" w:rsidP="00CB0F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04D8177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277093"/>
    <w:multiLevelType w:val="hybridMultilevel"/>
    <w:tmpl w:val="2D847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Microbiolog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7D2AB7"/>
    <w:rsid w:val="00001ACB"/>
    <w:rsid w:val="00002271"/>
    <w:rsid w:val="00002BBB"/>
    <w:rsid w:val="0000363B"/>
    <w:rsid w:val="00003A2F"/>
    <w:rsid w:val="00020292"/>
    <w:rsid w:val="00021824"/>
    <w:rsid w:val="00024A42"/>
    <w:rsid w:val="00030026"/>
    <w:rsid w:val="0003071D"/>
    <w:rsid w:val="00037714"/>
    <w:rsid w:val="0003799F"/>
    <w:rsid w:val="00037F0D"/>
    <w:rsid w:val="000449F1"/>
    <w:rsid w:val="000505FB"/>
    <w:rsid w:val="00052C94"/>
    <w:rsid w:val="00054CF1"/>
    <w:rsid w:val="000600D1"/>
    <w:rsid w:val="00060993"/>
    <w:rsid w:val="00065A35"/>
    <w:rsid w:val="00071C37"/>
    <w:rsid w:val="0007322D"/>
    <w:rsid w:val="00073D4E"/>
    <w:rsid w:val="00074329"/>
    <w:rsid w:val="00080A05"/>
    <w:rsid w:val="00081179"/>
    <w:rsid w:val="00084602"/>
    <w:rsid w:val="0008484B"/>
    <w:rsid w:val="000934B2"/>
    <w:rsid w:val="0009480A"/>
    <w:rsid w:val="00095D70"/>
    <w:rsid w:val="000A04F8"/>
    <w:rsid w:val="000A20DB"/>
    <w:rsid w:val="000B59EC"/>
    <w:rsid w:val="000B74FC"/>
    <w:rsid w:val="000C1337"/>
    <w:rsid w:val="000C3128"/>
    <w:rsid w:val="000D62C8"/>
    <w:rsid w:val="000D69D6"/>
    <w:rsid w:val="000E2202"/>
    <w:rsid w:val="000F0D07"/>
    <w:rsid w:val="000F118C"/>
    <w:rsid w:val="000F645B"/>
    <w:rsid w:val="00101CC9"/>
    <w:rsid w:val="00106353"/>
    <w:rsid w:val="0011255F"/>
    <w:rsid w:val="00112710"/>
    <w:rsid w:val="00116E92"/>
    <w:rsid w:val="00117F07"/>
    <w:rsid w:val="00123A5C"/>
    <w:rsid w:val="00126031"/>
    <w:rsid w:val="001261C0"/>
    <w:rsid w:val="00126200"/>
    <w:rsid w:val="00127480"/>
    <w:rsid w:val="0013349A"/>
    <w:rsid w:val="00134413"/>
    <w:rsid w:val="00134666"/>
    <w:rsid w:val="001419DF"/>
    <w:rsid w:val="00147F69"/>
    <w:rsid w:val="00152575"/>
    <w:rsid w:val="00152D83"/>
    <w:rsid w:val="001541D3"/>
    <w:rsid w:val="00154429"/>
    <w:rsid w:val="0015715A"/>
    <w:rsid w:val="00162BC4"/>
    <w:rsid w:val="00163640"/>
    <w:rsid w:val="001651DA"/>
    <w:rsid w:val="00166A5B"/>
    <w:rsid w:val="00170B29"/>
    <w:rsid w:val="00171B20"/>
    <w:rsid w:val="00173F45"/>
    <w:rsid w:val="00176123"/>
    <w:rsid w:val="00180EE8"/>
    <w:rsid w:val="0018261E"/>
    <w:rsid w:val="00183E08"/>
    <w:rsid w:val="00186627"/>
    <w:rsid w:val="0018675D"/>
    <w:rsid w:val="001932F8"/>
    <w:rsid w:val="0019659A"/>
    <w:rsid w:val="001970AB"/>
    <w:rsid w:val="001A049E"/>
    <w:rsid w:val="001A3695"/>
    <w:rsid w:val="001B024B"/>
    <w:rsid w:val="001B239C"/>
    <w:rsid w:val="001B3530"/>
    <w:rsid w:val="001B4445"/>
    <w:rsid w:val="001B74B3"/>
    <w:rsid w:val="001B7E35"/>
    <w:rsid w:val="001C095C"/>
    <w:rsid w:val="001C2C1C"/>
    <w:rsid w:val="001C560F"/>
    <w:rsid w:val="001C7037"/>
    <w:rsid w:val="001D4038"/>
    <w:rsid w:val="001E0DF5"/>
    <w:rsid w:val="001E1CC0"/>
    <w:rsid w:val="001E5294"/>
    <w:rsid w:val="001E55CB"/>
    <w:rsid w:val="001E6510"/>
    <w:rsid w:val="001F1B1C"/>
    <w:rsid w:val="00201825"/>
    <w:rsid w:val="0020363E"/>
    <w:rsid w:val="00204597"/>
    <w:rsid w:val="00204A5D"/>
    <w:rsid w:val="00205249"/>
    <w:rsid w:val="00216586"/>
    <w:rsid w:val="00220BDE"/>
    <w:rsid w:val="00225A3B"/>
    <w:rsid w:val="00226B6A"/>
    <w:rsid w:val="00232455"/>
    <w:rsid w:val="002327B3"/>
    <w:rsid w:val="00234253"/>
    <w:rsid w:val="00236917"/>
    <w:rsid w:val="0024110C"/>
    <w:rsid w:val="00241DFD"/>
    <w:rsid w:val="00244A46"/>
    <w:rsid w:val="00245902"/>
    <w:rsid w:val="00251FB4"/>
    <w:rsid w:val="002523E5"/>
    <w:rsid w:val="00252A42"/>
    <w:rsid w:val="002546C3"/>
    <w:rsid w:val="00256A2C"/>
    <w:rsid w:val="00257B38"/>
    <w:rsid w:val="00257F6C"/>
    <w:rsid w:val="002629BF"/>
    <w:rsid w:val="00264B0F"/>
    <w:rsid w:val="00265393"/>
    <w:rsid w:val="002728B8"/>
    <w:rsid w:val="00274559"/>
    <w:rsid w:val="00275FFC"/>
    <w:rsid w:val="00276268"/>
    <w:rsid w:val="0028316E"/>
    <w:rsid w:val="0028435B"/>
    <w:rsid w:val="00293D6A"/>
    <w:rsid w:val="0029479A"/>
    <w:rsid w:val="0029584D"/>
    <w:rsid w:val="002A3B83"/>
    <w:rsid w:val="002A545A"/>
    <w:rsid w:val="002A6AF8"/>
    <w:rsid w:val="002B4777"/>
    <w:rsid w:val="002B4BB1"/>
    <w:rsid w:val="002C0730"/>
    <w:rsid w:val="002C238A"/>
    <w:rsid w:val="002C364B"/>
    <w:rsid w:val="002C38B0"/>
    <w:rsid w:val="002D287E"/>
    <w:rsid w:val="002D3164"/>
    <w:rsid w:val="002D324C"/>
    <w:rsid w:val="002D65B9"/>
    <w:rsid w:val="002D6F25"/>
    <w:rsid w:val="002E2850"/>
    <w:rsid w:val="002E3098"/>
    <w:rsid w:val="002E3F40"/>
    <w:rsid w:val="002F0247"/>
    <w:rsid w:val="002F1659"/>
    <w:rsid w:val="002F1732"/>
    <w:rsid w:val="00304BD6"/>
    <w:rsid w:val="003050B3"/>
    <w:rsid w:val="003071D0"/>
    <w:rsid w:val="003074FC"/>
    <w:rsid w:val="003106FA"/>
    <w:rsid w:val="00311D64"/>
    <w:rsid w:val="0031243E"/>
    <w:rsid w:val="00312809"/>
    <w:rsid w:val="003220B4"/>
    <w:rsid w:val="00323802"/>
    <w:rsid w:val="0032653C"/>
    <w:rsid w:val="00334D35"/>
    <w:rsid w:val="00340E98"/>
    <w:rsid w:val="00342136"/>
    <w:rsid w:val="003428DC"/>
    <w:rsid w:val="0034348E"/>
    <w:rsid w:val="003454DF"/>
    <w:rsid w:val="003478FB"/>
    <w:rsid w:val="003501C5"/>
    <w:rsid w:val="0035080E"/>
    <w:rsid w:val="00356290"/>
    <w:rsid w:val="00356BEA"/>
    <w:rsid w:val="00360A66"/>
    <w:rsid w:val="00365AFD"/>
    <w:rsid w:val="00367AE9"/>
    <w:rsid w:val="00370373"/>
    <w:rsid w:val="00371827"/>
    <w:rsid w:val="00375B9F"/>
    <w:rsid w:val="00384850"/>
    <w:rsid w:val="00385655"/>
    <w:rsid w:val="00387616"/>
    <w:rsid w:val="0039610E"/>
    <w:rsid w:val="003A1A88"/>
    <w:rsid w:val="003A4BEE"/>
    <w:rsid w:val="003A6525"/>
    <w:rsid w:val="003A7857"/>
    <w:rsid w:val="003B228B"/>
    <w:rsid w:val="003B5E4F"/>
    <w:rsid w:val="003B62FE"/>
    <w:rsid w:val="003C0C22"/>
    <w:rsid w:val="003C1C60"/>
    <w:rsid w:val="003C4153"/>
    <w:rsid w:val="003C4244"/>
    <w:rsid w:val="003C4AF2"/>
    <w:rsid w:val="003D2099"/>
    <w:rsid w:val="003D3E60"/>
    <w:rsid w:val="003D401C"/>
    <w:rsid w:val="003E17FD"/>
    <w:rsid w:val="003E1BC4"/>
    <w:rsid w:val="003E1DB4"/>
    <w:rsid w:val="003E68E5"/>
    <w:rsid w:val="003E7343"/>
    <w:rsid w:val="003F1DED"/>
    <w:rsid w:val="003F5A2F"/>
    <w:rsid w:val="004025D4"/>
    <w:rsid w:val="004055B5"/>
    <w:rsid w:val="0040587B"/>
    <w:rsid w:val="0040630C"/>
    <w:rsid w:val="004079C1"/>
    <w:rsid w:val="00411E1E"/>
    <w:rsid w:val="00415295"/>
    <w:rsid w:val="0042028B"/>
    <w:rsid w:val="004274B9"/>
    <w:rsid w:val="00440226"/>
    <w:rsid w:val="004411BF"/>
    <w:rsid w:val="004427EE"/>
    <w:rsid w:val="004429B2"/>
    <w:rsid w:val="00442A04"/>
    <w:rsid w:val="004434D2"/>
    <w:rsid w:val="00443517"/>
    <w:rsid w:val="00443F44"/>
    <w:rsid w:val="00445716"/>
    <w:rsid w:val="00446398"/>
    <w:rsid w:val="00446A20"/>
    <w:rsid w:val="004475CD"/>
    <w:rsid w:val="0044776F"/>
    <w:rsid w:val="00452016"/>
    <w:rsid w:val="00452D70"/>
    <w:rsid w:val="004632AC"/>
    <w:rsid w:val="00465145"/>
    <w:rsid w:val="004675EF"/>
    <w:rsid w:val="00471A3E"/>
    <w:rsid w:val="0047330C"/>
    <w:rsid w:val="004753B2"/>
    <w:rsid w:val="00476FE9"/>
    <w:rsid w:val="0048213C"/>
    <w:rsid w:val="00490F05"/>
    <w:rsid w:val="00494CE7"/>
    <w:rsid w:val="00496616"/>
    <w:rsid w:val="00497571"/>
    <w:rsid w:val="00497B0C"/>
    <w:rsid w:val="004A1A67"/>
    <w:rsid w:val="004A3130"/>
    <w:rsid w:val="004A3D37"/>
    <w:rsid w:val="004A4BFD"/>
    <w:rsid w:val="004B3E43"/>
    <w:rsid w:val="004C3325"/>
    <w:rsid w:val="004C48E8"/>
    <w:rsid w:val="004C5575"/>
    <w:rsid w:val="004D01B3"/>
    <w:rsid w:val="004D4023"/>
    <w:rsid w:val="004D40BB"/>
    <w:rsid w:val="004E16D9"/>
    <w:rsid w:val="004E17A7"/>
    <w:rsid w:val="004E28EB"/>
    <w:rsid w:val="004E5469"/>
    <w:rsid w:val="004E5EAE"/>
    <w:rsid w:val="004F07BB"/>
    <w:rsid w:val="004F1E2F"/>
    <w:rsid w:val="004F355E"/>
    <w:rsid w:val="004F541E"/>
    <w:rsid w:val="004F5F60"/>
    <w:rsid w:val="00506563"/>
    <w:rsid w:val="00506A61"/>
    <w:rsid w:val="00513910"/>
    <w:rsid w:val="00521C5D"/>
    <w:rsid w:val="0052349E"/>
    <w:rsid w:val="005268DA"/>
    <w:rsid w:val="00526E8F"/>
    <w:rsid w:val="00535CB2"/>
    <w:rsid w:val="00540ACE"/>
    <w:rsid w:val="00541330"/>
    <w:rsid w:val="00552FF5"/>
    <w:rsid w:val="0055514B"/>
    <w:rsid w:val="00563C30"/>
    <w:rsid w:val="00563F74"/>
    <w:rsid w:val="005664AA"/>
    <w:rsid w:val="00566EFA"/>
    <w:rsid w:val="00567E50"/>
    <w:rsid w:val="00576CA9"/>
    <w:rsid w:val="00580834"/>
    <w:rsid w:val="00585452"/>
    <w:rsid w:val="0058619D"/>
    <w:rsid w:val="0059280B"/>
    <w:rsid w:val="0059452E"/>
    <w:rsid w:val="005A0B8C"/>
    <w:rsid w:val="005A6052"/>
    <w:rsid w:val="005A650E"/>
    <w:rsid w:val="005A7CFB"/>
    <w:rsid w:val="005A7E86"/>
    <w:rsid w:val="005B1EE1"/>
    <w:rsid w:val="005C0E28"/>
    <w:rsid w:val="005C2D83"/>
    <w:rsid w:val="005C77D7"/>
    <w:rsid w:val="005D0CAC"/>
    <w:rsid w:val="005E005D"/>
    <w:rsid w:val="005E03EB"/>
    <w:rsid w:val="005E117D"/>
    <w:rsid w:val="005E35A2"/>
    <w:rsid w:val="005E4265"/>
    <w:rsid w:val="005E4994"/>
    <w:rsid w:val="005E4D33"/>
    <w:rsid w:val="005E54B5"/>
    <w:rsid w:val="005F1065"/>
    <w:rsid w:val="005F235B"/>
    <w:rsid w:val="005F792C"/>
    <w:rsid w:val="00600B89"/>
    <w:rsid w:val="0060193C"/>
    <w:rsid w:val="00602CC8"/>
    <w:rsid w:val="00603370"/>
    <w:rsid w:val="00603599"/>
    <w:rsid w:val="00603752"/>
    <w:rsid w:val="00603B90"/>
    <w:rsid w:val="006042F4"/>
    <w:rsid w:val="00611E38"/>
    <w:rsid w:val="00615E25"/>
    <w:rsid w:val="00617209"/>
    <w:rsid w:val="00622721"/>
    <w:rsid w:val="006300F1"/>
    <w:rsid w:val="0064675B"/>
    <w:rsid w:val="006475DA"/>
    <w:rsid w:val="006500BA"/>
    <w:rsid w:val="00650406"/>
    <w:rsid w:val="00650DBC"/>
    <w:rsid w:val="00653C72"/>
    <w:rsid w:val="006541FA"/>
    <w:rsid w:val="00656BA6"/>
    <w:rsid w:val="0065787E"/>
    <w:rsid w:val="00657CEC"/>
    <w:rsid w:val="00660241"/>
    <w:rsid w:val="00661FCC"/>
    <w:rsid w:val="00662780"/>
    <w:rsid w:val="00673449"/>
    <w:rsid w:val="00691039"/>
    <w:rsid w:val="00691FCD"/>
    <w:rsid w:val="0069483E"/>
    <w:rsid w:val="006959B2"/>
    <w:rsid w:val="006A0D4B"/>
    <w:rsid w:val="006A2B7B"/>
    <w:rsid w:val="006A61B1"/>
    <w:rsid w:val="006B58D7"/>
    <w:rsid w:val="006B58FD"/>
    <w:rsid w:val="006B6C68"/>
    <w:rsid w:val="006C0B13"/>
    <w:rsid w:val="006C0F12"/>
    <w:rsid w:val="006C1E9B"/>
    <w:rsid w:val="006D1EF4"/>
    <w:rsid w:val="006D3459"/>
    <w:rsid w:val="006D6013"/>
    <w:rsid w:val="006E22D2"/>
    <w:rsid w:val="006E41E9"/>
    <w:rsid w:val="006E6D5C"/>
    <w:rsid w:val="006F2C2E"/>
    <w:rsid w:val="006F586C"/>
    <w:rsid w:val="006F670B"/>
    <w:rsid w:val="00700748"/>
    <w:rsid w:val="00705892"/>
    <w:rsid w:val="00710540"/>
    <w:rsid w:val="007107C6"/>
    <w:rsid w:val="007113CE"/>
    <w:rsid w:val="00714E47"/>
    <w:rsid w:val="00722E4C"/>
    <w:rsid w:val="00726DE4"/>
    <w:rsid w:val="0074054F"/>
    <w:rsid w:val="00744895"/>
    <w:rsid w:val="007459E1"/>
    <w:rsid w:val="007477EF"/>
    <w:rsid w:val="0075088C"/>
    <w:rsid w:val="00751034"/>
    <w:rsid w:val="00756D53"/>
    <w:rsid w:val="00762650"/>
    <w:rsid w:val="00763860"/>
    <w:rsid w:val="00767830"/>
    <w:rsid w:val="00773D98"/>
    <w:rsid w:val="007827FD"/>
    <w:rsid w:val="0078516B"/>
    <w:rsid w:val="00785B65"/>
    <w:rsid w:val="00787DDE"/>
    <w:rsid w:val="00790341"/>
    <w:rsid w:val="00791895"/>
    <w:rsid w:val="007949EB"/>
    <w:rsid w:val="00796442"/>
    <w:rsid w:val="007A407D"/>
    <w:rsid w:val="007A558E"/>
    <w:rsid w:val="007A6B74"/>
    <w:rsid w:val="007A7675"/>
    <w:rsid w:val="007B049F"/>
    <w:rsid w:val="007B0BC6"/>
    <w:rsid w:val="007B749A"/>
    <w:rsid w:val="007B7CDA"/>
    <w:rsid w:val="007C0237"/>
    <w:rsid w:val="007C0A56"/>
    <w:rsid w:val="007C0B10"/>
    <w:rsid w:val="007C6680"/>
    <w:rsid w:val="007C710F"/>
    <w:rsid w:val="007D04B8"/>
    <w:rsid w:val="007D2AB7"/>
    <w:rsid w:val="007D4F4B"/>
    <w:rsid w:val="007D5F5E"/>
    <w:rsid w:val="007E2E37"/>
    <w:rsid w:val="007E4473"/>
    <w:rsid w:val="007E6918"/>
    <w:rsid w:val="007E7C75"/>
    <w:rsid w:val="007F535B"/>
    <w:rsid w:val="008036AB"/>
    <w:rsid w:val="00804A74"/>
    <w:rsid w:val="00805FE6"/>
    <w:rsid w:val="00811143"/>
    <w:rsid w:val="00811433"/>
    <w:rsid w:val="00811687"/>
    <w:rsid w:val="00812EBB"/>
    <w:rsid w:val="00814278"/>
    <w:rsid w:val="00814BB7"/>
    <w:rsid w:val="00814E5D"/>
    <w:rsid w:val="008157A0"/>
    <w:rsid w:val="008163C1"/>
    <w:rsid w:val="008164FF"/>
    <w:rsid w:val="008172AA"/>
    <w:rsid w:val="008174B7"/>
    <w:rsid w:val="00817612"/>
    <w:rsid w:val="00820B6C"/>
    <w:rsid w:val="0082424C"/>
    <w:rsid w:val="00834676"/>
    <w:rsid w:val="008366E7"/>
    <w:rsid w:val="00836AED"/>
    <w:rsid w:val="00856A71"/>
    <w:rsid w:val="008615B8"/>
    <w:rsid w:val="00870B73"/>
    <w:rsid w:val="00871626"/>
    <w:rsid w:val="0087297B"/>
    <w:rsid w:val="00887D6A"/>
    <w:rsid w:val="00891458"/>
    <w:rsid w:val="0089163A"/>
    <w:rsid w:val="00893DC5"/>
    <w:rsid w:val="008A4F0B"/>
    <w:rsid w:val="008A63A6"/>
    <w:rsid w:val="008B005C"/>
    <w:rsid w:val="008B2D7E"/>
    <w:rsid w:val="008B43AE"/>
    <w:rsid w:val="008C18ED"/>
    <w:rsid w:val="008C35BA"/>
    <w:rsid w:val="008C3D3F"/>
    <w:rsid w:val="008C4486"/>
    <w:rsid w:val="008C7503"/>
    <w:rsid w:val="008D05C2"/>
    <w:rsid w:val="008D3798"/>
    <w:rsid w:val="008E0D45"/>
    <w:rsid w:val="008E2A20"/>
    <w:rsid w:val="008F0907"/>
    <w:rsid w:val="008F5041"/>
    <w:rsid w:val="008F5E70"/>
    <w:rsid w:val="0090286D"/>
    <w:rsid w:val="009049EF"/>
    <w:rsid w:val="009060ED"/>
    <w:rsid w:val="009168FA"/>
    <w:rsid w:val="009222BE"/>
    <w:rsid w:val="009247C6"/>
    <w:rsid w:val="00926278"/>
    <w:rsid w:val="0092763A"/>
    <w:rsid w:val="00930C82"/>
    <w:rsid w:val="009336E6"/>
    <w:rsid w:val="0093537E"/>
    <w:rsid w:val="009374DE"/>
    <w:rsid w:val="009413D8"/>
    <w:rsid w:val="00950F91"/>
    <w:rsid w:val="00951FF4"/>
    <w:rsid w:val="00955D26"/>
    <w:rsid w:val="00956BB1"/>
    <w:rsid w:val="00966485"/>
    <w:rsid w:val="0096781E"/>
    <w:rsid w:val="009723E0"/>
    <w:rsid w:val="009726F0"/>
    <w:rsid w:val="00976078"/>
    <w:rsid w:val="009821F6"/>
    <w:rsid w:val="00983A49"/>
    <w:rsid w:val="009859A8"/>
    <w:rsid w:val="00986E75"/>
    <w:rsid w:val="00987582"/>
    <w:rsid w:val="0099034E"/>
    <w:rsid w:val="009954C6"/>
    <w:rsid w:val="009A20E3"/>
    <w:rsid w:val="009A3CD5"/>
    <w:rsid w:val="009A4CA8"/>
    <w:rsid w:val="009A4D31"/>
    <w:rsid w:val="009A58FA"/>
    <w:rsid w:val="009A7502"/>
    <w:rsid w:val="009B05F5"/>
    <w:rsid w:val="009B50C4"/>
    <w:rsid w:val="009B5AE9"/>
    <w:rsid w:val="009B7784"/>
    <w:rsid w:val="009C0FBE"/>
    <w:rsid w:val="009C1919"/>
    <w:rsid w:val="009D729E"/>
    <w:rsid w:val="009E036E"/>
    <w:rsid w:val="009E3374"/>
    <w:rsid w:val="009E52B9"/>
    <w:rsid w:val="009F55C6"/>
    <w:rsid w:val="009F5E0D"/>
    <w:rsid w:val="00A02D18"/>
    <w:rsid w:val="00A0527F"/>
    <w:rsid w:val="00A0699B"/>
    <w:rsid w:val="00A10540"/>
    <w:rsid w:val="00A11D7B"/>
    <w:rsid w:val="00A11DD9"/>
    <w:rsid w:val="00A12E83"/>
    <w:rsid w:val="00A13737"/>
    <w:rsid w:val="00A16B36"/>
    <w:rsid w:val="00A177AD"/>
    <w:rsid w:val="00A2171C"/>
    <w:rsid w:val="00A219E5"/>
    <w:rsid w:val="00A25650"/>
    <w:rsid w:val="00A26566"/>
    <w:rsid w:val="00A265EB"/>
    <w:rsid w:val="00A31D09"/>
    <w:rsid w:val="00A33CEF"/>
    <w:rsid w:val="00A43682"/>
    <w:rsid w:val="00A44739"/>
    <w:rsid w:val="00A47D03"/>
    <w:rsid w:val="00A528AC"/>
    <w:rsid w:val="00A52F53"/>
    <w:rsid w:val="00A62262"/>
    <w:rsid w:val="00A62BDF"/>
    <w:rsid w:val="00A67012"/>
    <w:rsid w:val="00A727BE"/>
    <w:rsid w:val="00A758A5"/>
    <w:rsid w:val="00A75DC8"/>
    <w:rsid w:val="00A7720D"/>
    <w:rsid w:val="00A80F37"/>
    <w:rsid w:val="00A96BF6"/>
    <w:rsid w:val="00AA04C6"/>
    <w:rsid w:val="00AA5746"/>
    <w:rsid w:val="00AA6D1A"/>
    <w:rsid w:val="00AB11D1"/>
    <w:rsid w:val="00AB16A8"/>
    <w:rsid w:val="00AB16EA"/>
    <w:rsid w:val="00AB6D35"/>
    <w:rsid w:val="00AC198D"/>
    <w:rsid w:val="00AC47CD"/>
    <w:rsid w:val="00AC620F"/>
    <w:rsid w:val="00AC77D3"/>
    <w:rsid w:val="00AD1B06"/>
    <w:rsid w:val="00AD3F1A"/>
    <w:rsid w:val="00AD48ED"/>
    <w:rsid w:val="00AD6100"/>
    <w:rsid w:val="00AD6F91"/>
    <w:rsid w:val="00AF1213"/>
    <w:rsid w:val="00AF4244"/>
    <w:rsid w:val="00AF4CE6"/>
    <w:rsid w:val="00AF64A3"/>
    <w:rsid w:val="00B009B2"/>
    <w:rsid w:val="00B01600"/>
    <w:rsid w:val="00B13448"/>
    <w:rsid w:val="00B14ED7"/>
    <w:rsid w:val="00B1620F"/>
    <w:rsid w:val="00B17D5C"/>
    <w:rsid w:val="00B24789"/>
    <w:rsid w:val="00B279FC"/>
    <w:rsid w:val="00B30032"/>
    <w:rsid w:val="00B31269"/>
    <w:rsid w:val="00B33B05"/>
    <w:rsid w:val="00B35702"/>
    <w:rsid w:val="00B36BD2"/>
    <w:rsid w:val="00B42A71"/>
    <w:rsid w:val="00B42DA9"/>
    <w:rsid w:val="00B42E9B"/>
    <w:rsid w:val="00B4761C"/>
    <w:rsid w:val="00B50FF6"/>
    <w:rsid w:val="00B51BD0"/>
    <w:rsid w:val="00B610ED"/>
    <w:rsid w:val="00B6171C"/>
    <w:rsid w:val="00B644C7"/>
    <w:rsid w:val="00B6628A"/>
    <w:rsid w:val="00B70958"/>
    <w:rsid w:val="00B71051"/>
    <w:rsid w:val="00B7600C"/>
    <w:rsid w:val="00B76647"/>
    <w:rsid w:val="00B76D8B"/>
    <w:rsid w:val="00B81048"/>
    <w:rsid w:val="00B830C4"/>
    <w:rsid w:val="00B83E74"/>
    <w:rsid w:val="00B85D24"/>
    <w:rsid w:val="00B93C5F"/>
    <w:rsid w:val="00BA0132"/>
    <w:rsid w:val="00BA06A3"/>
    <w:rsid w:val="00BA070C"/>
    <w:rsid w:val="00BA1A26"/>
    <w:rsid w:val="00BA349E"/>
    <w:rsid w:val="00BA429F"/>
    <w:rsid w:val="00BA46A8"/>
    <w:rsid w:val="00BA6176"/>
    <w:rsid w:val="00BA663D"/>
    <w:rsid w:val="00BB4638"/>
    <w:rsid w:val="00BB666D"/>
    <w:rsid w:val="00BB6C1D"/>
    <w:rsid w:val="00BC00B4"/>
    <w:rsid w:val="00BC336F"/>
    <w:rsid w:val="00BC3C17"/>
    <w:rsid w:val="00BD0248"/>
    <w:rsid w:val="00BD15C7"/>
    <w:rsid w:val="00BD2D13"/>
    <w:rsid w:val="00BD3BA1"/>
    <w:rsid w:val="00BD575A"/>
    <w:rsid w:val="00BE0B74"/>
    <w:rsid w:val="00BE166A"/>
    <w:rsid w:val="00BE2A6F"/>
    <w:rsid w:val="00BE46BD"/>
    <w:rsid w:val="00BF0FA1"/>
    <w:rsid w:val="00BF20B6"/>
    <w:rsid w:val="00BF32FD"/>
    <w:rsid w:val="00BF34FE"/>
    <w:rsid w:val="00BF41DC"/>
    <w:rsid w:val="00C01EBF"/>
    <w:rsid w:val="00C02DA7"/>
    <w:rsid w:val="00C031EA"/>
    <w:rsid w:val="00C04F2B"/>
    <w:rsid w:val="00C1186E"/>
    <w:rsid w:val="00C12ABC"/>
    <w:rsid w:val="00C17365"/>
    <w:rsid w:val="00C2221F"/>
    <w:rsid w:val="00C22262"/>
    <w:rsid w:val="00C231F4"/>
    <w:rsid w:val="00C23862"/>
    <w:rsid w:val="00C261BB"/>
    <w:rsid w:val="00C34DE2"/>
    <w:rsid w:val="00C35509"/>
    <w:rsid w:val="00C371F6"/>
    <w:rsid w:val="00C37C99"/>
    <w:rsid w:val="00C446DA"/>
    <w:rsid w:val="00C47CD3"/>
    <w:rsid w:val="00C521AF"/>
    <w:rsid w:val="00C54862"/>
    <w:rsid w:val="00C5684F"/>
    <w:rsid w:val="00C62F78"/>
    <w:rsid w:val="00C63763"/>
    <w:rsid w:val="00C646D3"/>
    <w:rsid w:val="00C660FC"/>
    <w:rsid w:val="00C66481"/>
    <w:rsid w:val="00C6721F"/>
    <w:rsid w:val="00C71312"/>
    <w:rsid w:val="00C71A99"/>
    <w:rsid w:val="00C72AB0"/>
    <w:rsid w:val="00C77C94"/>
    <w:rsid w:val="00C806DC"/>
    <w:rsid w:val="00C81AE7"/>
    <w:rsid w:val="00C930D5"/>
    <w:rsid w:val="00C951E0"/>
    <w:rsid w:val="00C95CDF"/>
    <w:rsid w:val="00C960DA"/>
    <w:rsid w:val="00CA04AE"/>
    <w:rsid w:val="00CA149C"/>
    <w:rsid w:val="00CA2308"/>
    <w:rsid w:val="00CA3106"/>
    <w:rsid w:val="00CB0DB5"/>
    <w:rsid w:val="00CB0FE3"/>
    <w:rsid w:val="00CB287A"/>
    <w:rsid w:val="00CB40A7"/>
    <w:rsid w:val="00CB4C7F"/>
    <w:rsid w:val="00CB7349"/>
    <w:rsid w:val="00CC3817"/>
    <w:rsid w:val="00CC423C"/>
    <w:rsid w:val="00CD0D89"/>
    <w:rsid w:val="00CD147D"/>
    <w:rsid w:val="00CD1C48"/>
    <w:rsid w:val="00CD2DD1"/>
    <w:rsid w:val="00CD35F6"/>
    <w:rsid w:val="00CD3873"/>
    <w:rsid w:val="00CD496A"/>
    <w:rsid w:val="00CD7982"/>
    <w:rsid w:val="00CD7FB5"/>
    <w:rsid w:val="00CE2222"/>
    <w:rsid w:val="00CE621F"/>
    <w:rsid w:val="00CF5C34"/>
    <w:rsid w:val="00CF76E4"/>
    <w:rsid w:val="00D000C5"/>
    <w:rsid w:val="00D03B7A"/>
    <w:rsid w:val="00D04610"/>
    <w:rsid w:val="00D07947"/>
    <w:rsid w:val="00D20815"/>
    <w:rsid w:val="00D21235"/>
    <w:rsid w:val="00D22D20"/>
    <w:rsid w:val="00D24FC6"/>
    <w:rsid w:val="00D30405"/>
    <w:rsid w:val="00D36911"/>
    <w:rsid w:val="00D37200"/>
    <w:rsid w:val="00D37E14"/>
    <w:rsid w:val="00D40EF4"/>
    <w:rsid w:val="00D41AE1"/>
    <w:rsid w:val="00D43975"/>
    <w:rsid w:val="00D451C6"/>
    <w:rsid w:val="00D45C73"/>
    <w:rsid w:val="00D5033B"/>
    <w:rsid w:val="00D5138A"/>
    <w:rsid w:val="00D5154F"/>
    <w:rsid w:val="00D6039D"/>
    <w:rsid w:val="00D63A40"/>
    <w:rsid w:val="00D65289"/>
    <w:rsid w:val="00D6728E"/>
    <w:rsid w:val="00D70384"/>
    <w:rsid w:val="00D70ACC"/>
    <w:rsid w:val="00D71A92"/>
    <w:rsid w:val="00D7223F"/>
    <w:rsid w:val="00D7258F"/>
    <w:rsid w:val="00D72AFE"/>
    <w:rsid w:val="00D72F59"/>
    <w:rsid w:val="00D80708"/>
    <w:rsid w:val="00D839F3"/>
    <w:rsid w:val="00D83EB7"/>
    <w:rsid w:val="00D843BE"/>
    <w:rsid w:val="00D86EEE"/>
    <w:rsid w:val="00D87667"/>
    <w:rsid w:val="00D87CAE"/>
    <w:rsid w:val="00D91769"/>
    <w:rsid w:val="00D94BBD"/>
    <w:rsid w:val="00DA11B5"/>
    <w:rsid w:val="00DA3554"/>
    <w:rsid w:val="00DA4C95"/>
    <w:rsid w:val="00DA5BA1"/>
    <w:rsid w:val="00DB50AC"/>
    <w:rsid w:val="00DB5D62"/>
    <w:rsid w:val="00DB615A"/>
    <w:rsid w:val="00DB7622"/>
    <w:rsid w:val="00DC352B"/>
    <w:rsid w:val="00DC4E5A"/>
    <w:rsid w:val="00DD104C"/>
    <w:rsid w:val="00DD3B08"/>
    <w:rsid w:val="00DE2041"/>
    <w:rsid w:val="00DE5D15"/>
    <w:rsid w:val="00DE6705"/>
    <w:rsid w:val="00DF0D74"/>
    <w:rsid w:val="00DF1A35"/>
    <w:rsid w:val="00DF6FFA"/>
    <w:rsid w:val="00DF7548"/>
    <w:rsid w:val="00E05661"/>
    <w:rsid w:val="00E13F8F"/>
    <w:rsid w:val="00E15D73"/>
    <w:rsid w:val="00E1601C"/>
    <w:rsid w:val="00E21A2C"/>
    <w:rsid w:val="00E233E0"/>
    <w:rsid w:val="00E249B3"/>
    <w:rsid w:val="00E25C98"/>
    <w:rsid w:val="00E278C7"/>
    <w:rsid w:val="00E366B1"/>
    <w:rsid w:val="00E406C5"/>
    <w:rsid w:val="00E4156F"/>
    <w:rsid w:val="00E4690B"/>
    <w:rsid w:val="00E51894"/>
    <w:rsid w:val="00E52322"/>
    <w:rsid w:val="00E67A79"/>
    <w:rsid w:val="00E70883"/>
    <w:rsid w:val="00E83D56"/>
    <w:rsid w:val="00E83EF3"/>
    <w:rsid w:val="00E859DC"/>
    <w:rsid w:val="00E86677"/>
    <w:rsid w:val="00E8716A"/>
    <w:rsid w:val="00E90169"/>
    <w:rsid w:val="00E908EA"/>
    <w:rsid w:val="00E9153B"/>
    <w:rsid w:val="00EA0410"/>
    <w:rsid w:val="00EA7D40"/>
    <w:rsid w:val="00EB3831"/>
    <w:rsid w:val="00EB4BFE"/>
    <w:rsid w:val="00EC3422"/>
    <w:rsid w:val="00EC371B"/>
    <w:rsid w:val="00EC40A1"/>
    <w:rsid w:val="00EC5263"/>
    <w:rsid w:val="00EC7434"/>
    <w:rsid w:val="00ED406A"/>
    <w:rsid w:val="00ED53E6"/>
    <w:rsid w:val="00EE2A26"/>
    <w:rsid w:val="00EE3437"/>
    <w:rsid w:val="00EE7644"/>
    <w:rsid w:val="00EF111B"/>
    <w:rsid w:val="00EF5A44"/>
    <w:rsid w:val="00EF75EB"/>
    <w:rsid w:val="00F06798"/>
    <w:rsid w:val="00F22A8F"/>
    <w:rsid w:val="00F230B5"/>
    <w:rsid w:val="00F24BC0"/>
    <w:rsid w:val="00F30683"/>
    <w:rsid w:val="00F30BCE"/>
    <w:rsid w:val="00F30C13"/>
    <w:rsid w:val="00F35B86"/>
    <w:rsid w:val="00F435A9"/>
    <w:rsid w:val="00F4489C"/>
    <w:rsid w:val="00F54D8E"/>
    <w:rsid w:val="00F56B7D"/>
    <w:rsid w:val="00F56E90"/>
    <w:rsid w:val="00F63505"/>
    <w:rsid w:val="00F6487C"/>
    <w:rsid w:val="00F64B0D"/>
    <w:rsid w:val="00F67890"/>
    <w:rsid w:val="00F73490"/>
    <w:rsid w:val="00F73F98"/>
    <w:rsid w:val="00F740FC"/>
    <w:rsid w:val="00F741A1"/>
    <w:rsid w:val="00F75070"/>
    <w:rsid w:val="00F755BA"/>
    <w:rsid w:val="00F76AAD"/>
    <w:rsid w:val="00F776D8"/>
    <w:rsid w:val="00F7788F"/>
    <w:rsid w:val="00F77F2F"/>
    <w:rsid w:val="00F81239"/>
    <w:rsid w:val="00F8656B"/>
    <w:rsid w:val="00F91F5C"/>
    <w:rsid w:val="00F95AF5"/>
    <w:rsid w:val="00F97A64"/>
    <w:rsid w:val="00FA450B"/>
    <w:rsid w:val="00FA751D"/>
    <w:rsid w:val="00FB1B91"/>
    <w:rsid w:val="00FB27A0"/>
    <w:rsid w:val="00FB2A60"/>
    <w:rsid w:val="00FB57A1"/>
    <w:rsid w:val="00FC3609"/>
    <w:rsid w:val="00FC61F2"/>
    <w:rsid w:val="00FC7E4F"/>
    <w:rsid w:val="00FD4EE0"/>
    <w:rsid w:val="00FD53DE"/>
    <w:rsid w:val="00FD6533"/>
    <w:rsid w:val="00FD656E"/>
    <w:rsid w:val="00FD7732"/>
    <w:rsid w:val="00FE00D4"/>
    <w:rsid w:val="00FF1C3B"/>
    <w:rsid w:val="00FF3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C21259"/>
  <w15:chartTrackingRefBased/>
  <w15:docId w15:val="{A32CEFBB-8F5D-B24A-912D-4A63378CC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DengXi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6AAD"/>
    <w:rPr>
      <w:rFonts w:ascii="Times New Roman" w:eastAsia="Times New Roman" w:hAnsi="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C3325"/>
    <w:rPr>
      <w:color w:val="0563C1"/>
      <w:u w:val="single"/>
    </w:rPr>
  </w:style>
  <w:style w:type="character" w:customStyle="1" w:styleId="UnresolvedMention1">
    <w:name w:val="Unresolved Mention1"/>
    <w:uiPriority w:val="99"/>
    <w:semiHidden/>
    <w:unhideWhenUsed/>
    <w:rsid w:val="004C3325"/>
    <w:rPr>
      <w:color w:val="605E5C"/>
      <w:shd w:val="clear" w:color="auto" w:fill="E1DFDD"/>
    </w:rPr>
  </w:style>
  <w:style w:type="character" w:styleId="CommentReference">
    <w:name w:val="annotation reference"/>
    <w:uiPriority w:val="99"/>
    <w:semiHidden/>
    <w:unhideWhenUsed/>
    <w:rsid w:val="004C3325"/>
    <w:rPr>
      <w:sz w:val="16"/>
      <w:szCs w:val="16"/>
    </w:rPr>
  </w:style>
  <w:style w:type="paragraph" w:styleId="CommentText">
    <w:name w:val="annotation text"/>
    <w:basedOn w:val="Normal"/>
    <w:link w:val="CommentTextChar"/>
    <w:uiPriority w:val="99"/>
    <w:unhideWhenUsed/>
    <w:rsid w:val="004C3325"/>
    <w:rPr>
      <w:sz w:val="20"/>
      <w:szCs w:val="20"/>
    </w:rPr>
  </w:style>
  <w:style w:type="character" w:customStyle="1" w:styleId="CommentTextChar">
    <w:name w:val="Comment Text Char"/>
    <w:link w:val="CommentText"/>
    <w:uiPriority w:val="99"/>
    <w:rsid w:val="004C3325"/>
    <w:rPr>
      <w:sz w:val="20"/>
      <w:szCs w:val="20"/>
    </w:rPr>
  </w:style>
  <w:style w:type="paragraph" w:styleId="BalloonText">
    <w:name w:val="Balloon Text"/>
    <w:basedOn w:val="Normal"/>
    <w:link w:val="BalloonTextChar"/>
    <w:uiPriority w:val="99"/>
    <w:semiHidden/>
    <w:unhideWhenUsed/>
    <w:rsid w:val="004C3325"/>
    <w:rPr>
      <w:sz w:val="18"/>
      <w:szCs w:val="18"/>
    </w:rPr>
  </w:style>
  <w:style w:type="character" w:customStyle="1" w:styleId="BalloonTextChar">
    <w:name w:val="Balloon Text Char"/>
    <w:link w:val="BalloonText"/>
    <w:uiPriority w:val="99"/>
    <w:semiHidden/>
    <w:rsid w:val="004C3325"/>
    <w:rPr>
      <w:rFonts w:ascii="Times New Roman" w:hAnsi="Times New Roman" w:cs="Times New Roman"/>
      <w:sz w:val="18"/>
      <w:szCs w:val="18"/>
    </w:rPr>
  </w:style>
  <w:style w:type="paragraph" w:customStyle="1" w:styleId="ColorfulList-Accent11">
    <w:name w:val="Colorful List - Accent 11"/>
    <w:basedOn w:val="Normal"/>
    <w:uiPriority w:val="34"/>
    <w:qFormat/>
    <w:rsid w:val="00EC7434"/>
    <w:pPr>
      <w:ind w:left="720"/>
      <w:contextualSpacing/>
    </w:pPr>
  </w:style>
  <w:style w:type="paragraph" w:styleId="CommentSubject">
    <w:name w:val="annotation subject"/>
    <w:basedOn w:val="CommentText"/>
    <w:next w:val="CommentText"/>
    <w:link w:val="CommentSubjectChar"/>
    <w:uiPriority w:val="99"/>
    <w:semiHidden/>
    <w:unhideWhenUsed/>
    <w:rsid w:val="00F741A1"/>
    <w:rPr>
      <w:b/>
      <w:bCs/>
    </w:rPr>
  </w:style>
  <w:style w:type="character" w:customStyle="1" w:styleId="CommentSubjectChar">
    <w:name w:val="Comment Subject Char"/>
    <w:link w:val="CommentSubject"/>
    <w:uiPriority w:val="99"/>
    <w:semiHidden/>
    <w:rsid w:val="00F741A1"/>
    <w:rPr>
      <w:b/>
      <w:bCs/>
      <w:sz w:val="20"/>
      <w:szCs w:val="20"/>
      <w:lang w:eastAsia="zh-CN"/>
    </w:rPr>
  </w:style>
  <w:style w:type="paragraph" w:customStyle="1" w:styleId="ColorfulShading-Accent11">
    <w:name w:val="Colorful Shading - Accent 11"/>
    <w:hidden/>
    <w:uiPriority w:val="99"/>
    <w:semiHidden/>
    <w:rsid w:val="001B4445"/>
    <w:rPr>
      <w:sz w:val="24"/>
      <w:szCs w:val="24"/>
      <w:lang w:eastAsia="zh-CN"/>
    </w:rPr>
  </w:style>
  <w:style w:type="paragraph" w:styleId="Footer">
    <w:name w:val="footer"/>
    <w:basedOn w:val="Normal"/>
    <w:link w:val="FooterChar"/>
    <w:uiPriority w:val="99"/>
    <w:unhideWhenUsed/>
    <w:rsid w:val="00CB0FE3"/>
    <w:pPr>
      <w:tabs>
        <w:tab w:val="center" w:pos="4680"/>
        <w:tab w:val="right" w:pos="9360"/>
      </w:tabs>
    </w:pPr>
  </w:style>
  <w:style w:type="character" w:customStyle="1" w:styleId="FooterChar">
    <w:name w:val="Footer Char"/>
    <w:basedOn w:val="DefaultParagraphFont"/>
    <w:link w:val="Footer"/>
    <w:uiPriority w:val="99"/>
    <w:rsid w:val="00CB0FE3"/>
    <w:rPr>
      <w:sz w:val="24"/>
      <w:szCs w:val="24"/>
      <w:lang w:eastAsia="zh-CN"/>
    </w:rPr>
  </w:style>
  <w:style w:type="character" w:styleId="PageNumber">
    <w:name w:val="page number"/>
    <w:basedOn w:val="DefaultParagraphFont"/>
    <w:uiPriority w:val="99"/>
    <w:semiHidden/>
    <w:unhideWhenUsed/>
    <w:rsid w:val="00CB0FE3"/>
  </w:style>
  <w:style w:type="paragraph" w:customStyle="1" w:styleId="EndNoteBibliographyTitle">
    <w:name w:val="EndNote Bibliography Title"/>
    <w:basedOn w:val="Normal"/>
    <w:link w:val="EndNoteBibliographyTitleChar"/>
    <w:rsid w:val="00BA0132"/>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BA0132"/>
    <w:rPr>
      <w:rFonts w:eastAsia="Times New Roman" w:cs="Calibri"/>
      <w:sz w:val="24"/>
      <w:szCs w:val="24"/>
    </w:rPr>
  </w:style>
  <w:style w:type="paragraph" w:customStyle="1" w:styleId="EndNoteBibliography">
    <w:name w:val="EndNote Bibliography"/>
    <w:basedOn w:val="Normal"/>
    <w:link w:val="EndNoteBibliographyChar"/>
    <w:rsid w:val="00BA0132"/>
    <w:pPr>
      <w:jc w:val="both"/>
    </w:pPr>
    <w:rPr>
      <w:rFonts w:ascii="Calibri" w:hAnsi="Calibri" w:cs="Calibri"/>
    </w:rPr>
  </w:style>
  <w:style w:type="character" w:customStyle="1" w:styleId="EndNoteBibliographyChar">
    <w:name w:val="EndNote Bibliography Char"/>
    <w:basedOn w:val="DefaultParagraphFont"/>
    <w:link w:val="EndNoteBibliography"/>
    <w:rsid w:val="00BA0132"/>
    <w:rPr>
      <w:rFonts w:eastAsia="Times New Roman"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89841305">
      <w:bodyDiv w:val="1"/>
      <w:marLeft w:val="0"/>
      <w:marRight w:val="0"/>
      <w:marTop w:val="0"/>
      <w:marBottom w:val="0"/>
      <w:divBdr>
        <w:top w:val="none" w:sz="0" w:space="0" w:color="auto"/>
        <w:left w:val="none" w:sz="0" w:space="0" w:color="auto"/>
        <w:bottom w:val="none" w:sz="0" w:space="0" w:color="auto"/>
        <w:right w:val="none" w:sz="0" w:space="0" w:color="auto"/>
      </w:divBdr>
    </w:div>
    <w:div w:id="1906598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5.jpeg"/><Relationship Id="rId18" Type="http://schemas.openxmlformats.org/officeDocument/2006/relationships/image" Target="media/image9.jpeg"/><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image" Target="media/image12.emf"/><Relationship Id="rId7" Type="http://schemas.openxmlformats.org/officeDocument/2006/relationships/hyperlink" Target="mailto:kostas@ce.gatech.edu" TargetMode="External"/><Relationship Id="rId12" Type="http://schemas.openxmlformats.org/officeDocument/2006/relationships/image" Target="media/image4.emf"/><Relationship Id="rId17" Type="http://schemas.openxmlformats.org/officeDocument/2006/relationships/hyperlink" Target="http://enve-omics.ce.gatech.edu/rocker/models"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8.emf"/><Relationship Id="rId20" Type="http://schemas.openxmlformats.org/officeDocument/2006/relationships/image" Target="media/image11.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enve-omics.ce.gatech.edu/rocker/models" TargetMode="External"/><Relationship Id="rId24" Type="http://schemas.openxmlformats.org/officeDocument/2006/relationships/image" Target="media/image15.emf"/><Relationship Id="rId5" Type="http://schemas.openxmlformats.org/officeDocument/2006/relationships/footnotes" Target="footnotes.xml"/><Relationship Id="rId15" Type="http://schemas.openxmlformats.org/officeDocument/2006/relationships/image" Target="media/image7.emf"/><Relationship Id="rId23" Type="http://schemas.openxmlformats.org/officeDocument/2006/relationships/image" Target="media/image14.jpeg"/><Relationship Id="rId28"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10.jpe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image" Target="media/image6.jpeg"/><Relationship Id="rId22" Type="http://schemas.openxmlformats.org/officeDocument/2006/relationships/image" Target="media/image13.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20</Pages>
  <Words>3886</Words>
  <Characters>22152</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25987</CharactersWithSpaces>
  <SharedDoc>false</SharedDoc>
  <HLinks>
    <vt:vector size="12" baseType="variant">
      <vt:variant>
        <vt:i4>4784148</vt:i4>
      </vt:variant>
      <vt:variant>
        <vt:i4>6361</vt:i4>
      </vt:variant>
      <vt:variant>
        <vt:i4>1027</vt:i4>
      </vt:variant>
      <vt:variant>
        <vt:i4>1</vt:i4>
      </vt:variant>
      <vt:variant>
        <vt:lpwstr>250_ReadPlacement_ColorStrip</vt:lpwstr>
      </vt:variant>
      <vt:variant>
        <vt:lpwstr/>
      </vt:variant>
      <vt:variant>
        <vt:i4>1835122</vt:i4>
      </vt:variant>
      <vt:variant>
        <vt:i4>13164</vt:i4>
      </vt:variant>
      <vt:variant>
        <vt:i4>1025</vt:i4>
      </vt:variant>
      <vt:variant>
        <vt:i4>1</vt:i4>
      </vt:variant>
      <vt:variant>
        <vt:lpwstr>MBL_Tree04_Final_for_Manuscript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Siyu</dc:creator>
  <cp:keywords/>
  <dc:description/>
  <cp:lastModifiedBy>Zhang, Siyu</cp:lastModifiedBy>
  <cp:revision>6</cp:revision>
  <dcterms:created xsi:type="dcterms:W3CDTF">2020-11-14T15:25:00Z</dcterms:created>
  <dcterms:modified xsi:type="dcterms:W3CDTF">2020-11-15T02:17:00Z</dcterms:modified>
</cp:coreProperties>
</file>