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AE16216">
      <w:pPr>
        <w:spacing w:after="60"/>
      </w:pPr>
      <w:r>
        <w:rPr>
          <w:b/>
          <w:sz w:val="22"/>
        </w:rPr>
        <w:t>Supplemental Digital Content 2</w:t>
      </w:r>
    </w:p>
    <w:p w14:paraId="04BAD0B2">
      <w:pPr>
        <w:spacing w:after="60"/>
      </w:pPr>
      <w:r>
        <w:rPr>
          <w:b/>
          <w:sz w:val="20"/>
        </w:rPr>
        <w:t>Table S2. Inter-rater reliability for the evaluation scores</w:t>
      </w:r>
    </w:p>
    <w:tbl>
      <w:tblPr>
        <w:tblStyle w:val="33"/>
        <w:tblW w:w="0" w:type="auto"/>
        <w:jc w:val="center"/>
        <w:tblBorders>
          <w:top w:val="single" w:color="808080" w:sz="4" w:space="0"/>
          <w:left w:val="single" w:color="808080" w:sz="4" w:space="0"/>
          <w:bottom w:val="single" w:color="808080" w:sz="4" w:space="0"/>
          <w:right w:val="single" w:color="808080" w:sz="4" w:space="0"/>
          <w:insideH w:val="single" w:color="808080" w:sz="4" w:space="0"/>
          <w:insideV w:val="single" w:color="808080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52"/>
        <w:gridCol w:w="1752"/>
        <w:gridCol w:w="1752"/>
        <w:gridCol w:w="1752"/>
        <w:gridCol w:w="1752"/>
        <w:gridCol w:w="1752"/>
      </w:tblGrid>
      <w:tr w14:paraId="6FCD95F0">
        <w:tblPrEx>
          <w:tblBorders>
            <w:top w:val="single" w:color="808080" w:sz="4" w:space="0"/>
            <w:left w:val="single" w:color="808080" w:sz="4" w:space="0"/>
            <w:bottom w:val="single" w:color="808080" w:sz="4" w:space="0"/>
            <w:right w:val="single" w:color="808080" w:sz="4" w:space="0"/>
            <w:insideH w:val="single" w:color="808080" w:sz="4" w:space="0"/>
            <w:insideV w:val="single" w:color="80808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  <w:jc w:val="center"/>
        </w:trPr>
        <w:tc>
          <w:tcPr>
            <w:tcW w:w="1752" w:type="dxa"/>
            <w:tcBorders>
              <w:top w:val="single" w:color="auto" w:sz="8" w:space="0"/>
              <w:left w:val="nil"/>
              <w:bottom w:val="single" w:color="auto" w:sz="8" w:space="0"/>
              <w:right w:val="nil"/>
            </w:tcBorders>
            <w:shd w:val="clear" w:color="auto" w:fill="FFFFFF" w:themeFill="background1"/>
            <w:tcMar>
              <w:top w:w="50" w:type="dxa"/>
              <w:left w:w="50" w:type="dxa"/>
              <w:bottom w:w="50" w:type="dxa"/>
              <w:right w:w="50" w:type="dxa"/>
            </w:tcMar>
          </w:tcPr>
          <w:p w14:paraId="2BD68931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sz w:val="20"/>
              </w:rPr>
              <w:t>Measure</w:t>
            </w:r>
          </w:p>
        </w:tc>
        <w:tc>
          <w:tcPr>
            <w:tcW w:w="1752" w:type="dxa"/>
            <w:tcBorders>
              <w:top w:val="single" w:color="auto" w:sz="8" w:space="0"/>
              <w:left w:val="nil"/>
              <w:bottom w:val="single" w:color="auto" w:sz="8" w:space="0"/>
              <w:right w:val="nil"/>
            </w:tcBorders>
            <w:shd w:val="clear" w:color="auto" w:fill="FFFFFF" w:themeFill="background1"/>
            <w:tcMar>
              <w:top w:w="50" w:type="dxa"/>
              <w:left w:w="50" w:type="dxa"/>
              <w:bottom w:w="50" w:type="dxa"/>
              <w:right w:w="50" w:type="dxa"/>
            </w:tcMar>
          </w:tcPr>
          <w:p w14:paraId="48228A0B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sz w:val="20"/>
              </w:rPr>
              <w:t>Reliability statistic</w:t>
            </w:r>
          </w:p>
        </w:tc>
        <w:tc>
          <w:tcPr>
            <w:tcW w:w="1752" w:type="dxa"/>
            <w:tcBorders>
              <w:top w:val="single" w:color="auto" w:sz="8" w:space="0"/>
              <w:left w:val="nil"/>
              <w:bottom w:val="single" w:color="auto" w:sz="8" w:space="0"/>
              <w:right w:val="nil"/>
            </w:tcBorders>
            <w:shd w:val="clear" w:color="auto" w:fill="FFFFFF" w:themeFill="background1"/>
            <w:tcMar>
              <w:top w:w="50" w:type="dxa"/>
              <w:left w:w="50" w:type="dxa"/>
              <w:bottom w:w="50" w:type="dxa"/>
              <w:right w:w="50" w:type="dxa"/>
            </w:tcMar>
          </w:tcPr>
          <w:p w14:paraId="20123BB5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sz w:val="20"/>
              </w:rPr>
              <w:t>Coefficient</w:t>
            </w:r>
          </w:p>
        </w:tc>
        <w:tc>
          <w:tcPr>
            <w:tcW w:w="1752" w:type="dxa"/>
            <w:tcBorders>
              <w:top w:val="single" w:color="auto" w:sz="8" w:space="0"/>
              <w:left w:val="nil"/>
              <w:bottom w:val="single" w:color="auto" w:sz="8" w:space="0"/>
              <w:right w:val="nil"/>
            </w:tcBorders>
            <w:shd w:val="clear" w:color="auto" w:fill="FFFFFF" w:themeFill="background1"/>
            <w:tcMar>
              <w:top w:w="50" w:type="dxa"/>
              <w:left w:w="50" w:type="dxa"/>
              <w:bottom w:w="50" w:type="dxa"/>
              <w:right w:w="50" w:type="dxa"/>
            </w:tcMar>
          </w:tcPr>
          <w:p w14:paraId="3C31BE4A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sz w:val="20"/>
              </w:rPr>
              <w:t>95% CI</w:t>
            </w:r>
          </w:p>
        </w:tc>
        <w:tc>
          <w:tcPr>
            <w:tcW w:w="1752" w:type="dxa"/>
            <w:tcBorders>
              <w:top w:val="single" w:color="auto" w:sz="8" w:space="0"/>
              <w:left w:val="nil"/>
              <w:bottom w:val="single" w:color="auto" w:sz="8" w:space="0"/>
              <w:right w:val="nil"/>
            </w:tcBorders>
            <w:shd w:val="clear" w:color="auto" w:fill="FFFFFF" w:themeFill="background1"/>
            <w:tcMar>
              <w:top w:w="50" w:type="dxa"/>
              <w:left w:w="50" w:type="dxa"/>
              <w:bottom w:w="50" w:type="dxa"/>
              <w:right w:w="50" w:type="dxa"/>
            </w:tcMar>
          </w:tcPr>
          <w:p w14:paraId="2F7BF63C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sz w:val="20"/>
              </w:rPr>
              <w:t>Exact agreement</w:t>
            </w:r>
          </w:p>
        </w:tc>
        <w:tc>
          <w:tcPr>
            <w:tcW w:w="1752" w:type="dxa"/>
            <w:tcBorders>
              <w:top w:val="single" w:color="auto" w:sz="8" w:space="0"/>
              <w:left w:val="nil"/>
              <w:bottom w:val="single" w:color="auto" w:sz="8" w:space="0"/>
              <w:right w:val="nil"/>
            </w:tcBorders>
            <w:shd w:val="clear" w:color="auto" w:fill="FFFFFF" w:themeFill="background1"/>
            <w:tcMar>
              <w:top w:w="50" w:type="dxa"/>
              <w:left w:w="50" w:type="dxa"/>
              <w:bottom w:w="50" w:type="dxa"/>
              <w:right w:w="50" w:type="dxa"/>
            </w:tcMar>
          </w:tcPr>
          <w:p w14:paraId="65D61BAB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sz w:val="20"/>
              </w:rPr>
              <w:t>Interpretation</w:t>
            </w:r>
          </w:p>
        </w:tc>
      </w:tr>
      <w:tr w14:paraId="1CEB1C1C">
        <w:tblPrEx>
          <w:tblBorders>
            <w:top w:val="single" w:color="808080" w:sz="4" w:space="0"/>
            <w:left w:val="single" w:color="808080" w:sz="4" w:space="0"/>
            <w:bottom w:val="single" w:color="808080" w:sz="4" w:space="0"/>
            <w:right w:val="single" w:color="808080" w:sz="4" w:space="0"/>
            <w:insideH w:val="single" w:color="808080" w:sz="4" w:space="0"/>
            <w:insideV w:val="single" w:color="80808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752" w:type="dxa"/>
            <w:tcBorders>
              <w:top w:val="single" w:color="auto" w:sz="8" w:space="0"/>
              <w:left w:val="nil"/>
              <w:bottom w:val="nil"/>
              <w:right w:val="nil"/>
            </w:tcBorders>
            <w:tcMar>
              <w:top w:w="50" w:type="dxa"/>
              <w:left w:w="50" w:type="dxa"/>
              <w:bottom w:w="50" w:type="dxa"/>
              <w:right w:w="50" w:type="dxa"/>
            </w:tcMar>
          </w:tcPr>
          <w:p w14:paraId="65C6C817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sz w:val="20"/>
              </w:rPr>
              <w:t>DISCERN</w:t>
            </w:r>
          </w:p>
        </w:tc>
        <w:tc>
          <w:tcPr>
            <w:tcW w:w="1752" w:type="dxa"/>
            <w:tcBorders>
              <w:top w:val="single" w:color="auto" w:sz="8" w:space="0"/>
              <w:left w:val="nil"/>
              <w:bottom w:val="nil"/>
              <w:right w:val="nil"/>
            </w:tcBorders>
            <w:tcMar>
              <w:top w:w="50" w:type="dxa"/>
              <w:left w:w="50" w:type="dxa"/>
              <w:bottom w:w="50" w:type="dxa"/>
              <w:right w:w="50" w:type="dxa"/>
            </w:tcMar>
          </w:tcPr>
          <w:p w14:paraId="70C03D46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sz w:val="20"/>
              </w:rPr>
              <w:t>ICC(2,1)</w:t>
            </w:r>
          </w:p>
        </w:tc>
        <w:tc>
          <w:tcPr>
            <w:tcW w:w="1752" w:type="dxa"/>
            <w:tcBorders>
              <w:top w:val="single" w:color="auto" w:sz="8" w:space="0"/>
              <w:left w:val="nil"/>
              <w:bottom w:val="nil"/>
              <w:right w:val="nil"/>
            </w:tcBorders>
            <w:tcMar>
              <w:top w:w="50" w:type="dxa"/>
              <w:left w:w="50" w:type="dxa"/>
              <w:bottom w:w="50" w:type="dxa"/>
              <w:right w:w="50" w:type="dxa"/>
            </w:tcMar>
          </w:tcPr>
          <w:p w14:paraId="38848A58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sz w:val="20"/>
              </w:rPr>
              <w:t>0.982</w:t>
            </w:r>
          </w:p>
        </w:tc>
        <w:tc>
          <w:tcPr>
            <w:tcW w:w="1752" w:type="dxa"/>
            <w:tcBorders>
              <w:top w:val="single" w:color="auto" w:sz="8" w:space="0"/>
              <w:left w:val="nil"/>
              <w:bottom w:val="nil"/>
              <w:right w:val="nil"/>
            </w:tcBorders>
            <w:tcMar>
              <w:top w:w="50" w:type="dxa"/>
              <w:left w:w="50" w:type="dxa"/>
              <w:bottom w:w="50" w:type="dxa"/>
              <w:right w:w="50" w:type="dxa"/>
            </w:tcMar>
          </w:tcPr>
          <w:p w14:paraId="695B022A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sz w:val="20"/>
              </w:rPr>
              <w:t>0.970–0.991</w:t>
            </w:r>
          </w:p>
        </w:tc>
        <w:tc>
          <w:tcPr>
            <w:tcW w:w="1752" w:type="dxa"/>
            <w:tcBorders>
              <w:top w:val="single" w:color="auto" w:sz="8" w:space="0"/>
              <w:left w:val="nil"/>
              <w:bottom w:val="nil"/>
              <w:right w:val="nil"/>
            </w:tcBorders>
            <w:tcMar>
              <w:top w:w="50" w:type="dxa"/>
              <w:left w:w="50" w:type="dxa"/>
              <w:bottom w:w="50" w:type="dxa"/>
              <w:right w:w="50" w:type="dxa"/>
            </w:tcMar>
          </w:tcPr>
          <w:p w14:paraId="5900B88F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sz w:val="20"/>
              </w:rPr>
              <w:t>81.8%</w:t>
            </w:r>
          </w:p>
        </w:tc>
        <w:tc>
          <w:tcPr>
            <w:tcW w:w="1752" w:type="dxa"/>
            <w:tcBorders>
              <w:top w:val="single" w:color="auto" w:sz="8" w:space="0"/>
              <w:left w:val="nil"/>
              <w:bottom w:val="nil"/>
              <w:right w:val="nil"/>
            </w:tcBorders>
            <w:tcMar>
              <w:top w:w="50" w:type="dxa"/>
              <w:left w:w="50" w:type="dxa"/>
              <w:bottom w:w="50" w:type="dxa"/>
              <w:right w:w="50" w:type="dxa"/>
            </w:tcMar>
          </w:tcPr>
          <w:p w14:paraId="73740E26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sz w:val="20"/>
              </w:rPr>
              <w:t>Excellent</w:t>
            </w:r>
          </w:p>
        </w:tc>
      </w:tr>
      <w:tr w14:paraId="48867194">
        <w:tblPrEx>
          <w:tblBorders>
            <w:top w:val="single" w:color="808080" w:sz="4" w:space="0"/>
            <w:left w:val="single" w:color="808080" w:sz="4" w:space="0"/>
            <w:bottom w:val="single" w:color="808080" w:sz="4" w:space="0"/>
            <w:right w:val="single" w:color="808080" w:sz="4" w:space="0"/>
            <w:insideH w:val="single" w:color="808080" w:sz="4" w:space="0"/>
            <w:insideV w:val="single" w:color="80808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752" w:type="dxa"/>
            <w:tcBorders>
              <w:top w:val="nil"/>
              <w:left w:val="nil"/>
              <w:bottom w:val="nil"/>
              <w:right w:val="nil"/>
            </w:tcBorders>
            <w:tcMar>
              <w:top w:w="50" w:type="dxa"/>
              <w:left w:w="50" w:type="dxa"/>
              <w:bottom w:w="50" w:type="dxa"/>
              <w:right w:w="50" w:type="dxa"/>
            </w:tcMar>
          </w:tcPr>
          <w:p w14:paraId="25963F25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sz w:val="20"/>
              </w:rPr>
              <w:t>EQIP</w:t>
            </w:r>
          </w:p>
        </w:tc>
        <w:tc>
          <w:tcPr>
            <w:tcW w:w="1752" w:type="dxa"/>
            <w:tcBorders>
              <w:top w:val="nil"/>
              <w:left w:val="nil"/>
              <w:bottom w:val="nil"/>
              <w:right w:val="nil"/>
            </w:tcBorders>
            <w:tcMar>
              <w:top w:w="50" w:type="dxa"/>
              <w:left w:w="50" w:type="dxa"/>
              <w:bottom w:w="50" w:type="dxa"/>
              <w:right w:w="50" w:type="dxa"/>
            </w:tcMar>
          </w:tcPr>
          <w:p w14:paraId="49F469A5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sz w:val="20"/>
              </w:rPr>
              <w:t>ICC(2,1)</w:t>
            </w:r>
          </w:p>
        </w:tc>
        <w:tc>
          <w:tcPr>
            <w:tcW w:w="1752" w:type="dxa"/>
            <w:tcBorders>
              <w:top w:val="nil"/>
              <w:left w:val="nil"/>
              <w:bottom w:val="nil"/>
              <w:right w:val="nil"/>
            </w:tcBorders>
            <w:tcMar>
              <w:top w:w="50" w:type="dxa"/>
              <w:left w:w="50" w:type="dxa"/>
              <w:bottom w:w="50" w:type="dxa"/>
              <w:right w:w="50" w:type="dxa"/>
            </w:tcMar>
          </w:tcPr>
          <w:p w14:paraId="7609AE2A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sz w:val="20"/>
              </w:rPr>
              <w:t>0.991</w:t>
            </w:r>
          </w:p>
        </w:tc>
        <w:tc>
          <w:tcPr>
            <w:tcW w:w="1752" w:type="dxa"/>
            <w:tcBorders>
              <w:top w:val="nil"/>
              <w:left w:val="nil"/>
              <w:bottom w:val="nil"/>
              <w:right w:val="nil"/>
            </w:tcBorders>
            <w:tcMar>
              <w:top w:w="50" w:type="dxa"/>
              <w:left w:w="50" w:type="dxa"/>
              <w:bottom w:w="50" w:type="dxa"/>
              <w:right w:w="50" w:type="dxa"/>
            </w:tcMar>
          </w:tcPr>
          <w:p w14:paraId="3D41D817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sz w:val="20"/>
              </w:rPr>
              <w:t>0.983–0.997</w:t>
            </w:r>
          </w:p>
        </w:tc>
        <w:tc>
          <w:tcPr>
            <w:tcW w:w="1752" w:type="dxa"/>
            <w:tcBorders>
              <w:top w:val="nil"/>
              <w:left w:val="nil"/>
              <w:bottom w:val="nil"/>
              <w:right w:val="nil"/>
            </w:tcBorders>
            <w:tcMar>
              <w:top w:w="50" w:type="dxa"/>
              <w:left w:w="50" w:type="dxa"/>
              <w:bottom w:w="50" w:type="dxa"/>
              <w:right w:w="50" w:type="dxa"/>
            </w:tcMar>
          </w:tcPr>
          <w:p w14:paraId="0D4B114C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sz w:val="20"/>
              </w:rPr>
              <w:t>76.4%</w:t>
            </w:r>
          </w:p>
        </w:tc>
        <w:tc>
          <w:tcPr>
            <w:tcW w:w="1752" w:type="dxa"/>
            <w:tcBorders>
              <w:top w:val="nil"/>
              <w:left w:val="nil"/>
              <w:bottom w:val="nil"/>
              <w:right w:val="nil"/>
            </w:tcBorders>
            <w:tcMar>
              <w:top w:w="50" w:type="dxa"/>
              <w:left w:w="50" w:type="dxa"/>
              <w:bottom w:w="50" w:type="dxa"/>
              <w:right w:w="50" w:type="dxa"/>
            </w:tcMar>
          </w:tcPr>
          <w:p w14:paraId="4CFAD41E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sz w:val="20"/>
              </w:rPr>
              <w:t>Excellent</w:t>
            </w:r>
          </w:p>
        </w:tc>
      </w:tr>
      <w:tr w14:paraId="0982A72C">
        <w:tblPrEx>
          <w:tblBorders>
            <w:top w:val="single" w:color="808080" w:sz="4" w:space="0"/>
            <w:left w:val="single" w:color="808080" w:sz="4" w:space="0"/>
            <w:bottom w:val="single" w:color="808080" w:sz="4" w:space="0"/>
            <w:right w:val="single" w:color="808080" w:sz="4" w:space="0"/>
            <w:insideH w:val="single" w:color="808080" w:sz="4" w:space="0"/>
            <w:insideV w:val="single" w:color="80808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752" w:type="dxa"/>
            <w:tcBorders>
              <w:top w:val="nil"/>
              <w:left w:val="nil"/>
              <w:bottom w:val="nil"/>
              <w:right w:val="nil"/>
            </w:tcBorders>
            <w:tcMar>
              <w:top w:w="50" w:type="dxa"/>
              <w:left w:w="50" w:type="dxa"/>
              <w:bottom w:w="50" w:type="dxa"/>
              <w:right w:w="50" w:type="dxa"/>
            </w:tcMar>
          </w:tcPr>
          <w:p w14:paraId="48D0A560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sz w:val="20"/>
              </w:rPr>
              <w:t>JAMA</w:t>
            </w:r>
          </w:p>
        </w:tc>
        <w:tc>
          <w:tcPr>
            <w:tcW w:w="1752" w:type="dxa"/>
            <w:tcBorders>
              <w:top w:val="nil"/>
              <w:left w:val="nil"/>
              <w:bottom w:val="nil"/>
              <w:right w:val="nil"/>
            </w:tcBorders>
            <w:tcMar>
              <w:top w:w="50" w:type="dxa"/>
              <w:left w:w="50" w:type="dxa"/>
              <w:bottom w:w="50" w:type="dxa"/>
              <w:right w:w="50" w:type="dxa"/>
            </w:tcMar>
          </w:tcPr>
          <w:p w14:paraId="1E75A85F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sz w:val="20"/>
              </w:rPr>
              <w:t>Quadratic-weighted κ</w:t>
            </w:r>
          </w:p>
        </w:tc>
        <w:tc>
          <w:tcPr>
            <w:tcW w:w="1752" w:type="dxa"/>
            <w:tcBorders>
              <w:top w:val="nil"/>
              <w:left w:val="nil"/>
              <w:bottom w:val="nil"/>
              <w:right w:val="nil"/>
            </w:tcBorders>
            <w:tcMar>
              <w:top w:w="50" w:type="dxa"/>
              <w:left w:w="50" w:type="dxa"/>
              <w:bottom w:w="50" w:type="dxa"/>
              <w:right w:w="50" w:type="dxa"/>
            </w:tcMar>
          </w:tcPr>
          <w:p w14:paraId="272A7CFC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sz w:val="20"/>
              </w:rPr>
              <w:t>0.851</w:t>
            </w:r>
          </w:p>
        </w:tc>
        <w:tc>
          <w:tcPr>
            <w:tcW w:w="1752" w:type="dxa"/>
            <w:tcBorders>
              <w:top w:val="nil"/>
              <w:left w:val="nil"/>
              <w:bottom w:val="nil"/>
              <w:right w:val="nil"/>
            </w:tcBorders>
            <w:tcMar>
              <w:top w:w="50" w:type="dxa"/>
              <w:left w:w="50" w:type="dxa"/>
              <w:bottom w:w="50" w:type="dxa"/>
              <w:right w:w="50" w:type="dxa"/>
            </w:tcMar>
          </w:tcPr>
          <w:p w14:paraId="0F68FB87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sz w:val="20"/>
              </w:rPr>
              <w:t>0.770–0.931</w:t>
            </w:r>
          </w:p>
        </w:tc>
        <w:tc>
          <w:tcPr>
            <w:tcW w:w="1752" w:type="dxa"/>
            <w:tcBorders>
              <w:top w:val="nil"/>
              <w:left w:val="nil"/>
              <w:bottom w:val="nil"/>
              <w:right w:val="nil"/>
            </w:tcBorders>
            <w:tcMar>
              <w:top w:w="50" w:type="dxa"/>
              <w:left w:w="50" w:type="dxa"/>
              <w:bottom w:w="50" w:type="dxa"/>
              <w:right w:w="50" w:type="dxa"/>
            </w:tcMar>
          </w:tcPr>
          <w:p w14:paraId="1610BBF8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sz w:val="20"/>
              </w:rPr>
              <w:t>92.6%</w:t>
            </w:r>
          </w:p>
        </w:tc>
        <w:tc>
          <w:tcPr>
            <w:tcW w:w="1752" w:type="dxa"/>
            <w:tcBorders>
              <w:top w:val="nil"/>
              <w:left w:val="nil"/>
              <w:bottom w:val="nil"/>
              <w:right w:val="nil"/>
            </w:tcBorders>
            <w:tcMar>
              <w:top w:w="50" w:type="dxa"/>
              <w:left w:w="50" w:type="dxa"/>
              <w:bottom w:w="50" w:type="dxa"/>
              <w:right w:w="50" w:type="dxa"/>
            </w:tcMar>
          </w:tcPr>
          <w:p w14:paraId="5658273D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sz w:val="20"/>
              </w:rPr>
              <w:t>Almost perfect</w:t>
            </w:r>
          </w:p>
        </w:tc>
      </w:tr>
      <w:tr w14:paraId="79661147">
        <w:tblPrEx>
          <w:tblBorders>
            <w:top w:val="single" w:color="808080" w:sz="4" w:space="0"/>
            <w:left w:val="single" w:color="808080" w:sz="4" w:space="0"/>
            <w:bottom w:val="single" w:color="808080" w:sz="4" w:space="0"/>
            <w:right w:val="single" w:color="808080" w:sz="4" w:space="0"/>
            <w:insideH w:val="single" w:color="808080" w:sz="4" w:space="0"/>
            <w:insideV w:val="single" w:color="80808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752" w:type="dxa"/>
            <w:tcBorders>
              <w:top w:val="nil"/>
              <w:left w:val="nil"/>
              <w:bottom w:val="single" w:color="auto" w:sz="8" w:space="0"/>
              <w:right w:val="nil"/>
            </w:tcBorders>
            <w:tcMar>
              <w:top w:w="50" w:type="dxa"/>
              <w:left w:w="50" w:type="dxa"/>
              <w:bottom w:w="50" w:type="dxa"/>
              <w:right w:w="50" w:type="dxa"/>
            </w:tcMar>
          </w:tcPr>
          <w:p w14:paraId="3D82A34F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sz w:val="20"/>
              </w:rPr>
              <w:t>GQS</w:t>
            </w:r>
          </w:p>
        </w:tc>
        <w:tc>
          <w:tcPr>
            <w:tcW w:w="1752" w:type="dxa"/>
            <w:tcBorders>
              <w:top w:val="nil"/>
              <w:left w:val="nil"/>
              <w:bottom w:val="single" w:color="auto" w:sz="8" w:space="0"/>
              <w:right w:val="nil"/>
            </w:tcBorders>
            <w:tcMar>
              <w:top w:w="50" w:type="dxa"/>
              <w:left w:w="50" w:type="dxa"/>
              <w:bottom w:w="50" w:type="dxa"/>
              <w:right w:w="50" w:type="dxa"/>
            </w:tcMar>
          </w:tcPr>
          <w:p w14:paraId="294321F7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sz w:val="20"/>
              </w:rPr>
              <w:t>Quadratic-weighted κ</w:t>
            </w:r>
          </w:p>
        </w:tc>
        <w:tc>
          <w:tcPr>
            <w:tcW w:w="1752" w:type="dxa"/>
            <w:tcBorders>
              <w:top w:val="nil"/>
              <w:left w:val="nil"/>
              <w:bottom w:val="single" w:color="auto" w:sz="8" w:space="0"/>
              <w:right w:val="nil"/>
            </w:tcBorders>
            <w:tcMar>
              <w:top w:w="50" w:type="dxa"/>
              <w:left w:w="50" w:type="dxa"/>
              <w:bottom w:w="50" w:type="dxa"/>
              <w:right w:w="50" w:type="dxa"/>
            </w:tcMar>
          </w:tcPr>
          <w:p w14:paraId="527A8A4F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sz w:val="20"/>
              </w:rPr>
              <w:t>0.92</w:t>
            </w:r>
          </w:p>
        </w:tc>
        <w:tc>
          <w:tcPr>
            <w:tcW w:w="1752" w:type="dxa"/>
            <w:tcBorders>
              <w:top w:val="nil"/>
              <w:left w:val="nil"/>
              <w:bottom w:val="single" w:color="auto" w:sz="8" w:space="0"/>
              <w:right w:val="nil"/>
            </w:tcBorders>
            <w:tcMar>
              <w:top w:w="50" w:type="dxa"/>
              <w:left w:w="50" w:type="dxa"/>
              <w:bottom w:w="50" w:type="dxa"/>
              <w:right w:w="50" w:type="dxa"/>
            </w:tcMar>
          </w:tcPr>
          <w:p w14:paraId="24128BD5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sz w:val="20"/>
              </w:rPr>
              <w:t>0.661–1.000</w:t>
            </w:r>
          </w:p>
        </w:tc>
        <w:tc>
          <w:tcPr>
            <w:tcW w:w="1752" w:type="dxa"/>
            <w:tcBorders>
              <w:top w:val="nil"/>
              <w:left w:val="nil"/>
              <w:bottom w:val="single" w:color="auto" w:sz="8" w:space="0"/>
              <w:right w:val="nil"/>
            </w:tcBorders>
            <w:tcMar>
              <w:top w:w="50" w:type="dxa"/>
              <w:left w:w="50" w:type="dxa"/>
              <w:bottom w:w="50" w:type="dxa"/>
              <w:right w:w="50" w:type="dxa"/>
            </w:tcMar>
          </w:tcPr>
          <w:p w14:paraId="19D1D780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sz w:val="20"/>
              </w:rPr>
              <w:t>99.3%</w:t>
            </w:r>
          </w:p>
        </w:tc>
        <w:tc>
          <w:tcPr>
            <w:tcW w:w="1752" w:type="dxa"/>
            <w:tcBorders>
              <w:top w:val="nil"/>
              <w:left w:val="nil"/>
              <w:bottom w:val="single" w:color="auto" w:sz="8" w:space="0"/>
              <w:right w:val="nil"/>
            </w:tcBorders>
            <w:tcMar>
              <w:top w:w="50" w:type="dxa"/>
              <w:left w:w="50" w:type="dxa"/>
              <w:bottom w:w="50" w:type="dxa"/>
              <w:right w:w="50" w:type="dxa"/>
            </w:tcMar>
          </w:tcPr>
          <w:p w14:paraId="0F142BCB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sz w:val="20"/>
              </w:rPr>
              <w:t>Almost perfect</w:t>
            </w:r>
          </w:p>
        </w:tc>
      </w:tr>
    </w:tbl>
    <w:p w14:paraId="6A6BFE0A">
      <w:pPr>
        <w:spacing w:before="120" w:after="0"/>
      </w:pPr>
      <w:r>
        <w:rPr>
          <w:rFonts w:ascii="Times New Roman" w:hAnsi="Times New Roman"/>
          <w:sz w:val="20"/>
        </w:rPr>
        <w:t>Notes: n = 148 paired ratings. DISCERN and EQIP were assessed using ICC(2,1), a two-way random-effects model for absolute agreement based on single measurements. JAMA and GQS were assessed using quadratic-weighted Cohen’s κ.</w:t>
      </w:r>
    </w:p>
    <w:p w14:paraId="5C77D18B">
      <w:pPr>
        <w:spacing w:before="60" w:after="0"/>
      </w:pPr>
      <w:r>
        <w:rPr>
          <w:rFonts w:ascii="Times New Roman" w:hAnsi="Times New Roman"/>
          <w:sz w:val="20"/>
        </w:rPr>
        <w:t>The 95% confidence intervals were estimated using 5,000 bootstrap resamples. ICC values ≥0.90 were interpreted as excellent; κ values of 0.81–1.00 were interpreted as al</w:t>
      </w:r>
      <w:bookmarkStart w:id="0" w:name="_GoBack"/>
      <w:bookmarkEnd w:id="0"/>
      <w:r>
        <w:rPr>
          <w:rFonts w:ascii="Times New Roman" w:hAnsi="Times New Roman"/>
          <w:sz w:val="20"/>
        </w:rPr>
        <w:t>most perfect agreement.</w:t>
      </w:r>
    </w:p>
    <w:sectPr>
      <w:footerReference r:id="rId5" w:type="default"/>
      <w:pgSz w:w="12240" w:h="15840"/>
      <w:pgMar w:top="1008" w:right="864" w:bottom="1008" w:left="864" w:header="720" w:footer="720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ＭＳ 明朝">
    <w:altName w:val="仓耳舒圆体 W03"/>
    <w:panose1 w:val="00000000000000000000"/>
    <w:charset w:val="80"/>
    <w:family w:val="roman"/>
    <w:pitch w:val="default"/>
    <w:sig w:usb0="00000000" w:usb1="00000000" w:usb2="00000010" w:usb3="00000000" w:csb0="00020000" w:csb1="00000000"/>
  </w:font>
  <w:font w:name="ＭＳ 明朝">
    <w:altName w:val="宋体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MS Gothic">
    <w:panose1 w:val="020B0609070205080204"/>
    <w:charset w:val="80"/>
    <w:family w:val="modern"/>
    <w:pitch w:val="default"/>
    <w:sig w:usb0="E00002FF" w:usb1="6AC7FDFB" w:usb2="08000012" w:usb3="00000000" w:csb0="4002009F" w:csb1="DFD70000"/>
  </w:font>
  <w:font w:name="Courier">
    <w:altName w:val="Courier New"/>
    <w:panose1 w:val="02000500000000000000"/>
    <w:charset w:val="00"/>
    <w:family w:val="auto"/>
    <w:pitch w:val="default"/>
    <w:sig w:usb0="00000000" w:usb1="00000000" w:usb2="00000000" w:usb3="00000000" w:csb0="00000001" w:csb1="00000000"/>
  </w:font>
  <w:font w:name="ＭＳ 明朝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Courier New">
    <w:panose1 w:val="02070309020205020404"/>
    <w:charset w:val="00"/>
    <w:family w:val="auto"/>
    <w:pitch w:val="default"/>
    <w:sig w:usb0="E0002EFF" w:usb1="C0007843" w:usb2="00000009" w:usb3="00000000" w:csb0="400001FF" w:csb1="FFFF0000"/>
  </w:font>
  <w:font w:name="仓耳舒圆体 W03">
    <w:panose1 w:val="02020400000000000000"/>
    <w:charset w:val="80"/>
    <w:family w:val="auto"/>
    <w:pitch w:val="default"/>
    <w:sig w:usb0="80000023" w:usb1="08C10458" w:usb2="00000012" w:usb3="00000000" w:csb0="0002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7C8980F">
    <w:pPr>
      <w:pStyle w:val="24"/>
      <w:jc w:val="center"/>
    </w:pPr>
    <w:r>
      <w:fldChar w:fldCharType="begin"/>
    </w:r>
    <w:r>
      <w:instrText xml:space="preserve">PAGE</w:instrText>
    </w:r>
    <w: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20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13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18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3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14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16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2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  <w:rsid w:val="02D97CB1"/>
    <w:rsid w:val="40720C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14:defaultImageDpi w14:val="300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semiHidden="0" w:name="macro"/>
    <w:lsdException w:uiPriority="99" w:name="toa heading"/>
    <w:lsdException w:qFormat="1" w:uiPriority="99" w:semiHidden="0" w:name="List"/>
    <w:lsdException w:uiPriority="99" w:semiHidden="0" w:name="List Bullet"/>
    <w:lsdException w:uiPriority="99" w:semiHidden="0" w:name="List Number"/>
    <w:lsdException w:qFormat="1" w:uiPriority="99" w:semiHidden="0" w:name="List 2"/>
    <w:lsdException w:qFormat="1" w:uiPriority="99" w:semiHidden="0" w:name="List 3"/>
    <w:lsdException w:uiPriority="99" w:name="List 4"/>
    <w:lsdException w:uiPriority="99" w:name="List 5"/>
    <w:lsdException w:qFormat="1" w:uiPriority="99" w:semiHidden="0" w:name="List Bullet 2"/>
    <w:lsdException w:qFormat="1" w:uiPriority="99" w:semiHidden="0" w:name="List Bullet 3"/>
    <w:lsdException w:uiPriority="99" w:name="List Bullet 4"/>
    <w:lsdException w:uiPriority="99" w:name="List Bullet 5"/>
    <w:lsdException w:qFormat="1" w:uiPriority="99" w:semiHidden="0" w:name="List Number 2"/>
    <w:lsdException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qFormat="1" w:uiPriority="99" w:semiHidden="0" w:name="Body Text"/>
    <w:lsdException w:uiPriority="99" w:name="Body Text Indent"/>
    <w:lsdException w:qFormat="1" w:uiPriority="99" w:semiHidden="0" w:name="List Continue"/>
    <w:lsdException w:qFormat="1" w:uiPriority="99" w:semiHidden="0" w:name="List Continue 2"/>
    <w:lsdException w:qFormat="1"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iPriority="99" w:semiHidden="0" w:name="Body Text 2"/>
    <w:lsdException w:qFormat="1"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60" w:semiHidden="0" w:name="Light Shading"/>
    <w:lsdException w:qFormat="1" w:unhideWhenUsed="0" w:uiPriority="61" w:semiHidden="0" w:name="Light List"/>
    <w:lsdException w:unhideWhenUsed="0" w:uiPriority="62" w:semiHidden="0" w:name="Light Grid"/>
    <w:lsdException w:qFormat="1" w:unhideWhenUsed="0" w:uiPriority="63" w:semiHidden="0" w:name="Medium Shading 1"/>
    <w:lsdException w:unhideWhenUsed="0" w:uiPriority="64" w:semiHidden="0" w:name="Medium Shading 2"/>
    <w:lsdException w:qFormat="1" w:unhideWhenUsed="0" w:uiPriority="65" w:semiHidden="0" w:name="Medium List 1"/>
    <w:lsdException w:unhideWhenUsed="0" w:uiPriority="66" w:semiHidden="0" w:name="Medium List 2"/>
    <w:lsdException w:qFormat="1" w:unhideWhenUsed="0" w:uiPriority="67" w:semiHidden="0" w:name="Medium Grid 1"/>
    <w:lsdException w:unhideWhenUsed="0" w:uiPriority="68" w:semiHidden="0" w:name="Medium Grid 2"/>
    <w:lsdException w:qFormat="1" w:unhideWhenUsed="0" w:uiPriority="69" w:semiHidden="0" w:name="Medium Grid 3"/>
    <w:lsdException w:qFormat="1" w:unhideWhenUsed="0" w:uiPriority="70" w:semiHidden="0" w:name="Dark List"/>
    <w:lsdException w:qFormat="1" w:unhideWhenUsed="0" w:uiPriority="71" w:semiHidden="0" w:name="Colorful Shading"/>
    <w:lsdException w:qFormat="1" w:unhideWhenUsed="0" w:uiPriority="72" w:semiHidden="0" w:name="Colorful List"/>
    <w:lsdException w:qFormat="1"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qFormat="1" w:unhideWhenUsed="0" w:uiPriority="63" w:semiHidden="0" w:name="Medium Shading 1 Accent 1"/>
    <w:lsdException w:qFormat="1" w:unhideWhenUsed="0" w:uiPriority="64" w:semiHidden="0" w:name="Medium Shading 2 Accent 1"/>
    <w:lsdException w:qFormat="1"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qFormat="1" w:unhideWhenUsed="0" w:uiPriority="67" w:semiHidden="0" w:name="Medium Grid 1 Accent 1"/>
    <w:lsdException w:unhideWhenUsed="0" w:uiPriority="68" w:semiHidden="0" w:name="Medium Grid 2 Accent 1"/>
    <w:lsdException w:qFormat="1" w:unhideWhenUsed="0" w:uiPriority="69" w:semiHidden="0" w:name="Medium Grid 3 Accent 1"/>
    <w:lsdException w:qFormat="1" w:unhideWhenUsed="0" w:uiPriority="70" w:semiHidden="0" w:name="Dark List Accent 1"/>
    <w:lsdException w:qFormat="1" w:unhideWhenUsed="0" w:uiPriority="71" w:semiHidden="0" w:name="Colorful Shading Accent 1"/>
    <w:lsdException w:qFormat="1" w:unhideWhenUsed="0" w:uiPriority="72" w:semiHidden="0" w:name="Colorful List Accent 1"/>
    <w:lsdException w:qFormat="1" w:unhideWhenUsed="0" w:uiPriority="73" w:semiHidden="0" w:name="Colorful Grid Accent 1"/>
    <w:lsdException w:qFormat="1"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qFormat="1" w:unhideWhenUsed="0" w:uiPriority="64" w:semiHidden="0" w:name="Medium Shading 2 Accent 2"/>
    <w:lsdException w:unhideWhenUsed="0" w:uiPriority="65" w:semiHidden="0" w:name="Medium List 1 Accent 2"/>
    <w:lsdException w:qFormat="1" w:unhideWhenUsed="0" w:uiPriority="66" w:semiHidden="0" w:name="Medium List 2 Accent 2"/>
    <w:lsdException w:qFormat="1" w:unhideWhenUsed="0" w:uiPriority="67" w:semiHidden="0" w:name="Medium Grid 1 Accent 2"/>
    <w:lsdException w:unhideWhenUsed="0" w:uiPriority="68" w:semiHidden="0" w:name="Medium Grid 2 Accent 2"/>
    <w:lsdException w:qFormat="1" w:unhideWhenUsed="0" w:uiPriority="69" w:semiHidden="0" w:name="Medium Grid 3 Accent 2"/>
    <w:lsdException w:qFormat="1" w:unhideWhenUsed="0" w:uiPriority="70" w:semiHidden="0" w:name="Dark List Accent 2"/>
    <w:lsdException w:qFormat="1" w:unhideWhenUsed="0" w:uiPriority="71" w:semiHidden="0" w:name="Colorful Shading Accent 2"/>
    <w:lsdException w:qFormat="1" w:unhideWhenUsed="0" w:uiPriority="72" w:semiHidden="0" w:name="Colorful List Accent 2"/>
    <w:lsdException w:qFormat="1" w:unhideWhenUsed="0" w:uiPriority="73" w:semiHidden="0" w:name="Colorful Grid Accent 2"/>
    <w:lsdException w:qFormat="1" w:unhideWhenUsed="0" w:uiPriority="60" w:semiHidden="0" w:name="Light Shading Accent 3"/>
    <w:lsdException w:qFormat="1" w:unhideWhenUsed="0" w:uiPriority="61" w:semiHidden="0" w:name="Light List Accent 3"/>
    <w:lsdException w:unhideWhenUsed="0" w:uiPriority="62" w:semiHidden="0" w:name="Light Grid Accent 3"/>
    <w:lsdException w:qFormat="1" w:unhideWhenUsed="0" w:uiPriority="63" w:semiHidden="0" w:name="Medium Shading 1 Accent 3"/>
    <w:lsdException w:unhideWhenUsed="0" w:uiPriority="64" w:semiHidden="0" w:name="Medium Shading 2 Accent 3"/>
    <w:lsdException w:qFormat="1" w:unhideWhenUsed="0" w:uiPriority="65" w:semiHidden="0" w:name="Medium List 1 Accent 3"/>
    <w:lsdException w:qFormat="1" w:unhideWhenUsed="0" w:uiPriority="66" w:semiHidden="0" w:name="Medium List 2 Accent 3"/>
    <w:lsdException w:qFormat="1" w:unhideWhenUsed="0" w:uiPriority="67" w:semiHidden="0" w:name="Medium Grid 1 Accent 3"/>
    <w:lsdException w:qFormat="1" w:unhideWhenUsed="0" w:uiPriority="68" w:semiHidden="0" w:name="Medium Grid 2 Accent 3"/>
    <w:lsdException w:qFormat="1" w:unhideWhenUsed="0" w:uiPriority="69" w:semiHidden="0" w:name="Medium Grid 3 Accent 3"/>
    <w:lsdException w:qFormat="1" w:unhideWhenUsed="0" w:uiPriority="70" w:semiHidden="0" w:name="Dark List Accent 3"/>
    <w:lsdException w:qFormat="1" w:unhideWhenUsed="0" w:uiPriority="71" w:semiHidden="0" w:name="Colorful Shading Accent 3"/>
    <w:lsdException w:qFormat="1" w:unhideWhenUsed="0" w:uiPriority="72" w:semiHidden="0" w:name="Colorful List Accent 3"/>
    <w:lsdException w:qFormat="1" w:unhideWhenUsed="0" w:uiPriority="73" w:semiHidden="0" w:name="Colorful Grid Accent 3"/>
    <w:lsdException w:qFormat="1" w:unhideWhenUsed="0" w:uiPriority="60" w:semiHidden="0" w:name="Light Shading Accent 4"/>
    <w:lsdException w:qFormat="1"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qFormat="1"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qFormat="1" w:unhideWhenUsed="0" w:uiPriority="67" w:semiHidden="0" w:name="Medium Grid 1 Accent 4"/>
    <w:lsdException w:qFormat="1" w:unhideWhenUsed="0" w:uiPriority="68" w:semiHidden="0" w:name="Medium Grid 2 Accent 4"/>
    <w:lsdException w:qFormat="1" w:unhideWhenUsed="0" w:uiPriority="69" w:semiHidden="0" w:name="Medium Grid 3 Accent 4"/>
    <w:lsdException w:qFormat="1" w:unhideWhenUsed="0" w:uiPriority="70" w:semiHidden="0" w:name="Dark List Accent 4"/>
    <w:lsdException w:qFormat="1" w:unhideWhenUsed="0" w:uiPriority="71" w:semiHidden="0" w:name="Colorful Shading Accent 4"/>
    <w:lsdException w:qFormat="1" w:unhideWhenUsed="0" w:uiPriority="72" w:semiHidden="0" w:name="Colorful List Accent 4"/>
    <w:lsdException w:qFormat="1"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qFormat="1" w:unhideWhenUsed="0" w:uiPriority="63" w:semiHidden="0" w:name="Medium Shading 1 Accent 5"/>
    <w:lsdException w:qFormat="1" w:unhideWhenUsed="0" w:uiPriority="64" w:semiHidden="0" w:name="Medium Shading 2 Accent 5"/>
    <w:lsdException w:qFormat="1" w:unhideWhenUsed="0" w:uiPriority="65" w:semiHidden="0" w:name="Medium List 1 Accent 5"/>
    <w:lsdException w:qFormat="1" w:unhideWhenUsed="0" w:uiPriority="66" w:semiHidden="0" w:name="Medium List 2 Accent 5"/>
    <w:lsdException w:unhideWhenUsed="0" w:uiPriority="67" w:semiHidden="0" w:name="Medium Grid 1 Accent 5"/>
    <w:lsdException w:qFormat="1" w:unhideWhenUsed="0" w:uiPriority="68" w:semiHidden="0" w:name="Medium Grid 2 Accent 5"/>
    <w:lsdException w:qFormat="1" w:unhideWhenUsed="0" w:uiPriority="69" w:semiHidden="0" w:name="Medium Grid 3 Accent 5"/>
    <w:lsdException w:qFormat="1" w:unhideWhenUsed="0" w:uiPriority="70" w:semiHidden="0" w:name="Dark List Accent 5"/>
    <w:lsdException w:qFormat="1" w:unhideWhenUsed="0" w:uiPriority="71" w:semiHidden="0" w:name="Colorful Shading Accent 5"/>
    <w:lsdException w:qFormat="1" w:unhideWhenUsed="0" w:uiPriority="72" w:semiHidden="0" w:name="Colorful List Accent 5"/>
    <w:lsdException w:qFormat="1"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qFormat="1" w:unhideWhenUsed="0" w:uiPriority="62" w:semiHidden="0" w:name="Light Grid Accent 6"/>
    <w:lsdException w:qFormat="1" w:unhideWhenUsed="0" w:uiPriority="63" w:semiHidden="0" w:name="Medium Shading 1 Accent 6"/>
    <w:lsdException w:qFormat="1"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qFormat="1" w:unhideWhenUsed="0" w:uiPriority="67" w:semiHidden="0" w:name="Medium Grid 1 Accent 6"/>
    <w:lsdException w:qFormat="1" w:unhideWhenUsed="0" w:uiPriority="68" w:semiHidden="0" w:name="Medium Grid 2 Accent 6"/>
    <w:lsdException w:qFormat="1" w:unhideWhenUsed="0" w:uiPriority="69" w:semiHidden="0" w:name="Medium Grid 3 Accent 6"/>
    <w:lsdException w:qFormat="1" w:unhideWhenUsed="0" w:uiPriority="70" w:semiHidden="0" w:name="Dark List Accent 6"/>
    <w:lsdException w:qFormat="1" w:unhideWhenUsed="0" w:uiPriority="71" w:semiHidden="0" w:name="Colorful Shading Accent 6"/>
    <w:lsdException w:qFormat="1" w:unhideWhenUsed="0" w:uiPriority="72" w:semiHidden="0" w:name="Colorful List Accent 6"/>
    <w:lsdException w:qFormat="1" w:unhideWhenUsed="0" w:uiPriority="73" w:semiHidden="0" w:name="Colorful Grid Accent 6"/>
  </w:latentStyles>
  <w:style w:type="paragraph" w:default="1" w:styleId="1">
    <w:name w:val="Normal"/>
    <w:qFormat/>
    <w:uiPriority w:val="0"/>
    <w:pPr>
      <w:spacing w:before="0" w:after="0" w:line="276" w:lineRule="auto"/>
    </w:pPr>
    <w:rPr>
      <w:rFonts w:ascii="Times New Roman" w:hAnsi="Times New Roman" w:eastAsia="Times New Roman" w:cstheme="minorBidi"/>
      <w:sz w:val="20"/>
      <w:szCs w:val="22"/>
      <w:lang w:val="en-US" w:eastAsia="en-US" w:bidi="ar-SA"/>
    </w:rPr>
  </w:style>
  <w:style w:type="paragraph" w:styleId="3">
    <w:name w:val="heading 1"/>
    <w:basedOn w:val="1"/>
    <w:next w:val="1"/>
    <w:link w:val="138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76092" w:themeColor="accent1" w:themeShade="BF"/>
      <w:sz w:val="24"/>
      <w:szCs w:val="28"/>
    </w:rPr>
  </w:style>
  <w:style w:type="paragraph" w:styleId="4">
    <w:name w:val="heading 2"/>
    <w:basedOn w:val="1"/>
    <w:next w:val="1"/>
    <w:link w:val="139"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2"/>
      <w:szCs w:val="26"/>
      <w14:textFill>
        <w14:solidFill>
          <w14:schemeClr w14:val="accent1"/>
        </w14:solidFill>
      </w14:textFill>
    </w:rPr>
  </w:style>
  <w:style w:type="paragraph" w:styleId="5">
    <w:name w:val="heading 3"/>
    <w:basedOn w:val="1"/>
    <w:next w:val="1"/>
    <w:link w:val="140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4"/>
    <w:basedOn w:val="1"/>
    <w:next w:val="1"/>
    <w:link w:val="150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7">
    <w:name w:val="heading 5"/>
    <w:basedOn w:val="1"/>
    <w:next w:val="1"/>
    <w:link w:val="151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8">
    <w:name w:val="heading 6"/>
    <w:basedOn w:val="1"/>
    <w:next w:val="1"/>
    <w:link w:val="152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9">
    <w:name w:val="heading 7"/>
    <w:basedOn w:val="1"/>
    <w:next w:val="1"/>
    <w:link w:val="153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0">
    <w:name w:val="heading 8"/>
    <w:basedOn w:val="1"/>
    <w:next w:val="1"/>
    <w:link w:val="154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1">
    <w:name w:val="heading 9"/>
    <w:basedOn w:val="1"/>
    <w:next w:val="1"/>
    <w:link w:val="155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32">
    <w:name w:val="Default Paragraph Font"/>
    <w:semiHidden/>
    <w:unhideWhenUsed/>
    <w:uiPriority w:val="1"/>
  </w:style>
  <w:style w:type="table" w:default="1" w:styleId="3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acro"/>
    <w:link w:val="147"/>
    <w:unhideWhenUsed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paragraph" w:styleId="12">
    <w:name w:val="List 3"/>
    <w:basedOn w:val="1"/>
    <w:unhideWhenUsed/>
    <w:qFormat/>
    <w:uiPriority w:val="99"/>
    <w:pPr>
      <w:ind w:left="1080" w:hanging="360"/>
      <w:contextualSpacing/>
    </w:pPr>
  </w:style>
  <w:style w:type="paragraph" w:styleId="13">
    <w:name w:val="List Number 2"/>
    <w:basedOn w:val="1"/>
    <w:unhideWhenUsed/>
    <w:qFormat/>
    <w:uiPriority w:val="99"/>
    <w:pPr>
      <w:numPr>
        <w:ilvl w:val="0"/>
        <w:numId w:val="1"/>
      </w:numPr>
      <w:contextualSpacing/>
    </w:pPr>
  </w:style>
  <w:style w:type="paragraph" w:styleId="14">
    <w:name w:val="List Number"/>
    <w:basedOn w:val="1"/>
    <w:unhideWhenUsed/>
    <w:uiPriority w:val="99"/>
    <w:pPr>
      <w:numPr>
        <w:ilvl w:val="0"/>
        <w:numId w:val="2"/>
      </w:numPr>
      <w:contextualSpacing/>
    </w:pPr>
  </w:style>
  <w:style w:type="paragraph" w:styleId="15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6">
    <w:name w:val="List Bullet"/>
    <w:basedOn w:val="1"/>
    <w:unhideWhenUsed/>
    <w:uiPriority w:val="99"/>
    <w:pPr>
      <w:numPr>
        <w:ilvl w:val="0"/>
        <w:numId w:val="3"/>
      </w:numPr>
      <w:contextualSpacing/>
    </w:pPr>
  </w:style>
  <w:style w:type="paragraph" w:styleId="17">
    <w:name w:val="Body Text 3"/>
    <w:basedOn w:val="1"/>
    <w:link w:val="146"/>
    <w:unhideWhenUsed/>
    <w:qFormat/>
    <w:uiPriority w:val="99"/>
    <w:pPr>
      <w:spacing w:after="120"/>
    </w:pPr>
    <w:rPr>
      <w:sz w:val="16"/>
      <w:szCs w:val="16"/>
    </w:rPr>
  </w:style>
  <w:style w:type="paragraph" w:styleId="18">
    <w:name w:val="List Bullet 3"/>
    <w:basedOn w:val="1"/>
    <w:unhideWhenUsed/>
    <w:qFormat/>
    <w:uiPriority w:val="99"/>
    <w:pPr>
      <w:numPr>
        <w:ilvl w:val="0"/>
        <w:numId w:val="4"/>
      </w:numPr>
      <w:contextualSpacing/>
    </w:pPr>
  </w:style>
  <w:style w:type="paragraph" w:styleId="19">
    <w:name w:val="Body Text"/>
    <w:basedOn w:val="1"/>
    <w:link w:val="144"/>
    <w:unhideWhenUsed/>
    <w:qFormat/>
    <w:uiPriority w:val="99"/>
    <w:pPr>
      <w:spacing w:after="120"/>
    </w:pPr>
  </w:style>
  <w:style w:type="paragraph" w:styleId="20">
    <w:name w:val="List Number 3"/>
    <w:basedOn w:val="1"/>
    <w:unhideWhenUsed/>
    <w:uiPriority w:val="99"/>
    <w:pPr>
      <w:numPr>
        <w:ilvl w:val="0"/>
        <w:numId w:val="5"/>
      </w:numPr>
      <w:contextualSpacing/>
    </w:pPr>
  </w:style>
  <w:style w:type="paragraph" w:styleId="21">
    <w:name w:val="List 2"/>
    <w:basedOn w:val="1"/>
    <w:unhideWhenUsed/>
    <w:qFormat/>
    <w:uiPriority w:val="99"/>
    <w:pPr>
      <w:ind w:left="720" w:hanging="360"/>
      <w:contextualSpacing/>
    </w:pPr>
  </w:style>
  <w:style w:type="paragraph" w:styleId="22">
    <w:name w:val="List Continue"/>
    <w:basedOn w:val="1"/>
    <w:unhideWhenUsed/>
    <w:qFormat/>
    <w:uiPriority w:val="99"/>
    <w:pPr>
      <w:spacing w:after="120"/>
      <w:ind w:left="360"/>
      <w:contextualSpacing/>
    </w:pPr>
  </w:style>
  <w:style w:type="paragraph" w:styleId="23">
    <w:name w:val="List Bullet 2"/>
    <w:basedOn w:val="1"/>
    <w:unhideWhenUsed/>
    <w:qFormat/>
    <w:uiPriority w:val="99"/>
    <w:pPr>
      <w:numPr>
        <w:ilvl w:val="0"/>
        <w:numId w:val="6"/>
      </w:numPr>
      <w:contextualSpacing/>
    </w:pPr>
  </w:style>
  <w:style w:type="paragraph" w:styleId="24">
    <w:name w:val="footer"/>
    <w:basedOn w:val="1"/>
    <w:link w:val="136"/>
    <w:unhideWhenUsed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5">
    <w:name w:val="header"/>
    <w:basedOn w:val="1"/>
    <w:link w:val="135"/>
    <w:unhideWhenUsed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6">
    <w:name w:val="Subtitle"/>
    <w:basedOn w:val="1"/>
    <w:next w:val="1"/>
    <w:link w:val="142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27">
    <w:name w:val="List"/>
    <w:basedOn w:val="1"/>
    <w:unhideWhenUsed/>
    <w:qFormat/>
    <w:uiPriority w:val="99"/>
    <w:pPr>
      <w:ind w:left="360" w:hanging="360"/>
      <w:contextualSpacing/>
    </w:pPr>
  </w:style>
  <w:style w:type="paragraph" w:styleId="28">
    <w:name w:val="Body Text 2"/>
    <w:basedOn w:val="1"/>
    <w:link w:val="145"/>
    <w:unhideWhenUsed/>
    <w:qFormat/>
    <w:uiPriority w:val="99"/>
    <w:pPr>
      <w:spacing w:after="120" w:line="480" w:lineRule="auto"/>
    </w:pPr>
  </w:style>
  <w:style w:type="paragraph" w:styleId="29">
    <w:name w:val="List Continue 2"/>
    <w:basedOn w:val="1"/>
    <w:unhideWhenUsed/>
    <w:qFormat/>
    <w:uiPriority w:val="99"/>
    <w:pPr>
      <w:spacing w:after="120"/>
      <w:ind w:left="720"/>
      <w:contextualSpacing/>
    </w:pPr>
  </w:style>
  <w:style w:type="paragraph" w:styleId="30">
    <w:name w:val="List Continue 3"/>
    <w:basedOn w:val="1"/>
    <w:unhideWhenUsed/>
    <w:qFormat/>
    <w:uiPriority w:val="99"/>
    <w:pPr>
      <w:spacing w:after="120"/>
      <w:ind w:left="1080"/>
      <w:contextualSpacing/>
    </w:pPr>
  </w:style>
  <w:style w:type="paragraph" w:styleId="31">
    <w:name w:val="Title"/>
    <w:basedOn w:val="1"/>
    <w:next w:val="1"/>
    <w:link w:val="141"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b/>
      <w:color w:val="17375E" w:themeColor="text2" w:themeShade="BF"/>
      <w:spacing w:val="5"/>
      <w:kern w:val="28"/>
      <w:sz w:val="28"/>
      <w:szCs w:val="52"/>
    </w:rPr>
  </w:style>
  <w:style w:type="table" w:styleId="33">
    <w:name w:val="Table Grid"/>
    <w:basedOn w:val="32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4">
    <w:name w:val="Light Shading"/>
    <w:basedOn w:val="32"/>
    <w:qFormat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5">
    <w:name w:val="Light Shading Accent 1"/>
    <w:basedOn w:val="32"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6">
    <w:name w:val="Light Shading Accent 2"/>
    <w:basedOn w:val="32"/>
    <w:qFormat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37">
    <w:name w:val="Light Shading Accent 3"/>
    <w:basedOn w:val="32"/>
    <w:qFormat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38">
    <w:name w:val="Light Shading Accent 4"/>
    <w:basedOn w:val="32"/>
    <w:qFormat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39">
    <w:name w:val="Light Shading Accent 5"/>
    <w:basedOn w:val="32"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0">
    <w:name w:val="Light Shading Accent 6"/>
    <w:basedOn w:val="32"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1">
    <w:name w:val="Light List"/>
    <w:basedOn w:val="32"/>
    <w:qFormat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2">
    <w:name w:val="Light List Accent 1"/>
    <w:basedOn w:val="32"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3">
    <w:name w:val="Light List Accent 2"/>
    <w:basedOn w:val="32"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4">
    <w:name w:val="Light List Accent 3"/>
    <w:basedOn w:val="32"/>
    <w:qFormat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5">
    <w:name w:val="Light List Accent 4"/>
    <w:basedOn w:val="32"/>
    <w:qFormat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6">
    <w:name w:val="Light List Accent 5"/>
    <w:basedOn w:val="32"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47">
    <w:name w:val="Light List Accent 6"/>
    <w:basedOn w:val="32"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48">
    <w:name w:val="Light Grid"/>
    <w:basedOn w:val="32"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49">
    <w:name w:val="Light Grid Accent 1"/>
    <w:basedOn w:val="32"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0">
    <w:name w:val="Light Grid Accent 2"/>
    <w:basedOn w:val="32"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1">
    <w:name w:val="Light Grid Accent 3"/>
    <w:basedOn w:val="32"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2">
    <w:name w:val="Light Grid Accent 4"/>
    <w:basedOn w:val="32"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3">
    <w:name w:val="Light Grid Accent 5"/>
    <w:basedOn w:val="32"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4">
    <w:name w:val="Light Grid Accent 6"/>
    <w:basedOn w:val="32"/>
    <w:qFormat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5">
    <w:name w:val="Medium Shading 1"/>
    <w:basedOn w:val="32"/>
    <w:qFormat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6">
    <w:name w:val="Medium Shading 1 Accent 1"/>
    <w:basedOn w:val="32"/>
    <w:qFormat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7">
    <w:name w:val="Medium Shading 1 Accent 2"/>
    <w:basedOn w:val="32"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8">
    <w:name w:val="Medium Shading 1 Accent 3"/>
    <w:basedOn w:val="32"/>
    <w:qFormat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9">
    <w:name w:val="Medium Shading 1 Accent 4"/>
    <w:basedOn w:val="32"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5"/>
    <w:basedOn w:val="32"/>
    <w:qFormat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6"/>
    <w:basedOn w:val="32"/>
    <w:qFormat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2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3">
    <w:name w:val="Medium Shading 2 Accent 1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4">
    <w:name w:val="Medium Shading 2 Accent 2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5">
    <w:name w:val="Medium Shading 2 Accent 3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4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5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6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List 1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0">
    <w:name w:val="Medium List 1 Accent 1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1">
    <w:name w:val="Medium List 1 Accent 2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2">
    <w:name w:val="Medium List 1 Accent 3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3">
    <w:name w:val="Medium List 1 Accent 4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4">
    <w:name w:val="Medium List 1 Accent 5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5">
    <w:name w:val="Medium List 1 Accent 6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76">
    <w:name w:val="Medium List 2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1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8">
    <w:name w:val="Medium List 2 Accent 2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9">
    <w:name w:val="Medium List 2 Accent 3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List 2 Accent 4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5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6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Grid 1"/>
    <w:basedOn w:val="32"/>
    <w:qFormat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4">
    <w:name w:val="Medium Grid 1 Accent 1"/>
    <w:basedOn w:val="32"/>
    <w:qFormat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5">
    <w:name w:val="Medium Grid 1 Accent 2"/>
    <w:basedOn w:val="32"/>
    <w:qFormat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6">
    <w:name w:val="Medium Grid 1 Accent 3"/>
    <w:basedOn w:val="32"/>
    <w:qFormat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7">
    <w:name w:val="Medium Grid 1 Accent 4"/>
    <w:basedOn w:val="32"/>
    <w:qFormat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8">
    <w:name w:val="Medium Grid 1 Accent 5"/>
    <w:basedOn w:val="32"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9">
    <w:name w:val="Medium Grid 1 Accent 6"/>
    <w:basedOn w:val="32"/>
    <w:qFormat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0">
    <w:name w:val="Medium Grid 2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1">
    <w:name w:val="Medium Grid 2 Accent 1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2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3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4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5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6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3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98">
    <w:name w:val="Medium Grid 3 Accent 1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99">
    <w:name w:val="Medium Grid 3 Accent 2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0">
    <w:name w:val="Medium Grid 3 Accent 3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1">
    <w:name w:val="Medium Grid 3 Accent 4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2">
    <w:name w:val="Medium Grid 3 Accent 5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3">
    <w:name w:val="Medium Grid 3 Accent 6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4">
    <w:name w:val="Dark List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5">
    <w:name w:val="Dark List Accent 1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6">
    <w:name w:val="Dark List Accent 2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07">
    <w:name w:val="Dark List Accent 3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08">
    <w:name w:val="Dark List Accent 4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09">
    <w:name w:val="Dark List Accent 5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0">
    <w:name w:val="Dark List Accent 6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1">
    <w:name w:val="Colorful Shading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2">
    <w:name w:val="Colorful Shading Accent 1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3">
    <w:name w:val="Colorful Shading Accent 2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4">
    <w:name w:val="Colorful Shading Accent 3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5">
    <w:name w:val="Colorful Shading Accent 4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6">
    <w:name w:val="Colorful Shading Accent 5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7">
    <w:name w:val="Colorful Shading Accent 6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8">
    <w:name w:val="Colorful List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19">
    <w:name w:val="Colorful List Accent 1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0">
    <w:name w:val="Colorful List Accent 2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1">
    <w:name w:val="Colorful List Accent 3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2">
    <w:name w:val="Colorful List Accent 4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3">
    <w:name w:val="Colorful List Accent 5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4">
    <w:name w:val="Colorful List Accent 6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5">
    <w:name w:val="Colorful Grid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26">
    <w:name w:val="Colorful Grid Accent 1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27">
    <w:name w:val="Colorful Grid Accent 2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28">
    <w:name w:val="Colorful Grid Accent 3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9">
    <w:name w:val="Colorful Grid Accent 4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0">
    <w:name w:val="Colorful Grid Accent 5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1">
    <w:name w:val="Colorful Grid Accent 6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133">
    <w:name w:val="Strong"/>
    <w:basedOn w:val="132"/>
    <w:qFormat/>
    <w:uiPriority w:val="22"/>
    <w:rPr>
      <w:b/>
      <w:bCs/>
    </w:rPr>
  </w:style>
  <w:style w:type="character" w:styleId="134">
    <w:name w:val="Emphasis"/>
    <w:basedOn w:val="132"/>
    <w:qFormat/>
    <w:uiPriority w:val="20"/>
    <w:rPr>
      <w:i/>
      <w:iCs/>
    </w:rPr>
  </w:style>
  <w:style w:type="character" w:customStyle="1" w:styleId="135">
    <w:name w:val="Header Char"/>
    <w:basedOn w:val="132"/>
    <w:link w:val="25"/>
    <w:uiPriority w:val="99"/>
  </w:style>
  <w:style w:type="character" w:customStyle="1" w:styleId="136">
    <w:name w:val="Footer Char"/>
    <w:basedOn w:val="132"/>
    <w:link w:val="24"/>
    <w:uiPriority w:val="99"/>
  </w:style>
  <w:style w:type="paragraph" w:styleId="137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38">
    <w:name w:val="Heading 1 Char"/>
    <w:basedOn w:val="132"/>
    <w:link w:val="3"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39">
    <w:name w:val="Heading 2 Char"/>
    <w:basedOn w:val="132"/>
    <w:link w:val="4"/>
    <w:qFormat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40">
    <w:name w:val="Heading 3 Char"/>
    <w:basedOn w:val="132"/>
    <w:link w:val="5"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1">
    <w:name w:val="Title Char"/>
    <w:basedOn w:val="132"/>
    <w:link w:val="31"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42">
    <w:name w:val="Subtitle Char"/>
    <w:basedOn w:val="132"/>
    <w:link w:val="26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43">
    <w:name w:val="List Paragraph"/>
    <w:basedOn w:val="1"/>
    <w:qFormat/>
    <w:uiPriority w:val="34"/>
    <w:pPr>
      <w:ind w:left="720"/>
      <w:contextualSpacing/>
    </w:pPr>
  </w:style>
  <w:style w:type="character" w:customStyle="1" w:styleId="144">
    <w:name w:val="Body Text Char"/>
    <w:basedOn w:val="132"/>
    <w:link w:val="19"/>
    <w:qFormat/>
    <w:uiPriority w:val="99"/>
  </w:style>
  <w:style w:type="character" w:customStyle="1" w:styleId="145">
    <w:name w:val="Body Text 2 Char"/>
    <w:basedOn w:val="132"/>
    <w:link w:val="28"/>
    <w:qFormat/>
    <w:uiPriority w:val="99"/>
  </w:style>
  <w:style w:type="character" w:customStyle="1" w:styleId="146">
    <w:name w:val="Body Text 3 Char"/>
    <w:basedOn w:val="132"/>
    <w:link w:val="17"/>
    <w:uiPriority w:val="99"/>
    <w:rPr>
      <w:sz w:val="16"/>
      <w:szCs w:val="16"/>
    </w:rPr>
  </w:style>
  <w:style w:type="character" w:customStyle="1" w:styleId="147">
    <w:name w:val="Macro Text Char"/>
    <w:basedOn w:val="132"/>
    <w:link w:val="2"/>
    <w:qFormat/>
    <w:uiPriority w:val="99"/>
    <w:rPr>
      <w:rFonts w:ascii="Courier" w:hAnsi="Courier"/>
      <w:sz w:val="20"/>
      <w:szCs w:val="20"/>
    </w:rPr>
  </w:style>
  <w:style w:type="paragraph" w:styleId="148">
    <w:name w:val="Quote"/>
    <w:basedOn w:val="1"/>
    <w:next w:val="1"/>
    <w:link w:val="149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49">
    <w:name w:val="Quote Char"/>
    <w:basedOn w:val="132"/>
    <w:link w:val="148"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0">
    <w:name w:val="Heading 4 Char"/>
    <w:basedOn w:val="132"/>
    <w:link w:val="6"/>
    <w:semiHidden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1">
    <w:name w:val="Heading 5 Char"/>
    <w:basedOn w:val="132"/>
    <w:link w:val="7"/>
    <w:semiHidden/>
    <w:qFormat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52">
    <w:name w:val="Heading 6 Char"/>
    <w:basedOn w:val="132"/>
    <w:link w:val="8"/>
    <w:semiHidden/>
    <w:qFormat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53">
    <w:name w:val="Heading 7 Char"/>
    <w:basedOn w:val="132"/>
    <w:link w:val="9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4">
    <w:name w:val="Heading 8 Char"/>
    <w:basedOn w:val="132"/>
    <w:link w:val="10"/>
    <w:semiHidden/>
    <w:qFormat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55">
    <w:name w:val="Heading 9 Char"/>
    <w:basedOn w:val="132"/>
    <w:link w:val="11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56">
    <w:name w:val="Intense Quote"/>
    <w:basedOn w:val="1"/>
    <w:next w:val="1"/>
    <w:link w:val="157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7">
    <w:name w:val="Intense Quote Char"/>
    <w:basedOn w:val="132"/>
    <w:link w:val="156"/>
    <w:qFormat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8">
    <w:name w:val="Subtle Emphasis"/>
    <w:basedOn w:val="132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59">
    <w:name w:val="Intense Emphasis"/>
    <w:basedOn w:val="132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0">
    <w:name w:val="Subtle Reference"/>
    <w:basedOn w:val="132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61">
    <w:name w:val="Intense Reference"/>
    <w:basedOn w:val="132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62">
    <w:name w:val="Book Title"/>
    <w:basedOn w:val="132"/>
    <w:qFormat/>
    <w:uiPriority w:val="33"/>
    <w:rPr>
      <w:b/>
      <w:bCs/>
      <w:smallCaps/>
      <w:spacing w:val="5"/>
    </w:rPr>
  </w:style>
  <w:style w:type="paragraph" w:customStyle="1" w:styleId="163">
    <w:name w:val="TOC Heading"/>
    <w:basedOn w:val="3"/>
    <w:next w:val="1"/>
    <w:semiHidden/>
    <w:unhideWhenUsed/>
    <w:qFormat/>
    <w:uiPriority w:val="39"/>
    <w:pPr>
      <w:outlineLvl w:val="9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137</Words>
  <Characters>917</Characters>
  <DocSecurity>0</DocSecurity>
  <Lines>0</Lines>
  <Paragraphs>0</Paragraphs>
  <ScaleCrop>false</ScaleCrop>
  <LinksUpToDate>false</LinksUpToDate>
  <CharactersWithSpaces>1018</CharactersWithSpac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terms:modified xsi:type="dcterms:W3CDTF">2026-09-28T13:16:35Z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eyJoZGlkIjoiZWQzMGFjYWFiNjVhMzI1MzFiNzYwYTJhYmNmYzA2NTYiLCJ1c2VySWQiOiI3MTM1MzYwODAifQ==</vt:lpwstr>
  </property>
  <property fmtid="{D5CDD505-2E9C-101B-9397-08002B2CF9AE}" pid="3" name="KSOProductBuildVer">
    <vt:lpwstr>2052-12.1.0.28505</vt:lpwstr>
  </property>
  <property fmtid="{D5CDD505-2E9C-101B-9397-08002B2CF9AE}" pid="4" name="ICV">
    <vt:lpwstr>5372985F0B9240C89DA63903272FC1D3_13</vt:lpwstr>
  </property>
</Properties>
</file>