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tblpY="1"/>
        <w:tblOverlap w:val="never"/>
        <w:tblW w:w="5100" w:type="pct"/>
        <w:tblLook w:val="04A0" w:firstRow="1" w:lastRow="0" w:firstColumn="1" w:lastColumn="0" w:noHBand="0" w:noVBand="1"/>
      </w:tblPr>
      <w:tblGrid>
        <w:gridCol w:w="1621"/>
        <w:gridCol w:w="2964"/>
        <w:gridCol w:w="2611"/>
        <w:gridCol w:w="3593"/>
        <w:gridCol w:w="3448"/>
      </w:tblGrid>
      <w:tr w:rsidR="00635A48" w:rsidRPr="006F683E" w14:paraId="6A64C599" w14:textId="77777777" w:rsidTr="00D921B8">
        <w:trPr>
          <w:trHeight w:val="260"/>
        </w:trPr>
        <w:tc>
          <w:tcPr>
            <w:tcW w:w="569" w:type="pct"/>
            <w:shd w:val="clear" w:color="auto" w:fill="3497A1"/>
          </w:tcPr>
          <w:p w14:paraId="79808B27" w14:textId="77777777" w:rsidR="00490ED2" w:rsidRPr="006F683E" w:rsidRDefault="008E1F57" w:rsidP="006F683E">
            <w:pPr>
              <w:ind w:left="321" w:hanging="321"/>
              <w:rPr>
                <w:sz w:val="16"/>
                <w:szCs w:val="16"/>
              </w:rPr>
            </w:pPr>
            <w:r w:rsidRPr="006F683E">
              <w:rPr>
                <w:b/>
                <w:noProof/>
                <w:color w:val="FFFFFF" w:themeColor="background1"/>
                <w:sz w:val="16"/>
                <w:szCs w:val="16"/>
              </w:rPr>
              <mc:AlternateContent>
                <mc:Choice Requires="wps">
                  <w:drawing>
                    <wp:anchor distT="0" distB="0" distL="114300" distR="114300" simplePos="0" relativeHeight="251657216" behindDoc="0" locked="0" layoutInCell="1" allowOverlap="1" wp14:anchorId="333E5E6A" wp14:editId="7AB8E916">
                      <wp:simplePos x="0" y="0"/>
                      <wp:positionH relativeFrom="column">
                        <wp:posOffset>848723</wp:posOffset>
                      </wp:positionH>
                      <wp:positionV relativeFrom="paragraph">
                        <wp:posOffset>-1243330</wp:posOffset>
                      </wp:positionV>
                      <wp:extent cx="3730988" cy="383358"/>
                      <wp:effectExtent l="0" t="0" r="15875" b="10795"/>
                      <wp:wrapNone/>
                      <wp:docPr id="1" name="Text Box 1"/>
                      <wp:cNvGraphicFramePr/>
                      <a:graphic xmlns:a="http://schemas.openxmlformats.org/drawingml/2006/main">
                        <a:graphicData uri="http://schemas.microsoft.com/office/word/2010/wordprocessingShape">
                          <wps:wsp>
                            <wps:cNvSpPr txBox="1"/>
                            <wps:spPr>
                              <a:xfrm>
                                <a:off x="0" y="0"/>
                                <a:ext cx="3730988" cy="383358"/>
                              </a:xfrm>
                              <a:prstGeom prst="rect">
                                <a:avLst/>
                              </a:prstGeom>
                              <a:solidFill>
                                <a:srgbClr val="0F7591"/>
                              </a:solidFill>
                              <a:ln w="6350">
                                <a:solidFill>
                                  <a:prstClr val="black"/>
                                </a:solidFill>
                              </a:ln>
                            </wps:spPr>
                            <wps:txbx>
                              <w:txbxContent>
                                <w:p w14:paraId="10CE6197" w14:textId="77777777" w:rsidR="00162578" w:rsidRPr="007B35D2" w:rsidRDefault="00162578" w:rsidP="007B35D2">
                                  <w:pPr>
                                    <w:shd w:val="clear" w:color="auto" w:fill="3497A1"/>
                                    <w:jc w:val="center"/>
                                    <w:rPr>
                                      <w:rFonts w:asciiTheme="minorHAnsi" w:hAnsiTheme="minorHAnsi"/>
                                      <w:b/>
                                      <w:color w:val="FFFFFF" w:themeColor="background1"/>
                                      <w:sz w:val="32"/>
                                      <w:szCs w:val="32"/>
                                    </w:rPr>
                                  </w:pPr>
                                  <w:r>
                                    <w:rPr>
                                      <w:rFonts w:asciiTheme="minorHAnsi" w:hAnsiTheme="minorHAnsi"/>
                                      <w:b/>
                                      <w:color w:val="FFFFFF" w:themeColor="background1"/>
                                      <w:sz w:val="32"/>
                                      <w:szCs w:val="32"/>
                                    </w:rPr>
                                    <w:t xml:space="preserve">  NORTH AMERICA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33E5E6A" id="_x0000_t202" coordsize="21600,21600" o:spt="202" path="m,l,21600r21600,l21600,xe">
                      <v:stroke joinstyle="miter"/>
                      <v:path gradientshapeok="t" o:connecttype="rect"/>
                    </v:shapetype>
                    <v:shape id="Text Box 1" o:spid="_x0000_s1026" type="#_x0000_t202" style="position:absolute;left:0;text-align:left;margin-left:66.85pt;margin-top:-97.9pt;width:293.8pt;height:30.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" fillcolor="#0f7591" strokeweight=".5pt">
                      <v:textbox>
                        <w:txbxContent>
                          <w:p w14:paraId="10CE6197" w14:textId="77777777" w:rsidR="00162578" w:rsidRPr="007B35D2" w:rsidRDefault="00162578" w:rsidP="007B35D2">
                            <w:pPr>
                              <w:shd w:val="clear" w:color="auto" w:fill="3497A1"/>
                              <w:jc w:val="center"/>
                              <w:rPr>
                                <w:rFonts w:asciiTheme="minorHAnsi" w:hAnsiTheme="minorHAnsi"/>
                                <w:b/>
                                <w:color w:val="FFFFFF" w:themeColor="background1"/>
                                <w:sz w:val="32"/>
                                <w:szCs w:val="32"/>
                              </w:rPr>
                            </w:pPr>
                            <w:r>
                              <w:rPr>
                                <w:rFonts w:asciiTheme="minorHAnsi" w:hAnsiTheme="minorHAnsi"/>
                                <w:b/>
                                <w:color w:val="FFFFFF" w:themeColor="background1"/>
                                <w:sz w:val="32"/>
                                <w:szCs w:val="32"/>
                              </w:rPr>
                              <w:t xml:space="preserve">  NORTH AMERICA</w:t>
                            </w:r>
                          </w:p>
                        </w:txbxContent>
                      </v:textbox>
                    </v:shape>
                  </w:pict>
                </mc:Fallback>
              </mc:AlternateContent>
            </w:r>
          </w:p>
        </w:tc>
        <w:tc>
          <w:tcPr>
            <w:tcW w:w="1041" w:type="pct"/>
            <w:shd w:val="clear" w:color="auto" w:fill="3497A1"/>
          </w:tcPr>
          <w:p w14:paraId="53673D98" w14:textId="77777777" w:rsidR="00490ED2" w:rsidRPr="006F683E" w:rsidRDefault="00834225" w:rsidP="006F683E">
            <w:pPr>
              <w:ind w:left="-295" w:hanging="90"/>
              <w:jc w:val="center"/>
              <w:rPr>
                <w:b/>
                <w:color w:val="FFFFFF" w:themeColor="background1"/>
                <w:sz w:val="16"/>
                <w:szCs w:val="16"/>
              </w:rPr>
            </w:pPr>
            <w:r w:rsidRPr="006F683E">
              <w:rPr>
                <w:noProof/>
                <w:sz w:val="16"/>
                <w:szCs w:val="16"/>
              </w:rPr>
              <mc:AlternateContent>
                <mc:Choice Requires="wps">
                  <w:drawing>
                    <wp:anchor distT="0" distB="0" distL="114300" distR="114300" simplePos="0" relativeHeight="251659264" behindDoc="0" locked="0" layoutInCell="1" allowOverlap="1" wp14:anchorId="22D2F65E" wp14:editId="48E32EF0">
                      <wp:simplePos x="0" y="0"/>
                      <wp:positionH relativeFrom="column">
                        <wp:posOffset>1505752</wp:posOffset>
                      </wp:positionH>
                      <wp:positionV relativeFrom="paragraph">
                        <wp:posOffset>-432100</wp:posOffset>
                      </wp:positionV>
                      <wp:extent cx="3730625" cy="288758"/>
                      <wp:effectExtent l="0" t="0" r="15875" b="16510"/>
                      <wp:wrapNone/>
                      <wp:docPr id="2" name="Text Box 2"/>
                      <wp:cNvGraphicFramePr/>
                      <a:graphic xmlns:a="http://schemas.openxmlformats.org/drawingml/2006/main">
                        <a:graphicData uri="http://schemas.microsoft.com/office/word/2010/wordprocessingShape">
                          <wps:wsp>
                            <wps:cNvSpPr txBox="1"/>
                            <wps:spPr>
                              <a:xfrm>
                                <a:off x="0" y="0"/>
                                <a:ext cx="3730625" cy="288758"/>
                              </a:xfrm>
                              <a:prstGeom prst="rect">
                                <a:avLst/>
                              </a:prstGeom>
                              <a:solidFill>
                                <a:srgbClr val="FFFFFF"/>
                              </a:solidFill>
                              <a:ln w="6350">
                                <a:solidFill>
                                  <a:schemeClr val="tx1"/>
                                </a:solidFill>
                              </a:ln>
                            </wps:spPr>
                            <wps:txbx>
                              <w:txbxContent>
                                <w:p w14:paraId="263062FB" w14:textId="4670D849" w:rsidR="00162578" w:rsidRPr="006F683E" w:rsidRDefault="00D921B8" w:rsidP="007B35D2">
                                  <w:pPr>
                                    <w:shd w:val="clear" w:color="auto" w:fill="3497A1"/>
                                    <w:jc w:val="center"/>
                                    <w:rPr>
                                      <w:b/>
                                      <w:color w:val="FFFFFF" w:themeColor="background1"/>
                                      <w:sz w:val="20"/>
                                      <w:szCs w:val="20"/>
                                    </w:rPr>
                                  </w:pPr>
                                  <w:r>
                                    <w:rPr>
                                      <w:b/>
                                      <w:color w:val="FFFFFF" w:themeColor="background1"/>
                                      <w:sz w:val="20"/>
                                      <w:szCs w:val="20"/>
                                    </w:rPr>
                                    <w:t>Additional File 1</w:t>
                                  </w:r>
                                  <w:r w:rsidR="005D4EC9" w:rsidRPr="006F683E">
                                    <w:rPr>
                                      <w:b/>
                                      <w:color w:val="FFFFFF" w:themeColor="background1"/>
                                      <w:sz w:val="20"/>
                                      <w:szCs w:val="20"/>
                                    </w:rPr>
                                    <w:t xml:space="preserve">: </w:t>
                                  </w:r>
                                  <w:r w:rsidR="002F76A5">
                                    <w:rPr>
                                      <w:b/>
                                      <w:color w:val="FFFFFF" w:themeColor="background1"/>
                                      <w:sz w:val="20"/>
                                      <w:szCs w:val="20"/>
                                    </w:rPr>
                                    <w:t>North America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2D2F65E" id="_x0000_t202" coordsize="21600,21600" o:spt="202" path="m,l,21600r21600,l21600,xe">
                      <v:stroke joinstyle="miter"/>
                      <v:path gradientshapeok="t" o:connecttype="rect"/>
                    </v:shapetype>
                    <v:shape id="Text Box 2" o:spid="_x0000_s1027" type="#_x0000_t202" style="position:absolute;left:0;text-align:left;margin-left:118.55pt;margin-top:-34pt;width:293.75pt;height:22.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" strokecolor="black [3213]" strokeweight=".5pt">
                      <v:textbox>
                        <w:txbxContent>
                          <w:p w14:paraId="263062FB" w14:textId="4670D849" w:rsidR="00162578" w:rsidRPr="006F683E" w:rsidRDefault="00D921B8" w:rsidP="007B35D2">
                            <w:pPr>
                              <w:shd w:val="clear" w:color="auto" w:fill="3497A1"/>
                              <w:jc w:val="center"/>
                              <w:rPr>
                                <w:b/>
                                <w:color w:val="FFFFFF" w:themeColor="background1"/>
                                <w:sz w:val="20"/>
                                <w:szCs w:val="20"/>
                              </w:rPr>
                            </w:pPr>
                            <w:r>
                              <w:rPr>
                                <w:b/>
                                <w:color w:val="FFFFFF" w:themeColor="background1"/>
                                <w:sz w:val="20"/>
                                <w:szCs w:val="20"/>
                              </w:rPr>
                              <w:t>Additional File 1</w:t>
                            </w:r>
                            <w:r w:rsidR="005D4EC9" w:rsidRPr="006F683E">
                              <w:rPr>
                                <w:b/>
                                <w:color w:val="FFFFFF" w:themeColor="background1"/>
                                <w:sz w:val="20"/>
                                <w:szCs w:val="20"/>
                              </w:rPr>
                              <w:t xml:space="preserve">: </w:t>
                            </w:r>
                            <w:r w:rsidR="002F76A5">
                              <w:rPr>
                                <w:b/>
                                <w:color w:val="FFFFFF" w:themeColor="background1"/>
                                <w:sz w:val="20"/>
                                <w:szCs w:val="20"/>
                              </w:rPr>
                              <w:t>North America</w:t>
                            </w:r>
                          </w:p>
                        </w:txbxContent>
                      </v:textbox>
                    </v:shape>
                  </w:pict>
                </mc:Fallback>
              </mc:AlternateContent>
            </w:r>
            <w:r w:rsidR="00490ED2" w:rsidRPr="006F683E">
              <w:rPr>
                <w:b/>
                <w:color w:val="FFFFFF" w:themeColor="background1"/>
                <w:sz w:val="16"/>
                <w:szCs w:val="16"/>
              </w:rPr>
              <w:t>Strengths</w:t>
            </w:r>
          </w:p>
        </w:tc>
        <w:tc>
          <w:tcPr>
            <w:tcW w:w="917" w:type="pct"/>
            <w:shd w:val="clear" w:color="auto" w:fill="3497A1"/>
          </w:tcPr>
          <w:p w14:paraId="3AB2D5BF" w14:textId="77777777" w:rsidR="00490ED2" w:rsidRPr="006F683E" w:rsidRDefault="00490ED2" w:rsidP="006F683E">
            <w:pPr>
              <w:jc w:val="center"/>
              <w:rPr>
                <w:b/>
                <w:color w:val="FFFFFF" w:themeColor="background1"/>
                <w:sz w:val="16"/>
                <w:szCs w:val="16"/>
              </w:rPr>
            </w:pPr>
            <w:r w:rsidRPr="006F683E">
              <w:rPr>
                <w:b/>
                <w:color w:val="FFFFFF" w:themeColor="background1"/>
                <w:sz w:val="16"/>
                <w:szCs w:val="16"/>
              </w:rPr>
              <w:t>Weaknesses</w:t>
            </w:r>
          </w:p>
        </w:tc>
        <w:tc>
          <w:tcPr>
            <w:tcW w:w="1262" w:type="pct"/>
            <w:shd w:val="clear" w:color="auto" w:fill="90B43A"/>
          </w:tcPr>
          <w:p w14:paraId="79BEDEF1" w14:textId="77777777" w:rsidR="00490ED2" w:rsidRPr="006F683E" w:rsidRDefault="00490ED2" w:rsidP="006F683E">
            <w:pPr>
              <w:jc w:val="center"/>
              <w:rPr>
                <w:b/>
                <w:color w:val="FFFFFF" w:themeColor="background1"/>
                <w:sz w:val="16"/>
                <w:szCs w:val="16"/>
              </w:rPr>
            </w:pPr>
            <w:r w:rsidRPr="006F683E">
              <w:rPr>
                <w:b/>
                <w:color w:val="FFFFFF" w:themeColor="background1"/>
                <w:sz w:val="16"/>
                <w:szCs w:val="16"/>
              </w:rPr>
              <w:t>Opportunities</w:t>
            </w:r>
          </w:p>
        </w:tc>
        <w:tc>
          <w:tcPr>
            <w:tcW w:w="1211" w:type="pct"/>
            <w:shd w:val="clear" w:color="auto" w:fill="90B43A"/>
          </w:tcPr>
          <w:p w14:paraId="2A7BCC99" w14:textId="77777777" w:rsidR="00490ED2" w:rsidRPr="006F683E" w:rsidRDefault="00490ED2" w:rsidP="006F683E">
            <w:pPr>
              <w:ind w:right="1440"/>
              <w:jc w:val="center"/>
              <w:rPr>
                <w:b/>
                <w:color w:val="FFFFFF" w:themeColor="background1"/>
                <w:sz w:val="16"/>
                <w:szCs w:val="16"/>
              </w:rPr>
            </w:pPr>
            <w:r w:rsidRPr="006F683E">
              <w:rPr>
                <w:b/>
                <w:color w:val="FFFFFF" w:themeColor="background1"/>
                <w:sz w:val="16"/>
                <w:szCs w:val="16"/>
              </w:rPr>
              <w:t>Threats</w:t>
            </w:r>
          </w:p>
        </w:tc>
      </w:tr>
      <w:tr w:rsidR="00834225" w:rsidRPr="006F683E" w14:paraId="09A39903" w14:textId="77777777" w:rsidTr="006F683E">
        <w:trPr>
          <w:trHeight w:val="215"/>
        </w:trPr>
        <w:tc>
          <w:tcPr>
            <w:tcW w:w="569" w:type="pct"/>
            <w:shd w:val="clear" w:color="auto" w:fill="auto"/>
          </w:tcPr>
          <w:p w14:paraId="36FD6B61" w14:textId="77777777" w:rsidR="00490ED2" w:rsidRPr="006F683E" w:rsidRDefault="00490ED2" w:rsidP="006F683E">
            <w:pPr>
              <w:ind w:left="321" w:hanging="321"/>
              <w:rPr>
                <w:sz w:val="16"/>
                <w:szCs w:val="16"/>
              </w:rPr>
            </w:pPr>
          </w:p>
        </w:tc>
        <w:tc>
          <w:tcPr>
            <w:tcW w:w="1958" w:type="pct"/>
            <w:gridSpan w:val="2"/>
            <w:shd w:val="clear" w:color="auto" w:fill="auto"/>
          </w:tcPr>
          <w:p w14:paraId="330D3830" w14:textId="77777777" w:rsidR="00490ED2" w:rsidRPr="006F683E" w:rsidRDefault="00490ED2" w:rsidP="006F683E">
            <w:pPr>
              <w:jc w:val="center"/>
              <w:rPr>
                <w:b/>
                <w:sz w:val="16"/>
                <w:szCs w:val="16"/>
              </w:rPr>
            </w:pPr>
            <w:r w:rsidRPr="006F683E">
              <w:rPr>
                <w:b/>
                <w:sz w:val="16"/>
                <w:szCs w:val="16"/>
              </w:rPr>
              <w:t>Internal Factors</w:t>
            </w:r>
          </w:p>
        </w:tc>
        <w:tc>
          <w:tcPr>
            <w:tcW w:w="2473" w:type="pct"/>
            <w:gridSpan w:val="2"/>
            <w:shd w:val="clear" w:color="auto" w:fill="auto"/>
          </w:tcPr>
          <w:p w14:paraId="1D315C03" w14:textId="77777777" w:rsidR="00490ED2" w:rsidRPr="006F683E" w:rsidRDefault="00E52E1A" w:rsidP="006F683E">
            <w:pPr>
              <w:ind w:right="1440"/>
              <w:jc w:val="center"/>
              <w:rPr>
                <w:b/>
                <w:sz w:val="16"/>
                <w:szCs w:val="16"/>
              </w:rPr>
            </w:pPr>
            <w:r w:rsidRPr="006F683E">
              <w:rPr>
                <w:b/>
                <w:sz w:val="16"/>
                <w:szCs w:val="16"/>
              </w:rPr>
              <w:t xml:space="preserve">                         </w:t>
            </w:r>
            <w:r w:rsidR="00490ED2" w:rsidRPr="006F683E">
              <w:rPr>
                <w:b/>
                <w:sz w:val="16"/>
                <w:szCs w:val="16"/>
              </w:rPr>
              <w:t>External Factors</w:t>
            </w:r>
          </w:p>
        </w:tc>
      </w:tr>
      <w:tr w:rsidR="00635A48" w:rsidRPr="006F683E" w14:paraId="654E4051" w14:textId="77777777" w:rsidTr="006F683E">
        <w:tc>
          <w:tcPr>
            <w:tcW w:w="5000" w:type="pct"/>
            <w:gridSpan w:val="5"/>
            <w:shd w:val="clear" w:color="auto" w:fill="FEFFD0"/>
          </w:tcPr>
          <w:p w14:paraId="6431CB39" w14:textId="77777777" w:rsidR="00490ED2" w:rsidRPr="006F683E" w:rsidRDefault="002359DC" w:rsidP="006F683E">
            <w:pPr>
              <w:ind w:left="321" w:right="1440" w:hanging="321"/>
              <w:jc w:val="center"/>
              <w:rPr>
                <w:b/>
                <w:sz w:val="16"/>
                <w:szCs w:val="16"/>
              </w:rPr>
            </w:pPr>
            <w:r w:rsidRPr="006F683E">
              <w:rPr>
                <w:b/>
                <w:sz w:val="16"/>
                <w:szCs w:val="16"/>
              </w:rPr>
              <w:t xml:space="preserve">                         </w:t>
            </w:r>
            <w:r w:rsidR="007258F8" w:rsidRPr="006F683E">
              <w:rPr>
                <w:b/>
                <w:sz w:val="16"/>
                <w:szCs w:val="16"/>
              </w:rPr>
              <w:t>Canada</w:t>
            </w:r>
          </w:p>
        </w:tc>
      </w:tr>
      <w:tr w:rsidR="00834225" w:rsidRPr="006F683E" w14:paraId="6D31F1D6" w14:textId="77777777" w:rsidTr="00D921B8">
        <w:tc>
          <w:tcPr>
            <w:tcW w:w="569" w:type="pct"/>
            <w:shd w:val="clear" w:color="auto" w:fill="FFFFFF"/>
          </w:tcPr>
          <w:p w14:paraId="060651E0" w14:textId="77777777" w:rsidR="00490ED2" w:rsidRPr="006F683E" w:rsidRDefault="00E52E1A" w:rsidP="006F683E">
            <w:pPr>
              <w:ind w:right="167"/>
              <w:rPr>
                <w:b/>
                <w:sz w:val="16"/>
                <w:szCs w:val="16"/>
              </w:rPr>
            </w:pPr>
            <w:r w:rsidRPr="006F683E">
              <w:rPr>
                <w:b/>
                <w:sz w:val="16"/>
                <w:szCs w:val="16"/>
              </w:rPr>
              <w:t xml:space="preserve">Regulatory </w:t>
            </w:r>
            <w:r w:rsidR="00490ED2" w:rsidRPr="006F683E">
              <w:rPr>
                <w:b/>
                <w:sz w:val="16"/>
                <w:szCs w:val="16"/>
              </w:rPr>
              <w:t xml:space="preserve">authority </w:t>
            </w:r>
          </w:p>
          <w:p w14:paraId="3B7FA7D0" w14:textId="77777777" w:rsidR="00490ED2" w:rsidRPr="006F683E" w:rsidRDefault="00490ED2" w:rsidP="006F683E">
            <w:pPr>
              <w:ind w:left="321" w:right="167" w:hanging="321"/>
              <w:rPr>
                <w:b/>
                <w:sz w:val="16"/>
                <w:szCs w:val="16"/>
              </w:rPr>
            </w:pPr>
          </w:p>
        </w:tc>
        <w:tc>
          <w:tcPr>
            <w:tcW w:w="1041" w:type="pct"/>
            <w:shd w:val="clear" w:color="auto" w:fill="FFFFFF"/>
          </w:tcPr>
          <w:p w14:paraId="0A0E7B33" w14:textId="4A665E65" w:rsidR="00F03546" w:rsidRPr="006F683E" w:rsidRDefault="00C96F0B" w:rsidP="006F683E">
            <w:pPr>
              <w:pStyle w:val="ListParagraph"/>
              <w:numPr>
                <w:ilvl w:val="0"/>
                <w:numId w:val="21"/>
              </w:numPr>
              <w:ind w:left="245" w:right="-202" w:hanging="270"/>
              <w:rPr>
                <w:rFonts w:ascii="Times New Roman" w:hAnsi="Times New Roman" w:cs="Times New Roman"/>
                <w:color w:val="000000" w:themeColor="text1"/>
                <w:sz w:val="16"/>
                <w:szCs w:val="16"/>
              </w:rPr>
            </w:pPr>
            <w:r w:rsidRPr="006F683E">
              <w:rPr>
                <w:rFonts w:ascii="Times New Roman" w:hAnsi="Times New Roman" w:cs="Times New Roman"/>
                <w:color w:val="000000" w:themeColor="text1"/>
                <w:sz w:val="16"/>
                <w:szCs w:val="16"/>
              </w:rPr>
              <w:t>NP</w:t>
            </w:r>
            <w:r w:rsidR="008A61B1" w:rsidRPr="006F683E">
              <w:rPr>
                <w:rFonts w:ascii="Times New Roman" w:hAnsi="Times New Roman" w:cs="Times New Roman"/>
                <w:color w:val="000000" w:themeColor="text1"/>
                <w:sz w:val="16"/>
                <w:szCs w:val="16"/>
              </w:rPr>
              <w:t xml:space="preserve"> professional </w:t>
            </w:r>
            <w:r w:rsidRPr="006F683E">
              <w:rPr>
                <w:rFonts w:ascii="Times New Roman" w:hAnsi="Times New Roman" w:cs="Times New Roman"/>
                <w:color w:val="000000" w:themeColor="text1"/>
                <w:sz w:val="16"/>
                <w:szCs w:val="16"/>
              </w:rPr>
              <w:t xml:space="preserve"> regulation since </w:t>
            </w:r>
            <w:r w:rsidR="008A61B1" w:rsidRPr="006F683E">
              <w:rPr>
                <w:rFonts w:ascii="Times New Roman" w:hAnsi="Times New Roman" w:cs="Times New Roman"/>
                <w:color w:val="000000" w:themeColor="text1"/>
                <w:sz w:val="16"/>
                <w:szCs w:val="16"/>
              </w:rPr>
              <w:t>1997</w:t>
            </w:r>
            <w:r w:rsidR="007F4EF7" w:rsidRPr="006F683E">
              <w:rPr>
                <w:rFonts w:ascii="Times New Roman" w:hAnsi="Times New Roman" w:cs="Times New Roman"/>
                <w:color w:val="000000" w:themeColor="text1"/>
                <w:sz w:val="16"/>
                <w:szCs w:val="16"/>
              </w:rPr>
              <w:t xml:space="preserve"> </w:t>
            </w:r>
            <w:r w:rsidR="004D4614" w:rsidRPr="006F683E">
              <w:rPr>
                <w:rFonts w:ascii="Times New Roman" w:hAnsi="Times New Roman" w:cs="Times New Roman"/>
                <w:color w:val="000000" w:themeColor="text1"/>
                <w:sz w:val="16"/>
                <w:szCs w:val="16"/>
              </w:rPr>
              <w:fldChar w:fldCharType="begin" w:fldLock="1"/>
            </w:r>
            <w:r w:rsidR="009A117C" w:rsidRPr="006F683E">
              <w:rPr>
                <w:rFonts w:ascii="Times New Roman" w:hAnsi="Times New Roman" w:cs="Times New Roman"/>
                <w:color w:val="000000" w:themeColor="text1"/>
                <w:sz w:val="16"/>
                <w:szCs w:val="16"/>
              </w:rPr>
              <w:instrText>ADDIN CSL_CITATION {"citationItems":[{"id":"ITEM-1","itemData":{"URL":"https://www.cna-aiic.ca/~/media/cna/page-content/pdf-en/the-nurse-practitioner-position-statement_2016","accessed":{"date-parts":[["2019","2","7"]]},"author":[{"dropping-particle":"","family":"Canadian Nurses Association","given":"","non-dropping-particle":"","parse-names":false,"suffix":""}],"id":"ITEM-1","issued":{"date-parts":[["2016"]]},"title":"Position statement: the nurse practitioner","type":"webpage"},"uris":["http://www.mendeley.com/documents/?uuid=38de7e94-7ede-35c5-9ba5-5923f9f91763"]}],"mendeley":{"formattedCitation":"&lt;sup&gt;1&lt;/sup&gt;","plainTextFormattedCitation":"1","previouslyFormattedCitation":"&lt;sup&gt;1&lt;/sup&gt;"},"properties":{"noteIndex":0},"schema":"https://github.com/citation-style-language/schema/raw/master/csl-citation.json"}</w:instrText>
            </w:r>
            <w:r w:rsidR="004D4614" w:rsidRPr="006F683E">
              <w:rPr>
                <w:rFonts w:ascii="Times New Roman" w:hAnsi="Times New Roman" w:cs="Times New Roman"/>
                <w:color w:val="000000" w:themeColor="text1"/>
                <w:sz w:val="16"/>
                <w:szCs w:val="16"/>
              </w:rPr>
              <w:fldChar w:fldCharType="separate"/>
            </w:r>
            <w:r w:rsidR="004D4614" w:rsidRPr="006F683E">
              <w:rPr>
                <w:rFonts w:ascii="Times New Roman" w:hAnsi="Times New Roman" w:cs="Times New Roman"/>
                <w:noProof/>
                <w:color w:val="000000" w:themeColor="text1"/>
                <w:sz w:val="16"/>
                <w:szCs w:val="16"/>
                <w:vertAlign w:val="superscript"/>
              </w:rPr>
              <w:t>1</w:t>
            </w:r>
            <w:r w:rsidR="004D4614" w:rsidRPr="006F683E">
              <w:rPr>
                <w:rFonts w:ascii="Times New Roman" w:hAnsi="Times New Roman" w:cs="Times New Roman"/>
                <w:color w:val="000000" w:themeColor="text1"/>
                <w:sz w:val="16"/>
                <w:szCs w:val="16"/>
              </w:rPr>
              <w:fldChar w:fldCharType="end"/>
            </w:r>
          </w:p>
          <w:p w14:paraId="5EF1B129" w14:textId="29EBC6CE" w:rsidR="00727C39" w:rsidRPr="006F683E" w:rsidRDefault="00727C39" w:rsidP="006F683E">
            <w:pPr>
              <w:pStyle w:val="ListParagraph"/>
              <w:numPr>
                <w:ilvl w:val="0"/>
                <w:numId w:val="21"/>
              </w:numPr>
              <w:ind w:left="245" w:right="-202" w:hanging="270"/>
              <w:rPr>
                <w:rFonts w:ascii="Times New Roman" w:hAnsi="Times New Roman" w:cs="Times New Roman"/>
                <w:color w:val="000000" w:themeColor="text1"/>
                <w:sz w:val="16"/>
                <w:szCs w:val="16"/>
              </w:rPr>
            </w:pPr>
            <w:bookmarkStart w:id="0" w:name="_GoBack"/>
            <w:bookmarkEnd w:id="0"/>
            <w:r w:rsidRPr="006F683E">
              <w:rPr>
                <w:rFonts w:ascii="Times New Roman" w:hAnsi="Times New Roman" w:cs="Times New Roman"/>
                <w:sz w:val="16"/>
                <w:szCs w:val="16"/>
              </w:rPr>
              <w:t xml:space="preserve">Core competencies are in place for both APN roles </w:t>
            </w:r>
            <w:r w:rsidRPr="006F683E">
              <w:rPr>
                <w:rFonts w:ascii="Times New Roman" w:hAnsi="Times New Roman" w:cs="Times New Roman"/>
                <w:sz w:val="16"/>
                <w:szCs w:val="16"/>
              </w:rPr>
              <w:fldChar w:fldCharType="begin" w:fldLock="1"/>
            </w:r>
            <w:r w:rsidR="009A117C" w:rsidRPr="006F683E">
              <w:rPr>
                <w:rFonts w:ascii="Times New Roman" w:hAnsi="Times New Roman" w:cs="Times New Roman"/>
                <w:sz w:val="16"/>
                <w:szCs w:val="16"/>
              </w:rPr>
              <w:instrText>ADDIN CSL_CITATION {"citationItems":[{"id":"ITEM-1","itemData":{"URL":"https://www.bccnp.ca/Pages/redirect.aspx?requestedURL=www.crnbc.ca/Registration/Lists/RegistrationResources/806NPEntryLevelCompetencies.pdf","accessed":{"date-parts":[["2019","2","7"]]},"author":[{"dropping-particle":"","family":"Canadian Council for Registered Nurse Regulators/Adopted by CRNBC","given":"","non-dropping-particle":"","parse-names":false,"suffix":""}],"id":"ITEM-1","issued":{"date-parts":[["2016"]]},"title":"Entry level competencies for nurse practitioners in Canada","type":"webpage"},"uris":["http://www.mendeley.com/documents/?uuid=ccacb8cf-3801-3407-aa03-141cfd91d74e"]}],"mendeley":{"formattedCitation":"&lt;sup&gt;2&lt;/sup&gt;","plainTextFormattedCitation":"2","previouslyFormattedCitation":"&lt;sup&gt;2&lt;/sup&gt;"},"properties":{"noteIndex":0},"schema":"https://github.com/citation-style-language/schema/raw/master/csl-citation.json"}</w:instrText>
            </w:r>
            <w:r w:rsidRPr="006F683E">
              <w:rPr>
                <w:rFonts w:ascii="Times New Roman" w:hAnsi="Times New Roman" w:cs="Times New Roman"/>
                <w:sz w:val="16"/>
                <w:szCs w:val="16"/>
              </w:rPr>
              <w:fldChar w:fldCharType="separate"/>
            </w:r>
            <w:r w:rsidRPr="006F683E">
              <w:rPr>
                <w:rFonts w:ascii="Times New Roman" w:hAnsi="Times New Roman" w:cs="Times New Roman"/>
                <w:noProof/>
                <w:sz w:val="16"/>
                <w:szCs w:val="16"/>
                <w:vertAlign w:val="superscript"/>
              </w:rPr>
              <w:t>2</w:t>
            </w:r>
            <w:r w:rsidRPr="006F683E">
              <w:rPr>
                <w:rFonts w:ascii="Times New Roman" w:hAnsi="Times New Roman" w:cs="Times New Roman"/>
                <w:sz w:val="16"/>
                <w:szCs w:val="16"/>
              </w:rPr>
              <w:fldChar w:fldCharType="end"/>
            </w:r>
          </w:p>
          <w:p w14:paraId="501E5865" w14:textId="070284FA" w:rsidR="00FB5E23" w:rsidRPr="006F683E" w:rsidRDefault="00727C39" w:rsidP="006F683E">
            <w:pPr>
              <w:pStyle w:val="ListParagraph"/>
              <w:numPr>
                <w:ilvl w:val="0"/>
                <w:numId w:val="21"/>
              </w:numPr>
              <w:ind w:left="245" w:right="-202" w:hanging="270"/>
              <w:rPr>
                <w:rFonts w:ascii="Times New Roman" w:hAnsi="Times New Roman" w:cs="Times New Roman"/>
                <w:color w:val="000000" w:themeColor="text1"/>
                <w:sz w:val="16"/>
                <w:szCs w:val="16"/>
              </w:rPr>
            </w:pPr>
            <w:r w:rsidRPr="006F683E">
              <w:rPr>
                <w:rFonts w:ascii="Times New Roman" w:hAnsi="Times New Roman" w:cs="Times New Roman"/>
                <w:color w:val="000000" w:themeColor="text1"/>
                <w:sz w:val="16"/>
                <w:szCs w:val="16"/>
              </w:rPr>
              <w:t xml:space="preserve">The </w:t>
            </w:r>
            <w:r w:rsidR="00FB5E23" w:rsidRPr="006F683E">
              <w:rPr>
                <w:rFonts w:ascii="Times New Roman" w:hAnsi="Times New Roman" w:cs="Times New Roman"/>
                <w:color w:val="000000" w:themeColor="text1"/>
                <w:sz w:val="16"/>
                <w:szCs w:val="16"/>
              </w:rPr>
              <w:t>Canadian Nurse Practitioner initiative</w:t>
            </w:r>
            <w:r w:rsidR="007F069B" w:rsidRPr="006F683E">
              <w:rPr>
                <w:rFonts w:ascii="Times New Roman" w:hAnsi="Times New Roman" w:cs="Times New Roman"/>
                <w:color w:val="000000" w:themeColor="text1"/>
                <w:sz w:val="16"/>
                <w:szCs w:val="16"/>
              </w:rPr>
              <w:t xml:space="preserve"> (CNPI)</w:t>
            </w:r>
            <w:r w:rsidR="00162578" w:rsidRPr="006F683E">
              <w:rPr>
                <w:rFonts w:ascii="Times New Roman" w:hAnsi="Times New Roman" w:cs="Times New Roman"/>
                <w:color w:val="000000" w:themeColor="text1"/>
                <w:sz w:val="16"/>
                <w:szCs w:val="16"/>
              </w:rPr>
              <w:t xml:space="preserve"> key for</w:t>
            </w:r>
            <w:r w:rsidRPr="006F683E">
              <w:rPr>
                <w:rFonts w:ascii="Times New Roman" w:hAnsi="Times New Roman" w:cs="Times New Roman"/>
                <w:color w:val="000000" w:themeColor="text1"/>
                <w:sz w:val="16"/>
                <w:szCs w:val="16"/>
              </w:rPr>
              <w:t xml:space="preserve"> NP role integration into the Canadian healthcare system </w:t>
            </w:r>
            <w:r w:rsidR="00162578" w:rsidRPr="006F683E">
              <w:rPr>
                <w:rFonts w:ascii="Times New Roman" w:hAnsi="Times New Roman" w:cs="Times New Roman"/>
                <w:color w:val="000000" w:themeColor="text1"/>
                <w:sz w:val="16"/>
                <w:szCs w:val="16"/>
              </w:rPr>
              <w:fldChar w:fldCharType="begin" w:fldLock="1"/>
            </w:r>
            <w:r w:rsidR="00162578" w:rsidRPr="006F683E">
              <w:rPr>
                <w:rFonts w:ascii="Times New Roman" w:hAnsi="Times New Roman" w:cs="Times New Roman"/>
                <w:color w:val="000000" w:themeColor="text1"/>
                <w:sz w:val="16"/>
                <w:szCs w:val="16"/>
              </w:rPr>
              <w:instrText>ADDIN CSL_CITATION {"citationItems":[{"id":"ITEM-1","itemData":{"author":[{"dropping-particle":"","family":"Canadian Nurse Practitioner Initiative","given":"","non-dropping-particle":"","parse-names":false,"suffix":""}],"id":"ITEM-1","issued":{"date-parts":[["2006"]]},"publisher-place":"Ottawa, Canada","title":"Nurse practitioners: The time is now - A solution to improving access and reducing wait times in Canada","type":"article-journal"},"uris":["http://www.mendeley.com/documents/?uuid=afe1e0e1-91a1-459a-8c9c-7c6236bed6a1"]},{"id":"ITEM-2","itemData":{"author":[{"dropping-particle":"","family":"Canadian Nurses Association","given":"","non-dropping-particle":"","parse-names":false,"suffix":""}],"id":"ITEM-2","issued":{"date-parts":[["2016"]]},"title":"The Canadian nurse practitioner initiative: a 10-year retrospective","type":"article-journal"},"uris":["http://www.mendeley.com/documents/?uuid=6de2d91b-9de1-4aa0-97ef-17e409ec92e6"]}],"mendeley":{"formattedCitation":"&lt;sup&gt;3,4&lt;/sup&gt;","plainTextFormattedCitation":"3,4","previouslyFormattedCitation":"&lt;sup&gt;3,4&lt;/sup&gt;"},"properties":{"noteIndex":0},"schema":"https://github.com/citation-style-language/schema/raw/master/csl-citation.json"}</w:instrText>
            </w:r>
            <w:r w:rsidR="00162578" w:rsidRPr="006F683E">
              <w:rPr>
                <w:rFonts w:ascii="Times New Roman" w:hAnsi="Times New Roman" w:cs="Times New Roman"/>
                <w:color w:val="000000" w:themeColor="text1"/>
                <w:sz w:val="16"/>
                <w:szCs w:val="16"/>
              </w:rPr>
              <w:fldChar w:fldCharType="separate"/>
            </w:r>
            <w:r w:rsidR="00162578" w:rsidRPr="006F683E">
              <w:rPr>
                <w:rFonts w:ascii="Times New Roman" w:hAnsi="Times New Roman" w:cs="Times New Roman"/>
                <w:noProof/>
                <w:color w:val="000000" w:themeColor="text1"/>
                <w:sz w:val="16"/>
                <w:szCs w:val="16"/>
                <w:vertAlign w:val="superscript"/>
              </w:rPr>
              <w:t>3,4</w:t>
            </w:r>
            <w:r w:rsidR="00162578" w:rsidRPr="006F683E">
              <w:rPr>
                <w:rFonts w:ascii="Times New Roman" w:hAnsi="Times New Roman" w:cs="Times New Roman"/>
                <w:color w:val="000000" w:themeColor="text1"/>
                <w:sz w:val="16"/>
                <w:szCs w:val="16"/>
              </w:rPr>
              <w:fldChar w:fldCharType="end"/>
            </w:r>
          </w:p>
          <w:p w14:paraId="0E2FB5B1" w14:textId="53B64C8F" w:rsidR="007F4EF7" w:rsidRPr="006F683E" w:rsidRDefault="00FB5E23" w:rsidP="006F683E">
            <w:pPr>
              <w:pStyle w:val="ListParagraph"/>
              <w:numPr>
                <w:ilvl w:val="0"/>
                <w:numId w:val="21"/>
              </w:numPr>
              <w:ind w:left="245" w:right="-202" w:hanging="270"/>
              <w:rPr>
                <w:rFonts w:ascii="Times New Roman" w:hAnsi="Times New Roman" w:cs="Times New Roman"/>
                <w:color w:val="000000" w:themeColor="text1"/>
                <w:sz w:val="16"/>
                <w:szCs w:val="16"/>
              </w:rPr>
            </w:pPr>
            <w:r w:rsidRPr="006F683E">
              <w:rPr>
                <w:rFonts w:ascii="Times New Roman" w:hAnsi="Times New Roman" w:cs="Times New Roman"/>
                <w:color w:val="000000" w:themeColor="text1"/>
                <w:sz w:val="16"/>
                <w:szCs w:val="16"/>
              </w:rPr>
              <w:t>CNA ANP Framework</w:t>
            </w:r>
            <w:r w:rsidR="00F03546" w:rsidRPr="006F683E">
              <w:rPr>
                <w:rFonts w:ascii="Times New Roman" w:hAnsi="Times New Roman" w:cs="Times New Roman"/>
                <w:color w:val="000000" w:themeColor="text1"/>
                <w:sz w:val="16"/>
                <w:szCs w:val="16"/>
              </w:rPr>
              <w:t xml:space="preserve"> provided a coordinated national approach for APN legislation/regulation </w:t>
            </w:r>
            <w:r w:rsidR="00162578" w:rsidRPr="006F683E">
              <w:rPr>
                <w:rFonts w:ascii="Times New Roman" w:hAnsi="Times New Roman" w:cs="Times New Roman"/>
                <w:color w:val="000000" w:themeColor="text1"/>
                <w:sz w:val="16"/>
                <w:szCs w:val="16"/>
              </w:rPr>
              <w:fldChar w:fldCharType="begin" w:fldLock="1"/>
            </w:r>
            <w:r w:rsidR="00162578" w:rsidRPr="006F683E">
              <w:rPr>
                <w:rFonts w:ascii="Times New Roman" w:hAnsi="Times New Roman" w:cs="Times New Roman"/>
                <w:color w:val="000000" w:themeColor="text1"/>
                <w:sz w:val="16"/>
                <w:szCs w:val="16"/>
              </w:rPr>
              <w:instrText>ADDIN CSL_CITATION {"citationItems":[{"id":"ITEM-1","itemData":{"author":[{"dropping-particle":"","family":"Canadian Nurses Association","given":"","non-dropping-particle":"","parse-names":false,"suffix":""}],"id":"ITEM-1","issued":{"date-parts":[["2008"]]},"publisher-place":"Ottawa, Canada","title":"Advanced Nursing Practice - A National Framework","type":"article-newspaper"},"uris":["http://www.mendeley.com/documents/?uuid=2ce0880c-b891-4398-82cd-758648de33da"]}],"mendeley":{"formattedCitation":"&lt;sup&gt;5&lt;/sup&gt;","plainTextFormattedCitation":"5","previouslyFormattedCitation":"&lt;sup&gt;5&lt;/sup&gt;"},"properties":{"noteIndex":0},"schema":"https://github.com/citation-style-language/schema/raw/master/csl-citation.json"}</w:instrText>
            </w:r>
            <w:r w:rsidR="00162578" w:rsidRPr="006F683E">
              <w:rPr>
                <w:rFonts w:ascii="Times New Roman" w:hAnsi="Times New Roman" w:cs="Times New Roman"/>
                <w:color w:val="000000" w:themeColor="text1"/>
                <w:sz w:val="16"/>
                <w:szCs w:val="16"/>
              </w:rPr>
              <w:fldChar w:fldCharType="separate"/>
            </w:r>
            <w:r w:rsidR="00162578" w:rsidRPr="006F683E">
              <w:rPr>
                <w:rFonts w:ascii="Times New Roman" w:hAnsi="Times New Roman" w:cs="Times New Roman"/>
                <w:noProof/>
                <w:color w:val="000000" w:themeColor="text1"/>
                <w:sz w:val="16"/>
                <w:szCs w:val="16"/>
                <w:vertAlign w:val="superscript"/>
              </w:rPr>
              <w:t>5</w:t>
            </w:r>
            <w:r w:rsidR="00162578" w:rsidRPr="006F683E">
              <w:rPr>
                <w:rFonts w:ascii="Times New Roman" w:hAnsi="Times New Roman" w:cs="Times New Roman"/>
                <w:color w:val="000000" w:themeColor="text1"/>
                <w:sz w:val="16"/>
                <w:szCs w:val="16"/>
              </w:rPr>
              <w:fldChar w:fldCharType="end"/>
            </w:r>
          </w:p>
        </w:tc>
        <w:tc>
          <w:tcPr>
            <w:tcW w:w="917" w:type="pct"/>
            <w:shd w:val="clear" w:color="auto" w:fill="FFFFFF"/>
          </w:tcPr>
          <w:p w14:paraId="575A09B0" w14:textId="3D7EC788" w:rsidR="00490ED2" w:rsidRPr="006F683E" w:rsidRDefault="007F4EF7" w:rsidP="006F683E">
            <w:pPr>
              <w:pStyle w:val="ListParagraph"/>
              <w:numPr>
                <w:ilvl w:val="0"/>
                <w:numId w:val="21"/>
              </w:numPr>
              <w:ind w:left="348" w:hanging="270"/>
              <w:rPr>
                <w:rFonts w:ascii="Times New Roman" w:hAnsi="Times New Roman" w:cs="Times New Roman"/>
                <w:sz w:val="16"/>
                <w:szCs w:val="16"/>
              </w:rPr>
            </w:pPr>
            <w:r w:rsidRPr="006F683E">
              <w:rPr>
                <w:rFonts w:ascii="Times New Roman" w:hAnsi="Times New Roman" w:cs="Times New Roman"/>
                <w:sz w:val="16"/>
                <w:szCs w:val="16"/>
              </w:rPr>
              <w:t>CNS role is not regulated separately as CNS practice</w:t>
            </w:r>
            <w:r w:rsidR="00F723FF" w:rsidRPr="006F683E">
              <w:rPr>
                <w:rFonts w:ascii="Times New Roman" w:hAnsi="Times New Roman" w:cs="Times New Roman"/>
                <w:sz w:val="16"/>
                <w:szCs w:val="16"/>
              </w:rPr>
              <w:t xml:space="preserve"> </w:t>
            </w:r>
            <w:r w:rsidR="00F723FF" w:rsidRPr="006F683E">
              <w:rPr>
                <w:rFonts w:ascii="Times New Roman" w:hAnsi="Times New Roman" w:cs="Times New Roman"/>
                <w:color w:val="000000" w:themeColor="text1"/>
                <w:sz w:val="16"/>
                <w:szCs w:val="16"/>
              </w:rPr>
              <w:t>remains</w:t>
            </w:r>
            <w:r w:rsidRPr="006F683E">
              <w:rPr>
                <w:rFonts w:ascii="Times New Roman" w:hAnsi="Times New Roman" w:cs="Times New Roman"/>
                <w:sz w:val="16"/>
                <w:szCs w:val="16"/>
              </w:rPr>
              <w:t xml:space="preserve"> within RN scope of practice.</w:t>
            </w:r>
          </w:p>
        </w:tc>
        <w:tc>
          <w:tcPr>
            <w:tcW w:w="1262" w:type="pct"/>
          </w:tcPr>
          <w:p w14:paraId="743C2A6E" w14:textId="77777777" w:rsidR="00490ED2" w:rsidRPr="006F683E" w:rsidRDefault="007F4EF7" w:rsidP="006F683E">
            <w:pPr>
              <w:pStyle w:val="ListParagraph"/>
              <w:numPr>
                <w:ilvl w:val="0"/>
                <w:numId w:val="21"/>
              </w:numPr>
              <w:ind w:left="348" w:hanging="348"/>
              <w:rPr>
                <w:rFonts w:ascii="Times New Roman" w:hAnsi="Times New Roman" w:cs="Times New Roman"/>
                <w:sz w:val="16"/>
                <w:szCs w:val="16"/>
              </w:rPr>
            </w:pPr>
            <w:r w:rsidRPr="006F683E">
              <w:rPr>
                <w:rFonts w:ascii="Times New Roman" w:hAnsi="Times New Roman" w:cs="Times New Roman"/>
                <w:sz w:val="16"/>
                <w:szCs w:val="16"/>
              </w:rPr>
              <w:t xml:space="preserve">As CNS role is a recognized APN </w:t>
            </w:r>
            <w:proofErr w:type="gramStart"/>
            <w:r w:rsidRPr="006F683E">
              <w:rPr>
                <w:rFonts w:ascii="Times New Roman" w:hAnsi="Times New Roman" w:cs="Times New Roman"/>
                <w:sz w:val="16"/>
                <w:szCs w:val="16"/>
              </w:rPr>
              <w:t>role ,</w:t>
            </w:r>
            <w:proofErr w:type="gramEnd"/>
            <w:r w:rsidRPr="006F683E">
              <w:rPr>
                <w:rFonts w:ascii="Times New Roman" w:hAnsi="Times New Roman" w:cs="Times New Roman"/>
                <w:sz w:val="16"/>
                <w:szCs w:val="16"/>
              </w:rPr>
              <w:t xml:space="preserve"> develop similar regulation for CNS as is in place for NPs.</w:t>
            </w:r>
          </w:p>
          <w:p w14:paraId="3BADD342" w14:textId="52331750" w:rsidR="00F723FF" w:rsidRPr="006F683E" w:rsidRDefault="00F723FF" w:rsidP="006F683E">
            <w:pPr>
              <w:pStyle w:val="ListParagraph"/>
              <w:numPr>
                <w:ilvl w:val="0"/>
                <w:numId w:val="21"/>
              </w:numPr>
              <w:ind w:left="348" w:hanging="348"/>
              <w:rPr>
                <w:rFonts w:ascii="Times New Roman" w:hAnsi="Times New Roman" w:cs="Times New Roman"/>
                <w:sz w:val="16"/>
                <w:szCs w:val="16"/>
              </w:rPr>
            </w:pPr>
            <w:r w:rsidRPr="006F683E">
              <w:rPr>
                <w:rFonts w:ascii="Times New Roman" w:hAnsi="Times New Roman" w:cs="Times New Roman"/>
                <w:sz w:val="16"/>
                <w:szCs w:val="16"/>
              </w:rPr>
              <w:t>Remov</w:t>
            </w:r>
            <w:r w:rsidR="00E11131" w:rsidRPr="006F683E">
              <w:rPr>
                <w:rFonts w:ascii="Times New Roman" w:hAnsi="Times New Roman" w:cs="Times New Roman"/>
                <w:sz w:val="16"/>
                <w:szCs w:val="16"/>
              </w:rPr>
              <w:t>e</w:t>
            </w:r>
            <w:r w:rsidRPr="006F683E">
              <w:rPr>
                <w:rFonts w:ascii="Times New Roman" w:hAnsi="Times New Roman" w:cs="Times New Roman"/>
                <w:sz w:val="16"/>
                <w:szCs w:val="16"/>
              </w:rPr>
              <w:t xml:space="preserve"> existing federal barriers to NP practice </w:t>
            </w:r>
            <w:r w:rsidR="00162578" w:rsidRPr="006F683E">
              <w:rPr>
                <w:rFonts w:ascii="Times New Roman" w:hAnsi="Times New Roman" w:cs="Times New Roman"/>
                <w:sz w:val="16"/>
                <w:szCs w:val="16"/>
              </w:rPr>
              <w:fldChar w:fldCharType="begin" w:fldLock="1"/>
            </w:r>
            <w:r w:rsidR="00162578" w:rsidRPr="006F683E">
              <w:rPr>
                <w:rFonts w:ascii="Times New Roman" w:hAnsi="Times New Roman" w:cs="Times New Roman"/>
                <w:sz w:val="16"/>
                <w:szCs w:val="16"/>
              </w:rPr>
              <w:instrText>ADDIN CSL_CITATION {"citationItems":[{"id":"ITEM-1","itemData":{"author":[{"dropping-particle":"","family":"Canadian Nurses Association","given":"","non-dropping-particle":"","parse-names":false,"suffix":""}],"id":"ITEM-1","issued":{"date-parts":[["2016"]]},"title":"The Canadian nurse practitioner initiative: a 10-year retrospective","type":"article-journal"},"uris":["http://www.mendeley.com/documents/?uuid=6de2d91b-9de1-4aa0-97ef-17e409ec92e6"]}],"mendeley":{"formattedCitation":"&lt;sup&gt;4&lt;/sup&gt;","plainTextFormattedCitation":"4","previouslyFormattedCitation":"&lt;sup&gt;4&lt;/sup&gt;"},"properties":{"noteIndex":0},"schema":"https://github.com/citation-style-language/schema/raw/master/csl-citation.json"}</w:instrText>
            </w:r>
            <w:r w:rsidR="00162578" w:rsidRPr="006F683E">
              <w:rPr>
                <w:rFonts w:ascii="Times New Roman" w:hAnsi="Times New Roman" w:cs="Times New Roman"/>
                <w:sz w:val="16"/>
                <w:szCs w:val="16"/>
              </w:rPr>
              <w:fldChar w:fldCharType="separate"/>
            </w:r>
            <w:r w:rsidR="00162578" w:rsidRPr="006F683E">
              <w:rPr>
                <w:rFonts w:ascii="Times New Roman" w:hAnsi="Times New Roman" w:cs="Times New Roman"/>
                <w:noProof/>
                <w:sz w:val="16"/>
                <w:szCs w:val="16"/>
                <w:vertAlign w:val="superscript"/>
              </w:rPr>
              <w:t>4</w:t>
            </w:r>
            <w:r w:rsidR="00162578" w:rsidRPr="006F683E">
              <w:rPr>
                <w:rFonts w:ascii="Times New Roman" w:hAnsi="Times New Roman" w:cs="Times New Roman"/>
                <w:sz w:val="16"/>
                <w:szCs w:val="16"/>
              </w:rPr>
              <w:fldChar w:fldCharType="end"/>
            </w:r>
          </w:p>
          <w:p w14:paraId="1199EFD8" w14:textId="76F7A17C" w:rsidR="00F723FF" w:rsidRPr="006F683E" w:rsidRDefault="00E11131" w:rsidP="006F683E">
            <w:pPr>
              <w:pStyle w:val="ListParagraph"/>
              <w:numPr>
                <w:ilvl w:val="0"/>
                <w:numId w:val="21"/>
              </w:numPr>
              <w:ind w:left="348" w:hanging="348"/>
              <w:rPr>
                <w:rFonts w:ascii="Times New Roman" w:hAnsi="Times New Roman" w:cs="Times New Roman"/>
                <w:sz w:val="16"/>
                <w:szCs w:val="16"/>
              </w:rPr>
            </w:pPr>
            <w:r w:rsidRPr="006F683E">
              <w:rPr>
                <w:rFonts w:ascii="Times New Roman" w:hAnsi="Times New Roman" w:cs="Times New Roman"/>
                <w:sz w:val="16"/>
                <w:szCs w:val="16"/>
              </w:rPr>
              <w:t>Further a</w:t>
            </w:r>
            <w:r w:rsidR="00162578" w:rsidRPr="006F683E">
              <w:rPr>
                <w:rFonts w:ascii="Times New Roman" w:hAnsi="Times New Roman" w:cs="Times New Roman"/>
                <w:sz w:val="16"/>
                <w:szCs w:val="16"/>
              </w:rPr>
              <w:t xml:space="preserve">mend </w:t>
            </w:r>
            <w:r w:rsidR="00F723FF" w:rsidRPr="006F683E">
              <w:rPr>
                <w:rFonts w:ascii="Times New Roman" w:hAnsi="Times New Roman" w:cs="Times New Roman"/>
                <w:sz w:val="16"/>
                <w:szCs w:val="16"/>
              </w:rPr>
              <w:t>provincial and territorial legislation to</w:t>
            </w:r>
            <w:r w:rsidRPr="006F683E">
              <w:rPr>
                <w:rFonts w:ascii="Times New Roman" w:hAnsi="Times New Roman" w:cs="Times New Roman"/>
                <w:sz w:val="16"/>
                <w:szCs w:val="16"/>
              </w:rPr>
              <w:t xml:space="preserve"> optimize NP role </w:t>
            </w:r>
            <w:r w:rsidR="00162578" w:rsidRPr="006F683E">
              <w:rPr>
                <w:rFonts w:ascii="Times New Roman" w:hAnsi="Times New Roman" w:cs="Times New Roman"/>
                <w:sz w:val="16"/>
                <w:szCs w:val="16"/>
              </w:rPr>
              <w:fldChar w:fldCharType="begin" w:fldLock="1"/>
            </w:r>
            <w:r w:rsidR="00162578" w:rsidRPr="006F683E">
              <w:rPr>
                <w:rFonts w:ascii="Times New Roman" w:hAnsi="Times New Roman" w:cs="Times New Roman"/>
                <w:sz w:val="16"/>
                <w:szCs w:val="16"/>
              </w:rPr>
              <w:instrText>ADDIN CSL_CITATION {"citationItems":[{"id":"ITEM-1","itemData":{"author":[{"dropping-particle":"","family":"Canadian Nurses Association","given":"","non-dropping-particle":"","parse-names":false,"suffix":""}],"id":"ITEM-1","issued":{"date-parts":[["2016"]]},"title":"The Canadian nurse practitioner initiative: a 10-year retrospective","type":"article-journal"},"uris":["http://www.mendeley.com/documents/?uuid=6de2d91b-9de1-4aa0-97ef-17e409ec92e6"]}],"mendeley":{"formattedCitation":"&lt;sup&gt;4&lt;/sup&gt;","plainTextFormattedCitation":"4","previouslyFormattedCitation":"&lt;sup&gt;4&lt;/sup&gt;"},"properties":{"noteIndex":0},"schema":"https://github.com/citation-style-language/schema/raw/master/csl-citation.json"}</w:instrText>
            </w:r>
            <w:r w:rsidR="00162578" w:rsidRPr="006F683E">
              <w:rPr>
                <w:rFonts w:ascii="Times New Roman" w:hAnsi="Times New Roman" w:cs="Times New Roman"/>
                <w:sz w:val="16"/>
                <w:szCs w:val="16"/>
              </w:rPr>
              <w:fldChar w:fldCharType="separate"/>
            </w:r>
            <w:r w:rsidR="00162578" w:rsidRPr="006F683E">
              <w:rPr>
                <w:rFonts w:ascii="Times New Roman" w:hAnsi="Times New Roman" w:cs="Times New Roman"/>
                <w:noProof/>
                <w:sz w:val="16"/>
                <w:szCs w:val="16"/>
                <w:vertAlign w:val="superscript"/>
              </w:rPr>
              <w:t>4</w:t>
            </w:r>
            <w:r w:rsidR="00162578" w:rsidRPr="006F683E">
              <w:rPr>
                <w:rFonts w:ascii="Times New Roman" w:hAnsi="Times New Roman" w:cs="Times New Roman"/>
                <w:sz w:val="16"/>
                <w:szCs w:val="16"/>
              </w:rPr>
              <w:fldChar w:fldCharType="end"/>
            </w:r>
          </w:p>
          <w:p w14:paraId="34327C3B" w14:textId="09E166A3" w:rsidR="00FB5E23" w:rsidRPr="006F683E" w:rsidRDefault="00FB5E23" w:rsidP="006F683E">
            <w:pPr>
              <w:pStyle w:val="ListParagraph"/>
              <w:ind w:left="348"/>
              <w:rPr>
                <w:rFonts w:ascii="Times New Roman" w:hAnsi="Times New Roman" w:cs="Times New Roman"/>
                <w:sz w:val="16"/>
                <w:szCs w:val="16"/>
              </w:rPr>
            </w:pPr>
          </w:p>
        </w:tc>
        <w:tc>
          <w:tcPr>
            <w:tcW w:w="1211" w:type="pct"/>
          </w:tcPr>
          <w:p w14:paraId="0FD4AE5D" w14:textId="77777777" w:rsidR="00490ED2" w:rsidRPr="006F683E" w:rsidRDefault="00490ED2" w:rsidP="006F683E">
            <w:pPr>
              <w:ind w:right="1440"/>
              <w:rPr>
                <w:sz w:val="16"/>
                <w:szCs w:val="16"/>
              </w:rPr>
            </w:pPr>
          </w:p>
        </w:tc>
      </w:tr>
      <w:tr w:rsidR="00834225" w:rsidRPr="006F683E" w14:paraId="1B3FFA36" w14:textId="77777777" w:rsidTr="00D921B8">
        <w:tc>
          <w:tcPr>
            <w:tcW w:w="569" w:type="pct"/>
            <w:shd w:val="clear" w:color="auto" w:fill="FFFFFF"/>
          </w:tcPr>
          <w:p w14:paraId="30178698" w14:textId="77777777" w:rsidR="00490ED2" w:rsidRPr="006F683E" w:rsidRDefault="00490ED2" w:rsidP="006F683E">
            <w:pPr>
              <w:ind w:left="321" w:right="167" w:hanging="321"/>
              <w:rPr>
                <w:b/>
                <w:sz w:val="16"/>
                <w:szCs w:val="16"/>
              </w:rPr>
            </w:pPr>
            <w:r w:rsidRPr="006F683E">
              <w:rPr>
                <w:b/>
                <w:sz w:val="16"/>
                <w:szCs w:val="16"/>
              </w:rPr>
              <w:t>Education</w:t>
            </w:r>
          </w:p>
        </w:tc>
        <w:tc>
          <w:tcPr>
            <w:tcW w:w="1041" w:type="pct"/>
            <w:shd w:val="clear" w:color="auto" w:fill="FFFFFF"/>
          </w:tcPr>
          <w:p w14:paraId="119345C5" w14:textId="2FF89B12" w:rsidR="007F4EF7" w:rsidRPr="006F683E" w:rsidRDefault="007F4EF7" w:rsidP="006F683E">
            <w:pPr>
              <w:pStyle w:val="ListParagraph"/>
              <w:numPr>
                <w:ilvl w:val="0"/>
                <w:numId w:val="22"/>
              </w:numPr>
              <w:ind w:left="245" w:hanging="270"/>
              <w:rPr>
                <w:rFonts w:ascii="Times New Roman" w:hAnsi="Times New Roman" w:cs="Times New Roman"/>
                <w:sz w:val="16"/>
                <w:szCs w:val="16"/>
              </w:rPr>
            </w:pPr>
            <w:r w:rsidRPr="006F683E">
              <w:rPr>
                <w:rFonts w:ascii="Times New Roman" w:hAnsi="Times New Roman" w:cs="Times New Roman"/>
                <w:sz w:val="16"/>
                <w:szCs w:val="16"/>
              </w:rPr>
              <w:t>NP</w:t>
            </w:r>
            <w:r w:rsidR="00FE3249" w:rsidRPr="006F683E">
              <w:rPr>
                <w:rFonts w:ascii="Times New Roman" w:hAnsi="Times New Roman" w:cs="Times New Roman"/>
                <w:sz w:val="16"/>
                <w:szCs w:val="16"/>
              </w:rPr>
              <w:t xml:space="preserve"> education </w:t>
            </w:r>
            <w:r w:rsidRPr="006F683E">
              <w:rPr>
                <w:rFonts w:ascii="Times New Roman" w:hAnsi="Times New Roman" w:cs="Times New Roman"/>
                <w:sz w:val="16"/>
                <w:szCs w:val="16"/>
              </w:rPr>
              <w:t xml:space="preserve">requirement is at the Masters level and is available across the country both via distance learning and in-classroom formats. </w:t>
            </w:r>
            <w:r w:rsidR="004D4614" w:rsidRPr="006F683E">
              <w:rPr>
                <w:rFonts w:ascii="Times New Roman" w:hAnsi="Times New Roman" w:cs="Times New Roman"/>
                <w:sz w:val="16"/>
                <w:szCs w:val="16"/>
              </w:rPr>
              <w:fldChar w:fldCharType="begin" w:fldLock="1"/>
            </w:r>
            <w:r w:rsidR="00162578" w:rsidRPr="006F683E">
              <w:rPr>
                <w:rFonts w:ascii="Times New Roman" w:hAnsi="Times New Roman" w:cs="Times New Roman"/>
                <w:sz w:val="16"/>
                <w:szCs w:val="16"/>
              </w:rPr>
              <w:instrText>ADDIN CSL_CITATION {"citationItems":[{"id":"ITEM-1","itemData":{"URL":"https://casn.ca/wp-content/uploads/2014/12/FINALNPFrameworkEN20130131.pdf","accessed":{"date-parts":[["2019","1","28"]]},"author":[{"dropping-particle":"","family":"Canadian Association of Schools of Nursing","given":"","non-dropping-particle":"","parse-names":false,"suffix":""}],"id":"ITEM-1","issued":{"date-parts":[["2012"]]},"title":"Nurse practitioner education in Canada","type":"webpage"},"uris":["http://www.mendeley.com/documents/?uuid=38cb2541-96a7-34b7-914c-da447fce3555"]}],"mendeley":{"formattedCitation":"&lt;sup&gt;6&lt;/sup&gt;","plainTextFormattedCitation":"6","previouslyFormattedCitation":"&lt;sup&gt;6&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162578" w:rsidRPr="006F683E">
              <w:rPr>
                <w:rFonts w:ascii="Times New Roman" w:hAnsi="Times New Roman" w:cs="Times New Roman"/>
                <w:noProof/>
                <w:sz w:val="16"/>
                <w:szCs w:val="16"/>
                <w:vertAlign w:val="superscript"/>
              </w:rPr>
              <w:t>6</w:t>
            </w:r>
            <w:r w:rsidR="004D4614" w:rsidRPr="006F683E">
              <w:rPr>
                <w:rFonts w:ascii="Times New Roman" w:hAnsi="Times New Roman" w:cs="Times New Roman"/>
                <w:sz w:val="16"/>
                <w:szCs w:val="16"/>
              </w:rPr>
              <w:fldChar w:fldCharType="end"/>
            </w:r>
          </w:p>
          <w:p w14:paraId="59E85428" w14:textId="403988C4" w:rsidR="007F4EF7" w:rsidRPr="006F683E" w:rsidRDefault="007F4EF7" w:rsidP="006F683E">
            <w:pPr>
              <w:pStyle w:val="ListParagraph"/>
              <w:numPr>
                <w:ilvl w:val="0"/>
                <w:numId w:val="22"/>
              </w:numPr>
              <w:ind w:left="245" w:hanging="270"/>
              <w:rPr>
                <w:rFonts w:ascii="Times New Roman" w:hAnsi="Times New Roman" w:cs="Times New Roman"/>
                <w:sz w:val="16"/>
                <w:szCs w:val="16"/>
              </w:rPr>
            </w:pPr>
            <w:r w:rsidRPr="006F683E">
              <w:rPr>
                <w:rFonts w:ascii="Times New Roman" w:hAnsi="Times New Roman" w:cs="Times New Roman"/>
                <w:sz w:val="16"/>
                <w:szCs w:val="16"/>
              </w:rPr>
              <w:t>CNS education is at the Masters level and is available across the country.</w:t>
            </w:r>
            <w:r w:rsidR="004D4614" w:rsidRPr="006F683E">
              <w:rPr>
                <w:rFonts w:ascii="Times New Roman" w:hAnsi="Times New Roman" w:cs="Times New Roman"/>
                <w:sz w:val="16"/>
                <w:szCs w:val="16"/>
              </w:rPr>
              <w:t xml:space="preserve"> </w:t>
            </w:r>
            <w:r w:rsidR="004D4614" w:rsidRPr="006F683E">
              <w:rPr>
                <w:rFonts w:ascii="Times New Roman" w:hAnsi="Times New Roman" w:cs="Times New Roman"/>
                <w:sz w:val="16"/>
                <w:szCs w:val="16"/>
              </w:rPr>
              <w:fldChar w:fldCharType="begin" w:fldLock="1"/>
            </w:r>
            <w:r w:rsidR="00162578" w:rsidRPr="006F683E">
              <w:rPr>
                <w:rFonts w:ascii="Times New Roman" w:hAnsi="Times New Roman" w:cs="Times New Roman"/>
                <w:sz w:val="16"/>
                <w:szCs w:val="16"/>
              </w:rPr>
              <w:instrText>ADDIN CSL_CITATION {"citationItems":[{"id":"ITEM-1","itemData":{"URL":"https://www.cna-aiic.ca/en/nursing-practice/the-practice-of-nursing/advanced-nursing-practice/clinical-nurse-specialists","accessed":{"date-parts":[["2019","2","7"]]},"author":[{"dropping-particle":"","family":"Canadian Nurses Association","given":"","non-dropping-particle":"","parse-names":false,"suffix":""}],"id":"ITEM-1","issued":{"date-parts":[["2018"]]},"title":"Clinical nurse specialists","type":"webpage"},"uris":["http://www.mendeley.com/documents/?uuid=cf4fccaa-c553-35a3-8c17-ac0e954a7e9d"]}],"mendeley":{"formattedCitation":"&lt;sup&gt;7&lt;/sup&gt;","plainTextFormattedCitation":"7","previouslyFormattedCitation":"&lt;sup&gt;7&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162578" w:rsidRPr="006F683E">
              <w:rPr>
                <w:rFonts w:ascii="Times New Roman" w:hAnsi="Times New Roman" w:cs="Times New Roman"/>
                <w:noProof/>
                <w:sz w:val="16"/>
                <w:szCs w:val="16"/>
                <w:vertAlign w:val="superscript"/>
              </w:rPr>
              <w:t>7</w:t>
            </w:r>
            <w:r w:rsidR="004D4614" w:rsidRPr="006F683E">
              <w:rPr>
                <w:rFonts w:ascii="Times New Roman" w:hAnsi="Times New Roman" w:cs="Times New Roman"/>
                <w:sz w:val="16"/>
                <w:szCs w:val="16"/>
              </w:rPr>
              <w:fldChar w:fldCharType="end"/>
            </w:r>
          </w:p>
          <w:p w14:paraId="40F16836" w14:textId="77777777" w:rsidR="00490ED2" w:rsidRPr="006F683E" w:rsidRDefault="00490ED2" w:rsidP="006F683E">
            <w:pPr>
              <w:pStyle w:val="ListParagraph"/>
              <w:ind w:left="245" w:hanging="270"/>
              <w:rPr>
                <w:rFonts w:ascii="Times New Roman" w:hAnsi="Times New Roman" w:cs="Times New Roman"/>
                <w:color w:val="000000" w:themeColor="text1"/>
                <w:sz w:val="16"/>
                <w:szCs w:val="16"/>
              </w:rPr>
            </w:pPr>
          </w:p>
        </w:tc>
        <w:tc>
          <w:tcPr>
            <w:tcW w:w="917" w:type="pct"/>
            <w:shd w:val="clear" w:color="auto" w:fill="FFFFFF"/>
          </w:tcPr>
          <w:p w14:paraId="0837A5C1" w14:textId="77777777" w:rsidR="008E1F57" w:rsidRPr="006F683E" w:rsidRDefault="008E1F57" w:rsidP="006F683E">
            <w:pPr>
              <w:pStyle w:val="ListParagraph"/>
              <w:numPr>
                <w:ilvl w:val="0"/>
                <w:numId w:val="22"/>
              </w:numPr>
              <w:ind w:left="348" w:hanging="270"/>
              <w:rPr>
                <w:rFonts w:ascii="Times New Roman" w:hAnsi="Times New Roman" w:cs="Times New Roman"/>
                <w:sz w:val="16"/>
                <w:szCs w:val="16"/>
              </w:rPr>
            </w:pPr>
            <w:r w:rsidRPr="006F683E">
              <w:rPr>
                <w:rFonts w:ascii="Times New Roman" w:hAnsi="Times New Roman" w:cs="Times New Roman"/>
                <w:sz w:val="16"/>
                <w:szCs w:val="16"/>
              </w:rPr>
              <w:t>Lack of standardized education for CNS role.</w:t>
            </w:r>
          </w:p>
          <w:p w14:paraId="59DE9130" w14:textId="77777777" w:rsidR="008E1F57" w:rsidRPr="006F683E" w:rsidRDefault="008E1F57" w:rsidP="006F683E">
            <w:pPr>
              <w:pStyle w:val="ListParagraph"/>
              <w:numPr>
                <w:ilvl w:val="0"/>
                <w:numId w:val="22"/>
              </w:numPr>
              <w:ind w:left="348" w:hanging="270"/>
              <w:rPr>
                <w:rFonts w:ascii="Times New Roman" w:hAnsi="Times New Roman" w:cs="Times New Roman"/>
                <w:sz w:val="16"/>
                <w:szCs w:val="16"/>
              </w:rPr>
            </w:pPr>
            <w:r w:rsidRPr="006F683E">
              <w:rPr>
                <w:rFonts w:ascii="Times New Roman" w:hAnsi="Times New Roman" w:cs="Times New Roman"/>
                <w:sz w:val="16"/>
                <w:szCs w:val="16"/>
              </w:rPr>
              <w:t>Lack of standardized education for acute care/subspecialty NP roles across the country.</w:t>
            </w:r>
          </w:p>
          <w:p w14:paraId="4A74C17E" w14:textId="77777777" w:rsidR="00490ED2" w:rsidRPr="006F683E" w:rsidRDefault="00490ED2" w:rsidP="006F683E">
            <w:pPr>
              <w:ind w:left="348" w:right="-430" w:hanging="270"/>
              <w:rPr>
                <w:sz w:val="16"/>
                <w:szCs w:val="16"/>
              </w:rPr>
            </w:pPr>
          </w:p>
        </w:tc>
        <w:tc>
          <w:tcPr>
            <w:tcW w:w="1262" w:type="pct"/>
          </w:tcPr>
          <w:p w14:paraId="7C2FDD8E" w14:textId="31CFDB6D" w:rsidR="00490ED2" w:rsidRPr="006F683E" w:rsidRDefault="008E1F57" w:rsidP="006F683E">
            <w:pPr>
              <w:pStyle w:val="ListParagraph"/>
              <w:numPr>
                <w:ilvl w:val="0"/>
                <w:numId w:val="22"/>
              </w:numPr>
              <w:ind w:left="348" w:hanging="335"/>
              <w:rPr>
                <w:rFonts w:ascii="Times New Roman" w:hAnsi="Times New Roman" w:cs="Times New Roman"/>
                <w:sz w:val="16"/>
                <w:szCs w:val="16"/>
              </w:rPr>
            </w:pPr>
            <w:r w:rsidRPr="006F683E">
              <w:rPr>
                <w:rFonts w:ascii="Times New Roman" w:hAnsi="Times New Roman" w:cs="Times New Roman"/>
                <w:sz w:val="16"/>
                <w:szCs w:val="16"/>
              </w:rPr>
              <w:t>Develop DNP program</w:t>
            </w:r>
            <w:r w:rsidR="00E11131" w:rsidRPr="006F683E">
              <w:rPr>
                <w:rFonts w:ascii="Times New Roman" w:hAnsi="Times New Roman" w:cs="Times New Roman"/>
                <w:sz w:val="16"/>
                <w:szCs w:val="16"/>
              </w:rPr>
              <w:t>s</w:t>
            </w:r>
            <w:r w:rsidRPr="006F683E">
              <w:rPr>
                <w:rFonts w:ascii="Times New Roman" w:hAnsi="Times New Roman" w:cs="Times New Roman"/>
                <w:sz w:val="16"/>
                <w:szCs w:val="16"/>
              </w:rPr>
              <w:t xml:space="preserve"> to facilitate DNP prepared faculty.</w:t>
            </w:r>
          </w:p>
          <w:p w14:paraId="65F06FBD" w14:textId="77777777" w:rsidR="008E1F57" w:rsidRPr="006F683E" w:rsidRDefault="008E1F57" w:rsidP="006F683E">
            <w:pPr>
              <w:pStyle w:val="ListParagraph"/>
              <w:numPr>
                <w:ilvl w:val="0"/>
                <w:numId w:val="22"/>
              </w:numPr>
              <w:ind w:left="348" w:hanging="335"/>
              <w:rPr>
                <w:rFonts w:ascii="Times New Roman" w:hAnsi="Times New Roman" w:cs="Times New Roman"/>
                <w:sz w:val="16"/>
                <w:szCs w:val="16"/>
              </w:rPr>
            </w:pPr>
            <w:r w:rsidRPr="006F683E">
              <w:rPr>
                <w:rFonts w:ascii="Times New Roman" w:hAnsi="Times New Roman" w:cs="Times New Roman"/>
                <w:sz w:val="16"/>
                <w:szCs w:val="16"/>
              </w:rPr>
              <w:t>Develop professional practice pathways for NPs beyond clinical/academic partnerships to include practice/health policy and practice/administrative leadership opportunities</w:t>
            </w:r>
          </w:p>
          <w:p w14:paraId="585C8EA1" w14:textId="2B9F29B5" w:rsidR="00FB5E23" w:rsidRPr="006F683E" w:rsidRDefault="00E11131" w:rsidP="006F683E">
            <w:pPr>
              <w:pStyle w:val="ListParagraph"/>
              <w:numPr>
                <w:ilvl w:val="0"/>
                <w:numId w:val="22"/>
              </w:numPr>
              <w:ind w:left="348" w:hanging="335"/>
              <w:rPr>
                <w:rFonts w:ascii="Times New Roman" w:hAnsi="Times New Roman" w:cs="Times New Roman"/>
                <w:sz w:val="16"/>
                <w:szCs w:val="16"/>
              </w:rPr>
            </w:pPr>
            <w:r w:rsidRPr="006F683E">
              <w:rPr>
                <w:rFonts w:ascii="Times New Roman" w:hAnsi="Times New Roman" w:cs="Times New Roman"/>
                <w:sz w:val="16"/>
                <w:szCs w:val="16"/>
              </w:rPr>
              <w:t xml:space="preserve">Increase NP clinical placement opportunities </w:t>
            </w:r>
            <w:r w:rsidR="00162578" w:rsidRPr="006F683E">
              <w:rPr>
                <w:rFonts w:ascii="Times New Roman" w:hAnsi="Times New Roman" w:cs="Times New Roman"/>
                <w:sz w:val="16"/>
                <w:szCs w:val="16"/>
              </w:rPr>
              <w:fldChar w:fldCharType="begin" w:fldLock="1"/>
            </w:r>
            <w:r w:rsidR="00162578" w:rsidRPr="006F683E">
              <w:rPr>
                <w:rFonts w:ascii="Times New Roman" w:hAnsi="Times New Roman" w:cs="Times New Roman"/>
                <w:sz w:val="16"/>
                <w:szCs w:val="16"/>
              </w:rPr>
              <w:instrText>ADDIN CSL_CITATION {"citationItems":[{"id":"ITEM-1","itemData":{"author":[{"dropping-particle":"","family":"Canadian Nurses Association","given":"","non-dropping-particle":"","parse-names":false,"suffix":""}],"id":"ITEM-1","issued":{"date-parts":[["2016"]]},"title":"The Canadian nurse practitioner initiative: a 10-year retrospective","type":"article-journal"},"uris":["http://www.mendeley.com/documents/?uuid=6de2d91b-9de1-4aa0-97ef-17e409ec92e6"]}],"mendeley":{"formattedCitation":"&lt;sup&gt;4&lt;/sup&gt;","plainTextFormattedCitation":"4","previouslyFormattedCitation":"&lt;sup&gt;4&lt;/sup&gt;"},"properties":{"noteIndex":0},"schema":"https://github.com/citation-style-language/schema/raw/master/csl-citation.json"}</w:instrText>
            </w:r>
            <w:r w:rsidR="00162578" w:rsidRPr="006F683E">
              <w:rPr>
                <w:rFonts w:ascii="Times New Roman" w:hAnsi="Times New Roman" w:cs="Times New Roman"/>
                <w:sz w:val="16"/>
                <w:szCs w:val="16"/>
              </w:rPr>
              <w:fldChar w:fldCharType="separate"/>
            </w:r>
            <w:r w:rsidR="00162578" w:rsidRPr="006F683E">
              <w:rPr>
                <w:rFonts w:ascii="Times New Roman" w:hAnsi="Times New Roman" w:cs="Times New Roman"/>
                <w:noProof/>
                <w:sz w:val="16"/>
                <w:szCs w:val="16"/>
                <w:vertAlign w:val="superscript"/>
              </w:rPr>
              <w:t>4</w:t>
            </w:r>
            <w:r w:rsidR="00162578" w:rsidRPr="006F683E">
              <w:rPr>
                <w:rFonts w:ascii="Times New Roman" w:hAnsi="Times New Roman" w:cs="Times New Roman"/>
                <w:sz w:val="16"/>
                <w:szCs w:val="16"/>
              </w:rPr>
              <w:fldChar w:fldCharType="end"/>
            </w:r>
          </w:p>
          <w:p w14:paraId="5353882C" w14:textId="5650384F" w:rsidR="008C6098" w:rsidRPr="006F683E" w:rsidRDefault="008C6098" w:rsidP="006F683E">
            <w:pPr>
              <w:pStyle w:val="ListParagraph"/>
              <w:numPr>
                <w:ilvl w:val="0"/>
                <w:numId w:val="22"/>
              </w:numPr>
              <w:ind w:left="348" w:hanging="335"/>
              <w:rPr>
                <w:rFonts w:ascii="Times New Roman" w:hAnsi="Times New Roman" w:cs="Times New Roman"/>
                <w:sz w:val="16"/>
                <w:szCs w:val="16"/>
              </w:rPr>
            </w:pPr>
            <w:r w:rsidRPr="006F683E">
              <w:rPr>
                <w:rFonts w:ascii="Times New Roman" w:hAnsi="Times New Roman" w:cs="Times New Roman"/>
                <w:sz w:val="16"/>
                <w:szCs w:val="16"/>
              </w:rPr>
              <w:t xml:space="preserve">Improve access to role specific continuing education for NPs </w:t>
            </w:r>
            <w:r w:rsidR="00162578" w:rsidRPr="006F683E">
              <w:rPr>
                <w:rFonts w:ascii="Times New Roman" w:hAnsi="Times New Roman" w:cs="Times New Roman"/>
                <w:sz w:val="16"/>
                <w:szCs w:val="16"/>
              </w:rPr>
              <w:fldChar w:fldCharType="begin" w:fldLock="1"/>
            </w:r>
            <w:r w:rsidR="00162578" w:rsidRPr="006F683E">
              <w:rPr>
                <w:rFonts w:ascii="Times New Roman" w:hAnsi="Times New Roman" w:cs="Times New Roman"/>
                <w:sz w:val="16"/>
                <w:szCs w:val="16"/>
              </w:rPr>
              <w:instrText>ADDIN CSL_CITATION {"citationItems":[{"id":"ITEM-1","itemData":{"author":[{"dropping-particle":"","family":"Canadian Nurses Association","given":"","non-dropping-particle":"","parse-names":false,"suffix":""}],"id":"ITEM-1","issued":{"date-parts":[["2016"]]},"title":"The Canadian nurse practitioner initiative: a 10-year retrospective","type":"article-journal"},"uris":["http://www.mendeley.com/documents/?uuid=6de2d91b-9de1-4aa0-97ef-17e409ec92e6"]}],"mendeley":{"formattedCitation":"&lt;sup&gt;4&lt;/sup&gt;","plainTextFormattedCitation":"4","previouslyFormattedCitation":"&lt;sup&gt;4&lt;/sup&gt;"},"properties":{"noteIndex":0},"schema":"https://github.com/citation-style-language/schema/raw/master/csl-citation.json"}</w:instrText>
            </w:r>
            <w:r w:rsidR="00162578" w:rsidRPr="006F683E">
              <w:rPr>
                <w:rFonts w:ascii="Times New Roman" w:hAnsi="Times New Roman" w:cs="Times New Roman"/>
                <w:sz w:val="16"/>
                <w:szCs w:val="16"/>
              </w:rPr>
              <w:fldChar w:fldCharType="separate"/>
            </w:r>
            <w:r w:rsidR="00162578" w:rsidRPr="006F683E">
              <w:rPr>
                <w:rFonts w:ascii="Times New Roman" w:hAnsi="Times New Roman" w:cs="Times New Roman"/>
                <w:noProof/>
                <w:sz w:val="16"/>
                <w:szCs w:val="16"/>
                <w:vertAlign w:val="superscript"/>
              </w:rPr>
              <w:t>4</w:t>
            </w:r>
            <w:r w:rsidR="00162578" w:rsidRPr="006F683E">
              <w:rPr>
                <w:rFonts w:ascii="Times New Roman" w:hAnsi="Times New Roman" w:cs="Times New Roman"/>
                <w:sz w:val="16"/>
                <w:szCs w:val="16"/>
              </w:rPr>
              <w:fldChar w:fldCharType="end"/>
            </w:r>
          </w:p>
        </w:tc>
        <w:tc>
          <w:tcPr>
            <w:tcW w:w="1211" w:type="pct"/>
          </w:tcPr>
          <w:p w14:paraId="469BD5ED" w14:textId="77777777" w:rsidR="00A61B5C" w:rsidRPr="006F683E" w:rsidRDefault="002526F2" w:rsidP="006F683E">
            <w:pPr>
              <w:pStyle w:val="ListParagraph"/>
              <w:numPr>
                <w:ilvl w:val="0"/>
                <w:numId w:val="17"/>
              </w:numPr>
              <w:ind w:left="258" w:right="268" w:hanging="258"/>
              <w:rPr>
                <w:rFonts w:ascii="Times New Roman" w:hAnsi="Times New Roman" w:cs="Times New Roman"/>
                <w:sz w:val="16"/>
                <w:szCs w:val="16"/>
              </w:rPr>
            </w:pPr>
            <w:r w:rsidRPr="006F683E">
              <w:rPr>
                <w:rFonts w:ascii="Times New Roman" w:hAnsi="Times New Roman" w:cs="Times New Roman"/>
                <w:sz w:val="16"/>
                <w:szCs w:val="16"/>
              </w:rPr>
              <w:t xml:space="preserve">Lack of standardized </w:t>
            </w:r>
            <w:r w:rsidR="00A61B5C" w:rsidRPr="006F683E">
              <w:rPr>
                <w:rFonts w:ascii="Times New Roman" w:hAnsi="Times New Roman" w:cs="Times New Roman"/>
                <w:sz w:val="16"/>
                <w:szCs w:val="16"/>
              </w:rPr>
              <w:t>education for CNS role</w:t>
            </w:r>
          </w:p>
          <w:p w14:paraId="636ACC0C" w14:textId="77777777" w:rsidR="00A61B5C" w:rsidRPr="006F683E" w:rsidRDefault="002526F2" w:rsidP="006F683E">
            <w:pPr>
              <w:pStyle w:val="ListParagraph"/>
              <w:numPr>
                <w:ilvl w:val="0"/>
                <w:numId w:val="17"/>
              </w:numPr>
              <w:ind w:left="258" w:right="538" w:hanging="258"/>
              <w:rPr>
                <w:rFonts w:ascii="Times New Roman" w:hAnsi="Times New Roman" w:cs="Times New Roman"/>
                <w:sz w:val="16"/>
                <w:szCs w:val="16"/>
              </w:rPr>
            </w:pPr>
            <w:r w:rsidRPr="006F683E">
              <w:rPr>
                <w:rFonts w:ascii="Times New Roman" w:hAnsi="Times New Roman" w:cs="Times New Roman"/>
                <w:sz w:val="16"/>
                <w:szCs w:val="16"/>
              </w:rPr>
              <w:t xml:space="preserve">Absence of DNP </w:t>
            </w:r>
            <w:r w:rsidR="00A61B5C" w:rsidRPr="006F683E">
              <w:rPr>
                <w:rFonts w:ascii="Times New Roman" w:hAnsi="Times New Roman" w:cs="Times New Roman"/>
                <w:sz w:val="16"/>
                <w:szCs w:val="16"/>
              </w:rPr>
              <w:t>programs in Canada</w:t>
            </w:r>
          </w:p>
          <w:p w14:paraId="1322D83B" w14:textId="77777777" w:rsidR="00A61B5C" w:rsidRPr="006F683E" w:rsidRDefault="002526F2" w:rsidP="006F683E">
            <w:pPr>
              <w:pStyle w:val="ListParagraph"/>
              <w:numPr>
                <w:ilvl w:val="0"/>
                <w:numId w:val="17"/>
              </w:numPr>
              <w:ind w:left="258" w:right="178" w:hanging="258"/>
              <w:rPr>
                <w:rFonts w:ascii="Times New Roman" w:hAnsi="Times New Roman" w:cs="Times New Roman"/>
                <w:sz w:val="16"/>
                <w:szCs w:val="16"/>
              </w:rPr>
            </w:pPr>
            <w:r w:rsidRPr="006F683E">
              <w:rPr>
                <w:rFonts w:ascii="Times New Roman" w:hAnsi="Times New Roman" w:cs="Times New Roman"/>
                <w:sz w:val="16"/>
                <w:szCs w:val="16"/>
              </w:rPr>
              <w:t xml:space="preserve">Lack of </w:t>
            </w:r>
            <w:proofErr w:type="spellStart"/>
            <w:r w:rsidRPr="006F683E">
              <w:rPr>
                <w:rFonts w:ascii="Times New Roman" w:hAnsi="Times New Roman" w:cs="Times New Roman"/>
                <w:sz w:val="16"/>
                <w:szCs w:val="16"/>
              </w:rPr>
              <w:t>doctorally</w:t>
            </w:r>
            <w:proofErr w:type="spellEnd"/>
            <w:r w:rsidRPr="006F683E">
              <w:rPr>
                <w:rFonts w:ascii="Times New Roman" w:hAnsi="Times New Roman" w:cs="Times New Roman"/>
                <w:sz w:val="16"/>
                <w:szCs w:val="16"/>
              </w:rPr>
              <w:t xml:space="preserve"> prepa</w:t>
            </w:r>
            <w:r w:rsidR="00A61B5C" w:rsidRPr="006F683E">
              <w:rPr>
                <w:rFonts w:ascii="Times New Roman" w:hAnsi="Times New Roman" w:cs="Times New Roman"/>
                <w:sz w:val="16"/>
                <w:szCs w:val="16"/>
              </w:rPr>
              <w:t>red NP faculty, related to abs</w:t>
            </w:r>
            <w:r w:rsidRPr="006F683E">
              <w:rPr>
                <w:rFonts w:ascii="Times New Roman" w:hAnsi="Times New Roman" w:cs="Times New Roman"/>
                <w:sz w:val="16"/>
                <w:szCs w:val="16"/>
              </w:rPr>
              <w:t xml:space="preserve">ence of joint appointments with </w:t>
            </w:r>
            <w:r w:rsidR="00A61B5C" w:rsidRPr="006F683E">
              <w:rPr>
                <w:rFonts w:ascii="Times New Roman" w:hAnsi="Times New Roman" w:cs="Times New Roman"/>
                <w:sz w:val="16"/>
                <w:szCs w:val="16"/>
              </w:rPr>
              <w:t>academia/practice</w:t>
            </w:r>
          </w:p>
          <w:p w14:paraId="3ACE0A2E" w14:textId="77777777" w:rsidR="00A61B5C" w:rsidRPr="006F683E" w:rsidRDefault="00A61B5C" w:rsidP="006F683E">
            <w:pPr>
              <w:pStyle w:val="ListParagraph"/>
              <w:ind w:left="258" w:right="1440" w:hanging="258"/>
              <w:rPr>
                <w:rFonts w:ascii="Times New Roman" w:hAnsi="Times New Roman" w:cs="Times New Roman"/>
                <w:sz w:val="16"/>
                <w:szCs w:val="16"/>
              </w:rPr>
            </w:pPr>
          </w:p>
          <w:p w14:paraId="0D6949C6" w14:textId="77777777" w:rsidR="00490ED2" w:rsidRPr="006F683E" w:rsidRDefault="00490ED2" w:rsidP="006F683E">
            <w:pPr>
              <w:ind w:left="258" w:right="1440" w:hanging="258"/>
              <w:rPr>
                <w:sz w:val="16"/>
                <w:szCs w:val="16"/>
              </w:rPr>
            </w:pPr>
          </w:p>
        </w:tc>
      </w:tr>
      <w:tr w:rsidR="00834225" w:rsidRPr="006F683E" w14:paraId="44C6D917" w14:textId="77777777" w:rsidTr="00D921B8">
        <w:tc>
          <w:tcPr>
            <w:tcW w:w="569" w:type="pct"/>
            <w:shd w:val="clear" w:color="auto" w:fill="FFFFFF"/>
          </w:tcPr>
          <w:p w14:paraId="006EB5D3" w14:textId="77777777" w:rsidR="00490ED2" w:rsidRPr="006F683E" w:rsidRDefault="00490ED2" w:rsidP="006F683E">
            <w:pPr>
              <w:ind w:left="321" w:right="167" w:hanging="321"/>
              <w:rPr>
                <w:b/>
                <w:sz w:val="16"/>
                <w:szCs w:val="16"/>
              </w:rPr>
            </w:pPr>
            <w:r w:rsidRPr="006F683E">
              <w:rPr>
                <w:b/>
                <w:sz w:val="16"/>
                <w:szCs w:val="16"/>
              </w:rPr>
              <w:t xml:space="preserve">Licensure/Title </w:t>
            </w:r>
          </w:p>
        </w:tc>
        <w:tc>
          <w:tcPr>
            <w:tcW w:w="1041" w:type="pct"/>
            <w:shd w:val="clear" w:color="auto" w:fill="FFFFFF"/>
          </w:tcPr>
          <w:p w14:paraId="324208B7" w14:textId="77777777" w:rsidR="005B7447" w:rsidRPr="006F683E" w:rsidRDefault="005B7447" w:rsidP="006F683E">
            <w:pPr>
              <w:pStyle w:val="ListParagraph"/>
              <w:numPr>
                <w:ilvl w:val="0"/>
                <w:numId w:val="2"/>
              </w:numPr>
              <w:ind w:left="250" w:hanging="275"/>
              <w:rPr>
                <w:rFonts w:ascii="Times New Roman" w:hAnsi="Times New Roman" w:cs="Times New Roman"/>
                <w:color w:val="000000" w:themeColor="text1"/>
                <w:sz w:val="16"/>
                <w:szCs w:val="16"/>
              </w:rPr>
            </w:pPr>
            <w:r w:rsidRPr="006F683E">
              <w:rPr>
                <w:rFonts w:ascii="Times New Roman" w:hAnsi="Times New Roman" w:cs="Times New Roman"/>
                <w:sz w:val="16"/>
                <w:szCs w:val="16"/>
              </w:rPr>
              <w:t xml:space="preserve">Provincial regulatory bodies </w:t>
            </w:r>
            <w:proofErr w:type="spellStart"/>
            <w:r w:rsidRPr="006F683E">
              <w:rPr>
                <w:rFonts w:ascii="Times New Roman" w:hAnsi="Times New Roman" w:cs="Times New Roman"/>
                <w:sz w:val="16"/>
                <w:szCs w:val="16"/>
              </w:rPr>
              <w:t>i.e</w:t>
            </w:r>
            <w:proofErr w:type="spellEnd"/>
            <w:r w:rsidRPr="006F683E">
              <w:rPr>
                <w:rFonts w:ascii="Times New Roman" w:hAnsi="Times New Roman" w:cs="Times New Roman"/>
                <w:sz w:val="16"/>
                <w:szCs w:val="16"/>
              </w:rPr>
              <w:t xml:space="preserve"> College of Registered Nurses of British Columbia, provide licensure and NP title. </w:t>
            </w:r>
          </w:p>
          <w:p w14:paraId="2A551CA4" w14:textId="77777777" w:rsidR="00490ED2" w:rsidRPr="006F683E" w:rsidRDefault="005B7447" w:rsidP="006F683E">
            <w:pPr>
              <w:pStyle w:val="ListParagraph"/>
              <w:numPr>
                <w:ilvl w:val="0"/>
                <w:numId w:val="2"/>
              </w:numPr>
              <w:ind w:left="250" w:hanging="275"/>
              <w:rPr>
                <w:rFonts w:ascii="Times New Roman" w:hAnsi="Times New Roman" w:cs="Times New Roman"/>
                <w:color w:val="000000" w:themeColor="text1"/>
                <w:sz w:val="16"/>
                <w:szCs w:val="16"/>
              </w:rPr>
            </w:pPr>
            <w:r w:rsidRPr="006F683E">
              <w:rPr>
                <w:rFonts w:ascii="Times New Roman" w:hAnsi="Times New Roman" w:cs="Times New Roman"/>
                <w:sz w:val="16"/>
                <w:szCs w:val="16"/>
              </w:rPr>
              <w:t xml:space="preserve">NP title is protected in all provinces.  </w:t>
            </w:r>
          </w:p>
        </w:tc>
        <w:tc>
          <w:tcPr>
            <w:tcW w:w="917" w:type="pct"/>
            <w:shd w:val="clear" w:color="auto" w:fill="FFFFFF"/>
          </w:tcPr>
          <w:p w14:paraId="1E387B7C" w14:textId="77777777" w:rsidR="005B7447" w:rsidRPr="006F683E" w:rsidRDefault="005B7447" w:rsidP="006F683E">
            <w:pPr>
              <w:pStyle w:val="ListParagraph"/>
              <w:numPr>
                <w:ilvl w:val="0"/>
                <w:numId w:val="2"/>
              </w:numPr>
              <w:ind w:left="258" w:hanging="258"/>
              <w:rPr>
                <w:rFonts w:ascii="Times New Roman" w:hAnsi="Times New Roman" w:cs="Times New Roman"/>
                <w:sz w:val="16"/>
                <w:szCs w:val="16"/>
              </w:rPr>
            </w:pPr>
            <w:r w:rsidRPr="006F683E">
              <w:rPr>
                <w:rFonts w:ascii="Times New Roman" w:hAnsi="Times New Roman" w:cs="Times New Roman"/>
                <w:sz w:val="16"/>
                <w:szCs w:val="16"/>
              </w:rPr>
              <w:t>CNS role does not enjoy title protection</w:t>
            </w:r>
          </w:p>
          <w:p w14:paraId="77E61335" w14:textId="77777777" w:rsidR="005B7447" w:rsidRPr="006F683E" w:rsidRDefault="005B7447" w:rsidP="006F683E">
            <w:pPr>
              <w:pStyle w:val="ListParagraph"/>
              <w:numPr>
                <w:ilvl w:val="0"/>
                <w:numId w:val="2"/>
              </w:numPr>
              <w:ind w:left="258" w:hanging="258"/>
              <w:rPr>
                <w:rFonts w:ascii="Times New Roman" w:hAnsi="Times New Roman" w:cs="Times New Roman"/>
                <w:sz w:val="16"/>
                <w:szCs w:val="16"/>
              </w:rPr>
            </w:pPr>
            <w:r w:rsidRPr="006F683E">
              <w:rPr>
                <w:rFonts w:ascii="Times New Roman" w:hAnsi="Times New Roman" w:cs="Times New Roman"/>
                <w:sz w:val="16"/>
                <w:szCs w:val="16"/>
              </w:rPr>
              <w:t>CNS are licensed as Registered Nurses.</w:t>
            </w:r>
          </w:p>
          <w:p w14:paraId="507BC191" w14:textId="77777777" w:rsidR="005B7447" w:rsidRPr="006F683E" w:rsidRDefault="005B7447" w:rsidP="006F683E">
            <w:pPr>
              <w:pStyle w:val="ListParagraph"/>
              <w:ind w:left="258"/>
              <w:rPr>
                <w:rFonts w:ascii="Times New Roman" w:hAnsi="Times New Roman" w:cs="Times New Roman"/>
                <w:sz w:val="16"/>
                <w:szCs w:val="16"/>
              </w:rPr>
            </w:pPr>
          </w:p>
          <w:p w14:paraId="36BDA9B9" w14:textId="77777777" w:rsidR="00490ED2" w:rsidRPr="006F683E" w:rsidRDefault="00490ED2" w:rsidP="006F683E">
            <w:pPr>
              <w:pStyle w:val="ListParagraph"/>
              <w:ind w:left="258"/>
              <w:rPr>
                <w:rFonts w:ascii="Times New Roman" w:hAnsi="Times New Roman" w:cs="Times New Roman"/>
                <w:sz w:val="16"/>
                <w:szCs w:val="16"/>
              </w:rPr>
            </w:pPr>
          </w:p>
        </w:tc>
        <w:tc>
          <w:tcPr>
            <w:tcW w:w="1262" w:type="pct"/>
          </w:tcPr>
          <w:p w14:paraId="473D796F" w14:textId="77777777" w:rsidR="00490ED2" w:rsidRPr="006F683E" w:rsidRDefault="005B7447" w:rsidP="006F683E">
            <w:pPr>
              <w:pStyle w:val="ListParagraph"/>
              <w:numPr>
                <w:ilvl w:val="0"/>
                <w:numId w:val="2"/>
              </w:numPr>
              <w:ind w:left="258" w:hanging="258"/>
              <w:rPr>
                <w:rFonts w:ascii="Times New Roman" w:hAnsi="Times New Roman" w:cs="Times New Roman"/>
                <w:sz w:val="16"/>
                <w:szCs w:val="16"/>
              </w:rPr>
            </w:pPr>
            <w:r w:rsidRPr="006F683E">
              <w:rPr>
                <w:rFonts w:ascii="Times New Roman" w:hAnsi="Times New Roman" w:cs="Times New Roman"/>
                <w:sz w:val="16"/>
                <w:szCs w:val="16"/>
              </w:rPr>
              <w:t>Facilitate Title protection and licensure for CNS role.</w:t>
            </w:r>
          </w:p>
          <w:p w14:paraId="2524F414" w14:textId="3B48AE37" w:rsidR="00E11131" w:rsidRPr="006F683E" w:rsidRDefault="00E11131" w:rsidP="006F683E">
            <w:pPr>
              <w:pStyle w:val="ListParagraph"/>
              <w:numPr>
                <w:ilvl w:val="0"/>
                <w:numId w:val="2"/>
              </w:numPr>
              <w:ind w:left="258" w:hanging="258"/>
              <w:rPr>
                <w:rFonts w:ascii="Times New Roman" w:hAnsi="Times New Roman" w:cs="Times New Roman"/>
                <w:sz w:val="16"/>
                <w:szCs w:val="16"/>
              </w:rPr>
            </w:pPr>
            <w:r w:rsidRPr="006F683E">
              <w:rPr>
                <w:rFonts w:ascii="Times New Roman" w:hAnsi="Times New Roman" w:cs="Times New Roman"/>
                <w:sz w:val="16"/>
                <w:szCs w:val="16"/>
              </w:rPr>
              <w:t xml:space="preserve">Standardize the NP designation across Canada </w:t>
            </w:r>
            <w:r w:rsidR="00162578" w:rsidRPr="006F683E">
              <w:rPr>
                <w:rFonts w:ascii="Times New Roman" w:hAnsi="Times New Roman" w:cs="Times New Roman"/>
                <w:sz w:val="16"/>
                <w:szCs w:val="16"/>
              </w:rPr>
              <w:fldChar w:fldCharType="begin" w:fldLock="1"/>
            </w:r>
            <w:r w:rsidR="00162578" w:rsidRPr="006F683E">
              <w:rPr>
                <w:rFonts w:ascii="Times New Roman" w:hAnsi="Times New Roman" w:cs="Times New Roman"/>
                <w:sz w:val="16"/>
                <w:szCs w:val="16"/>
              </w:rPr>
              <w:instrText>ADDIN CSL_CITATION {"citationItems":[{"id":"ITEM-1","itemData":{"author":[{"dropping-particle":"","family":"Canadian Nurses Association","given":"","non-dropping-particle":"","parse-names":false,"suffix":""}],"id":"ITEM-1","issued":{"date-parts":[["2016"]]},"title":"The Canadian nurse practitioner initiative: a 10-year retrospective","type":"article-journal"},"uris":["http://www.mendeley.com/documents/?uuid=6de2d91b-9de1-4aa0-97ef-17e409ec92e6"]}],"mendeley":{"formattedCitation":"&lt;sup&gt;4&lt;/sup&gt;","plainTextFormattedCitation":"4","previouslyFormattedCitation":"&lt;sup&gt;4&lt;/sup&gt;"},"properties":{"noteIndex":0},"schema":"https://github.com/citation-style-language/schema/raw/master/csl-citation.json"}</w:instrText>
            </w:r>
            <w:r w:rsidR="00162578" w:rsidRPr="006F683E">
              <w:rPr>
                <w:rFonts w:ascii="Times New Roman" w:hAnsi="Times New Roman" w:cs="Times New Roman"/>
                <w:sz w:val="16"/>
                <w:szCs w:val="16"/>
              </w:rPr>
              <w:fldChar w:fldCharType="separate"/>
            </w:r>
            <w:r w:rsidR="00162578" w:rsidRPr="006F683E">
              <w:rPr>
                <w:rFonts w:ascii="Times New Roman" w:hAnsi="Times New Roman" w:cs="Times New Roman"/>
                <w:noProof/>
                <w:sz w:val="16"/>
                <w:szCs w:val="16"/>
                <w:vertAlign w:val="superscript"/>
              </w:rPr>
              <w:t>4</w:t>
            </w:r>
            <w:r w:rsidR="00162578" w:rsidRPr="006F683E">
              <w:rPr>
                <w:rFonts w:ascii="Times New Roman" w:hAnsi="Times New Roman" w:cs="Times New Roman"/>
                <w:sz w:val="16"/>
                <w:szCs w:val="16"/>
              </w:rPr>
              <w:fldChar w:fldCharType="end"/>
            </w:r>
          </w:p>
        </w:tc>
        <w:tc>
          <w:tcPr>
            <w:tcW w:w="1211" w:type="pct"/>
          </w:tcPr>
          <w:p w14:paraId="15B45CE3" w14:textId="77777777" w:rsidR="00A61B5C" w:rsidRPr="006F683E" w:rsidRDefault="00CF0BC9" w:rsidP="006F683E">
            <w:pPr>
              <w:pStyle w:val="ListParagraph"/>
              <w:numPr>
                <w:ilvl w:val="0"/>
                <w:numId w:val="17"/>
              </w:numPr>
              <w:ind w:left="258" w:right="268" w:hanging="258"/>
              <w:rPr>
                <w:rFonts w:ascii="Times New Roman" w:hAnsi="Times New Roman" w:cs="Times New Roman"/>
                <w:sz w:val="16"/>
                <w:szCs w:val="16"/>
              </w:rPr>
            </w:pPr>
            <w:r w:rsidRPr="006F683E">
              <w:rPr>
                <w:rFonts w:ascii="Times New Roman" w:hAnsi="Times New Roman" w:cs="Times New Roman"/>
                <w:sz w:val="16"/>
                <w:szCs w:val="16"/>
              </w:rPr>
              <w:t xml:space="preserve">CNS role not yet recognized </w:t>
            </w:r>
            <w:r w:rsidR="00A61B5C" w:rsidRPr="006F683E">
              <w:rPr>
                <w:rFonts w:ascii="Times New Roman" w:hAnsi="Times New Roman" w:cs="Times New Roman"/>
                <w:sz w:val="16"/>
                <w:szCs w:val="16"/>
              </w:rPr>
              <w:t>with title protection</w:t>
            </w:r>
          </w:p>
          <w:p w14:paraId="435C3E17" w14:textId="77777777" w:rsidR="00490ED2" w:rsidRPr="006F683E" w:rsidRDefault="00490ED2" w:rsidP="006F683E">
            <w:pPr>
              <w:ind w:left="258" w:right="1440" w:hanging="258"/>
              <w:rPr>
                <w:sz w:val="16"/>
                <w:szCs w:val="16"/>
              </w:rPr>
            </w:pPr>
          </w:p>
        </w:tc>
      </w:tr>
      <w:tr w:rsidR="00834225" w:rsidRPr="006F683E" w14:paraId="5344148C" w14:textId="77777777" w:rsidTr="00D921B8">
        <w:tc>
          <w:tcPr>
            <w:tcW w:w="569" w:type="pct"/>
            <w:shd w:val="clear" w:color="auto" w:fill="FFFFFF"/>
          </w:tcPr>
          <w:p w14:paraId="1B830DF1" w14:textId="77777777" w:rsidR="000A74FE" w:rsidRPr="006F683E" w:rsidRDefault="000A74FE" w:rsidP="006F683E">
            <w:pPr>
              <w:ind w:left="321" w:right="167" w:hanging="321"/>
              <w:rPr>
                <w:b/>
                <w:sz w:val="16"/>
                <w:szCs w:val="16"/>
              </w:rPr>
            </w:pPr>
            <w:r w:rsidRPr="006F683E">
              <w:rPr>
                <w:b/>
                <w:sz w:val="16"/>
                <w:szCs w:val="16"/>
              </w:rPr>
              <w:t>Role/SOP</w:t>
            </w:r>
          </w:p>
        </w:tc>
        <w:tc>
          <w:tcPr>
            <w:tcW w:w="1041" w:type="pct"/>
            <w:shd w:val="clear" w:color="auto" w:fill="FFFFFF"/>
          </w:tcPr>
          <w:p w14:paraId="1D7CD45A" w14:textId="10310000" w:rsidR="00FB5E23" w:rsidRPr="006F683E" w:rsidRDefault="00FB5E23" w:rsidP="006F683E">
            <w:pPr>
              <w:pStyle w:val="ListParagraph"/>
              <w:numPr>
                <w:ilvl w:val="0"/>
                <w:numId w:val="2"/>
              </w:numPr>
              <w:ind w:left="250" w:hanging="275"/>
              <w:rPr>
                <w:rFonts w:ascii="Times New Roman" w:hAnsi="Times New Roman" w:cs="Times New Roman"/>
                <w:color w:val="000000" w:themeColor="text1"/>
                <w:sz w:val="16"/>
                <w:szCs w:val="16"/>
              </w:rPr>
            </w:pPr>
            <w:r w:rsidRPr="006F683E">
              <w:rPr>
                <w:rFonts w:ascii="Times New Roman" w:hAnsi="Times New Roman" w:cs="Times New Roman"/>
                <w:color w:val="000000" w:themeColor="text1"/>
                <w:sz w:val="16"/>
                <w:szCs w:val="16"/>
              </w:rPr>
              <w:t>PEPPA Framework for role implementation, development, advancement and evaluation widely used since 2004</w:t>
            </w:r>
            <w:r w:rsidR="007F069B" w:rsidRPr="006F683E">
              <w:rPr>
                <w:rFonts w:ascii="Times New Roman" w:hAnsi="Times New Roman" w:cs="Times New Roman"/>
                <w:color w:val="000000" w:themeColor="text1"/>
                <w:sz w:val="16"/>
                <w:szCs w:val="16"/>
              </w:rPr>
              <w:t xml:space="preserve"> </w:t>
            </w:r>
            <w:r w:rsidR="00C90736" w:rsidRPr="006F683E">
              <w:rPr>
                <w:rFonts w:ascii="Times New Roman" w:hAnsi="Times New Roman" w:cs="Times New Roman"/>
                <w:color w:val="000000" w:themeColor="text1"/>
                <w:sz w:val="16"/>
                <w:szCs w:val="16"/>
              </w:rPr>
              <w:fldChar w:fldCharType="begin" w:fldLock="1"/>
            </w:r>
            <w:r w:rsidR="00C90736" w:rsidRPr="006F683E">
              <w:rPr>
                <w:rFonts w:ascii="Times New Roman" w:hAnsi="Times New Roman" w:cs="Times New Roman"/>
                <w:color w:val="000000" w:themeColor="text1"/>
                <w:sz w:val="16"/>
                <w:szCs w:val="16"/>
              </w:rPr>
              <w:instrText>ADDIN CSL_CITATION {"citationItems":[{"id":"ITEM-1","itemData":{"DOI":"10.1111/j.1365-2648.2004.03235.x","ISSN":"0309-2402","author":[{"dropping-particle":"","family":"Bryant-Lukosius","given":"Denise","non-dropping-particle":"","parse-names":false,"suffix":""},{"dropping-particle":"","family":"DiCenso","given":"Alba","non-dropping-particle":"","parse-names":false,"suffix":""}],"container-title":"Journal of Advanced Nursing","id":"ITEM-1","issue":"5","issued":{"date-parts":[["2004","12"]]},"page":"530-540","title":"A framework for the introduction and evaluation of advanced practice nursing roles","type":"article-journal","volume":"48"},"uris":["http://www.mendeley.com/documents/?uuid=e6510b6a-5390-48b7-a7c7-93218a35e484"]}],"mendeley":{"formattedCitation":"&lt;sup&gt;8&lt;/sup&gt;","plainTextFormattedCitation":"8","previouslyFormattedCitation":"&lt;sup&gt;8&lt;/sup&gt;"},"properties":{"noteIndex":0},"schema":"https://github.com/citation-style-language/schema/raw/master/csl-citation.json"}</w:instrText>
            </w:r>
            <w:r w:rsidR="00C90736" w:rsidRPr="006F683E">
              <w:rPr>
                <w:rFonts w:ascii="Times New Roman" w:hAnsi="Times New Roman" w:cs="Times New Roman"/>
                <w:color w:val="000000" w:themeColor="text1"/>
                <w:sz w:val="16"/>
                <w:szCs w:val="16"/>
              </w:rPr>
              <w:fldChar w:fldCharType="separate"/>
            </w:r>
            <w:r w:rsidR="00C90736" w:rsidRPr="006F683E">
              <w:rPr>
                <w:rFonts w:ascii="Times New Roman" w:hAnsi="Times New Roman" w:cs="Times New Roman"/>
                <w:noProof/>
                <w:color w:val="000000" w:themeColor="text1"/>
                <w:sz w:val="16"/>
                <w:szCs w:val="16"/>
                <w:vertAlign w:val="superscript"/>
              </w:rPr>
              <w:t>8</w:t>
            </w:r>
            <w:r w:rsidR="00C90736" w:rsidRPr="006F683E">
              <w:rPr>
                <w:rFonts w:ascii="Times New Roman" w:hAnsi="Times New Roman" w:cs="Times New Roman"/>
                <w:color w:val="000000" w:themeColor="text1"/>
                <w:sz w:val="16"/>
                <w:szCs w:val="16"/>
              </w:rPr>
              <w:fldChar w:fldCharType="end"/>
            </w:r>
          </w:p>
          <w:p w14:paraId="5C8A3C61" w14:textId="7626F30D" w:rsidR="00FB5E23" w:rsidRPr="006F683E" w:rsidRDefault="00FB5E23" w:rsidP="006F683E">
            <w:pPr>
              <w:pStyle w:val="ListParagraph"/>
              <w:numPr>
                <w:ilvl w:val="0"/>
                <w:numId w:val="2"/>
              </w:numPr>
              <w:ind w:left="250" w:hanging="275"/>
              <w:rPr>
                <w:rFonts w:ascii="Times New Roman" w:hAnsi="Times New Roman" w:cs="Times New Roman"/>
                <w:color w:val="000000" w:themeColor="text1"/>
                <w:sz w:val="16"/>
                <w:szCs w:val="16"/>
              </w:rPr>
            </w:pPr>
            <w:r w:rsidRPr="006F683E">
              <w:rPr>
                <w:rFonts w:ascii="Times New Roman" w:hAnsi="Times New Roman" w:cs="Times New Roman"/>
                <w:color w:val="000000" w:themeColor="text1"/>
                <w:sz w:val="16"/>
                <w:szCs w:val="16"/>
              </w:rPr>
              <w:t>APN Research Chair</w:t>
            </w:r>
            <w:r w:rsidR="007F069B" w:rsidRPr="006F683E">
              <w:rPr>
                <w:rFonts w:ascii="Times New Roman" w:hAnsi="Times New Roman" w:cs="Times New Roman"/>
                <w:color w:val="000000" w:themeColor="text1"/>
                <w:sz w:val="16"/>
                <w:szCs w:val="16"/>
              </w:rPr>
              <w:t xml:space="preserve"> program 2001-2011</w:t>
            </w:r>
            <w:r w:rsidR="00E83212" w:rsidRPr="006F683E">
              <w:rPr>
                <w:rFonts w:ascii="Times New Roman" w:hAnsi="Times New Roman" w:cs="Times New Roman"/>
                <w:color w:val="000000" w:themeColor="text1"/>
                <w:sz w:val="16"/>
                <w:szCs w:val="16"/>
              </w:rPr>
              <w:t>, APN toolkit</w:t>
            </w:r>
            <w:r w:rsidR="007E5C29" w:rsidRPr="006F683E">
              <w:rPr>
                <w:rFonts w:ascii="Times New Roman" w:hAnsi="Times New Roman" w:cs="Times New Roman"/>
                <w:color w:val="000000" w:themeColor="text1"/>
                <w:sz w:val="16"/>
                <w:szCs w:val="16"/>
              </w:rPr>
              <w:t xml:space="preserve"> </w:t>
            </w:r>
            <w:r w:rsidR="00DD05A4" w:rsidRPr="006F683E">
              <w:rPr>
                <w:rFonts w:ascii="Times New Roman" w:hAnsi="Times New Roman" w:cs="Times New Roman"/>
                <w:color w:val="000000" w:themeColor="text1"/>
                <w:sz w:val="16"/>
                <w:szCs w:val="16"/>
              </w:rPr>
              <w:fldChar w:fldCharType="begin" w:fldLock="1"/>
            </w:r>
            <w:r w:rsidR="006F683E" w:rsidRPr="006F683E">
              <w:rPr>
                <w:rFonts w:ascii="Times New Roman" w:hAnsi="Times New Roman" w:cs="Times New Roman"/>
                <w:color w:val="000000" w:themeColor="text1"/>
                <w:sz w:val="16"/>
                <w:szCs w:val="16"/>
              </w:rPr>
              <w:instrText>ADDIN CSL_CITATION {"citationItems":[{"id":"ITEM-1","itemData":{"URL":"http://apntoolkit.mcmaster.ca/index.php?option=com_content&amp;view=article&amp;id=243&amp;Itemid=2","accessed":{"date-parts":[["2019","2","12"]]},"author":[{"dropping-particle":"","family":"Canadian Health Services Research Foundation/Canadian Institutes of Health","given":"","non-dropping-particle":"","parse-names":false,"suffix":""}],"container-title":"APN Toolkit","id":"ITEM-1","issued":{"date-parts":[["2006"]]},"title":"Research Program in Advanced Practice Nursing","type":"webpage"},"uris":["http://www.mendeley.com/documents/?uuid=4057b4e0-d809-463f-91cc-001ebeaaf639"]}],"mendeley":{"formattedCitation":"&lt;sup&gt;9&lt;/sup&gt;","plainTextFormattedCitation":"9","previouslyFormattedCitation":"&lt;sup&gt;9&lt;/sup&gt;"},"properties":{"noteIndex":0},"schema":"https://github.com/citation-style-language/schema/raw/master/csl-citation.json"}</w:instrText>
            </w:r>
            <w:r w:rsidR="00DD05A4" w:rsidRPr="006F683E">
              <w:rPr>
                <w:rFonts w:ascii="Times New Roman" w:hAnsi="Times New Roman" w:cs="Times New Roman"/>
                <w:color w:val="000000" w:themeColor="text1"/>
                <w:sz w:val="16"/>
                <w:szCs w:val="16"/>
              </w:rPr>
              <w:fldChar w:fldCharType="separate"/>
            </w:r>
            <w:r w:rsidR="00DD05A4" w:rsidRPr="006F683E">
              <w:rPr>
                <w:rFonts w:ascii="Times New Roman" w:hAnsi="Times New Roman" w:cs="Times New Roman"/>
                <w:noProof/>
                <w:color w:val="000000" w:themeColor="text1"/>
                <w:sz w:val="16"/>
                <w:szCs w:val="16"/>
                <w:vertAlign w:val="superscript"/>
              </w:rPr>
              <w:t>9</w:t>
            </w:r>
            <w:r w:rsidR="00DD05A4" w:rsidRPr="006F683E">
              <w:rPr>
                <w:rFonts w:ascii="Times New Roman" w:hAnsi="Times New Roman" w:cs="Times New Roman"/>
                <w:color w:val="000000" w:themeColor="text1"/>
                <w:sz w:val="16"/>
                <w:szCs w:val="16"/>
              </w:rPr>
              <w:fldChar w:fldCharType="end"/>
            </w:r>
          </w:p>
          <w:p w14:paraId="0DBA8E13" w14:textId="1F773308" w:rsidR="000A74FE" w:rsidRPr="006F683E" w:rsidRDefault="000A74FE" w:rsidP="006F683E">
            <w:pPr>
              <w:pStyle w:val="ListParagraph"/>
              <w:numPr>
                <w:ilvl w:val="0"/>
                <w:numId w:val="2"/>
              </w:numPr>
              <w:ind w:left="250" w:hanging="275"/>
              <w:rPr>
                <w:rFonts w:ascii="Times New Roman" w:hAnsi="Times New Roman" w:cs="Times New Roman"/>
                <w:color w:val="000000" w:themeColor="text1"/>
                <w:sz w:val="16"/>
                <w:szCs w:val="16"/>
              </w:rPr>
            </w:pPr>
            <w:r w:rsidRPr="006F683E">
              <w:rPr>
                <w:rFonts w:ascii="Times New Roman" w:hAnsi="Times New Roman" w:cs="Times New Roman"/>
                <w:sz w:val="16"/>
                <w:szCs w:val="16"/>
              </w:rPr>
              <w:t xml:space="preserve">Expanded scope of practice with removal of Federal law related barriers: Change in Federal Controlled Drugs and Substances Act in 2012  enabled NPs to prescribe controlled drugs and substances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{"citationItems":[{"id":"ITEM-1","itemData":{"URL":"https://www.arnpei.ca/data/nurse-practitioners_untapped-resource.pdf","accessed":{"date-parts":[["2018","12","5"]]},"author":[{"dropping-particle":"","family":"Canadian Nurses Association","given":"","non-dropping-particle":"","parse-names":false,"suffix":""}],"id":"ITEM-1","issued":{"date-parts":[["2017"]]},"title":"Nurse Practitioners: untapped resource","type":"webpage"},"uris":["http://www.mendeley.com/documents/?uuid=aec4561a-d05a-3828-bd3a-6673a1d5045a"]}],"mendeley":{"formattedCitation":"&lt;sup&gt;10&lt;/sup&gt;","plainTextFormattedCitation":"10","previouslyFormattedCitation":"&lt;sup&gt;10&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DD05A4" w:rsidRPr="006F683E">
              <w:rPr>
                <w:rFonts w:ascii="Times New Roman" w:hAnsi="Times New Roman" w:cs="Times New Roman"/>
                <w:noProof/>
                <w:sz w:val="16"/>
                <w:szCs w:val="16"/>
                <w:vertAlign w:val="superscript"/>
              </w:rPr>
              <w:t>10</w:t>
            </w:r>
            <w:r w:rsidR="004D4614" w:rsidRPr="006F683E">
              <w:rPr>
                <w:rFonts w:ascii="Times New Roman" w:hAnsi="Times New Roman" w:cs="Times New Roman"/>
                <w:sz w:val="16"/>
                <w:szCs w:val="16"/>
              </w:rPr>
              <w:fldChar w:fldCharType="end"/>
            </w:r>
          </w:p>
          <w:p w14:paraId="48E9393B" w14:textId="7C521DE5" w:rsidR="000A74FE" w:rsidRPr="006F683E" w:rsidRDefault="000A74FE" w:rsidP="006F683E">
            <w:pPr>
              <w:pStyle w:val="ListParagraph"/>
              <w:numPr>
                <w:ilvl w:val="0"/>
                <w:numId w:val="2"/>
              </w:numPr>
              <w:ind w:left="250" w:hanging="275"/>
              <w:rPr>
                <w:rFonts w:ascii="Times New Roman" w:hAnsi="Times New Roman" w:cs="Times New Roman"/>
                <w:color w:val="000000" w:themeColor="text1"/>
                <w:sz w:val="16"/>
                <w:szCs w:val="16"/>
              </w:rPr>
            </w:pPr>
            <w:r w:rsidRPr="006F683E">
              <w:rPr>
                <w:rFonts w:ascii="Times New Roman" w:hAnsi="Times New Roman" w:cs="Times New Roman"/>
                <w:sz w:val="16"/>
                <w:szCs w:val="16"/>
              </w:rPr>
              <w:t xml:space="preserve">CNS role definition is in place: CNA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{"citationItems":[{"id":"ITEM-1","itemData":{"URL":"https://www.cna-aiic.ca/~/media/cna/page-content/pdf-en/clinical-nurse-specialist-position-statement_2016.pdf?la=en","accessed":{"date-parts":[["2019","1","28"]]},"author":[{"dropping-particle":"","family":"Canadian Nurses Association","given":"","non-dropping-particle":"","parse-names":false,"suffix":""}],"id":"ITEM-1","issued":{"date-parts":[["2016"]]},"title":"Position statement: clinical nurse specialist","type":"webpage"},"uris":["http://www.mendeley.com/documents/?uuid=b563e93a-1968-3810-9ef7-0550eca500c8"]}],"mendeley":{"formattedCitation":"&lt;sup&gt;11&lt;/sup&gt;","plainTextFormattedCitation":"11","previouslyFormattedCitation":"&lt;sup&gt;11&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DD05A4" w:rsidRPr="006F683E">
              <w:rPr>
                <w:rFonts w:ascii="Times New Roman" w:hAnsi="Times New Roman" w:cs="Times New Roman"/>
                <w:noProof/>
                <w:sz w:val="16"/>
                <w:szCs w:val="16"/>
                <w:vertAlign w:val="superscript"/>
              </w:rPr>
              <w:t>11</w:t>
            </w:r>
            <w:r w:rsidR="004D4614" w:rsidRPr="006F683E">
              <w:rPr>
                <w:rFonts w:ascii="Times New Roman" w:hAnsi="Times New Roman" w:cs="Times New Roman"/>
                <w:sz w:val="16"/>
                <w:szCs w:val="16"/>
              </w:rPr>
              <w:fldChar w:fldCharType="end"/>
            </w:r>
          </w:p>
          <w:p w14:paraId="36456D77" w14:textId="484747E6" w:rsidR="000A74FE" w:rsidRPr="006F683E" w:rsidRDefault="000A74FE" w:rsidP="006F683E">
            <w:pPr>
              <w:pStyle w:val="ListParagraph"/>
              <w:numPr>
                <w:ilvl w:val="0"/>
                <w:numId w:val="2"/>
              </w:numPr>
              <w:ind w:left="250" w:hanging="275"/>
              <w:rPr>
                <w:rFonts w:ascii="Times New Roman" w:hAnsi="Times New Roman" w:cs="Times New Roman"/>
                <w:color w:val="000000" w:themeColor="text1"/>
                <w:sz w:val="16"/>
                <w:szCs w:val="16"/>
              </w:rPr>
            </w:pPr>
            <w:r w:rsidRPr="006F683E">
              <w:rPr>
                <w:rFonts w:ascii="Times New Roman" w:hAnsi="Times New Roman" w:cs="Times New Roman"/>
                <w:sz w:val="16"/>
                <w:szCs w:val="16"/>
              </w:rPr>
              <w:t xml:space="preserve">NP Role Definition is in place: CNA </w:t>
            </w:r>
            <w:r w:rsidR="004D4614" w:rsidRPr="006F683E">
              <w:rPr>
                <w:rFonts w:ascii="Times New Roman" w:hAnsi="Times New Roman" w:cs="Times New Roman"/>
                <w:sz w:val="16"/>
                <w:szCs w:val="16"/>
              </w:rPr>
              <w:fldChar w:fldCharType="begin" w:fldLock="1"/>
            </w:r>
            <w:r w:rsidR="009A117C" w:rsidRPr="006F683E">
              <w:rPr>
                <w:rFonts w:ascii="Times New Roman" w:hAnsi="Times New Roman" w:cs="Times New Roman"/>
                <w:sz w:val="16"/>
                <w:szCs w:val="16"/>
              </w:rPr>
              <w:instrText>ADDIN CSL_CITATION {"citationItems":[{"id":"ITEM-1","itemData":{"URL":"https://www.cna-aiic.ca/~/media/cna/page-content/pdf-en/the-nurse-practitioner-position-statement_2016","accessed":{"date-parts":[["2019","2","7"]]},"author":[{"dropping-particle":"","family":"Canadian Nurses Association","given":"","non-dropping-particle":"","parse-names":false,"suffix":""}],"id":"ITEM-1","issued":{"date-parts":[["2016"]]},"title":"Position statement: the nurse practitioner","type":"webpage"},"uris":["http://www.mendeley.com/documents/?uuid=38de7e94-7ede-35c5-9ba5-5923f9f91763"]}],"mendeley":{"formattedCitation":"&lt;sup&gt;1&lt;/sup&gt;","plainTextFormattedCitation":"1","previouslyFormattedCitation":"&lt;sup&gt;1&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4D4614" w:rsidRPr="006F683E">
              <w:rPr>
                <w:rFonts w:ascii="Times New Roman" w:hAnsi="Times New Roman" w:cs="Times New Roman"/>
                <w:noProof/>
                <w:sz w:val="16"/>
                <w:szCs w:val="16"/>
                <w:vertAlign w:val="superscript"/>
              </w:rPr>
              <w:t>1</w:t>
            </w:r>
            <w:r w:rsidR="004D4614" w:rsidRPr="006F683E">
              <w:rPr>
                <w:rFonts w:ascii="Times New Roman" w:hAnsi="Times New Roman" w:cs="Times New Roman"/>
                <w:sz w:val="16"/>
                <w:szCs w:val="16"/>
              </w:rPr>
              <w:fldChar w:fldCharType="end"/>
            </w:r>
            <w:r w:rsidR="006F683E" w:rsidRPr="006F683E">
              <w:rPr>
                <w:rFonts w:ascii="Times New Roman" w:hAnsi="Times New Roman" w:cs="Times New Roman"/>
                <w:sz w:val="16"/>
                <w:szCs w:val="16"/>
              </w:rPr>
              <w:t>,</w:t>
            </w:r>
            <w:r w:rsidR="006F683E"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{"citationItems":[{"id":"ITEM-1","itemData":{"URL":"https://www.cna-aiic.ca/-/media/cna/page-content/pdf-en/apn-a-pan-canadian-framework.pdf","author":[{"dropping-particle":"","family":"Canadian Nurses Association","given":"","non-dropping-particle":"","parse-names":false,"suffix":""}],"id":"ITEM-1","issued":{"date-parts":[["2019"]]},"title":"Advanced practice nursing: A pan-Canadian framework","type":"webpage"},"uris":["http://www.mendeley.com/documents/?uuid=8ec99d2a-6674-4bb9-b87c-933b46344083"]}],"mendeley":{"formattedCitation":"&lt;sup&gt;12&lt;/sup&gt;","plainTextFormattedCitation":"12"},"properties":{"noteIndex":0},"schema":"https://github.com/citation-style-language/schema/raw/master/csl-citation.json"}</w:instrText>
            </w:r>
            <w:r w:rsidR="006F683E"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12</w:t>
            </w:r>
            <w:r w:rsidR="006F683E" w:rsidRPr="006F683E">
              <w:rPr>
                <w:rFonts w:ascii="Times New Roman" w:hAnsi="Times New Roman" w:cs="Times New Roman"/>
                <w:sz w:val="16"/>
                <w:szCs w:val="16"/>
              </w:rPr>
              <w:fldChar w:fldCharType="end"/>
            </w:r>
          </w:p>
          <w:p w14:paraId="208550B0" w14:textId="77777777" w:rsidR="000A74FE" w:rsidRPr="006F683E" w:rsidRDefault="000A74FE" w:rsidP="006F683E">
            <w:pPr>
              <w:pStyle w:val="ListParagraph"/>
              <w:numPr>
                <w:ilvl w:val="0"/>
                <w:numId w:val="2"/>
              </w:numPr>
              <w:ind w:left="250" w:hanging="275"/>
              <w:rPr>
                <w:rFonts w:ascii="Times New Roman" w:hAnsi="Times New Roman" w:cs="Times New Roman"/>
                <w:color w:val="000000" w:themeColor="text1"/>
                <w:sz w:val="16"/>
                <w:szCs w:val="16"/>
              </w:rPr>
            </w:pPr>
            <w:r w:rsidRPr="006F683E">
              <w:rPr>
                <w:rFonts w:ascii="Times New Roman" w:hAnsi="Times New Roman" w:cs="Times New Roman"/>
                <w:color w:val="000000" w:themeColor="text1"/>
                <w:sz w:val="16"/>
                <w:szCs w:val="16"/>
              </w:rPr>
              <w:t>NPs broadly integrated into Canadian heath care system</w:t>
            </w:r>
          </w:p>
          <w:p w14:paraId="35753D57" w14:textId="310DED0D" w:rsidR="000A74FE" w:rsidRPr="006F683E" w:rsidRDefault="000A74FE" w:rsidP="006F683E">
            <w:pPr>
              <w:pStyle w:val="ListParagraph"/>
              <w:numPr>
                <w:ilvl w:val="0"/>
                <w:numId w:val="2"/>
              </w:numPr>
              <w:ind w:left="250" w:hanging="275"/>
              <w:rPr>
                <w:rFonts w:ascii="Times New Roman" w:hAnsi="Times New Roman" w:cs="Times New Roman"/>
                <w:sz w:val="16"/>
                <w:szCs w:val="16"/>
              </w:rPr>
            </w:pPr>
            <w:r w:rsidRPr="006F683E">
              <w:rPr>
                <w:rFonts w:ascii="Times New Roman" w:hAnsi="Times New Roman" w:cs="Times New Roman"/>
                <w:sz w:val="16"/>
                <w:szCs w:val="16"/>
              </w:rPr>
              <w:t>High public confidence in NP’s ability to meet day to day health needs (93% of Canadians)</w:t>
            </w:r>
            <w:r w:rsidR="004D4614" w:rsidRPr="006F683E">
              <w:rPr>
                <w:rFonts w:ascii="Times New Roman" w:hAnsi="Times New Roman" w:cs="Times New Roman"/>
                <w:sz w:val="16"/>
                <w:szCs w:val="16"/>
              </w:rPr>
              <w:t xml:space="preserve">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www.cna-aiic.ca/-/media/cna/page-content/pdf-en/canadians-opinions-on-home-healthcare-and-nurses.pdf?la=en&amp;hash=07988EBAFB94277D4C48030B38C8FABEC10EE80A","accessed":{"date-parts":[["2019","2","7"]]},"author":[{"dropping-particle":"","family":"Nanos","given":"Nik","non-dropping-particle":"","parse-names":false,"suffix":""}],"id":"ITEM-1","issued":{"date-parts":[["2016"]]},"publisher-place":"Ottawa, Canada","title":"CNA Research Summary: Canadians’ Opinions on Home Healthcare and Nurses","type":"webpage"},"uris":["http://www.mendeley.com/documents/?uuid=609c2b04-bb5b-339a-acc2-283b332bd371"]}],"mendeley":{"formattedCitation":"&lt;sup&gt;13&lt;/sup&gt;","plainTextFormattedCitation":"13","previouslyFormattedCitation":"&lt;sup&gt;12&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13</w:t>
            </w:r>
            <w:r w:rsidR="004D4614" w:rsidRPr="006F683E">
              <w:rPr>
                <w:rFonts w:ascii="Times New Roman" w:hAnsi="Times New Roman" w:cs="Times New Roman"/>
                <w:sz w:val="16"/>
                <w:szCs w:val="16"/>
              </w:rPr>
              <w:fldChar w:fldCharType="end"/>
            </w:r>
          </w:p>
          <w:p w14:paraId="5333BB45" w14:textId="197ADDA3" w:rsidR="000A74FE" w:rsidRPr="006F683E" w:rsidRDefault="000A74FE" w:rsidP="006F683E">
            <w:pPr>
              <w:pStyle w:val="ListParagraph"/>
              <w:numPr>
                <w:ilvl w:val="0"/>
                <w:numId w:val="2"/>
              </w:numPr>
              <w:ind w:left="250" w:hanging="275"/>
              <w:rPr>
                <w:rFonts w:ascii="Times New Roman" w:hAnsi="Times New Roman" w:cs="Times New Roman"/>
                <w:color w:val="000000" w:themeColor="text1"/>
                <w:sz w:val="16"/>
                <w:szCs w:val="16"/>
              </w:rPr>
            </w:pPr>
            <w:r w:rsidRPr="006F683E">
              <w:rPr>
                <w:rFonts w:ascii="Times New Roman" w:hAnsi="Times New Roman" w:cs="Times New Roman"/>
                <w:sz w:val="16"/>
                <w:szCs w:val="16"/>
              </w:rPr>
              <w:t>3 million Canadians receive PC by NPs</w:t>
            </w:r>
            <w:r w:rsidR="002B6B3B" w:rsidRPr="006F683E">
              <w:rPr>
                <w:rFonts w:ascii="Times New Roman" w:hAnsi="Times New Roman" w:cs="Times New Roman"/>
                <w:sz w:val="16"/>
                <w:szCs w:val="16"/>
              </w:rPr>
              <w:t xml:space="preserve">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fhs.mcmaster.ca/ccapnr/documents/np_panel_size_study_updated_scoping_review_report.pdf","accessed":{"date-parts":[["2019","1","28"]]},"author":[{"dropping-particle":"","family":"Martin-Misener","given":"Ruth","non-dropping-particle":"","parse-names":false,"suffix":""},{"dropping-particle":"","family":"Donald","given":"Faith","non-dropping-particle":"","parse-names":false,"suffix":""},{"dropping-particle":"","family":"Kilpatrick","given":"Kelley","non-dropping-particle":"","parse-names":false,"suffix":""},{"dropping-particle":"","family":"Bryant-Lukosius","given":"Denies","non-dropping-particle":"","parse-names":false,"suffix":""},{"dropping-particle":"","family":"Rayner","given":"Jennifer","non-dropping-particle":"","parse-names":false,"suffix":""},{"dropping-particle":"","family":"Landry","given":"Veronique","non-dropping-particle":"","parse-names":false,"suffix":""},{"dropping-particle":"","family":"Biscardi","given":"Virginia","non-dropping-particle":"","parse-names":false,"suffix":""},{"dropping-particle":"","family":"McKinlay","given":"R. James","non-dropping-particle":"","parse-names":false,"suffix":""}],"id":"ITEM-1","issued":{"date-parts":[["2015"]]},"title":"Benchmarking for Nurse Practitioner Patient Panel Size and Comparative Analysis of Nurse Practitioner Pay Scales: Update of a Scoping Review","type":"webpage"},"uris":["http://www.mendeley.com/documents/?uuid=f827cc67-27d1-3760-a7a7-27576b41aefb"]}],"mendeley":{"formattedCitation":"&lt;sup&gt;14&lt;/sup&gt;","plainTextFormattedCitation":"14","previouslyFormattedCitation":"&lt;sup&gt;13&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14</w:t>
            </w:r>
            <w:r w:rsidR="004D4614" w:rsidRPr="006F683E">
              <w:rPr>
                <w:rFonts w:ascii="Times New Roman" w:hAnsi="Times New Roman" w:cs="Times New Roman"/>
                <w:sz w:val="16"/>
                <w:szCs w:val="16"/>
              </w:rPr>
              <w:fldChar w:fldCharType="end"/>
            </w:r>
          </w:p>
        </w:tc>
        <w:tc>
          <w:tcPr>
            <w:tcW w:w="917" w:type="pct"/>
            <w:shd w:val="clear" w:color="auto" w:fill="FFFFFF"/>
          </w:tcPr>
          <w:p w14:paraId="02A422E8" w14:textId="6530EB37" w:rsidR="000A74FE" w:rsidRPr="006F683E" w:rsidRDefault="000A74FE" w:rsidP="006F683E">
            <w:pPr>
              <w:pStyle w:val="ListParagraph"/>
              <w:numPr>
                <w:ilvl w:val="0"/>
                <w:numId w:val="17"/>
              </w:numPr>
              <w:ind w:left="253" w:hanging="253"/>
              <w:rPr>
                <w:rFonts w:ascii="Times New Roman" w:hAnsi="Times New Roman" w:cs="Times New Roman"/>
                <w:sz w:val="16"/>
                <w:szCs w:val="16"/>
              </w:rPr>
            </w:pPr>
            <w:r w:rsidRPr="006F683E">
              <w:rPr>
                <w:rFonts w:ascii="Times New Roman" w:hAnsi="Times New Roman" w:cs="Times New Roman"/>
                <w:sz w:val="16"/>
                <w:szCs w:val="16"/>
              </w:rPr>
              <w:t>Variation in scope of practice exits between the provinces/territories</w:t>
            </w:r>
            <w:r w:rsidR="00FB5E23" w:rsidRPr="006F683E">
              <w:rPr>
                <w:rFonts w:ascii="Times New Roman" w:hAnsi="Times New Roman" w:cs="Times New Roman"/>
                <w:sz w:val="16"/>
                <w:szCs w:val="16"/>
              </w:rPr>
              <w:t xml:space="preserve"> </w:t>
            </w:r>
            <w:r w:rsidR="00162578" w:rsidRPr="006F683E">
              <w:rPr>
                <w:rFonts w:ascii="Times New Roman" w:hAnsi="Times New Roman" w:cs="Times New Roman"/>
                <w:sz w:val="16"/>
                <w:szCs w:val="16"/>
              </w:rPr>
              <w:fldChar w:fldCharType="begin" w:fldLock="1"/>
            </w:r>
            <w:r w:rsidR="00162578" w:rsidRPr="006F683E">
              <w:rPr>
                <w:rFonts w:ascii="Times New Roman" w:hAnsi="Times New Roman" w:cs="Times New Roman"/>
                <w:sz w:val="16"/>
                <w:szCs w:val="16"/>
              </w:rPr>
              <w:instrText>ADDIN CSL_CITATION {"citationItems":[{"id":"ITEM-1","itemData":{"author":[{"dropping-particle":"","family":"Canadian Nurses Association","given":"","non-dropping-particle":"","parse-names":false,"suffix":""}],"id":"ITEM-1","issued":{"date-parts":[["2016"]]},"title":"The Canadian nurse practitioner initiative: a 10-year retrospective","type":"article-journal"},"uris":["http://www.mendeley.com/documents/?uuid=6de2d91b-9de1-4aa0-97ef-17e409ec92e6"]}],"mendeley":{"formattedCitation":"&lt;sup&gt;4&lt;/sup&gt;","plainTextFormattedCitation":"4","previouslyFormattedCitation":"&lt;sup&gt;4&lt;/sup&gt;"},"properties":{"noteIndex":0},"schema":"https://github.com/citation-style-language/schema/raw/master/csl-citation.json"}</w:instrText>
            </w:r>
            <w:r w:rsidR="00162578" w:rsidRPr="006F683E">
              <w:rPr>
                <w:rFonts w:ascii="Times New Roman" w:hAnsi="Times New Roman" w:cs="Times New Roman"/>
                <w:sz w:val="16"/>
                <w:szCs w:val="16"/>
              </w:rPr>
              <w:fldChar w:fldCharType="separate"/>
            </w:r>
            <w:r w:rsidR="00162578" w:rsidRPr="006F683E">
              <w:rPr>
                <w:rFonts w:ascii="Times New Roman" w:hAnsi="Times New Roman" w:cs="Times New Roman"/>
                <w:noProof/>
                <w:sz w:val="16"/>
                <w:szCs w:val="16"/>
                <w:vertAlign w:val="superscript"/>
              </w:rPr>
              <w:t>4</w:t>
            </w:r>
            <w:r w:rsidR="00162578" w:rsidRPr="006F683E">
              <w:rPr>
                <w:rFonts w:ascii="Times New Roman" w:hAnsi="Times New Roman" w:cs="Times New Roman"/>
                <w:sz w:val="16"/>
                <w:szCs w:val="16"/>
              </w:rPr>
              <w:fldChar w:fldCharType="end"/>
            </w:r>
          </w:p>
        </w:tc>
        <w:tc>
          <w:tcPr>
            <w:tcW w:w="1262" w:type="pct"/>
          </w:tcPr>
          <w:p w14:paraId="6DDBD3C7" w14:textId="65E1E965" w:rsidR="000A74FE" w:rsidRPr="006F683E" w:rsidRDefault="000A74FE" w:rsidP="006F683E">
            <w:pPr>
              <w:pStyle w:val="ListParagraph"/>
              <w:numPr>
                <w:ilvl w:val="0"/>
                <w:numId w:val="18"/>
              </w:numPr>
              <w:ind w:left="258" w:hanging="270"/>
              <w:rPr>
                <w:rFonts w:ascii="Times New Roman" w:hAnsi="Times New Roman" w:cs="Times New Roman"/>
                <w:sz w:val="16"/>
                <w:szCs w:val="16"/>
              </w:rPr>
            </w:pPr>
            <w:r w:rsidRPr="006F683E">
              <w:rPr>
                <w:rFonts w:ascii="Times New Roman" w:hAnsi="Times New Roman" w:cs="Times New Roman"/>
                <w:sz w:val="16"/>
                <w:szCs w:val="16"/>
              </w:rPr>
              <w:t>Primary care crisis and physician shortage</w:t>
            </w:r>
            <w:r w:rsidR="00E11131" w:rsidRPr="006F683E">
              <w:rPr>
                <w:rFonts w:ascii="Times New Roman" w:hAnsi="Times New Roman" w:cs="Times New Roman"/>
                <w:sz w:val="16"/>
                <w:szCs w:val="16"/>
              </w:rPr>
              <w:t xml:space="preserve"> </w:t>
            </w:r>
            <w:r w:rsidR="00C90736" w:rsidRPr="006F683E">
              <w:rPr>
                <w:rFonts w:ascii="Times New Roman" w:hAnsi="Times New Roman" w:cs="Times New Roman"/>
                <w:sz w:val="16"/>
                <w:szCs w:val="16"/>
              </w:rPr>
              <w:fldChar w:fldCharType="begin" w:fldLock="1"/>
            </w:r>
            <w:r w:rsidR="00C90736" w:rsidRPr="006F683E">
              <w:rPr>
                <w:rFonts w:ascii="Times New Roman" w:hAnsi="Times New Roman" w:cs="Times New Roman"/>
                <w:sz w:val="16"/>
                <w:szCs w:val="16"/>
              </w:rPr>
              <w:instrText>ADDIN CSL_CITATION {"citationItems":[{"id":"ITEM-1","itemData":{"author":[{"dropping-particle":"","family":"Canadian Nurses Association","given":"","non-dropping-particle":"","parse-names":false,"suffix":""}],"id":"ITEM-1","issued":{"date-parts":[["2016"]]},"title":"The Canadian nurse practitioner initiative: a 10-year retrospective","type":"article-journal"},"uris":["http://www.mendeley.com/documents/?uuid=6de2d91b-9de1-4aa0-97ef-17e409ec92e6"]},{"id":"ITEM-2","itemData":{"author":[{"dropping-particle":"","family":"Canadian Nurse Practitioner Initiative","given":"","non-dropping-particle":"","parse-names":false,"suffix":""}],"id":"ITEM-2","issued":{"date-parts":[["2006"]]},"publisher-place":"Ottawa, Canada","title":"Nurse practitioners: The time is now - A solution to improving access and reducing wait times in Canada","type":"article-journal"},"uris":["http://www.mendeley.com/documents/?uuid=afe1e0e1-91a1-459a-8c9c-7c6236bed6a1"]}],"mendeley":{"formattedCitation":"&lt;sup&gt;3,4&lt;/sup&gt;","plainTextFormattedCitation":"3,4","previouslyFormattedCitation":"&lt;sup&gt;3,4&lt;/sup&gt;"},"properties":{"noteIndex":0},"schema":"https://github.com/citation-style-language/schema/raw/master/csl-citation.json"}</w:instrText>
            </w:r>
            <w:r w:rsidR="00C90736" w:rsidRPr="006F683E">
              <w:rPr>
                <w:rFonts w:ascii="Times New Roman" w:hAnsi="Times New Roman" w:cs="Times New Roman"/>
                <w:sz w:val="16"/>
                <w:szCs w:val="16"/>
              </w:rPr>
              <w:fldChar w:fldCharType="separate"/>
            </w:r>
            <w:r w:rsidR="00C90736" w:rsidRPr="006F683E">
              <w:rPr>
                <w:rFonts w:ascii="Times New Roman" w:hAnsi="Times New Roman" w:cs="Times New Roman"/>
                <w:noProof/>
                <w:sz w:val="16"/>
                <w:szCs w:val="16"/>
                <w:vertAlign w:val="superscript"/>
              </w:rPr>
              <w:t>3,4</w:t>
            </w:r>
            <w:r w:rsidR="00C90736" w:rsidRPr="006F683E">
              <w:rPr>
                <w:rFonts w:ascii="Times New Roman" w:hAnsi="Times New Roman" w:cs="Times New Roman"/>
                <w:sz w:val="16"/>
                <w:szCs w:val="16"/>
              </w:rPr>
              <w:fldChar w:fldCharType="end"/>
            </w:r>
          </w:p>
          <w:p w14:paraId="25586DA9" w14:textId="6B8EF4B9" w:rsidR="000A74FE" w:rsidRPr="006F683E" w:rsidRDefault="000A74FE" w:rsidP="006F683E">
            <w:pPr>
              <w:pStyle w:val="ListParagraph"/>
              <w:numPr>
                <w:ilvl w:val="0"/>
                <w:numId w:val="18"/>
              </w:numPr>
              <w:ind w:left="258" w:hanging="270"/>
              <w:rPr>
                <w:rFonts w:ascii="Times New Roman" w:hAnsi="Times New Roman" w:cs="Times New Roman"/>
                <w:sz w:val="16"/>
                <w:szCs w:val="16"/>
              </w:rPr>
            </w:pPr>
            <w:r w:rsidRPr="006F683E">
              <w:rPr>
                <w:rFonts w:ascii="Times New Roman" w:hAnsi="Times New Roman" w:cs="Times New Roman"/>
                <w:sz w:val="16"/>
                <w:szCs w:val="16"/>
              </w:rPr>
              <w:t>Aging population</w:t>
            </w:r>
            <w:r w:rsidR="007F069B" w:rsidRPr="006F683E">
              <w:rPr>
                <w:rFonts w:ascii="Times New Roman" w:hAnsi="Times New Roman" w:cs="Times New Roman"/>
                <w:sz w:val="16"/>
                <w:szCs w:val="16"/>
              </w:rPr>
              <w:t xml:space="preserve"> </w:t>
            </w:r>
            <w:r w:rsidR="00C90736" w:rsidRPr="006F683E">
              <w:rPr>
                <w:rFonts w:ascii="Times New Roman" w:hAnsi="Times New Roman" w:cs="Times New Roman"/>
                <w:sz w:val="16"/>
                <w:szCs w:val="16"/>
              </w:rPr>
              <w:fldChar w:fldCharType="begin" w:fldLock="1"/>
            </w:r>
            <w:r w:rsidR="00C90736" w:rsidRPr="006F683E">
              <w:rPr>
                <w:rFonts w:ascii="Times New Roman" w:hAnsi="Times New Roman" w:cs="Times New Roman"/>
                <w:sz w:val="16"/>
                <w:szCs w:val="16"/>
              </w:rPr>
              <w:instrText>ADDIN CSL_CITATION {"citationItems":[{"id":"ITEM-1","itemData":{"author":[{"dropping-particle":"","family":"Canadian Nurses Association","given":"","non-dropping-particle":"","parse-names":false,"suffix":""}],"id":"ITEM-1","issued":{"date-parts":[["2016"]]},"title":"The Canadian nurse practitioner initiative: a 10-year retrospective","type":"article-journal"},"uris":["http://www.mendeley.com/documents/?uuid=6de2d91b-9de1-4aa0-97ef-17e409ec92e6"]}],"mendeley":{"formattedCitation":"&lt;sup&gt;4&lt;/sup&gt;","plainTextFormattedCitation":"4","previouslyFormattedCitation":"&lt;sup&gt;4&lt;/sup&gt;"},"properties":{"noteIndex":0},"schema":"https://github.com/citation-style-language/schema/raw/master/csl-citation.json"}</w:instrText>
            </w:r>
            <w:r w:rsidR="00C90736" w:rsidRPr="006F683E">
              <w:rPr>
                <w:rFonts w:ascii="Times New Roman" w:hAnsi="Times New Roman" w:cs="Times New Roman"/>
                <w:sz w:val="16"/>
                <w:szCs w:val="16"/>
              </w:rPr>
              <w:fldChar w:fldCharType="separate"/>
            </w:r>
            <w:r w:rsidR="00C90736" w:rsidRPr="006F683E">
              <w:rPr>
                <w:rFonts w:ascii="Times New Roman" w:hAnsi="Times New Roman" w:cs="Times New Roman"/>
                <w:noProof/>
                <w:sz w:val="16"/>
                <w:szCs w:val="16"/>
                <w:vertAlign w:val="superscript"/>
              </w:rPr>
              <w:t>4</w:t>
            </w:r>
            <w:r w:rsidR="00C90736" w:rsidRPr="006F683E">
              <w:rPr>
                <w:rFonts w:ascii="Times New Roman" w:hAnsi="Times New Roman" w:cs="Times New Roman"/>
                <w:sz w:val="16"/>
                <w:szCs w:val="16"/>
              </w:rPr>
              <w:fldChar w:fldCharType="end"/>
            </w:r>
          </w:p>
          <w:p w14:paraId="4C73BA3F" w14:textId="1815BB03" w:rsidR="000A74FE" w:rsidRPr="006F683E" w:rsidRDefault="000A74FE" w:rsidP="006F683E">
            <w:pPr>
              <w:pStyle w:val="ListParagraph"/>
              <w:numPr>
                <w:ilvl w:val="0"/>
                <w:numId w:val="18"/>
              </w:numPr>
              <w:ind w:left="258" w:hanging="270"/>
              <w:rPr>
                <w:rFonts w:ascii="Times New Roman" w:hAnsi="Times New Roman" w:cs="Times New Roman"/>
                <w:sz w:val="16"/>
                <w:szCs w:val="16"/>
              </w:rPr>
            </w:pPr>
            <w:r w:rsidRPr="006F683E">
              <w:rPr>
                <w:rFonts w:ascii="Times New Roman" w:hAnsi="Times New Roman" w:cs="Times New Roman"/>
                <w:sz w:val="16"/>
                <w:szCs w:val="16"/>
              </w:rPr>
              <w:t>Interest in af</w:t>
            </w:r>
            <w:r w:rsidR="0085187C" w:rsidRPr="006F683E">
              <w:rPr>
                <w:rFonts w:ascii="Times New Roman" w:hAnsi="Times New Roman" w:cs="Times New Roman"/>
                <w:sz w:val="16"/>
                <w:szCs w:val="16"/>
              </w:rPr>
              <w:t xml:space="preserve">fordable new models of care, </w:t>
            </w:r>
            <w:proofErr w:type="spellStart"/>
            <w:r w:rsidR="0085187C" w:rsidRPr="006F683E">
              <w:rPr>
                <w:rFonts w:ascii="Times New Roman" w:hAnsi="Times New Roman" w:cs="Times New Roman"/>
                <w:sz w:val="16"/>
                <w:szCs w:val="16"/>
              </w:rPr>
              <w:t>i</w:t>
            </w:r>
            <w:r w:rsidRPr="006F683E">
              <w:rPr>
                <w:rFonts w:ascii="Times New Roman" w:hAnsi="Times New Roman" w:cs="Times New Roman"/>
                <w:sz w:val="16"/>
                <w:szCs w:val="16"/>
              </w:rPr>
              <w:t>e</w:t>
            </w:r>
            <w:proofErr w:type="spellEnd"/>
            <w:r w:rsidRPr="006F683E">
              <w:rPr>
                <w:rFonts w:ascii="Times New Roman" w:hAnsi="Times New Roman" w:cs="Times New Roman"/>
                <w:sz w:val="16"/>
                <w:szCs w:val="16"/>
              </w:rPr>
              <w:t xml:space="preserve"> team based care and community based primary care clinics, NP run clinics</w:t>
            </w:r>
            <w:r w:rsidR="007F069B" w:rsidRPr="006F683E">
              <w:rPr>
                <w:rFonts w:ascii="Times New Roman" w:hAnsi="Times New Roman" w:cs="Times New Roman"/>
                <w:sz w:val="16"/>
                <w:szCs w:val="16"/>
              </w:rPr>
              <w:t xml:space="preserve"> </w:t>
            </w:r>
            <w:r w:rsidR="00C90736" w:rsidRPr="006F683E">
              <w:rPr>
                <w:rFonts w:ascii="Times New Roman" w:hAnsi="Times New Roman" w:cs="Times New Roman"/>
                <w:sz w:val="16"/>
                <w:szCs w:val="16"/>
              </w:rPr>
              <w:fldChar w:fldCharType="begin" w:fldLock="1"/>
            </w:r>
            <w:r w:rsidR="00DD05A4" w:rsidRPr="006F683E">
              <w:rPr>
                <w:rFonts w:ascii="Times New Roman" w:hAnsi="Times New Roman" w:cs="Times New Roman"/>
                <w:sz w:val="16"/>
                <w:szCs w:val="16"/>
              </w:rPr>
              <w:instrText>ADDIN CSL_CITATION {"citationItems":[{"id":"ITEM-1","itemData":{"author":[{"dropping-particle":"","family":"Canadian Nurses Association","given":"","non-dropping-particle":"","parse-names":false,"suffix":""}],"id":"ITEM-1","issued":{"date-parts":[["2016"]]},"title":"The Canadian nurse practitioner initiative: a 10-year retrospective","type":"article-journal"},"uris":["http://www.mendeley.com/documents/?uuid=6de2d91b-9de1-4aa0-97ef-17e409ec92e6"]}],"mendeley":{"formattedCitation":"&lt;sup&gt;4&lt;/sup&gt;","plainTextFormattedCitation":"4","previouslyFormattedCitation":"&lt;sup&gt;4&lt;/sup&gt;"},"properties":{"noteIndex":0},"schema":"https://github.com/citation-style-language/schema/raw/master/csl-citation.json"}</w:instrText>
            </w:r>
            <w:r w:rsidR="00C90736" w:rsidRPr="006F683E">
              <w:rPr>
                <w:rFonts w:ascii="Times New Roman" w:hAnsi="Times New Roman" w:cs="Times New Roman"/>
                <w:sz w:val="16"/>
                <w:szCs w:val="16"/>
              </w:rPr>
              <w:fldChar w:fldCharType="separate"/>
            </w:r>
            <w:r w:rsidR="00C90736" w:rsidRPr="006F683E">
              <w:rPr>
                <w:rFonts w:ascii="Times New Roman" w:hAnsi="Times New Roman" w:cs="Times New Roman"/>
                <w:noProof/>
                <w:sz w:val="16"/>
                <w:szCs w:val="16"/>
                <w:vertAlign w:val="superscript"/>
              </w:rPr>
              <w:t>4</w:t>
            </w:r>
            <w:r w:rsidR="00C90736" w:rsidRPr="006F683E">
              <w:rPr>
                <w:rFonts w:ascii="Times New Roman" w:hAnsi="Times New Roman" w:cs="Times New Roman"/>
                <w:sz w:val="16"/>
                <w:szCs w:val="16"/>
              </w:rPr>
              <w:fldChar w:fldCharType="end"/>
            </w:r>
          </w:p>
          <w:p w14:paraId="0EBCD22A" w14:textId="17EEDF52" w:rsidR="000A74FE" w:rsidRPr="006F683E" w:rsidRDefault="000A74FE" w:rsidP="006F683E">
            <w:pPr>
              <w:pStyle w:val="ListParagraph"/>
              <w:numPr>
                <w:ilvl w:val="0"/>
                <w:numId w:val="18"/>
              </w:numPr>
              <w:ind w:left="258" w:hanging="258"/>
              <w:rPr>
                <w:rFonts w:ascii="Times New Roman" w:hAnsi="Times New Roman" w:cs="Times New Roman"/>
                <w:sz w:val="16"/>
                <w:szCs w:val="16"/>
              </w:rPr>
            </w:pPr>
            <w:r w:rsidRPr="006F683E">
              <w:rPr>
                <w:rFonts w:ascii="Times New Roman" w:hAnsi="Times New Roman" w:cs="Times New Roman"/>
                <w:sz w:val="16"/>
                <w:szCs w:val="16"/>
              </w:rPr>
              <w:t xml:space="preserve">Increasing interest in NP roles within acute care and subspecialty settings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bcnpa.org/wp-content/uploads/BCNPA-Specialized-Services-Final-December-22-2017.pdf","accessed":{"date-parts":[["2019","1","7"]]},"author":[{"dropping-particle":"","family":"Prodan-Bhalla","given":"Natasha","non-dropping-particle":"","parse-names":false,"suffix":""},{"dropping-particle":"","family":"Scott","given":"Lorine","non-dropping-particle":"","parse-names":false,"suffix":""},{"dropping-particle":"","family":"Bech","given":"Michelle","non-dropping-particle":"","parse-names":false,"suffix":""},{"dropping-particle":"","family":"Christoff","given":"Leah","non-dropping-particle":"","parse-names":false,"suffix":""},{"dropping-particle":"","family":"Furlan","given":"Belinda","non-dropping-particle":"","parse-names":false,"suffix":""},{"dropping-particle":"","family":"Fyvie","given":"Kathleen","non-dropping-particle":"","parse-names":false,"suffix":""},{"dropping-particle":"","family":"Galte","given":"Carol","non-dropping-particle":"","parse-names":false,"suffix":""},{"dropping-particle":"","family":"Hasler","given":"Annaliese","non-dropping-particle":"","parse-names":false,"suffix":""},{"dropping-particle":"","family":"Hutchinson","given":"Fiona","non-dropping-particle":"","parse-names":false,"suffix":""},{"dropping-particle":"","family":"Page","given":"Jessica","non-dropping-particle":"Le","parse-names":false,"suffix":""},{"dropping-particle":"","family":"Lepp","given":"Kathy","non-dropping-particle":"","parse-names":false,"suffix":""},{"dropping-particle":"","family":"Miller","given":"Minna","non-dropping-particle":"","parse-names":false,"suffix":""},{"dropping-particle":"","family":"Murphy","given":"Carrie","non-dropping-particle":"","parse-names":false,"suffix":""},{"dropping-particle":"","family":"Peck","given":"Sue","non-dropping-particle":"","parse-names":false,"suffix":""},{"dropping-particle":"","family":"Radons","given":"Barb","non-dropping-particle":"","parse-names":false,"suffix":""},{"dropping-particle":"","family":"Sims","given":"Karen","non-dropping-particle":"","parse-names":false,"suffix":""},{"dropping-particle":"","family":"Watters","given":"Jen","non-dropping-particle":"","parse-names":false,"suffix":""}],"id":"ITEM-1","issued":{"date-parts":[["2017"]]},"publisher-place":"Vancouver, Canada","title":"Specialized services: Nurse Practitioners collaborating to improve the continuum of care","type":"webpage"},"uris":["http://www.mendeley.com/documents/?uuid=db6319d0-2979-3094-b492-041ebe6bb54c"]}],"mendeley":{"formattedCitation":"&lt;sup&gt;15&lt;/sup&gt;","plainTextFormattedCitation":"15","previouslyFormattedCitation":"&lt;sup&gt;14&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15</w:t>
            </w:r>
            <w:r w:rsidR="004D4614" w:rsidRPr="006F683E">
              <w:rPr>
                <w:rFonts w:ascii="Times New Roman" w:hAnsi="Times New Roman" w:cs="Times New Roman"/>
                <w:sz w:val="16"/>
                <w:szCs w:val="16"/>
              </w:rPr>
              <w:fldChar w:fldCharType="end"/>
            </w:r>
          </w:p>
          <w:p w14:paraId="7CD74F79" w14:textId="77777777" w:rsidR="000A74FE" w:rsidRPr="006F683E" w:rsidRDefault="000A74FE" w:rsidP="006F683E">
            <w:pPr>
              <w:pStyle w:val="ListParagraph"/>
              <w:ind w:left="258"/>
              <w:rPr>
                <w:rFonts w:ascii="Times New Roman" w:hAnsi="Times New Roman" w:cs="Times New Roman"/>
                <w:sz w:val="16"/>
                <w:szCs w:val="16"/>
              </w:rPr>
            </w:pPr>
          </w:p>
        </w:tc>
        <w:tc>
          <w:tcPr>
            <w:tcW w:w="1211" w:type="pct"/>
          </w:tcPr>
          <w:p w14:paraId="6B10DA54" w14:textId="736248A8" w:rsidR="000A74FE" w:rsidRPr="006F683E" w:rsidRDefault="000A74FE" w:rsidP="006F683E">
            <w:pPr>
              <w:pStyle w:val="ListParagraph"/>
              <w:numPr>
                <w:ilvl w:val="0"/>
                <w:numId w:val="18"/>
              </w:numPr>
              <w:ind w:left="258" w:right="448" w:hanging="258"/>
              <w:rPr>
                <w:rFonts w:ascii="Times New Roman" w:hAnsi="Times New Roman" w:cs="Times New Roman"/>
                <w:sz w:val="16"/>
                <w:szCs w:val="16"/>
              </w:rPr>
            </w:pPr>
            <w:r w:rsidRPr="006F683E">
              <w:rPr>
                <w:rFonts w:ascii="Times New Roman" w:hAnsi="Times New Roman" w:cs="Times New Roman"/>
                <w:sz w:val="16"/>
                <w:szCs w:val="16"/>
              </w:rPr>
              <w:t>Federal barriers to full integration of NP role across the country</w:t>
            </w:r>
            <w:r w:rsidR="00E11131" w:rsidRPr="006F683E">
              <w:rPr>
                <w:rFonts w:ascii="Times New Roman" w:hAnsi="Times New Roman" w:cs="Times New Roman"/>
                <w:sz w:val="16"/>
                <w:szCs w:val="16"/>
              </w:rPr>
              <w:t xml:space="preserve"> </w:t>
            </w:r>
            <w:r w:rsidR="00162578" w:rsidRPr="006F683E">
              <w:rPr>
                <w:rFonts w:ascii="Times New Roman" w:hAnsi="Times New Roman" w:cs="Times New Roman"/>
                <w:sz w:val="16"/>
                <w:szCs w:val="16"/>
              </w:rPr>
              <w:fldChar w:fldCharType="begin" w:fldLock="1"/>
            </w:r>
            <w:r w:rsidR="00C90736" w:rsidRPr="006F683E">
              <w:rPr>
                <w:rFonts w:ascii="Times New Roman" w:hAnsi="Times New Roman" w:cs="Times New Roman"/>
                <w:sz w:val="16"/>
                <w:szCs w:val="16"/>
              </w:rPr>
              <w:instrText>ADDIN CSL_CITATION {"citationItems":[{"id":"ITEM-1","itemData":{"author":[{"dropping-particle":"","family":"Canadian Nurses Association","given":"","non-dropping-particle":"","parse-names":false,"suffix":""}],"id":"ITEM-1","issued":{"date-parts":[["2016"]]},"title":"The Canadian nurse practitioner initiative: a 10-year retrospective","type":"article-journal"},"uris":["http://www.mendeley.com/documents/?uuid=6de2d91b-9de1-4aa0-97ef-17e409ec92e6"]}],"mendeley":{"formattedCitation":"&lt;sup&gt;4&lt;/sup&gt;","plainTextFormattedCitation":"4","previouslyFormattedCitation":"&lt;sup&gt;4&lt;/sup&gt;"},"properties":{"noteIndex":0},"schema":"https://github.com/citation-style-language/schema/raw/master/csl-citation.json"}</w:instrText>
            </w:r>
            <w:r w:rsidR="00162578" w:rsidRPr="006F683E">
              <w:rPr>
                <w:rFonts w:ascii="Times New Roman" w:hAnsi="Times New Roman" w:cs="Times New Roman"/>
                <w:sz w:val="16"/>
                <w:szCs w:val="16"/>
              </w:rPr>
              <w:fldChar w:fldCharType="separate"/>
            </w:r>
            <w:r w:rsidR="00162578" w:rsidRPr="006F683E">
              <w:rPr>
                <w:rFonts w:ascii="Times New Roman" w:hAnsi="Times New Roman" w:cs="Times New Roman"/>
                <w:noProof/>
                <w:sz w:val="16"/>
                <w:szCs w:val="16"/>
                <w:vertAlign w:val="superscript"/>
              </w:rPr>
              <w:t>4</w:t>
            </w:r>
            <w:r w:rsidR="00162578" w:rsidRPr="006F683E">
              <w:rPr>
                <w:rFonts w:ascii="Times New Roman" w:hAnsi="Times New Roman" w:cs="Times New Roman"/>
                <w:sz w:val="16"/>
                <w:szCs w:val="16"/>
              </w:rPr>
              <w:fldChar w:fldCharType="end"/>
            </w:r>
          </w:p>
          <w:p w14:paraId="0094AEA6" w14:textId="1B62F0AE" w:rsidR="000A74FE" w:rsidRPr="006F683E" w:rsidRDefault="000A74FE" w:rsidP="006F683E">
            <w:pPr>
              <w:pStyle w:val="ListParagraph"/>
              <w:numPr>
                <w:ilvl w:val="0"/>
                <w:numId w:val="18"/>
              </w:numPr>
              <w:ind w:left="258" w:right="538" w:hanging="258"/>
              <w:rPr>
                <w:rFonts w:ascii="Times New Roman" w:hAnsi="Times New Roman" w:cs="Times New Roman"/>
                <w:sz w:val="16"/>
                <w:szCs w:val="16"/>
              </w:rPr>
            </w:pPr>
            <w:r w:rsidRPr="006F683E">
              <w:rPr>
                <w:rFonts w:ascii="Times New Roman" w:hAnsi="Times New Roman" w:cs="Times New Roman"/>
                <w:sz w:val="16"/>
                <w:szCs w:val="16"/>
              </w:rPr>
              <w:t>Lack of s</w:t>
            </w:r>
            <w:r w:rsidR="00AE2AAF" w:rsidRPr="006F683E">
              <w:rPr>
                <w:rFonts w:ascii="Times New Roman" w:hAnsi="Times New Roman" w:cs="Times New Roman"/>
                <w:sz w:val="16"/>
                <w:szCs w:val="16"/>
              </w:rPr>
              <w:t>ustainable funding models</w:t>
            </w:r>
            <w:r w:rsidR="00FB5E23" w:rsidRPr="006F683E">
              <w:rPr>
                <w:rFonts w:ascii="Times New Roman" w:hAnsi="Times New Roman" w:cs="Times New Roman"/>
                <w:sz w:val="16"/>
                <w:szCs w:val="16"/>
              </w:rPr>
              <w:t xml:space="preserve"> remove</w:t>
            </w:r>
            <w:r w:rsidR="008C6098" w:rsidRPr="006F683E">
              <w:rPr>
                <w:rFonts w:ascii="Times New Roman" w:hAnsi="Times New Roman" w:cs="Times New Roman"/>
                <w:sz w:val="16"/>
                <w:szCs w:val="16"/>
              </w:rPr>
              <w:t xml:space="preserve"> this</w:t>
            </w:r>
            <w:r w:rsidR="00FB5E23" w:rsidRPr="006F683E">
              <w:rPr>
                <w:rFonts w:ascii="Times New Roman" w:hAnsi="Times New Roman" w:cs="Times New Roman"/>
                <w:sz w:val="16"/>
                <w:szCs w:val="16"/>
              </w:rPr>
              <w:t xml:space="preserve"> duplicate</w:t>
            </w:r>
            <w:r w:rsidR="008C6098" w:rsidRPr="006F683E">
              <w:rPr>
                <w:rFonts w:ascii="Times New Roman" w:hAnsi="Times New Roman" w:cs="Times New Roman"/>
                <w:sz w:val="16"/>
                <w:szCs w:val="16"/>
              </w:rPr>
              <w:t xml:space="preserve"> as same bullet is below</w:t>
            </w:r>
          </w:p>
          <w:p w14:paraId="62FCB998" w14:textId="535E6147" w:rsidR="00AE2AAF" w:rsidRPr="006F683E" w:rsidRDefault="00AE2AAF" w:rsidP="006F683E">
            <w:pPr>
              <w:pStyle w:val="ListParagraph"/>
              <w:numPr>
                <w:ilvl w:val="0"/>
                <w:numId w:val="18"/>
              </w:numPr>
              <w:ind w:left="258" w:hanging="270"/>
              <w:rPr>
                <w:rFonts w:ascii="Times New Roman" w:hAnsi="Times New Roman" w:cs="Times New Roman"/>
                <w:sz w:val="16"/>
                <w:szCs w:val="16"/>
              </w:rPr>
            </w:pPr>
            <w:r w:rsidRPr="006F683E">
              <w:rPr>
                <w:rFonts w:ascii="Times New Roman" w:hAnsi="Times New Roman" w:cs="Times New Roman"/>
                <w:sz w:val="16"/>
                <w:szCs w:val="16"/>
              </w:rPr>
              <w:t>Lack of NP participation in role implementation.</w:t>
            </w:r>
            <w:r w:rsidR="004D4614" w:rsidRPr="006F683E">
              <w:rPr>
                <w:rFonts w:ascii="Times New Roman" w:hAnsi="Times New Roman" w:cs="Times New Roman"/>
                <w:sz w:val="16"/>
                <w:szCs w:val="16"/>
              </w:rPr>
              <w:fldChar w:fldCharType="begin" w:fldLock="1"/>
            </w:r>
            <w:r w:rsidR="009A117C" w:rsidRPr="006F683E">
              <w:rPr>
                <w:rFonts w:ascii="Times New Roman" w:hAnsi="Times New Roman" w:cs="Times New Roman"/>
                <w:sz w:val="16"/>
                <w:szCs w:val="16"/>
              </w:rPr>
              <w:instrText>ADDIN CSL_CITATION {"citationItems":[{"id":"ITEM-1","itemData":{"URL":"https://www.cna-aiic.ca/~/media/cna/page-content/pdf-en/the-nurse-practitioner-position-statement_2016","accessed":{"date-parts":[["2019","2","7"]]},"author":[{"dropping-particle":"","family":"Canadian Nurses Association","given":"","non-dropping-particle":"","parse-names":false,"suffix":""}],"id":"ITEM-1","issued":{"date-parts":[["2016"]]},"title":"Position statement: the nurse practitioner","type":"webpage"},"uris":["http://www.mendeley.com/documents/?uuid=38de7e94-7ede-35c5-9ba5-5923f9f91763"]}],"mendeley":{"formattedCitation":"&lt;sup&gt;1&lt;/sup&gt;","plainTextFormattedCitation":"1","previouslyFormattedCitation":"&lt;sup&gt;1&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4D4614" w:rsidRPr="006F683E">
              <w:rPr>
                <w:rFonts w:ascii="Times New Roman" w:hAnsi="Times New Roman" w:cs="Times New Roman"/>
                <w:noProof/>
                <w:sz w:val="16"/>
                <w:szCs w:val="16"/>
                <w:vertAlign w:val="superscript"/>
              </w:rPr>
              <w:t>1</w:t>
            </w:r>
            <w:r w:rsidR="004D4614" w:rsidRPr="006F683E">
              <w:rPr>
                <w:rFonts w:ascii="Times New Roman" w:hAnsi="Times New Roman" w:cs="Times New Roman"/>
                <w:sz w:val="16"/>
                <w:szCs w:val="16"/>
              </w:rPr>
              <w:fldChar w:fldCharType="end"/>
            </w:r>
          </w:p>
          <w:p w14:paraId="1468EB44" w14:textId="1616BB66" w:rsidR="00AE2AAF" w:rsidRPr="006F683E" w:rsidRDefault="00AE2AAF" w:rsidP="006F683E">
            <w:pPr>
              <w:pStyle w:val="ListParagraph"/>
              <w:numPr>
                <w:ilvl w:val="0"/>
                <w:numId w:val="18"/>
              </w:numPr>
              <w:ind w:left="258" w:right="538" w:hanging="258"/>
              <w:rPr>
                <w:rFonts w:ascii="Times New Roman" w:hAnsi="Times New Roman" w:cs="Times New Roman"/>
                <w:sz w:val="16"/>
                <w:szCs w:val="16"/>
              </w:rPr>
            </w:pPr>
            <w:r w:rsidRPr="006F683E">
              <w:rPr>
                <w:rFonts w:ascii="Times New Roman" w:hAnsi="Times New Roman" w:cs="Times New Roman"/>
                <w:sz w:val="16"/>
                <w:szCs w:val="16"/>
              </w:rPr>
              <w:t>Lack of sustainable funding models</w:t>
            </w:r>
            <w:r w:rsidR="00C067A2" w:rsidRPr="006F683E">
              <w:rPr>
                <w:rFonts w:ascii="Times New Roman" w:hAnsi="Times New Roman" w:cs="Times New Roman"/>
                <w:sz w:val="16"/>
                <w:szCs w:val="16"/>
              </w:rPr>
              <w:t xml:space="preserve"> </w:t>
            </w:r>
            <w:r w:rsidR="004D4614" w:rsidRPr="006F683E">
              <w:rPr>
                <w:rFonts w:ascii="Times New Roman" w:hAnsi="Times New Roman" w:cs="Times New Roman"/>
                <w:sz w:val="16"/>
                <w:szCs w:val="16"/>
              </w:rPr>
              <w:fldChar w:fldCharType="begin" w:fldLock="1"/>
            </w:r>
            <w:r w:rsidR="009A117C" w:rsidRPr="006F683E">
              <w:rPr>
                <w:rFonts w:ascii="Times New Roman" w:hAnsi="Times New Roman" w:cs="Times New Roman"/>
                <w:sz w:val="16"/>
                <w:szCs w:val="16"/>
              </w:rPr>
              <w:instrText>ADDIN CSL_CITATION {"citationItems":[{"id":"ITEM-1","itemData":{"URL":"https://www.cna-aiic.ca/~/media/cna/page-content/pdf-en/the-nurse-practitioner-position-statement_2016","accessed":{"date-parts":[["2019","2","7"]]},"author":[{"dropping-particle":"","family":"Canadian Nurses Association","given":"","non-dropping-particle":"","parse-names":false,"suffix":""}],"id":"ITEM-1","issued":{"date-parts":[["2016"]]},"title":"Position statement: the nurse practitioner","type":"webpage"},"uris":["http://www.mendeley.com/documents/?uuid=38de7e94-7ede-35c5-9ba5-5923f9f91763"]}],"mendeley":{"formattedCitation":"&lt;sup&gt;1&lt;/sup&gt;","plainTextFormattedCitation":"1","previouslyFormattedCitation":"&lt;sup&gt;1&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4D4614" w:rsidRPr="006F683E">
              <w:rPr>
                <w:rFonts w:ascii="Times New Roman" w:hAnsi="Times New Roman" w:cs="Times New Roman"/>
                <w:noProof/>
                <w:sz w:val="16"/>
                <w:szCs w:val="16"/>
                <w:vertAlign w:val="superscript"/>
              </w:rPr>
              <w:t>1</w:t>
            </w:r>
            <w:r w:rsidR="004D4614" w:rsidRPr="006F683E">
              <w:rPr>
                <w:rFonts w:ascii="Times New Roman" w:hAnsi="Times New Roman" w:cs="Times New Roman"/>
                <w:sz w:val="16"/>
                <w:szCs w:val="16"/>
              </w:rPr>
              <w:fldChar w:fldCharType="end"/>
            </w:r>
          </w:p>
          <w:p w14:paraId="181655FD" w14:textId="77777777" w:rsidR="003B73E0" w:rsidRPr="006F683E" w:rsidRDefault="003B73E0" w:rsidP="006F683E">
            <w:pPr>
              <w:pStyle w:val="ListParagraph"/>
              <w:numPr>
                <w:ilvl w:val="0"/>
                <w:numId w:val="18"/>
              </w:numPr>
              <w:ind w:left="258" w:right="538" w:hanging="258"/>
              <w:rPr>
                <w:rFonts w:ascii="Times New Roman" w:hAnsi="Times New Roman" w:cs="Times New Roman"/>
                <w:sz w:val="16"/>
                <w:szCs w:val="16"/>
              </w:rPr>
            </w:pPr>
            <w:r w:rsidRPr="006F683E">
              <w:rPr>
                <w:rFonts w:ascii="Times New Roman" w:hAnsi="Times New Roman" w:cs="Times New Roman"/>
                <w:sz w:val="16"/>
                <w:szCs w:val="16"/>
              </w:rPr>
              <w:t>Competing interests from other providers (PAs)</w:t>
            </w:r>
          </w:p>
          <w:p w14:paraId="2BED8CEC" w14:textId="77777777" w:rsidR="000A74FE" w:rsidRPr="006F683E" w:rsidRDefault="000A74FE" w:rsidP="006F683E">
            <w:pPr>
              <w:ind w:left="258" w:right="1440" w:hanging="258"/>
              <w:rPr>
                <w:sz w:val="16"/>
                <w:szCs w:val="16"/>
              </w:rPr>
            </w:pPr>
          </w:p>
        </w:tc>
      </w:tr>
      <w:tr w:rsidR="000A74FE" w:rsidRPr="006F683E" w14:paraId="0BFBD2E0" w14:textId="77777777" w:rsidTr="006F683E">
        <w:tc>
          <w:tcPr>
            <w:tcW w:w="5000" w:type="pct"/>
            <w:gridSpan w:val="5"/>
            <w:shd w:val="clear" w:color="auto" w:fill="FEFFD0"/>
          </w:tcPr>
          <w:p w14:paraId="75D51E64" w14:textId="77777777" w:rsidR="000A74FE" w:rsidRPr="006F683E" w:rsidRDefault="000A74FE" w:rsidP="006F683E">
            <w:pPr>
              <w:ind w:left="321" w:right="1440" w:hanging="321"/>
              <w:jc w:val="center"/>
              <w:rPr>
                <w:b/>
                <w:sz w:val="16"/>
                <w:szCs w:val="16"/>
              </w:rPr>
            </w:pPr>
            <w:r w:rsidRPr="006F683E">
              <w:rPr>
                <w:b/>
                <w:sz w:val="16"/>
                <w:szCs w:val="16"/>
              </w:rPr>
              <w:t xml:space="preserve">                     United States</w:t>
            </w:r>
          </w:p>
        </w:tc>
      </w:tr>
      <w:tr w:rsidR="000A74FE" w:rsidRPr="006F683E" w14:paraId="6ABC8D51" w14:textId="77777777" w:rsidTr="00D921B8">
        <w:tc>
          <w:tcPr>
            <w:tcW w:w="569" w:type="pct"/>
          </w:tcPr>
          <w:p w14:paraId="56D58842" w14:textId="0F468B69" w:rsidR="000A74FE" w:rsidRPr="006F683E" w:rsidRDefault="00E74C7D" w:rsidP="006F683E">
            <w:pPr>
              <w:ind w:left="90" w:right="167" w:hanging="321"/>
              <w:rPr>
                <w:b/>
                <w:sz w:val="16"/>
                <w:szCs w:val="16"/>
              </w:rPr>
            </w:pPr>
            <w:r w:rsidRPr="006F683E">
              <w:rPr>
                <w:b/>
                <w:sz w:val="16"/>
                <w:szCs w:val="16"/>
              </w:rPr>
              <w:t xml:space="preserve">       </w:t>
            </w:r>
            <w:r w:rsidR="000A74FE" w:rsidRPr="006F683E">
              <w:rPr>
                <w:b/>
                <w:sz w:val="16"/>
                <w:szCs w:val="16"/>
              </w:rPr>
              <w:t>Regulatory</w:t>
            </w:r>
            <w:r w:rsidRPr="006F683E">
              <w:rPr>
                <w:b/>
                <w:sz w:val="16"/>
                <w:szCs w:val="16"/>
              </w:rPr>
              <w:t xml:space="preserve"> </w:t>
            </w:r>
            <w:r w:rsidR="000A74FE" w:rsidRPr="006F683E">
              <w:rPr>
                <w:b/>
                <w:sz w:val="16"/>
                <w:szCs w:val="16"/>
              </w:rPr>
              <w:t xml:space="preserve">authority </w:t>
            </w:r>
          </w:p>
          <w:p w14:paraId="58D91E3F" w14:textId="77777777" w:rsidR="000A74FE" w:rsidRPr="006F683E" w:rsidRDefault="000A74FE" w:rsidP="006F683E">
            <w:pPr>
              <w:ind w:left="321" w:hanging="321"/>
              <w:rPr>
                <w:sz w:val="16"/>
                <w:szCs w:val="16"/>
              </w:rPr>
            </w:pPr>
          </w:p>
        </w:tc>
        <w:tc>
          <w:tcPr>
            <w:tcW w:w="1041" w:type="pct"/>
          </w:tcPr>
          <w:p w14:paraId="3365C404" w14:textId="14C84910" w:rsidR="000A74FE" w:rsidRPr="006F683E" w:rsidRDefault="000A74FE" w:rsidP="006F683E">
            <w:pPr>
              <w:pStyle w:val="ListParagraph"/>
              <w:numPr>
                <w:ilvl w:val="0"/>
                <w:numId w:val="2"/>
              </w:numPr>
              <w:ind w:left="250" w:hanging="250"/>
              <w:rPr>
                <w:rFonts w:ascii="Times New Roman" w:hAnsi="Times New Roman" w:cs="Times New Roman"/>
                <w:sz w:val="16"/>
                <w:szCs w:val="16"/>
              </w:rPr>
            </w:pPr>
            <w:r w:rsidRPr="006F683E">
              <w:rPr>
                <w:rFonts w:ascii="Times New Roman" w:hAnsi="Times New Roman" w:cs="Times New Roman"/>
                <w:sz w:val="16"/>
                <w:szCs w:val="16"/>
              </w:rPr>
              <w:t xml:space="preserve">Consensus model addressed APRN title as well as standards and uniformity of legislation, </w:t>
            </w:r>
            <w:r w:rsidRPr="006F683E">
              <w:rPr>
                <w:rFonts w:ascii="Times New Roman" w:hAnsi="Times New Roman" w:cs="Times New Roman"/>
                <w:sz w:val="16"/>
                <w:szCs w:val="16"/>
              </w:rPr>
              <w:lastRenderedPageBreak/>
              <w:t xml:space="preserve">accreditation, certification, and education </w:t>
            </w:r>
            <w:r w:rsidR="004D4614" w:rsidRPr="006F683E">
              <w:rPr>
                <w:rFonts w:ascii="Times New Roman" w:hAnsi="Times New Roman" w:cs="Times New Roman"/>
                <w:sz w:val="16"/>
                <w:szCs w:val="16"/>
                <w:vertAlign w:val="superscript"/>
              </w:rPr>
              <w:fldChar w:fldCharType="begin" w:fldLock="1"/>
            </w:r>
            <w:r w:rsidR="006F683E" w:rsidRPr="006F683E">
              <w:rPr>
                <w:rFonts w:ascii="Times New Roman" w:hAnsi="Times New Roman" w:cs="Times New Roman"/>
                <w:sz w:val="16"/>
                <w:szCs w:val="16"/>
                <w:vertAlign w:val="superscript"/>
              </w:rPr>
              <w:instrText>ADDIN CSL_CITATION {"citationItems":[{"id":"ITEM-1","itemData":{"URL":"https://www.ncsbn.org/Consensus_Model_for_APRN_Regulation_July_2008.pdf","accessed":{"date-parts":[["2019","2","7"]]},"author":[{"dropping-particle":"","family":"APRN Consensus Group","given":"","non-dropping-particle":"","parse-names":false,"suffix":""},{"dropping-particle":"","family":"National Council of Stat Boards of Nursing","given":"","non-dropping-particle":"","parse-names":false,"suffix":""}],"id":"ITEM-1","issued":{"date-parts":[["2008"]]},"title":"Consensus model for APRN regulation: licensure, accreditation, certification &amp;amp; education","type":"webpage"},"uris":["http://www.mendeley.com/documents/?uuid=71d7944a-f830-3985-9a9c-348498a8d852"]}],"mendeley":{"formattedCitation":"&lt;sup&gt;16&lt;/sup&gt;","plainTextFormattedCitation":"16","previouslyFormattedCitation":"&lt;sup&gt;15&lt;/sup&gt;"},"properties":{"noteIndex":0},"schema":"https://github.com/citation-style-language/schema/raw/master/csl-citation.json"}</w:instrText>
            </w:r>
            <w:r w:rsidR="004D4614" w:rsidRPr="006F683E">
              <w:rPr>
                <w:rFonts w:ascii="Times New Roman" w:hAnsi="Times New Roman" w:cs="Times New Roman"/>
                <w:sz w:val="16"/>
                <w:szCs w:val="16"/>
                <w:vertAlign w:val="superscript"/>
              </w:rPr>
              <w:fldChar w:fldCharType="separate"/>
            </w:r>
            <w:r w:rsidR="006F683E" w:rsidRPr="006F683E">
              <w:rPr>
                <w:rFonts w:ascii="Times New Roman" w:hAnsi="Times New Roman" w:cs="Times New Roman"/>
                <w:noProof/>
                <w:sz w:val="16"/>
                <w:szCs w:val="16"/>
                <w:vertAlign w:val="superscript"/>
              </w:rPr>
              <w:t>16</w:t>
            </w:r>
            <w:r w:rsidR="004D4614" w:rsidRPr="006F683E">
              <w:rPr>
                <w:rFonts w:ascii="Times New Roman" w:hAnsi="Times New Roman" w:cs="Times New Roman"/>
                <w:sz w:val="16"/>
                <w:szCs w:val="16"/>
                <w:vertAlign w:val="superscript"/>
              </w:rPr>
              <w:fldChar w:fldCharType="end"/>
            </w:r>
            <w:r w:rsidRPr="006F683E">
              <w:rPr>
                <w:rFonts w:ascii="Times New Roman" w:hAnsi="Times New Roman" w:cs="Times New Roman"/>
                <w:sz w:val="16"/>
                <w:szCs w:val="16"/>
              </w:rPr>
              <w:t xml:space="preserve"> </w:t>
            </w:r>
          </w:p>
        </w:tc>
        <w:tc>
          <w:tcPr>
            <w:tcW w:w="917" w:type="pct"/>
          </w:tcPr>
          <w:p w14:paraId="621D9C33" w14:textId="77777777" w:rsidR="000A74FE" w:rsidRPr="006F683E" w:rsidRDefault="000A74FE" w:rsidP="006F683E">
            <w:pPr>
              <w:pStyle w:val="ListParagraph"/>
              <w:ind w:left="129"/>
              <w:rPr>
                <w:rFonts w:ascii="Times New Roman" w:hAnsi="Times New Roman" w:cs="Times New Roman"/>
                <w:sz w:val="16"/>
                <w:szCs w:val="16"/>
              </w:rPr>
            </w:pPr>
          </w:p>
        </w:tc>
        <w:tc>
          <w:tcPr>
            <w:tcW w:w="1262" w:type="pct"/>
          </w:tcPr>
          <w:p w14:paraId="24FE4D0F" w14:textId="77777777" w:rsidR="000A74FE" w:rsidRPr="006F683E" w:rsidRDefault="000A74FE" w:rsidP="006F683E">
            <w:pPr>
              <w:rPr>
                <w:sz w:val="16"/>
                <w:szCs w:val="16"/>
              </w:rPr>
            </w:pPr>
          </w:p>
        </w:tc>
        <w:tc>
          <w:tcPr>
            <w:tcW w:w="1211" w:type="pct"/>
          </w:tcPr>
          <w:p w14:paraId="4ADF0DF1" w14:textId="4DE58FDE" w:rsidR="000A74FE" w:rsidRPr="006F683E" w:rsidRDefault="000A74FE" w:rsidP="006F683E">
            <w:pPr>
              <w:pStyle w:val="ListParagraph"/>
              <w:numPr>
                <w:ilvl w:val="0"/>
                <w:numId w:val="2"/>
              </w:numPr>
              <w:ind w:left="257" w:hanging="270"/>
              <w:rPr>
                <w:rFonts w:ascii="Times New Roman" w:hAnsi="Times New Roman" w:cs="Times New Roman"/>
                <w:sz w:val="16"/>
                <w:szCs w:val="16"/>
              </w:rPr>
            </w:pPr>
            <w:r w:rsidRPr="006F683E">
              <w:rPr>
                <w:rFonts w:ascii="Times New Roman" w:hAnsi="Times New Roman" w:cs="Times New Roman"/>
                <w:sz w:val="16"/>
                <w:szCs w:val="16"/>
              </w:rPr>
              <w:t xml:space="preserve">Continual regulatory changes for APNs </w:t>
            </w:r>
            <w:r w:rsidR="004D4614" w:rsidRPr="006F683E">
              <w:rPr>
                <w:rFonts w:ascii="Times New Roman" w:hAnsi="Times New Roman" w:cs="Times New Roman"/>
                <w:sz w:val="16"/>
                <w:szCs w:val="16"/>
                <w:vertAlign w:val="superscript"/>
              </w:rPr>
              <w:fldChar w:fldCharType="begin" w:fldLock="1"/>
            </w:r>
            <w:r w:rsidR="006F683E" w:rsidRPr="006F683E">
              <w:rPr>
                <w:rFonts w:ascii="Times New Roman" w:hAnsi="Times New Roman" w:cs="Times New Roman"/>
                <w:sz w:val="16"/>
                <w:szCs w:val="16"/>
                <w:vertAlign w:val="superscript"/>
              </w:rPr>
              <w:instrText>ADDIN CSL_CITATION {"citationItems":[{"id":"ITEM-1","itemData":{"URL":"https://www.ncsbn.org/Consensus_Model_for_APRN_Regulation_July_2008.pdf","accessed":{"date-parts":[["2019","2","7"]]},"author":[{"dropping-particle":"","family":"APRN Consensus Group","given":"","non-dropping-particle":"","parse-names":false,"suffix":""},{"dropping-particle":"","family":"National Council of Stat Boards of Nursing","given":"","non-dropping-particle":"","parse-names":false,"suffix":""}],"id":"ITEM-1","issued":{"date-parts":[["2008"]]},"title":"Consensus model for APRN regulation: licensure, accreditation, certification &amp;amp; education","type":"webpage"},"uris":["http://www.mendeley.com/documents/?uuid=71d7944a-f830-3985-9a9c-348498a8d852"]}],"mendeley":{"formattedCitation":"&lt;sup&gt;16&lt;/sup&gt;","plainTextFormattedCitation":"16","previouslyFormattedCitation":"&lt;sup&gt;15&lt;/sup&gt;"},"properties":{"noteIndex":0},"schema":"https://github.com/citation-style-language/schema/raw/master/csl-citation.json"}</w:instrText>
            </w:r>
            <w:r w:rsidR="004D4614" w:rsidRPr="006F683E">
              <w:rPr>
                <w:rFonts w:ascii="Times New Roman" w:hAnsi="Times New Roman" w:cs="Times New Roman"/>
                <w:sz w:val="16"/>
                <w:szCs w:val="16"/>
                <w:vertAlign w:val="superscript"/>
              </w:rPr>
              <w:fldChar w:fldCharType="separate"/>
            </w:r>
            <w:r w:rsidR="006F683E" w:rsidRPr="006F683E">
              <w:rPr>
                <w:rFonts w:ascii="Times New Roman" w:hAnsi="Times New Roman" w:cs="Times New Roman"/>
                <w:noProof/>
                <w:sz w:val="16"/>
                <w:szCs w:val="16"/>
                <w:vertAlign w:val="superscript"/>
              </w:rPr>
              <w:t>16</w:t>
            </w:r>
            <w:r w:rsidR="004D4614" w:rsidRPr="006F683E">
              <w:rPr>
                <w:rFonts w:ascii="Times New Roman" w:hAnsi="Times New Roman" w:cs="Times New Roman"/>
                <w:sz w:val="16"/>
                <w:szCs w:val="16"/>
                <w:vertAlign w:val="superscript"/>
              </w:rPr>
              <w:fldChar w:fldCharType="end"/>
            </w:r>
          </w:p>
          <w:p w14:paraId="6A26BA0E" w14:textId="4DFC864E" w:rsidR="000A74FE" w:rsidRPr="006F683E" w:rsidRDefault="000A74FE" w:rsidP="006F683E">
            <w:pPr>
              <w:pStyle w:val="ListParagraph"/>
              <w:numPr>
                <w:ilvl w:val="0"/>
                <w:numId w:val="2"/>
              </w:numPr>
              <w:ind w:left="257" w:hanging="270"/>
              <w:rPr>
                <w:rFonts w:ascii="Times New Roman" w:hAnsi="Times New Roman" w:cs="Times New Roman"/>
                <w:sz w:val="16"/>
                <w:szCs w:val="16"/>
              </w:rPr>
            </w:pPr>
            <w:r w:rsidRPr="006F683E">
              <w:rPr>
                <w:rFonts w:ascii="Times New Roman" w:hAnsi="Times New Roman" w:cs="Times New Roman"/>
                <w:sz w:val="16"/>
                <w:szCs w:val="16"/>
              </w:rPr>
              <w:t xml:space="preserve">Complexity and variety of regulation at federal and multi-state, multi-territory levels </w:t>
            </w:r>
            <w:r w:rsidRPr="006F683E">
              <w:rPr>
                <w:rFonts w:ascii="Times New Roman" w:hAnsi="Times New Roman" w:cs="Times New Roman"/>
                <w:sz w:val="16"/>
                <w:szCs w:val="16"/>
              </w:rPr>
              <w:lastRenderedPageBreak/>
              <w:t>in terms of scope of practice, prescriptive authority and collaboration</w:t>
            </w:r>
            <w:r w:rsidR="004D4614" w:rsidRPr="006F683E">
              <w:rPr>
                <w:rFonts w:ascii="Times New Roman" w:hAnsi="Times New Roman" w:cs="Times New Roman"/>
                <w:sz w:val="16"/>
                <w:szCs w:val="16"/>
              </w:rPr>
              <w:t xml:space="preserve"> </w:t>
            </w:r>
            <w:r w:rsidR="004D4614" w:rsidRPr="006F683E">
              <w:rPr>
                <w:rFonts w:ascii="Times New Roman" w:hAnsi="Times New Roman" w:cs="Times New Roman"/>
                <w:sz w:val="16"/>
                <w:szCs w:val="16"/>
                <w:vertAlign w:val="superscript"/>
              </w:rPr>
              <w:fldChar w:fldCharType="begin" w:fldLock="1"/>
            </w:r>
            <w:r w:rsidR="006F683E" w:rsidRPr="006F683E">
              <w:rPr>
                <w:rFonts w:ascii="Times New Roman" w:hAnsi="Times New Roman" w:cs="Times New Roman"/>
                <w:sz w:val="16"/>
                <w:szCs w:val="16"/>
                <w:vertAlign w:val="superscript"/>
              </w:rPr>
              <w:instrText>ADDIN CSL_CITATION {"citationItems":[{"id":"ITEM-1","itemData":{"ISBN":"978-0-309-15823-7 978-0-309-15824-4","PMID":"24983041","URL":"https://www.nap.edu/read/12956/chapter/1","abstract":"The Future of Nursing explores how nurses' roles, responsibilities, and education should change significantly to meet the increased demand for care that will be created by health care reform and to advance improvements in America's increasingly complex health system. At more than 3 million in number, nurses make up the single largest segment of the health care work force. They also spend the greatest amount of time in delivering patient care as a profession. Nurses therefore have valuable insights and unique abilities to contribute as partners with other health care professionals in improving the quality and safety of care as envisioned in the Affordable Care Act (ACA) enacted this year. Nurses should be fully engaged with other health professionals and assume leadership roles in redesigning care in the United States. To ensure its members are well-prepared, the profession should institute residency training for nurses, increase the percentage of nurses who attain a bachelor's degree to 80 percent by 2020, and double the number who pursue doctorates. Furthermore, regulatory and institutional obstacles -- including limits on nurses' scope of practice -- should be removed so that the health system can reap the full benefit of nurses' training, skills, and knowledge in patient care. In this book, the Institute of Medicine makes recommendations for an action-oriented blueprint for the future of nursing.","accessed":{"date-parts":[["2019","2","7"]]},"author":[{"dropping-particle":"","family":"Institute of Medicine","given":"","non-dropping-particle":"","parse-names":false,"suffix":""}],"id":"ITEM-1","issued":{"date-parts":[["2011"]]},"title":"The Future of Nursing: Leading change, advancing health","type":"webpage"},"uris":["http://www.mendeley.com/documents/?uuid=6c6e3e57-7691-360b-a76c-8b0af44e3e3d"]},{"id":"ITEM-2","itemData":{"DOI":"10.3912/OJIN.Vol19No02Man05","author":[{"dropping-particle":"","family":"Kleinpell","given":"Ruth","non-dropping-particle":"","parse-names":false,"suffix":""},{"dropping-particle":"","family":"Scanlon","given":"Andrew","non-dropping-particle":"","parse-names":false,"suffix":""},{"dropping-particle":"","family":"Hibbert","given":"Denise","non-dropping-particle":"","parse-names":false,"suffix":""},{"dropping-particle":"","family":"Ganz","given":"Freda","non-dropping-particle":"","parse-names":false,"suffix":""},{"dropping-particle":"","family":"East","given":"Linda","non-dropping-particle":"","parse-names":false,"suffix":""},{"dropping-particle":"","family":"Fraser","given":"Debbie","non-dropping-particle":"","parse-names":false,"suffix":""},{"dropping-particle":"","family":"Wong","given":"Frances","non-dropping-particle":"","parse-names":false,"suffix":""},{"dropping-particle":"","family":"Beauchesne","given":"Michelle","non-dropping-particle":"","parse-names":false,"suffix":""}],"container-title":"OJIN: The Online Journal of Issues in Nursing","id":"ITEM-2","issue":"2","issued":{"date-parts":[["2014"]]},"title":"Addressing issues impacting advanced nursing practice worldwide","type":"article-journal","volume":"19"},"uris":["http://www.mendeley.com/documents/?uuid=d305fce8-6fda-3017-a02e-edc71bd1138e"]}],"mendeley":{"formattedCitation":"&lt;sup&gt;17,18&lt;/sup&gt;","plainTextFormattedCitation":"17,18","previouslyFormattedCitation":"&lt;sup&gt;16,17&lt;/sup&gt;"},"properties":{"noteIndex":0},"schema":"https://github.com/citation-style-language/schema/raw/master/csl-citation.json"}</w:instrText>
            </w:r>
            <w:r w:rsidR="004D4614" w:rsidRPr="006F683E">
              <w:rPr>
                <w:rFonts w:ascii="Times New Roman" w:hAnsi="Times New Roman" w:cs="Times New Roman"/>
                <w:sz w:val="16"/>
                <w:szCs w:val="16"/>
                <w:vertAlign w:val="superscript"/>
              </w:rPr>
              <w:fldChar w:fldCharType="separate"/>
            </w:r>
            <w:r w:rsidR="006F683E" w:rsidRPr="006F683E">
              <w:rPr>
                <w:rFonts w:ascii="Times New Roman" w:hAnsi="Times New Roman" w:cs="Times New Roman"/>
                <w:noProof/>
                <w:sz w:val="16"/>
                <w:szCs w:val="16"/>
                <w:vertAlign w:val="superscript"/>
              </w:rPr>
              <w:t>17,18</w:t>
            </w:r>
            <w:r w:rsidR="004D4614" w:rsidRPr="006F683E">
              <w:rPr>
                <w:rFonts w:ascii="Times New Roman" w:hAnsi="Times New Roman" w:cs="Times New Roman"/>
                <w:sz w:val="16"/>
                <w:szCs w:val="16"/>
                <w:vertAlign w:val="superscript"/>
              </w:rPr>
              <w:fldChar w:fldCharType="end"/>
            </w:r>
          </w:p>
        </w:tc>
      </w:tr>
      <w:tr w:rsidR="000A74FE" w:rsidRPr="006F683E" w14:paraId="1B0F3D79" w14:textId="77777777" w:rsidTr="00D921B8">
        <w:tc>
          <w:tcPr>
            <w:tcW w:w="569" w:type="pct"/>
          </w:tcPr>
          <w:p w14:paraId="5E863B49" w14:textId="77777777" w:rsidR="000A74FE" w:rsidRPr="006F683E" w:rsidRDefault="000A74FE" w:rsidP="006F683E">
            <w:pPr>
              <w:ind w:left="321" w:hanging="321"/>
              <w:rPr>
                <w:sz w:val="16"/>
                <w:szCs w:val="16"/>
              </w:rPr>
            </w:pPr>
            <w:r w:rsidRPr="006F683E">
              <w:rPr>
                <w:b/>
                <w:sz w:val="16"/>
                <w:szCs w:val="16"/>
              </w:rPr>
              <w:lastRenderedPageBreak/>
              <w:t>Education</w:t>
            </w:r>
          </w:p>
        </w:tc>
        <w:tc>
          <w:tcPr>
            <w:tcW w:w="1041" w:type="pct"/>
          </w:tcPr>
          <w:p w14:paraId="5E9D37B5" w14:textId="2EADC0A7" w:rsidR="000A74FE" w:rsidRPr="006F683E" w:rsidRDefault="000A74FE" w:rsidP="006F683E">
            <w:pPr>
              <w:pStyle w:val="ListParagraph"/>
              <w:numPr>
                <w:ilvl w:val="0"/>
                <w:numId w:val="2"/>
              </w:numPr>
              <w:ind w:left="340" w:hanging="270"/>
              <w:rPr>
                <w:rFonts w:ascii="Times New Roman" w:hAnsi="Times New Roman" w:cs="Times New Roman"/>
                <w:color w:val="0000FF"/>
                <w:sz w:val="16"/>
                <w:szCs w:val="16"/>
              </w:rPr>
            </w:pPr>
            <w:r w:rsidRPr="006F683E">
              <w:rPr>
                <w:rFonts w:ascii="Times New Roman" w:hAnsi="Times New Roman" w:cs="Times New Roman"/>
                <w:sz w:val="16"/>
                <w:szCs w:val="16"/>
              </w:rPr>
              <w:t>Consensus model addressed APRN title as well as standards and uniformity of legislation, accreditation, certification, and education</w:t>
            </w:r>
            <w:r w:rsidR="004D4614" w:rsidRPr="006F683E">
              <w:rPr>
                <w:rFonts w:ascii="Times New Roman" w:hAnsi="Times New Roman" w:cs="Times New Roman"/>
                <w:sz w:val="16"/>
                <w:szCs w:val="16"/>
              </w:rPr>
              <w:t xml:space="preserve"> </w:t>
            </w:r>
            <w:r w:rsidR="004D4614" w:rsidRPr="006F683E">
              <w:rPr>
                <w:rFonts w:ascii="Times New Roman" w:hAnsi="Times New Roman" w:cs="Times New Roman"/>
                <w:sz w:val="16"/>
                <w:szCs w:val="16"/>
                <w:vertAlign w:val="superscript"/>
              </w:rPr>
              <w:fldChar w:fldCharType="begin" w:fldLock="1"/>
            </w:r>
            <w:r w:rsidR="006F683E" w:rsidRPr="006F683E">
              <w:rPr>
                <w:rFonts w:ascii="Times New Roman" w:hAnsi="Times New Roman" w:cs="Times New Roman"/>
                <w:sz w:val="16"/>
                <w:szCs w:val="16"/>
                <w:vertAlign w:val="superscript"/>
              </w:rPr>
              <w:instrText>ADDIN CSL_CITATION {"citationItems":[{"id":"ITEM-1","itemData":{"URL":"https://www.ncsbn.org/Consensus_Model_for_APRN_Regulation_July_2008.pdf","accessed":{"date-parts":[["2019","2","7"]]},"author":[{"dropping-particle":"","family":"APRN Consensus Group","given":"","non-dropping-particle":"","parse-names":false,"suffix":""},{"dropping-particle":"","family":"National Council of Stat Boards of Nursing","given":"","non-dropping-particle":"","parse-names":false,"suffix":""}],"id":"ITEM-1","issued":{"date-parts":[["2008"]]},"title":"Consensus model for APRN regulation: licensure, accreditation, certification &amp;amp; education","type":"webpage"},"uris":["http://www.mendeley.com/documents/?uuid=71d7944a-f830-3985-9a9c-348498a8d852"]}],"mendeley":{"formattedCitation":"&lt;sup&gt;16&lt;/sup&gt;","plainTextFormattedCitation":"16","previouslyFormattedCitation":"&lt;sup&gt;15&lt;/sup&gt;"},"properties":{"noteIndex":0},"schema":"https://github.com/citation-style-language/schema/raw/master/csl-citation.json"}</w:instrText>
            </w:r>
            <w:r w:rsidR="004D4614" w:rsidRPr="006F683E">
              <w:rPr>
                <w:rFonts w:ascii="Times New Roman" w:hAnsi="Times New Roman" w:cs="Times New Roman"/>
                <w:sz w:val="16"/>
                <w:szCs w:val="16"/>
                <w:vertAlign w:val="superscript"/>
              </w:rPr>
              <w:fldChar w:fldCharType="separate"/>
            </w:r>
            <w:r w:rsidR="006F683E" w:rsidRPr="006F683E">
              <w:rPr>
                <w:rFonts w:ascii="Times New Roman" w:hAnsi="Times New Roman" w:cs="Times New Roman"/>
                <w:noProof/>
                <w:sz w:val="16"/>
                <w:szCs w:val="16"/>
                <w:vertAlign w:val="superscript"/>
              </w:rPr>
              <w:t>16</w:t>
            </w:r>
            <w:r w:rsidR="004D4614" w:rsidRPr="006F683E">
              <w:rPr>
                <w:rFonts w:ascii="Times New Roman" w:hAnsi="Times New Roman" w:cs="Times New Roman"/>
                <w:sz w:val="16"/>
                <w:szCs w:val="16"/>
                <w:vertAlign w:val="superscript"/>
              </w:rPr>
              <w:fldChar w:fldCharType="end"/>
            </w:r>
          </w:p>
        </w:tc>
        <w:tc>
          <w:tcPr>
            <w:tcW w:w="917" w:type="pct"/>
          </w:tcPr>
          <w:p w14:paraId="506F12F0" w14:textId="103AA4B5" w:rsidR="000A74FE" w:rsidRPr="006F683E" w:rsidRDefault="000A74FE" w:rsidP="006F683E">
            <w:pPr>
              <w:pStyle w:val="ListParagraph"/>
              <w:numPr>
                <w:ilvl w:val="0"/>
                <w:numId w:val="2"/>
              </w:numPr>
              <w:ind w:left="348" w:hanging="270"/>
              <w:rPr>
                <w:rFonts w:ascii="Times New Roman" w:hAnsi="Times New Roman" w:cs="Times New Roman"/>
                <w:sz w:val="16"/>
                <w:szCs w:val="16"/>
              </w:rPr>
            </w:pPr>
            <w:r w:rsidRPr="006F683E">
              <w:rPr>
                <w:rFonts w:ascii="Times New Roman" w:hAnsi="Times New Roman" w:cs="Times New Roman"/>
                <w:sz w:val="16"/>
                <w:szCs w:val="16"/>
              </w:rPr>
              <w:t>Faculty shortages</w:t>
            </w:r>
            <w:r w:rsidR="00103F9F" w:rsidRPr="006F683E">
              <w:rPr>
                <w:rFonts w:ascii="Times New Roman" w:hAnsi="Times New Roman" w:cs="Times New Roman"/>
                <w:sz w:val="16"/>
                <w:szCs w:val="16"/>
              </w:rPr>
              <w:t xml:space="preserve">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{"citationItems":[{"id":"ITEM-1","itemData":{"URL":"http://www.aacnnursing.org/Portals/42/News/Factsheets/Faculty-Shortage-Factsheet-2017.pdf","accessed":{"date-parts":[["2019","1","28"]]},"author":[{"dropping-particle":"","family":"American Association of Colleges of Nursing","given":"","non-dropping-particle":"","parse-names":false,"suffix":""}],"id":"ITEM-1","issued":{"date-parts":[["2017"]]},"title":"Nursing faculty shortage fact sheet","type":"webpage"},"uris":["http://www.mendeley.com/documents/?uuid=620eacff-38a7-3bae-839d-ff6d80677f39"]}],"mendeley":{"formattedCitation":"&lt;sup&gt;19&lt;/sup&gt;","plainTextFormattedCitation":"19","previouslyFormattedCitation":"&lt;sup&gt;18&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19</w:t>
            </w:r>
            <w:r w:rsidR="004D4614" w:rsidRPr="006F683E">
              <w:rPr>
                <w:rFonts w:ascii="Times New Roman" w:hAnsi="Times New Roman" w:cs="Times New Roman"/>
                <w:sz w:val="16"/>
                <w:szCs w:val="16"/>
              </w:rPr>
              <w:fldChar w:fldCharType="end"/>
            </w:r>
            <w:r w:rsidRPr="006F683E">
              <w:rPr>
                <w:rFonts w:ascii="Times New Roman" w:hAnsi="Times New Roman" w:cs="Times New Roman"/>
                <w:sz w:val="16"/>
                <w:szCs w:val="16"/>
              </w:rPr>
              <w:t xml:space="preserve"> </w:t>
            </w:r>
          </w:p>
          <w:p w14:paraId="50366883" w14:textId="243C4E61" w:rsidR="000A74FE" w:rsidRPr="006F683E" w:rsidRDefault="000A74FE" w:rsidP="006F683E">
            <w:pPr>
              <w:pStyle w:val="ListParagraph"/>
              <w:numPr>
                <w:ilvl w:val="0"/>
                <w:numId w:val="2"/>
              </w:numPr>
              <w:ind w:left="348" w:hanging="270"/>
              <w:rPr>
                <w:rFonts w:ascii="Times New Roman" w:hAnsi="Times New Roman" w:cs="Times New Roman"/>
                <w:sz w:val="16"/>
                <w:szCs w:val="16"/>
              </w:rPr>
            </w:pPr>
            <w:r w:rsidRPr="006F683E">
              <w:rPr>
                <w:rFonts w:ascii="Times New Roman" w:hAnsi="Times New Roman" w:cs="Times New Roman"/>
                <w:sz w:val="16"/>
                <w:szCs w:val="16"/>
              </w:rPr>
              <w:t xml:space="preserve">Low pay for faculty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{"citationItems":[{"id":"ITEM-1","itemData":{"URL":"http://www.aacnnursing.org/Portals/42/News/Factsheets/Faculty-Shortage-Factsheet-2017.pdf","accessed":{"date-parts":[["2019","1","28"]]},"author":[{"dropping-particle":"","family":"American Association of Colleges of Nursing","given":"","non-dropping-particle":"","parse-names":false,"suffix":""}],"id":"ITEM-1","issued":{"date-parts":[["2017"]]},"title":"Nursing faculty shortage fact sheet","type":"webpage"},"uris":["http://www.mendeley.com/documents/?uuid=620eacff-38a7-3bae-839d-ff6d80677f39"]}],"mendeley":{"formattedCitation":"&lt;sup&gt;19&lt;/sup&gt;","plainTextFormattedCitation":"19","previouslyFormattedCitation":"&lt;sup&gt;18&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19</w:t>
            </w:r>
            <w:r w:rsidR="004D4614" w:rsidRPr="006F683E">
              <w:rPr>
                <w:rFonts w:ascii="Times New Roman" w:hAnsi="Times New Roman" w:cs="Times New Roman"/>
                <w:sz w:val="16"/>
                <w:szCs w:val="16"/>
              </w:rPr>
              <w:fldChar w:fldCharType="end"/>
            </w:r>
          </w:p>
          <w:p w14:paraId="525455EF" w14:textId="6DF5ECC7" w:rsidR="000A74FE" w:rsidRPr="006F683E" w:rsidRDefault="000A74FE" w:rsidP="006F683E">
            <w:pPr>
              <w:pStyle w:val="ListParagraph"/>
              <w:numPr>
                <w:ilvl w:val="0"/>
                <w:numId w:val="2"/>
              </w:numPr>
              <w:ind w:left="348" w:hanging="270"/>
              <w:rPr>
                <w:rFonts w:ascii="Times New Roman" w:hAnsi="Times New Roman" w:cs="Times New Roman"/>
                <w:sz w:val="16"/>
                <w:szCs w:val="16"/>
              </w:rPr>
            </w:pPr>
            <w:r w:rsidRPr="006F683E">
              <w:rPr>
                <w:rFonts w:ascii="Times New Roman" w:hAnsi="Times New Roman" w:cs="Times New Roman"/>
                <w:sz w:val="16"/>
                <w:szCs w:val="16"/>
              </w:rPr>
              <w:t>Variability in adherence to quality of education standards</w:t>
            </w:r>
            <w:r w:rsidR="00103F9F" w:rsidRPr="006F683E">
              <w:rPr>
                <w:rFonts w:ascii="Times New Roman" w:hAnsi="Times New Roman" w:cs="Times New Roman"/>
                <w:sz w:val="16"/>
                <w:szCs w:val="16"/>
              </w:rPr>
              <w:t xml:space="preserve">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DOI":"10.1111/j.1745-7599.2013.00812.x","author":[{"dropping-particle":"","family":"Rounds","given":"L","non-dropping-particle":"","parse-names":false,"suffix":""},{"dropping-particle":"","family":"Zych","given":"J","non-dropping-particle":"","parse-names":false,"suffix":""},{"dropping-particle":"","family":"Mallary","given":"L","non-dropping-particle":"","parse-names":false,"suffix":""}],"container-title":"Journal of the American Association of Nurse Practitioners","id":"ITEM-1","issue":"4","issued":{"date-parts":[["2013"]]},"page":"180-185","title":"Consensus model for regulation of APRNs: implications for nurse practitioners","type":"article-journal","volume":"25"},"uris":["http://www.mendeley.com/documents/?uuid=e05a1383-0e7c-4ed5-a158-ed993c8d422a"]}],"mendeley":{"formattedCitation":"&lt;sup&gt;20&lt;/sup&gt;","plainTextFormattedCitation":"20","previouslyFormattedCitation":"&lt;sup&gt;19&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20</w:t>
            </w:r>
            <w:r w:rsidR="004D4614" w:rsidRPr="006F683E">
              <w:rPr>
                <w:rFonts w:ascii="Times New Roman" w:hAnsi="Times New Roman" w:cs="Times New Roman"/>
                <w:sz w:val="16"/>
                <w:szCs w:val="16"/>
              </w:rPr>
              <w:fldChar w:fldCharType="end"/>
            </w:r>
          </w:p>
          <w:p w14:paraId="0871A4B1" w14:textId="0D3BB6EC" w:rsidR="000A74FE" w:rsidRPr="006F683E" w:rsidRDefault="000A74FE" w:rsidP="006F683E">
            <w:pPr>
              <w:pStyle w:val="ListParagraph"/>
              <w:numPr>
                <w:ilvl w:val="0"/>
                <w:numId w:val="2"/>
              </w:numPr>
              <w:ind w:left="348" w:hanging="270"/>
              <w:rPr>
                <w:rFonts w:ascii="Times New Roman" w:hAnsi="Times New Roman" w:cs="Times New Roman"/>
                <w:sz w:val="16"/>
                <w:szCs w:val="16"/>
              </w:rPr>
            </w:pPr>
            <w:r w:rsidRPr="006F683E">
              <w:rPr>
                <w:rFonts w:ascii="Times New Roman" w:hAnsi="Times New Roman" w:cs="Times New Roman"/>
                <w:sz w:val="16"/>
                <w:szCs w:val="16"/>
              </w:rPr>
              <w:t>Potential for too many APN programs, resulting in overproduction of APNs</w:t>
            </w:r>
            <w:r w:rsidR="00103F9F" w:rsidRPr="006F683E">
              <w:rPr>
                <w:rFonts w:ascii="Times New Roman" w:hAnsi="Times New Roman" w:cs="Times New Roman"/>
                <w:sz w:val="16"/>
                <w:szCs w:val="16"/>
              </w:rPr>
              <w:t xml:space="preserve">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{"citationItems":[{"id":"ITEM-1","itemData":{"URL":"http://www.aacnnursing.org/Portals/42/News/Factsheets/Faculty-Shortage-Factsheet-2017.pdf","accessed":{"date-parts":[["2019","2","7"]]},"author":[{"dropping-particle":"","family":"Health Resources and Administration Services","given":"","non-dropping-particle":"","parse-names":false,"suffix":""}],"id":"ITEM-1","issued":{"date-parts":[["2016"]]},"title":"State level projections for supply and demand for primary care practitioners","type":"webpage"},"uris":["http://www.mendeley.com/documents/?uuid=3010fd78-f852-46e8-bd09-83bb328ca4c3"]}],"mendeley":{"formattedCitation":"&lt;sup&gt;21&lt;/sup&gt;","plainTextFormattedCitation":"21","previouslyFormattedCitation":"&lt;sup&gt;20&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21</w:t>
            </w:r>
            <w:r w:rsidR="004D4614" w:rsidRPr="006F683E">
              <w:rPr>
                <w:rFonts w:ascii="Times New Roman" w:hAnsi="Times New Roman" w:cs="Times New Roman"/>
                <w:sz w:val="16"/>
                <w:szCs w:val="16"/>
              </w:rPr>
              <w:fldChar w:fldCharType="end"/>
            </w:r>
          </w:p>
          <w:p w14:paraId="0AC7DF3D" w14:textId="49E86772" w:rsidR="000A74FE" w:rsidRPr="006F683E" w:rsidRDefault="000A74FE" w:rsidP="006F683E">
            <w:pPr>
              <w:pStyle w:val="ListParagraph"/>
              <w:ind w:left="348"/>
              <w:rPr>
                <w:rFonts w:ascii="Times New Roman" w:hAnsi="Times New Roman" w:cs="Times New Roman"/>
                <w:sz w:val="16"/>
                <w:szCs w:val="16"/>
              </w:rPr>
            </w:pPr>
          </w:p>
        </w:tc>
        <w:tc>
          <w:tcPr>
            <w:tcW w:w="1262" w:type="pct"/>
          </w:tcPr>
          <w:p w14:paraId="30CBDED5" w14:textId="28B0F1DB" w:rsidR="000A74FE" w:rsidRPr="006F683E" w:rsidRDefault="000A74FE" w:rsidP="006F683E">
            <w:pPr>
              <w:pStyle w:val="ListParagraph"/>
              <w:numPr>
                <w:ilvl w:val="0"/>
                <w:numId w:val="2"/>
              </w:numPr>
              <w:ind w:left="260" w:hanging="260"/>
              <w:rPr>
                <w:rFonts w:ascii="Times New Roman" w:hAnsi="Times New Roman" w:cs="Times New Roman"/>
                <w:b/>
                <w:sz w:val="16"/>
                <w:szCs w:val="16"/>
              </w:rPr>
            </w:pPr>
            <w:r w:rsidRPr="006F683E">
              <w:rPr>
                <w:rFonts w:ascii="Times New Roman" w:hAnsi="Times New Roman" w:cs="Times New Roman"/>
                <w:sz w:val="16"/>
                <w:szCs w:val="16"/>
              </w:rPr>
              <w:t xml:space="preserve">Medical schools and PA programs not able to produce sufficient providers for the need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news.aamc.org/medical-education/article/new-aamc-research-reaffirms-looming-physician-shor/","accessed":{"date-parts":[["2018","12","5"]]},"author":[{"dropping-particle":"","family":"Mann","given":"S","non-dropping-particle":"","parse-names":false,"suffix":""}],"container-title":"American Association of Medical Colleges News","id":"ITEM-1","issued":{"date-parts":[["2017"]]},"title":"Research shows shortage of more than 100,000 doctors by 2030","type":"webpage"},"uris":["http://www.mendeley.com/documents/?uuid=8ccc630b-9680-4f33-b0c9-014f3d7491cb"]}],"mendeley":{"formattedCitation":"&lt;sup&gt;22&lt;/sup&gt;","plainTextFormattedCitation":"22","previouslyFormattedCitation":"&lt;sup&gt;21&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22</w:t>
            </w:r>
            <w:r w:rsidR="004D4614" w:rsidRPr="006F683E">
              <w:rPr>
                <w:rFonts w:ascii="Times New Roman" w:hAnsi="Times New Roman" w:cs="Times New Roman"/>
                <w:sz w:val="16"/>
                <w:szCs w:val="16"/>
              </w:rPr>
              <w:fldChar w:fldCharType="end"/>
            </w:r>
          </w:p>
          <w:p w14:paraId="183069A6" w14:textId="3D5F2F9B" w:rsidR="000A74FE" w:rsidRPr="006F683E" w:rsidRDefault="000A74FE" w:rsidP="006F683E">
            <w:pPr>
              <w:pStyle w:val="ListParagraph"/>
              <w:numPr>
                <w:ilvl w:val="0"/>
                <w:numId w:val="2"/>
              </w:numPr>
              <w:ind w:left="260" w:hanging="260"/>
              <w:rPr>
                <w:rFonts w:ascii="Times New Roman" w:hAnsi="Times New Roman" w:cs="Times New Roman"/>
                <w:b/>
                <w:sz w:val="16"/>
                <w:szCs w:val="16"/>
              </w:rPr>
            </w:pPr>
            <w:r w:rsidRPr="006F683E">
              <w:rPr>
                <w:rFonts w:ascii="Times New Roman" w:hAnsi="Times New Roman" w:cs="Times New Roman"/>
                <w:sz w:val="16"/>
                <w:szCs w:val="16"/>
              </w:rPr>
              <w:t>Distance education commonly accepted a</w:t>
            </w:r>
            <w:r w:rsidR="00CA51FE" w:rsidRPr="006F683E">
              <w:rPr>
                <w:rFonts w:ascii="Times New Roman" w:hAnsi="Times New Roman" w:cs="Times New Roman"/>
                <w:sz w:val="16"/>
                <w:szCs w:val="16"/>
              </w:rPr>
              <w:t>nd successful for APN education</w:t>
            </w:r>
            <w:r w:rsidR="004D4614" w:rsidRPr="006F683E">
              <w:rPr>
                <w:rFonts w:ascii="Times New Roman" w:hAnsi="Times New Roman" w:cs="Times New Roman"/>
                <w:sz w:val="16"/>
                <w:szCs w:val="16"/>
              </w:rPr>
              <w:t xml:space="preserve">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{"citationItems":[{"id":"ITEM-1","itemData":{"URL":"https://www.accreditedschoolsonline.org/online-degrees/best-online-masters-msn/","accessed":{"date-parts":[["2019","2","7"]]},"author":[{"dropping-particle":"","family":"Community for Accredited Online Schools","given":"","non-dropping-particle":"","parse-names":false,"suffix":""}],"id":"ITEM-1","issued":{"date-parts":[["0"]]},"title":"Online Nurse Practitioner Programs","type":"webpage"},"uris":["http://www.mendeley.com/documents/?uuid=0307eab9-9071-4fb1-b660-62bfffcc0ccf"]}],"mendeley":{"formattedCitation":"&lt;sup&gt;23&lt;/sup&gt;","plainTextFormattedCitation":"23","previouslyFormattedCitation":"&lt;sup&gt;22&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23</w:t>
            </w:r>
            <w:r w:rsidR="004D4614" w:rsidRPr="006F683E">
              <w:rPr>
                <w:rFonts w:ascii="Times New Roman" w:hAnsi="Times New Roman" w:cs="Times New Roman"/>
                <w:sz w:val="16"/>
                <w:szCs w:val="16"/>
              </w:rPr>
              <w:fldChar w:fldCharType="end"/>
            </w:r>
          </w:p>
          <w:p w14:paraId="1451B7BC" w14:textId="1F33C574" w:rsidR="000A74FE" w:rsidRPr="006F683E" w:rsidRDefault="000A74FE" w:rsidP="006F683E">
            <w:pPr>
              <w:pStyle w:val="ListParagraph"/>
              <w:numPr>
                <w:ilvl w:val="0"/>
                <w:numId w:val="2"/>
              </w:numPr>
              <w:ind w:left="260" w:hanging="260"/>
              <w:rPr>
                <w:rFonts w:ascii="Times New Roman" w:hAnsi="Times New Roman" w:cs="Times New Roman"/>
                <w:sz w:val="16"/>
                <w:szCs w:val="16"/>
              </w:rPr>
            </w:pPr>
            <w:r w:rsidRPr="006F683E">
              <w:rPr>
                <w:rFonts w:ascii="Times New Roman" w:hAnsi="Times New Roman" w:cs="Times New Roman"/>
                <w:sz w:val="16"/>
                <w:szCs w:val="16"/>
              </w:rPr>
              <w:t>Highly educated nursing wo</w:t>
            </w:r>
            <w:r w:rsidR="003169DA" w:rsidRPr="006F683E">
              <w:rPr>
                <w:rFonts w:ascii="Times New Roman" w:hAnsi="Times New Roman" w:cs="Times New Roman"/>
                <w:sz w:val="16"/>
                <w:szCs w:val="16"/>
              </w:rPr>
              <w:t xml:space="preserve">rkforce to draw from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{"citationItems":[{"id":"ITEM-1","itemData":{"URL":"https://bhw.hrsa.gov/sites/default/files/bhw/nchwa/projections/nursingworkforcetrendsoct2013.pdf","accessed":{"date-parts":[["2019","2","11"]]},"author":[{"dropping-particle":"","family":"Health Resources and Service Administration","given":"","non-dropping-particle":"","parse-names":false,"suffix":""}],"id":"ITEM-1","issued":{"date-parts":[["2013"]]},"title":"The US nursing workforce: trends in supply and education","type":"webpage"},"uris":["http://www.mendeley.com/documents/?uuid=5fec8ab1-27bd-4939-b426-e4d9f3015d47"]}],"mendeley":{"formattedCitation":"&lt;sup&gt;24&lt;/sup&gt;","plainTextFormattedCitation":"24","previouslyFormattedCitation":"&lt;sup&gt;23&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24</w:t>
            </w:r>
            <w:r w:rsidR="004D4614" w:rsidRPr="006F683E">
              <w:rPr>
                <w:rFonts w:ascii="Times New Roman" w:hAnsi="Times New Roman" w:cs="Times New Roman"/>
                <w:sz w:val="16"/>
                <w:szCs w:val="16"/>
              </w:rPr>
              <w:fldChar w:fldCharType="end"/>
            </w:r>
          </w:p>
          <w:p w14:paraId="5CC87F6F" w14:textId="216762CA" w:rsidR="000A74FE" w:rsidRPr="006F683E" w:rsidRDefault="000A74FE" w:rsidP="006F683E">
            <w:pPr>
              <w:pStyle w:val="ListParagraph"/>
              <w:numPr>
                <w:ilvl w:val="0"/>
                <w:numId w:val="2"/>
              </w:numPr>
              <w:ind w:left="260" w:hanging="260"/>
              <w:rPr>
                <w:rFonts w:ascii="Times New Roman" w:hAnsi="Times New Roman" w:cs="Times New Roman"/>
                <w:b/>
                <w:sz w:val="16"/>
                <w:szCs w:val="16"/>
              </w:rPr>
            </w:pPr>
            <w:r w:rsidRPr="006F683E">
              <w:rPr>
                <w:rFonts w:ascii="Times New Roman" w:hAnsi="Times New Roman" w:cs="Times New Roman"/>
                <w:sz w:val="16"/>
                <w:szCs w:val="16"/>
              </w:rPr>
              <w:t xml:space="preserve">Systems in place for funding of education of NPs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DOI":"10.1016/j.nurpra.2015.01.028","author":[{"dropping-particle":"","family":"Carthon","given":"JMB","non-dropping-particle":"","parse-names":false,"suffix":""},{"dropping-particle":"","family":"Barnes","given":"H","non-dropping-particle":"","parse-names":false,"suffix":""},{"dropping-particle":"","family":"Sarik","given":"DA","non-dropping-particle":"","parse-names":false,"suffix":""}],"container-title":"The Journal for Nurse Practitioners","id":"ITEM-1","issue":"5","issued":{"date-parts":[["2015"]]},"page":"526-530","title":"Federal policies influence access to primary care and nurse practitioner workforce","type":"article-journal","volume":"11"},"uris":["http://www.mendeley.com/documents/?uuid=3a29e35c-4677-4ef1-9436-70b7e95e94b1"]}],"mendeley":{"formattedCitation":"&lt;sup&gt;25&lt;/sup&gt;","plainTextFormattedCitation":"25","previouslyFormattedCitation":"&lt;sup&gt;24&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25</w:t>
            </w:r>
            <w:r w:rsidR="004D4614" w:rsidRPr="006F683E">
              <w:rPr>
                <w:rFonts w:ascii="Times New Roman" w:hAnsi="Times New Roman" w:cs="Times New Roman"/>
                <w:sz w:val="16"/>
                <w:szCs w:val="16"/>
              </w:rPr>
              <w:fldChar w:fldCharType="end"/>
            </w:r>
          </w:p>
        </w:tc>
        <w:tc>
          <w:tcPr>
            <w:tcW w:w="1211" w:type="pct"/>
          </w:tcPr>
          <w:p w14:paraId="12CDB4AC" w14:textId="6BD145D0" w:rsidR="000A74FE" w:rsidRPr="006F683E" w:rsidRDefault="000A74FE" w:rsidP="006F683E">
            <w:pPr>
              <w:pStyle w:val="ListParagraph"/>
              <w:numPr>
                <w:ilvl w:val="0"/>
                <w:numId w:val="20"/>
              </w:numPr>
              <w:ind w:left="268" w:hanging="270"/>
              <w:rPr>
                <w:rFonts w:ascii="Times New Roman" w:hAnsi="Times New Roman" w:cs="Times New Roman"/>
                <w:sz w:val="16"/>
                <w:szCs w:val="16"/>
              </w:rPr>
            </w:pPr>
            <w:r w:rsidRPr="006F683E">
              <w:rPr>
                <w:rFonts w:ascii="Times New Roman" w:hAnsi="Times New Roman" w:cs="Times New Roman"/>
                <w:sz w:val="16"/>
                <w:szCs w:val="16"/>
              </w:rPr>
              <w:t xml:space="preserve">APN education programs poorly resourced compared to MD programs, including few systems that pay preceptors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{"citationItems":[{"id":"ITEM-1","itemData":{"DOI":"10.1155/2012/854918","ISSN":"2090-1429","abstract":"Nursing education programs may face significant difficulty as they struggle to prepare sufficient numbers of advanced practice registered nurses to fulfill the vision of helping to design an improved US healthcare system as described in the Institute of Medicine's “ Future of nursing ” report. This paper describes specific challenges and provides strategies to improve advanced practice nursing clinical education in order to ensure that a sufficient number of APRNs are available to work in educational, practice, and research settings. Best practices are identified through a review of classic and current nursing literature. Strategies include intensive interprofessional collaborations and radical curriculum revisions such as increased use of simulation and domestic and international service work. Nurse educators must work with all stakeholders to create effective and lasting change.","author":[{"dropping-particle":"","family":"Fitzgerald","given":"Cynthia","non-dropping-particle":"","parse-names":false,"suffix":""},{"dropping-particle":"","family":"Kantrowitz-Gordon","given":"Ira","non-dropping-particle":"","parse-names":false,"suffix":""},{"dropping-particle":"","family":"Katz","given":"Janet","non-dropping-particle":"","parse-names":false,"suffix":""},{"dropping-particle":"","family":"Hirsch","given":"Anne","non-dropping-particle":"","parse-names":false,"suffix":""}],"container-title":"Nursing Research and Practice","id":"ITEM-1","issued":{"date-parts":[["2012"]]},"page":"1-8","title":"Advanced Practice Nursing Education: Challenges and Strategies","type":"article-journal","volume":"2012"},"uris":["http://www.mendeley.com/documents/?uuid=51fff876-d556-428f-adf9-885ac93d2a1d"]}],"mendeley":{"formattedCitation":"&lt;sup&gt;26&lt;/sup&gt;","plainTextFormattedCitation":"26","previouslyFormattedCitation":"&lt;sup&gt;25&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26</w:t>
            </w:r>
            <w:r w:rsidR="004D4614" w:rsidRPr="006F683E">
              <w:rPr>
                <w:rFonts w:ascii="Times New Roman" w:hAnsi="Times New Roman" w:cs="Times New Roman"/>
                <w:sz w:val="16"/>
                <w:szCs w:val="16"/>
              </w:rPr>
              <w:fldChar w:fldCharType="end"/>
            </w:r>
          </w:p>
          <w:p w14:paraId="7898DACF" w14:textId="77777777" w:rsidR="000A74FE" w:rsidRPr="006F683E" w:rsidRDefault="000A74FE" w:rsidP="006F683E">
            <w:pPr>
              <w:ind w:left="268" w:right="1440" w:hanging="270"/>
              <w:rPr>
                <w:sz w:val="16"/>
                <w:szCs w:val="16"/>
              </w:rPr>
            </w:pPr>
          </w:p>
        </w:tc>
      </w:tr>
      <w:tr w:rsidR="000A74FE" w:rsidRPr="006F683E" w14:paraId="7B66EDD0" w14:textId="77777777" w:rsidTr="00D921B8">
        <w:tc>
          <w:tcPr>
            <w:tcW w:w="569" w:type="pct"/>
          </w:tcPr>
          <w:p w14:paraId="32B6119E" w14:textId="77777777" w:rsidR="000A74FE" w:rsidRPr="006F683E" w:rsidRDefault="000A74FE" w:rsidP="006F683E">
            <w:pPr>
              <w:ind w:left="321" w:hanging="321"/>
              <w:rPr>
                <w:b/>
                <w:sz w:val="16"/>
                <w:szCs w:val="16"/>
              </w:rPr>
            </w:pPr>
            <w:r w:rsidRPr="006F683E">
              <w:rPr>
                <w:b/>
                <w:sz w:val="16"/>
                <w:szCs w:val="16"/>
              </w:rPr>
              <w:t xml:space="preserve">Licensure/Title </w:t>
            </w:r>
          </w:p>
        </w:tc>
        <w:tc>
          <w:tcPr>
            <w:tcW w:w="1041" w:type="pct"/>
          </w:tcPr>
          <w:p w14:paraId="0DCE98E4" w14:textId="28A7CB3D" w:rsidR="000A74FE" w:rsidRPr="006F683E" w:rsidRDefault="000A74FE" w:rsidP="006F683E">
            <w:pPr>
              <w:pStyle w:val="ListParagraph"/>
              <w:numPr>
                <w:ilvl w:val="0"/>
                <w:numId w:val="2"/>
              </w:numPr>
              <w:ind w:left="340" w:hanging="270"/>
              <w:rPr>
                <w:rFonts w:ascii="Times New Roman" w:hAnsi="Times New Roman" w:cs="Times New Roman"/>
                <w:sz w:val="16"/>
                <w:szCs w:val="16"/>
              </w:rPr>
            </w:pPr>
            <w:r w:rsidRPr="006F683E">
              <w:rPr>
                <w:rFonts w:ascii="Times New Roman" w:hAnsi="Times New Roman" w:cs="Times New Roman"/>
                <w:sz w:val="16"/>
                <w:szCs w:val="16"/>
              </w:rPr>
              <w:t xml:space="preserve">Consensus model addressed APRN title as well as standards and uniformity of legislation, accreditation, certification, and education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{"citationItems":[{"id":"ITEM-1","itemData":{"URL":"https://www.ncsbn.org/Consensus_Model_for_APRN_Regulation_July_2008.pdf","accessed":{"date-parts":[["2019","2","7"]]},"author":[{"dropping-particle":"","family":"APRN Consensus Group","given":"","non-dropping-particle":"","parse-names":false,"suffix":""},{"dropping-particle":"","family":"National Council of Stat Boards of Nursing","given":"","non-dropping-particle":"","parse-names":false,"suffix":""}],"id":"ITEM-1","issued":{"date-parts":[["2008"]]},"title":"Consensus model for APRN regulation: licensure, accreditation, certification &amp;amp; education","type":"webpage"},"uris":["http://www.mendeley.com/documents/?uuid=71d7944a-f830-3985-9a9c-348498a8d852"]}],"mendeley":{"formattedCitation":"&lt;sup&gt;16&lt;/sup&gt;","plainTextFormattedCitation":"16","previouslyFormattedCitation":"&lt;sup&gt;15&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16</w:t>
            </w:r>
            <w:r w:rsidR="004D4614" w:rsidRPr="006F683E">
              <w:rPr>
                <w:rFonts w:ascii="Times New Roman" w:hAnsi="Times New Roman" w:cs="Times New Roman"/>
                <w:sz w:val="16"/>
                <w:szCs w:val="16"/>
              </w:rPr>
              <w:fldChar w:fldCharType="end"/>
            </w:r>
          </w:p>
        </w:tc>
        <w:tc>
          <w:tcPr>
            <w:tcW w:w="917" w:type="pct"/>
          </w:tcPr>
          <w:p w14:paraId="49CC2909" w14:textId="77777777" w:rsidR="000A74FE" w:rsidRPr="006F683E" w:rsidRDefault="000A74FE" w:rsidP="006F683E">
            <w:pPr>
              <w:ind w:left="348" w:hanging="270"/>
              <w:rPr>
                <w:sz w:val="16"/>
                <w:szCs w:val="16"/>
              </w:rPr>
            </w:pPr>
          </w:p>
        </w:tc>
        <w:tc>
          <w:tcPr>
            <w:tcW w:w="1262" w:type="pct"/>
          </w:tcPr>
          <w:p w14:paraId="384F1FAD" w14:textId="77777777" w:rsidR="000A74FE" w:rsidRPr="006F683E" w:rsidRDefault="000A74FE" w:rsidP="006F683E">
            <w:pPr>
              <w:ind w:left="260" w:hanging="260"/>
              <w:rPr>
                <w:sz w:val="16"/>
                <w:szCs w:val="16"/>
              </w:rPr>
            </w:pPr>
          </w:p>
        </w:tc>
        <w:tc>
          <w:tcPr>
            <w:tcW w:w="1211" w:type="pct"/>
          </w:tcPr>
          <w:p w14:paraId="4E7F0EC8" w14:textId="77777777" w:rsidR="000A74FE" w:rsidRPr="006F683E" w:rsidRDefault="000A74FE" w:rsidP="006F683E">
            <w:pPr>
              <w:ind w:left="268" w:right="1440" w:hanging="270"/>
              <w:rPr>
                <w:sz w:val="16"/>
                <w:szCs w:val="16"/>
              </w:rPr>
            </w:pPr>
          </w:p>
        </w:tc>
      </w:tr>
      <w:tr w:rsidR="000A74FE" w:rsidRPr="006F683E" w14:paraId="1979A462" w14:textId="77777777" w:rsidTr="00D921B8">
        <w:tc>
          <w:tcPr>
            <w:tcW w:w="569" w:type="pct"/>
          </w:tcPr>
          <w:p w14:paraId="36BE38A1" w14:textId="77777777" w:rsidR="000A74FE" w:rsidRPr="006F683E" w:rsidRDefault="000A74FE" w:rsidP="006F683E">
            <w:pPr>
              <w:ind w:left="321" w:hanging="321"/>
              <w:rPr>
                <w:b/>
                <w:sz w:val="16"/>
                <w:szCs w:val="16"/>
              </w:rPr>
            </w:pPr>
            <w:r w:rsidRPr="006F683E">
              <w:rPr>
                <w:b/>
                <w:sz w:val="16"/>
                <w:szCs w:val="16"/>
              </w:rPr>
              <w:t>Role/SOP</w:t>
            </w:r>
          </w:p>
        </w:tc>
        <w:tc>
          <w:tcPr>
            <w:tcW w:w="1041" w:type="pct"/>
          </w:tcPr>
          <w:p w14:paraId="3A8F39E7" w14:textId="639FBA67" w:rsidR="000A74FE" w:rsidRPr="006F683E" w:rsidRDefault="000A74FE" w:rsidP="006F683E">
            <w:pPr>
              <w:pStyle w:val="ListParagraph"/>
              <w:numPr>
                <w:ilvl w:val="0"/>
                <w:numId w:val="20"/>
              </w:numPr>
              <w:ind w:left="334" w:hanging="270"/>
              <w:rPr>
                <w:rFonts w:ascii="Times New Roman" w:hAnsi="Times New Roman" w:cs="Times New Roman"/>
                <w:color w:val="000000" w:themeColor="text1"/>
                <w:sz w:val="16"/>
                <w:szCs w:val="16"/>
              </w:rPr>
            </w:pPr>
            <w:r w:rsidRPr="006F683E">
              <w:rPr>
                <w:rFonts w:ascii="Times New Roman" w:hAnsi="Times New Roman" w:cs="Times New Roman"/>
                <w:color w:val="000000" w:themeColor="text1"/>
                <w:sz w:val="16"/>
                <w:szCs w:val="16"/>
              </w:rPr>
              <w:t>SOP regulated by all state legislatures</w:t>
            </w:r>
            <w:r w:rsidR="00E12701" w:rsidRPr="006F683E">
              <w:rPr>
                <w:rFonts w:ascii="Times New Roman" w:hAnsi="Times New Roman" w:cs="Times New Roman"/>
                <w:color w:val="000000" w:themeColor="text1"/>
                <w:sz w:val="16"/>
                <w:szCs w:val="16"/>
              </w:rPr>
              <w:t xml:space="preserve">. Currently there are </w:t>
            </w:r>
            <w:r w:rsidR="00CC6D65" w:rsidRPr="006F683E">
              <w:rPr>
                <w:rFonts w:ascii="Times New Roman" w:hAnsi="Times New Roman" w:cs="Times New Roman"/>
                <w:color w:val="000000" w:themeColor="text1"/>
                <w:sz w:val="16"/>
                <w:szCs w:val="16"/>
              </w:rPr>
              <w:t>23 states, plus the District of Columbia</w:t>
            </w:r>
            <w:r w:rsidR="00AD680A" w:rsidRPr="006F683E">
              <w:rPr>
                <w:rFonts w:ascii="Times New Roman" w:hAnsi="Times New Roman" w:cs="Times New Roman"/>
                <w:color w:val="000000" w:themeColor="text1"/>
                <w:sz w:val="16"/>
                <w:szCs w:val="16"/>
              </w:rPr>
              <w:t>, Guam, and the Northern Mariana Islands that have full practice authority.</w:t>
            </w:r>
          </w:p>
          <w:p w14:paraId="01BEE00E" w14:textId="1CEF8356" w:rsidR="00AD680A" w:rsidRPr="006F683E" w:rsidRDefault="009A117C" w:rsidP="006F683E">
            <w:pPr>
              <w:pStyle w:val="ListParagraph"/>
              <w:ind w:left="340"/>
              <w:rPr>
                <w:rFonts w:ascii="Times New Roman" w:hAnsi="Times New Roman" w:cs="Times New Roman"/>
                <w:color w:val="000000" w:themeColor="text1"/>
                <w:sz w:val="16"/>
                <w:szCs w:val="16"/>
                <w:highlight w:val="cyan"/>
              </w:rPr>
            </w:pPr>
            <w:r w:rsidRPr="006F683E">
              <w:rPr>
                <w:rFonts w:ascii="Times New Roman" w:hAnsi="Times New Roman" w:cs="Times New Roman"/>
                <w:color w:val="000000" w:themeColor="text1"/>
                <w:sz w:val="16"/>
                <w:szCs w:val="16"/>
              </w:rPr>
              <w:fldChar w:fldCharType="begin" w:fldLock="1"/>
            </w:r>
            <w:r w:rsidR="006F683E" w:rsidRPr="006F683E">
              <w:rPr>
                <w:rFonts w:ascii="Times New Roman" w:hAnsi="Times New Roman" w:cs="Times New Roman"/>
                <w:color w:val="000000" w:themeColor="text1"/>
                <w:sz w:val="16"/>
                <w:szCs w:val="16"/>
              </w:rPr>
              <w:instrText>ADDIN CSL_CITATION {"citationItems":[{"id":"ITEM-1","itemData":{"URL":"https://www.aanp.org/advocacy/state/state-practice-environment","accessed":{"date-parts":[["2019","2","7"]]},"author":[{"dropping-particle":"","family":"American Association of Nurse Practitioners","given":"","non-dropping-particle":"","parse-names":false,"suffix":""}],"id":"ITEM-1","issued":{"date-parts":[["2018"]]},"title":"State practice environment","type":"webpage"},"uris":["http://www.mendeley.com/documents/?uuid=779a9955-ca73-42de-a2db-5b6f90e42c1a"]}],"mendeley":{"formattedCitation":"&lt;sup&gt;27&lt;/sup&gt;","plainTextFormattedCitation":"27","previouslyFormattedCitation":"&lt;sup&gt;26&lt;/sup&gt;"},"properties":{"noteIndex":0},"schema":"https://github.com/citation-style-language/schema/raw/master/csl-citation.json"}</w:instrText>
            </w:r>
            <w:r w:rsidRPr="006F683E">
              <w:rPr>
                <w:rFonts w:ascii="Times New Roman" w:hAnsi="Times New Roman" w:cs="Times New Roman"/>
                <w:color w:val="000000" w:themeColor="text1"/>
                <w:sz w:val="16"/>
                <w:szCs w:val="16"/>
              </w:rPr>
              <w:fldChar w:fldCharType="separate"/>
            </w:r>
            <w:r w:rsidR="006F683E" w:rsidRPr="006F683E">
              <w:rPr>
                <w:rFonts w:ascii="Times New Roman" w:hAnsi="Times New Roman" w:cs="Times New Roman"/>
                <w:noProof/>
                <w:color w:val="000000" w:themeColor="text1"/>
                <w:sz w:val="16"/>
                <w:szCs w:val="16"/>
                <w:vertAlign w:val="superscript"/>
              </w:rPr>
              <w:t>27</w:t>
            </w:r>
            <w:r w:rsidRPr="006F683E">
              <w:rPr>
                <w:rFonts w:ascii="Times New Roman" w:hAnsi="Times New Roman" w:cs="Times New Roman"/>
                <w:color w:val="000000" w:themeColor="text1"/>
                <w:sz w:val="16"/>
                <w:szCs w:val="16"/>
              </w:rPr>
              <w:fldChar w:fldCharType="end"/>
            </w:r>
            <w:r w:rsidR="00AD680A" w:rsidRPr="006F683E">
              <w:rPr>
                <w:rFonts w:ascii="Times New Roman" w:hAnsi="Times New Roman" w:cs="Times New Roman"/>
                <w:color w:val="000000" w:themeColor="text1"/>
                <w:sz w:val="16"/>
                <w:szCs w:val="16"/>
              </w:rPr>
              <w:t>.</w:t>
            </w:r>
          </w:p>
          <w:p w14:paraId="4554CF4D" w14:textId="4AD14F26" w:rsidR="00AD680A" w:rsidRPr="006F683E" w:rsidRDefault="00AD680A" w:rsidP="006F683E">
            <w:pPr>
              <w:pStyle w:val="ListParagraph"/>
              <w:numPr>
                <w:ilvl w:val="0"/>
                <w:numId w:val="19"/>
              </w:numPr>
              <w:ind w:left="334" w:hanging="270"/>
              <w:rPr>
                <w:rFonts w:ascii="Times New Roman" w:hAnsi="Times New Roman" w:cs="Times New Roman"/>
                <w:color w:val="000000" w:themeColor="text1"/>
                <w:sz w:val="16"/>
                <w:szCs w:val="16"/>
              </w:rPr>
            </w:pPr>
            <w:r w:rsidRPr="006F683E">
              <w:rPr>
                <w:rFonts w:ascii="Times New Roman" w:hAnsi="Times New Roman" w:cs="Times New Roman"/>
                <w:color w:val="000000" w:themeColor="text1"/>
                <w:sz w:val="16"/>
                <w:szCs w:val="16"/>
              </w:rPr>
              <w:t>Full scope of practice endorsed by the Department of Veterans Affairs</w:t>
            </w:r>
            <w:r w:rsidR="009A117C" w:rsidRPr="006F683E">
              <w:rPr>
                <w:rFonts w:ascii="Times New Roman" w:hAnsi="Times New Roman" w:cs="Times New Roman"/>
                <w:color w:val="000000" w:themeColor="text1"/>
                <w:sz w:val="16"/>
                <w:szCs w:val="16"/>
              </w:rPr>
              <w:t xml:space="preserve"> </w:t>
            </w:r>
            <w:r w:rsidR="009A117C" w:rsidRPr="006F683E">
              <w:rPr>
                <w:rFonts w:ascii="Times New Roman" w:hAnsi="Times New Roman" w:cs="Times New Roman"/>
                <w:color w:val="000000" w:themeColor="text1"/>
                <w:sz w:val="16"/>
                <w:szCs w:val="16"/>
              </w:rPr>
              <w:fldChar w:fldCharType="begin" w:fldLock="1"/>
            </w:r>
            <w:r w:rsidR="006F683E" w:rsidRPr="006F683E">
              <w:rPr>
                <w:rFonts w:ascii="Times New Roman" w:hAnsi="Times New Roman" w:cs="Times New Roman"/>
                <w:color w:val="000000" w:themeColor="text1"/>
                <w:sz w:val="16"/>
                <w:szCs w:val="16"/>
              </w:rPr>
              <w:instrText>ADDIN CSL_CITATION {"citationItems":[{"id":"ITEM-1","itemData":{"URL":"https://www.va.gov/opa/pressrel/pressrelease.cfm?id=2847","accessed":{"date-parts":[["2019","2","6"]]},"author":[{"dropping-particle":"","family":"US Department of Veterans Affairs","given":"","non-dropping-particle":"","parse-names":false,"suffix":""}],"id":"ITEM-1","issued":{"date-parts":[["2016"]]},"title":"VA Grants Full Practice Authority to Advance Practice Registered Nurses","type":"webpage"},"uris":["http://www.mendeley.com/documents/?uuid=a79255dc-7ea5-4b7b-aa55-9f745081ed0c"]}],"mendeley":{"formattedCitation":"&lt;sup&gt;28&lt;/sup&gt;","plainTextFormattedCitation":"28","previouslyFormattedCitation":"&lt;sup&gt;27&lt;/sup&gt;"},"properties":{"noteIndex":0},"schema":"https://github.com/citation-style-language/schema/raw/master/csl-citation.json"}</w:instrText>
            </w:r>
            <w:r w:rsidR="009A117C" w:rsidRPr="006F683E">
              <w:rPr>
                <w:rFonts w:ascii="Times New Roman" w:hAnsi="Times New Roman" w:cs="Times New Roman"/>
                <w:color w:val="000000" w:themeColor="text1"/>
                <w:sz w:val="16"/>
                <w:szCs w:val="16"/>
              </w:rPr>
              <w:fldChar w:fldCharType="separate"/>
            </w:r>
            <w:r w:rsidR="006F683E" w:rsidRPr="006F683E">
              <w:rPr>
                <w:rFonts w:ascii="Times New Roman" w:hAnsi="Times New Roman" w:cs="Times New Roman"/>
                <w:noProof/>
                <w:color w:val="000000" w:themeColor="text1"/>
                <w:sz w:val="16"/>
                <w:szCs w:val="16"/>
                <w:vertAlign w:val="superscript"/>
              </w:rPr>
              <w:t>28</w:t>
            </w:r>
            <w:r w:rsidR="009A117C" w:rsidRPr="006F683E">
              <w:rPr>
                <w:rFonts w:ascii="Times New Roman" w:hAnsi="Times New Roman" w:cs="Times New Roman"/>
                <w:color w:val="000000" w:themeColor="text1"/>
                <w:sz w:val="16"/>
                <w:szCs w:val="16"/>
              </w:rPr>
              <w:fldChar w:fldCharType="end"/>
            </w:r>
            <w:r w:rsidRPr="006F683E">
              <w:rPr>
                <w:rFonts w:ascii="Times New Roman" w:hAnsi="Times New Roman" w:cs="Times New Roman"/>
                <w:color w:val="000000" w:themeColor="text1"/>
                <w:sz w:val="16"/>
                <w:szCs w:val="16"/>
              </w:rPr>
              <w:t>.</w:t>
            </w:r>
          </w:p>
          <w:p w14:paraId="23AD1C5A" w14:textId="40EBD106" w:rsidR="003169DA" w:rsidRPr="006F683E" w:rsidRDefault="000A74FE" w:rsidP="006F683E">
            <w:pPr>
              <w:pStyle w:val="ListParagraph"/>
              <w:numPr>
                <w:ilvl w:val="0"/>
                <w:numId w:val="19"/>
              </w:numPr>
              <w:ind w:left="340" w:hanging="270"/>
              <w:rPr>
                <w:rFonts w:ascii="Times New Roman" w:hAnsi="Times New Roman" w:cs="Times New Roman"/>
                <w:sz w:val="16"/>
                <w:szCs w:val="16"/>
              </w:rPr>
            </w:pPr>
            <w:r w:rsidRPr="006F683E">
              <w:rPr>
                <w:rFonts w:ascii="Times New Roman" w:hAnsi="Times New Roman" w:cs="Times New Roman"/>
                <w:sz w:val="16"/>
                <w:szCs w:val="16"/>
              </w:rPr>
              <w:t xml:space="preserve">Balanced Budget Act of 1997 set precedent for direct reimbursement for APN care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{"citationItems":[{"id":"ITEM-1","itemData":{"URL":"https://www.aanp.org/legislation-regulation/federal-legislation/medicare/68-articles/325-medicare-reimbursement","accessed":{"date-parts":[["2018","11","11"]]},"author":[{"dropping-particle":"","family":"American Association of Nurse Practitioners","given":"","non-dropping-particle":"","parse-names":false,"suffix":""}],"id":"ITEM-1","issued":{"date-parts":[["2013"]]},"title":"Fact sheet: Medicare reimbursement","type":"webpage"},"uris":["http://www.mendeley.com/documents/?uuid=b14bb04c-9b09-4e80-8842-7c9cc9e16e09"]}],"mendeley":{"formattedCitation":"&lt;sup&gt;29&lt;/sup&gt;","plainTextFormattedCitation":"29","previouslyFormattedCitation":"&lt;sup&gt;28&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29</w:t>
            </w:r>
            <w:r w:rsidR="004D4614" w:rsidRPr="006F683E">
              <w:rPr>
                <w:rFonts w:ascii="Times New Roman" w:hAnsi="Times New Roman" w:cs="Times New Roman"/>
                <w:sz w:val="16"/>
                <w:szCs w:val="16"/>
              </w:rPr>
              <w:fldChar w:fldCharType="end"/>
            </w:r>
          </w:p>
          <w:p w14:paraId="43255C79" w14:textId="3FE9D1CA" w:rsidR="000A74FE" w:rsidRPr="006F683E" w:rsidRDefault="000A74FE" w:rsidP="006F683E">
            <w:pPr>
              <w:pStyle w:val="ListParagraph"/>
              <w:numPr>
                <w:ilvl w:val="0"/>
                <w:numId w:val="19"/>
              </w:numPr>
              <w:ind w:left="340" w:hanging="270"/>
              <w:rPr>
                <w:rFonts w:ascii="Times New Roman" w:hAnsi="Times New Roman" w:cs="Times New Roman"/>
                <w:sz w:val="16"/>
                <w:szCs w:val="16"/>
              </w:rPr>
            </w:pPr>
            <w:r w:rsidRPr="006F683E">
              <w:rPr>
                <w:rFonts w:ascii="Times New Roman" w:hAnsi="Times New Roman" w:cs="Times New Roman"/>
                <w:sz w:val="16"/>
                <w:szCs w:val="16"/>
              </w:rPr>
              <w:t xml:space="preserve">Role and benefits well established over 5 decades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{"citationItems":[{"id":"ITEM-1","itemData":{"URL":"https://www.aanp.org/all-about-nps/what-is-an-np","accessed":{"date-parts":[["2018","11","11"]]},"author":[{"dropping-particle":"","family":"American Association of Nurse Practitioners","given":"","non-dropping-particle":"","parse-names":false,"suffix":""}],"id":"ITEM-1","issued":{"date-parts":[["0"]]},"title":"What is a NP?","type":"webpage"},"uris":["http://www.mendeley.com/documents/?uuid=6950cbb8-2c9d-4407-8a3a-6e12c29e1cc1"]}],"mendeley":{"formattedCitation":"&lt;sup&gt;30&lt;/sup&gt;","plainTextFormattedCitation":"30","previouslyFormattedCitation":"&lt;sup&gt;29&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30</w:t>
            </w:r>
            <w:r w:rsidR="004D4614" w:rsidRPr="006F683E">
              <w:rPr>
                <w:rFonts w:ascii="Times New Roman" w:hAnsi="Times New Roman" w:cs="Times New Roman"/>
                <w:sz w:val="16"/>
                <w:szCs w:val="16"/>
              </w:rPr>
              <w:fldChar w:fldCharType="end"/>
            </w:r>
          </w:p>
          <w:p w14:paraId="0B595524" w14:textId="45D6C225" w:rsidR="000A74FE" w:rsidRPr="006F683E" w:rsidRDefault="000A74FE" w:rsidP="006F683E">
            <w:pPr>
              <w:pStyle w:val="ListParagraph"/>
              <w:numPr>
                <w:ilvl w:val="0"/>
                <w:numId w:val="19"/>
              </w:numPr>
              <w:ind w:left="340" w:hanging="270"/>
              <w:rPr>
                <w:rFonts w:ascii="Times New Roman" w:hAnsi="Times New Roman" w:cs="Times New Roman"/>
                <w:sz w:val="16"/>
                <w:szCs w:val="16"/>
              </w:rPr>
            </w:pPr>
            <w:r w:rsidRPr="006F683E">
              <w:rPr>
                <w:rFonts w:ascii="Times New Roman" w:hAnsi="Times New Roman" w:cs="Times New Roman"/>
                <w:sz w:val="16"/>
                <w:szCs w:val="16"/>
              </w:rPr>
              <w:t xml:space="preserve">Substantial supportive research about quality cost benefits  and acceptance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{"citationItems":[{"id":"ITEM-1","itemData":{"URL":"https://www.aanp.org/advocacy/advocacy-resource/position-statements/quality-of-nurse-practitioner-practice","accessed":{"date-parts":[["2019","2","7"]]},"author":[{"dropping-particle":"","family":"American Association of Nurse Practitioners","given":"","non-dropping-particle":"","parse-names":false,"suffix":""}],"id":"ITEM-1","issued":{"date-parts":[["0"]]},"title":"Quality of nurse practitioner practice","type":"webpage"},"uris":["http://www.mendeley.com/documents/?uuid=a575ad62-2406-4704-af04-9b9e758bdc9d"]}],"mendeley":{"formattedCitation":"&lt;sup&gt;31&lt;/sup&gt;","plainTextFormattedCitation":"31","previouslyFormattedCitation":"&lt;sup&gt;30&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31</w:t>
            </w:r>
            <w:r w:rsidR="004D4614" w:rsidRPr="006F683E">
              <w:rPr>
                <w:rFonts w:ascii="Times New Roman" w:hAnsi="Times New Roman" w:cs="Times New Roman"/>
                <w:sz w:val="16"/>
                <w:szCs w:val="16"/>
              </w:rPr>
              <w:fldChar w:fldCharType="end"/>
            </w:r>
          </w:p>
          <w:p w14:paraId="7D240EFB" w14:textId="27A6FA50" w:rsidR="000A74FE" w:rsidRPr="006F683E" w:rsidRDefault="000A74FE" w:rsidP="006F683E">
            <w:pPr>
              <w:pStyle w:val="ListParagraph"/>
              <w:numPr>
                <w:ilvl w:val="0"/>
                <w:numId w:val="19"/>
              </w:numPr>
              <w:ind w:left="340" w:hanging="270"/>
              <w:rPr>
                <w:rFonts w:ascii="Times New Roman" w:hAnsi="Times New Roman" w:cs="Times New Roman"/>
                <w:sz w:val="16"/>
                <w:szCs w:val="16"/>
              </w:rPr>
            </w:pPr>
            <w:r w:rsidRPr="006F683E">
              <w:rPr>
                <w:rFonts w:ascii="Times New Roman" w:hAnsi="Times New Roman" w:cs="Times New Roman"/>
                <w:sz w:val="16"/>
                <w:szCs w:val="16"/>
              </w:rPr>
              <w:t xml:space="preserve">Model of care patient centric, with particular strength in communication, holistic care, education and prevention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{"citationItems":[{"id":"ITEM-1","itemData":{"URL":"https://www.aanp.org/advocacy/advocacy-resource/position-statements/quality-of-nurse-practitioner-practice","accessed":{"date-parts":[["2019","2","7"]]},"author":[{"dropping-particle":"","family":"American Association of Nurse Practitioners","given":"","non-dropping-particle":"","parse-names":false,"suffix":""}],"id":"ITEM-1","issued":{"date-parts":[["0"]]},"title":"Quality of nurse practitioner practice","type":"webpage"},"uris":["http://www.mendeley.com/documents/?uuid=a575ad62-2406-4704-af04-9b9e758bdc9d"]}],"mendeley":{"formattedCitation":"&lt;sup&gt;31&lt;/sup&gt;","plainTextFormattedCitation":"31","previouslyFormattedCitation":"&lt;sup&gt;30&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31</w:t>
            </w:r>
            <w:r w:rsidR="004D4614" w:rsidRPr="006F683E">
              <w:rPr>
                <w:rFonts w:ascii="Times New Roman" w:hAnsi="Times New Roman" w:cs="Times New Roman"/>
                <w:sz w:val="16"/>
                <w:szCs w:val="16"/>
              </w:rPr>
              <w:fldChar w:fldCharType="end"/>
            </w:r>
          </w:p>
        </w:tc>
        <w:tc>
          <w:tcPr>
            <w:tcW w:w="917" w:type="pct"/>
          </w:tcPr>
          <w:p w14:paraId="6B5FA945" w14:textId="457190BD" w:rsidR="000A74FE" w:rsidRPr="006F683E" w:rsidRDefault="000A74FE" w:rsidP="006F683E">
            <w:pPr>
              <w:pStyle w:val="ListParagraph"/>
              <w:numPr>
                <w:ilvl w:val="0"/>
                <w:numId w:val="19"/>
              </w:numPr>
              <w:ind w:left="348" w:hanging="270"/>
              <w:rPr>
                <w:rFonts w:ascii="Times New Roman" w:hAnsi="Times New Roman" w:cs="Times New Roman"/>
                <w:sz w:val="16"/>
                <w:szCs w:val="16"/>
              </w:rPr>
            </w:pPr>
            <w:r w:rsidRPr="006F683E">
              <w:rPr>
                <w:rFonts w:ascii="Times New Roman" w:hAnsi="Times New Roman" w:cs="Times New Roman"/>
                <w:sz w:val="16"/>
                <w:szCs w:val="16"/>
              </w:rPr>
              <w:t>Over compartmentalization of the role</w:t>
            </w:r>
            <w:r w:rsidR="000C427F" w:rsidRPr="006F683E">
              <w:rPr>
                <w:rFonts w:ascii="Times New Roman" w:hAnsi="Times New Roman" w:cs="Times New Roman"/>
                <w:sz w:val="16"/>
                <w:szCs w:val="16"/>
              </w:rPr>
              <w:t xml:space="preserve">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DOI":"10.1016/j.nurpra.2013.07.004","ISSN":"15554155","author":[{"dropping-particle":"","family":"Stanik-Hutt","given":"Julie","non-dropping-particle":"","parse-names":false,"suffix":""},{"dropping-particle":"","family":"Newhouse","given":"Robin P.","non-dropping-particle":"","parse-names":false,"suffix":""},{"dropping-particle":"","family":"White","given":"Kathleen M.","non-dropping-particle":"","parse-names":false,"suffix":""},{"dropping-particle":"","family":"Johantgen","given":"Meg","non-dropping-particle":"","parse-names":false,"suffix":""},{"dropping-particle":"","family":"Bass","given":"Eric B.","non-dropping-particle":"","parse-names":false,"suffix":""},{"dropping-particle":"","family":"Zangaro","given":"George","non-dropping-particle":"","parse-names":false,"suffix":""},{"dropping-particle":"","family":"Wilson","given":"Renee","non-dropping-particle":"","parse-names":false,"suffix":""},{"dropping-particle":"","family":"Fountain","given":"Lily","non-dropping-particle":"","parse-names":false,"suffix":""},{"dropping-particle":"","family":"Steinwachs","given":"Donald M.","non-dropping-particle":"","parse-names":false,"suffix":""},{"dropping-particle":"","family":"Heindel","given":"Lou","non-dropping-particle":"","parse-names":false,"suffix":""},{"dropping-particle":"","family":"Weiner","given":"Jonathan P.","non-dropping-particle":"","parse-names":false,"suffix":""}],"container-title":"The Journal for Nurse Practitioners","id":"ITEM-1","issue":"8","issued":{"date-parts":[["2013","9"]]},"page":"492-500.e13","title":"The Quality and Effectiveness of Care Provided by Nurse Practitioners","type":"article-journal","volume":"9"},"uris":["http://www.mendeley.com/documents/?uuid=c36bb64f-9054-4c48-8d1d-5a74a2a0d960"]}],"mendeley":{"formattedCitation":"&lt;sup&gt;32&lt;/sup&gt;","plainTextFormattedCitation":"32","previouslyFormattedCitation":"&lt;sup&gt;31&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32</w:t>
            </w:r>
            <w:r w:rsidR="004D4614" w:rsidRPr="006F683E">
              <w:rPr>
                <w:rFonts w:ascii="Times New Roman" w:hAnsi="Times New Roman" w:cs="Times New Roman"/>
                <w:sz w:val="16"/>
                <w:szCs w:val="16"/>
              </w:rPr>
              <w:fldChar w:fldCharType="end"/>
            </w:r>
          </w:p>
          <w:p w14:paraId="4FEDA018" w14:textId="020EE4E6" w:rsidR="000A74FE" w:rsidRPr="006F683E" w:rsidRDefault="000A74FE" w:rsidP="006F683E">
            <w:pPr>
              <w:pStyle w:val="ListParagraph"/>
              <w:numPr>
                <w:ilvl w:val="0"/>
                <w:numId w:val="19"/>
              </w:numPr>
              <w:ind w:left="348" w:hanging="270"/>
              <w:rPr>
                <w:rFonts w:ascii="Times New Roman" w:hAnsi="Times New Roman" w:cs="Times New Roman"/>
                <w:sz w:val="16"/>
                <w:szCs w:val="16"/>
              </w:rPr>
            </w:pPr>
            <w:r w:rsidRPr="006F683E">
              <w:rPr>
                <w:rFonts w:ascii="Times New Roman" w:hAnsi="Times New Roman" w:cs="Times New Roman"/>
                <w:sz w:val="16"/>
                <w:szCs w:val="16"/>
              </w:rPr>
              <w:t>Absence of career ladders</w:t>
            </w:r>
            <w:r w:rsidR="000C427F" w:rsidRPr="006F683E">
              <w:rPr>
                <w:rFonts w:ascii="Times New Roman" w:hAnsi="Times New Roman" w:cs="Times New Roman"/>
                <w:sz w:val="16"/>
                <w:szCs w:val="16"/>
              </w:rPr>
              <w:t xml:space="preserve"> for APNs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DOI":"10.3912/OJIN.Vol19No02Man02","author":[{"dropping-particle":"","family":"Hain","given":"D","non-dropping-particle":"","parse-names":false,"suffix":""},{"dropping-particle":"","family":"Fleck","given":"L","non-dropping-particle":"","parse-names":false,"suffix":""}],"container-title":"Online Journal of Issues in Nursing","id":"ITEM-1","issue":"2","issued":{"date-parts":[["2014"]]},"page":"1-9","title":"Barriers to NP practice that impact healthcare redesign","type":"article-journal","volume":"19"},"uris":["http://www.mendeley.com/documents/?uuid=706b0bf3-995b-42c3-b858-174808e421cf"]}],"mendeley":{"formattedCitation":"&lt;sup&gt;33&lt;/sup&gt;","plainTextFormattedCitation":"33","previouslyFormattedCitation":"&lt;sup&gt;32&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33</w:t>
            </w:r>
            <w:r w:rsidR="004D4614" w:rsidRPr="006F683E">
              <w:rPr>
                <w:rFonts w:ascii="Times New Roman" w:hAnsi="Times New Roman" w:cs="Times New Roman"/>
                <w:sz w:val="16"/>
                <w:szCs w:val="16"/>
              </w:rPr>
              <w:fldChar w:fldCharType="end"/>
            </w:r>
          </w:p>
          <w:p w14:paraId="6A23A570" w14:textId="77777777" w:rsidR="000A74FE" w:rsidRPr="006F683E" w:rsidRDefault="000A74FE" w:rsidP="006F683E">
            <w:pPr>
              <w:pStyle w:val="ListParagraph"/>
              <w:ind w:left="348"/>
              <w:rPr>
                <w:rFonts w:ascii="Times New Roman" w:hAnsi="Times New Roman" w:cs="Times New Roman"/>
                <w:sz w:val="16"/>
                <w:szCs w:val="16"/>
              </w:rPr>
            </w:pPr>
          </w:p>
          <w:p w14:paraId="49D0843C" w14:textId="77777777" w:rsidR="000A74FE" w:rsidRPr="006F683E" w:rsidRDefault="000A74FE" w:rsidP="006F683E">
            <w:pPr>
              <w:ind w:left="348" w:hanging="270"/>
              <w:rPr>
                <w:sz w:val="16"/>
                <w:szCs w:val="16"/>
              </w:rPr>
            </w:pPr>
          </w:p>
          <w:p w14:paraId="748EA907" w14:textId="4EEF34FC" w:rsidR="00E12701" w:rsidRPr="006F683E" w:rsidRDefault="00E12701" w:rsidP="006F683E">
            <w:pPr>
              <w:ind w:left="348" w:hanging="270"/>
              <w:rPr>
                <w:sz w:val="16"/>
                <w:szCs w:val="16"/>
              </w:rPr>
            </w:pPr>
          </w:p>
        </w:tc>
        <w:tc>
          <w:tcPr>
            <w:tcW w:w="1262" w:type="pct"/>
          </w:tcPr>
          <w:p w14:paraId="1FF76E9A" w14:textId="77777777" w:rsidR="000C427F" w:rsidRPr="006F683E" w:rsidRDefault="000A74FE" w:rsidP="006F683E">
            <w:pPr>
              <w:pStyle w:val="ListParagraph"/>
              <w:numPr>
                <w:ilvl w:val="0"/>
                <w:numId w:val="20"/>
              </w:numPr>
              <w:ind w:left="260" w:hanging="260"/>
              <w:rPr>
                <w:rFonts w:ascii="Times New Roman" w:hAnsi="Times New Roman" w:cs="Times New Roman"/>
                <w:sz w:val="16"/>
                <w:szCs w:val="16"/>
              </w:rPr>
            </w:pPr>
            <w:r w:rsidRPr="006F683E">
              <w:rPr>
                <w:rFonts w:ascii="Times New Roman" w:hAnsi="Times New Roman" w:cs="Times New Roman"/>
                <w:sz w:val="16"/>
                <w:szCs w:val="16"/>
              </w:rPr>
              <w:t xml:space="preserve">Affordable Care Act created increased coverage and increased demand </w:t>
            </w:r>
          </w:p>
          <w:p w14:paraId="725AC390" w14:textId="64542619" w:rsidR="000A74FE" w:rsidRPr="006F683E" w:rsidRDefault="000A74FE" w:rsidP="006F683E">
            <w:pPr>
              <w:pStyle w:val="ListParagraph"/>
              <w:numPr>
                <w:ilvl w:val="0"/>
                <w:numId w:val="20"/>
              </w:numPr>
              <w:ind w:left="260" w:hanging="260"/>
              <w:rPr>
                <w:rFonts w:ascii="Times New Roman" w:hAnsi="Times New Roman" w:cs="Times New Roman"/>
                <w:sz w:val="16"/>
                <w:szCs w:val="16"/>
              </w:rPr>
            </w:pPr>
            <w:r w:rsidRPr="006F683E">
              <w:rPr>
                <w:rFonts w:ascii="Times New Roman" w:hAnsi="Times New Roman" w:cs="Times New Roman"/>
                <w:sz w:val="16"/>
                <w:szCs w:val="16"/>
              </w:rPr>
              <w:t>Lower reimbursement car</w:t>
            </w:r>
            <w:r w:rsidR="000C427F" w:rsidRPr="006F683E">
              <w:rPr>
                <w:rFonts w:ascii="Times New Roman" w:hAnsi="Times New Roman" w:cs="Times New Roman"/>
                <w:sz w:val="16"/>
                <w:szCs w:val="16"/>
              </w:rPr>
              <w:t xml:space="preserve">e seen as advantage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www.kff.org/medicaid/state-indicator/nurse-practitioner-services/?currentTimeframe=0&amp;sortModel=%7B%22colId%22:%22Location%22,%22sort%22:%22asc%22%7D","accessed":{"date-parts":[["2019","1","12"]]},"author":[{"dropping-particle":"","family":"Kaiser Family Foundation","given":"","non-dropping-particle":"","parse-names":false,"suffix":""}],"id":"ITEM-1","issued":{"date-parts":[["0"]]},"title":"Medicaid benefits: nurse practitioner services","type":"webpage"},"uris":["http://www.mendeley.com/documents/?uuid=63c53fda-aadf-4845-b879-c1cefbed1719"]}],"mendeley":{"formattedCitation":"&lt;sup&gt;34&lt;/sup&gt;","plainTextFormattedCitation":"34","previouslyFormattedCitation":"&lt;sup&gt;33&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34</w:t>
            </w:r>
            <w:r w:rsidR="004D4614" w:rsidRPr="006F683E">
              <w:rPr>
                <w:rFonts w:ascii="Times New Roman" w:hAnsi="Times New Roman" w:cs="Times New Roman"/>
                <w:sz w:val="16"/>
                <w:szCs w:val="16"/>
              </w:rPr>
              <w:fldChar w:fldCharType="end"/>
            </w:r>
          </w:p>
          <w:p w14:paraId="1F0D5F4E" w14:textId="2B4D1910" w:rsidR="005C121F" w:rsidRPr="006F683E" w:rsidRDefault="000A74FE" w:rsidP="006F683E">
            <w:pPr>
              <w:pStyle w:val="ListParagraph"/>
              <w:numPr>
                <w:ilvl w:val="0"/>
                <w:numId w:val="20"/>
              </w:numPr>
              <w:ind w:left="260" w:hanging="260"/>
              <w:rPr>
                <w:rFonts w:ascii="Times New Roman" w:hAnsi="Times New Roman" w:cs="Times New Roman"/>
                <w:b/>
                <w:sz w:val="16"/>
                <w:szCs w:val="16"/>
              </w:rPr>
            </w:pPr>
            <w:r w:rsidRPr="006F683E">
              <w:rPr>
                <w:rFonts w:ascii="Times New Roman" w:hAnsi="Times New Roman" w:cs="Times New Roman"/>
                <w:sz w:val="16"/>
                <w:szCs w:val="16"/>
              </w:rPr>
              <w:t xml:space="preserve">Strong support by several national organizations and governmental agencies </w:t>
            </w:r>
            <w:r w:rsidR="004D4614"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{"citationItems":[{"id":"ITEM-1","itemData":{"ISBN":"978-0-309-15823-7 978-0-309-15824-4","PMID":"24983041","URL":"https://www.nap.edu/read/12956/chapter/1","abstract":"The Future of Nursing explores how nurses' roles, responsibilities, and education should change significantly to meet the increased demand for care that will be created by health care reform and to advance improvements in America's increasingly complex health system. At more than 3 million in number, nurses make up the single largest segment of the health care work force. They also spend the greatest amount of time in delivering patient care as a profession. Nurses therefore have valuable insights and unique abilities to contribute as partners with other health care professionals in improving the quality and safety of care as envisioned in the Affordable Care Act (ACA) enacted this year. Nurses should be fully engaged with other health professionals and assume leadership roles in redesigning care in the United States. To ensure its members are well-prepared, the profession should institute residency training for nurses, increase the percentage of nurses who attain a bachelor's degree to 80 percent by 2020, and double the number who pursue doctorates. Furthermore, regulatory and institutional obstacles -- including limits on nurses' scope of practice -- should be removed so that the health system can reap the full benefit of nurses' training, skills, and knowledge in patient care. In this book, the Institute of Medicine makes recommendations for an action-oriented blueprint for the future of nursing.","accessed":{"date-parts":[["2019","2","7"]]},"author":[{"dropping-particle":"","family":"Institute of Medicine","given":"","non-dropping-particle":"","parse-names":false,"suffix":""}],"id":"ITEM-1","issued":{"date-parts":[["2011"]]},"title":"The Future of Nursing: Leading change, advancing health","type":"webpage"},"uris":["http://www.mendeley.com/documents/?uuid=6c6e3e57-7691-360b-a76c-8b0af44e3e3d"]},{"id":"ITEM-2","itemData":{"URL":"https://www.nga.org/cms/home/nga-center-for-best-practices/center-publications/page-health-publications/col2-content/main-content-list/the-role-of-nurse-practitioners.html","accessed":{"date-parts":[["2019","1","12"]]},"author":[{"dropping-particle":"","family":"National Governors Association","given":"","non-dropping-particle":"","parse-names":false,"suffix":""}],"id":"ITEM-2","issued":{"date-parts":[["0"]]},"title":"The role of nurse practitioners in meeting increasing demands in primary care","type":"webpage"},"uris":["http://www.mendeley.com/documents/?uuid=29dcfc79-fe29-4281-b541-8a77d1a9bf7a"]}],"mendeley":{"formattedCitation":"&lt;sup&gt;17,35&lt;/sup&gt;","plainTextFormattedCitation":"17,35","previouslyFormattedCitation":"&lt;sup&gt;16,34&lt;/sup&gt;"},"properties":{"noteIndex":0},"schema":"https://github.com/citation-style-language/schema/raw/master/csl-citation.json"}</w:instrText>
            </w:r>
            <w:r w:rsidR="004D4614"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17,35</w:t>
            </w:r>
            <w:r w:rsidR="004D4614" w:rsidRPr="006F683E">
              <w:rPr>
                <w:rFonts w:ascii="Times New Roman" w:hAnsi="Times New Roman" w:cs="Times New Roman"/>
                <w:sz w:val="16"/>
                <w:szCs w:val="16"/>
              </w:rPr>
              <w:fldChar w:fldCharType="end"/>
            </w:r>
          </w:p>
          <w:p w14:paraId="652EF3AD" w14:textId="4A598C8B" w:rsidR="001E1518" w:rsidRPr="006F683E" w:rsidRDefault="000A74FE" w:rsidP="006F683E">
            <w:pPr>
              <w:pStyle w:val="ListParagraph"/>
              <w:numPr>
                <w:ilvl w:val="0"/>
                <w:numId w:val="20"/>
              </w:numPr>
              <w:ind w:left="260" w:hanging="260"/>
              <w:rPr>
                <w:rFonts w:ascii="Times New Roman" w:hAnsi="Times New Roman" w:cs="Times New Roman"/>
                <w:b/>
                <w:sz w:val="16"/>
                <w:szCs w:val="16"/>
              </w:rPr>
            </w:pPr>
            <w:r w:rsidRPr="006F683E">
              <w:rPr>
                <w:rFonts w:ascii="Times New Roman" w:hAnsi="Times New Roman" w:cs="Times New Roman"/>
                <w:sz w:val="16"/>
                <w:szCs w:val="16"/>
              </w:rPr>
              <w:t xml:space="preserve">APNs generally generate revenue for practice </w:t>
            </w:r>
            <w:r w:rsidR="00D40A6E"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s://www.bartonassociates.com/blog/how-much-revenue-does-a-primary-care-nurse-practitioner-generate/","accessed":{"date-parts":[["2018","12","14"]]},"author":[{"dropping-particle":"","family":"Decapua","given":"M","non-dropping-particle":"","parse-names":false,"suffix":""}],"container-title":"Barton Associates","id":"ITEM-1","issued":{"date-parts":[["2016"]]},"title":"How much revenue does a primary care nurse practitioner generate?","type":"webpage"},"uris":["http://www.mendeley.com/documents/?uuid=9a6c7334-5ba2-4080-8a80-4dc2408a8814"]}],"mendeley":{"formattedCitation":"&lt;sup&gt;36&lt;/sup&gt;","plainTextFormattedCitation":"36","previouslyFormattedCitation":"&lt;sup&gt;35&lt;/sup&gt;"},"properties":{"noteIndex":0},"schema":"https://github.com/citation-style-language/schema/raw/master/csl-citation.json"}</w:instrText>
            </w:r>
            <w:r w:rsidR="00D40A6E"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36</w:t>
            </w:r>
            <w:r w:rsidR="00D40A6E" w:rsidRPr="006F683E">
              <w:rPr>
                <w:rFonts w:ascii="Times New Roman" w:hAnsi="Times New Roman" w:cs="Times New Roman"/>
                <w:sz w:val="16"/>
                <w:szCs w:val="16"/>
              </w:rPr>
              <w:fldChar w:fldCharType="end"/>
            </w:r>
          </w:p>
          <w:p w14:paraId="3464FF56" w14:textId="77777777" w:rsidR="000A74FE" w:rsidRPr="006F683E" w:rsidRDefault="000A74FE" w:rsidP="006F683E">
            <w:pPr>
              <w:pStyle w:val="ListParagraph"/>
              <w:numPr>
                <w:ilvl w:val="0"/>
                <w:numId w:val="20"/>
              </w:numPr>
              <w:ind w:left="260" w:hanging="260"/>
              <w:rPr>
                <w:rFonts w:ascii="Times New Roman" w:hAnsi="Times New Roman" w:cs="Times New Roman"/>
                <w:sz w:val="16"/>
                <w:szCs w:val="16"/>
              </w:rPr>
            </w:pPr>
            <w:r w:rsidRPr="006F683E">
              <w:rPr>
                <w:rFonts w:ascii="Times New Roman" w:hAnsi="Times New Roman" w:cs="Times New Roman"/>
                <w:sz w:val="16"/>
                <w:szCs w:val="16"/>
              </w:rPr>
              <w:t xml:space="preserve">Respected profession </w:t>
            </w:r>
          </w:p>
        </w:tc>
        <w:tc>
          <w:tcPr>
            <w:tcW w:w="1211" w:type="pct"/>
          </w:tcPr>
          <w:p w14:paraId="21A46421" w14:textId="42667780" w:rsidR="000A74FE" w:rsidRPr="006F683E" w:rsidRDefault="000A74FE" w:rsidP="006F683E">
            <w:pPr>
              <w:pStyle w:val="ListParagraph"/>
              <w:numPr>
                <w:ilvl w:val="0"/>
                <w:numId w:val="20"/>
              </w:numPr>
              <w:ind w:left="268" w:hanging="270"/>
              <w:rPr>
                <w:rFonts w:ascii="Times New Roman" w:hAnsi="Times New Roman" w:cs="Times New Roman"/>
                <w:sz w:val="16"/>
                <w:szCs w:val="16"/>
              </w:rPr>
            </w:pPr>
            <w:r w:rsidRPr="006F683E">
              <w:rPr>
                <w:rFonts w:ascii="Times New Roman" w:hAnsi="Times New Roman" w:cs="Times New Roman"/>
                <w:sz w:val="16"/>
                <w:szCs w:val="16"/>
              </w:rPr>
              <w:t>Physician opposition</w:t>
            </w:r>
            <w:r w:rsidR="007E0A19" w:rsidRPr="006F683E">
              <w:rPr>
                <w:rFonts w:ascii="Times New Roman" w:hAnsi="Times New Roman" w:cs="Times New Roman"/>
                <w:sz w:val="16"/>
                <w:szCs w:val="16"/>
              </w:rPr>
              <w:t xml:space="preserve"> </w:t>
            </w:r>
            <w:r w:rsidR="00D40A6E"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URL":"http://www.modernhealthcare.com/article/20171214/NEWS/171219932","accessed":{"date-parts":[["2019","2","7"]]},"author":[{"dropping-particle":"","family":"Castelucci","given":"M","non-dropping-particle":"","parse-names":false,"suffix":""}],"id":"ITEM-1","issued":{"date-parts":[["2017"]]},"title":"Advanced practitioners oppose AMA effort to limit their practice authority","type":"webpage"},"uris":["http://www.mendeley.com/documents/?uuid=70455b2d-f364-4e46-a1c5-b2928d75ce4d"]}],"mendeley":{"formattedCitation":"&lt;sup&gt;37&lt;/sup&gt;","plainTextFormattedCitation":"37","previouslyFormattedCitation":"&lt;sup&gt;36&lt;/sup&gt;"},"properties":{"noteIndex":0},"schema":"https://github.com/citation-style-language/schema/raw/master/csl-citation.json"}</w:instrText>
            </w:r>
            <w:r w:rsidR="00D40A6E"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37</w:t>
            </w:r>
            <w:r w:rsidR="00D40A6E" w:rsidRPr="006F683E">
              <w:rPr>
                <w:rFonts w:ascii="Times New Roman" w:hAnsi="Times New Roman" w:cs="Times New Roman"/>
                <w:sz w:val="16"/>
                <w:szCs w:val="16"/>
              </w:rPr>
              <w:fldChar w:fldCharType="end"/>
            </w:r>
          </w:p>
          <w:p w14:paraId="3AA21051" w14:textId="18144627" w:rsidR="000A74FE" w:rsidRPr="006F683E" w:rsidRDefault="000A74FE" w:rsidP="006F683E">
            <w:pPr>
              <w:pStyle w:val="ListParagraph"/>
              <w:numPr>
                <w:ilvl w:val="0"/>
                <w:numId w:val="20"/>
              </w:numPr>
              <w:ind w:left="268" w:hanging="270"/>
              <w:rPr>
                <w:rFonts w:ascii="Times New Roman" w:hAnsi="Times New Roman" w:cs="Times New Roman"/>
                <w:sz w:val="16"/>
                <w:szCs w:val="16"/>
              </w:rPr>
            </w:pPr>
            <w:r w:rsidRPr="006F683E">
              <w:rPr>
                <w:rFonts w:ascii="Times New Roman" w:hAnsi="Times New Roman" w:cs="Times New Roman"/>
                <w:sz w:val="16"/>
                <w:szCs w:val="16"/>
              </w:rPr>
              <w:t xml:space="preserve">Complexity and variety of reimbursement rates and methods </w:t>
            </w:r>
            <w:r w:rsidR="000517A5"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author":[{"dropping-particle":"","family":"Yee","given":"T","non-dropping-particle":"","parse-names":false,"suffix":""},{"dropping-particle":"","family":"Boukus","given":"E","non-dropping-particle":"","parse-names":false,"suffix":""},{"dropping-particle":"","family":"Cross","given":"D","non-dropping-particle":"","parse-names":false,"suffix":""},{"dropping-particle":"","family":"Samuel","given":"D","non-dropping-particle":"","parse-names":false,"suffix":""}],"container-title":"National Institute for Healthcare Reform: Research Brief, February 2013","id":"ITEM-1","issued":{"date-parts":[["2013"]]},"title":"Primary Care Workforce Shortages: Nurse Practitioner Scope-of-Practice Laws and Payment Policies","type":"report","volume":"13"},"uris":["http://www.mendeley.com/documents/?uuid=6454f16e-0c8a-44fa-8b79-26278af52d4a"]},{"id":"ITEM-2","itemData":{"author":[{"dropping-particle":"","family":"Wound Ostomy and Continence Nurses Society","given":"","non-dropping-particle":"","parse-names":false,"suffix":""}],"container-title":"Journal of Wound Ostomy and Continence Nursing","id":"ITEM-2","issue":"2S","issued":{"date-parts":[["2012"]]},"page":"S7-S16","title":"Reimbursement of advanced practice registered nurse services: a fact sheet","type":"article-journal","volume":"39"},"uris":["http://www.mendeley.com/documents/?uuid=f42d84fc-749c-4bff-bf45-77391ef1aeb3"]}],"mendeley":{"formattedCitation":"&lt;sup&gt;38,39&lt;/sup&gt;","plainTextFormattedCitation":"38,39","previouslyFormattedCitation":"&lt;sup&gt;37,38&lt;/sup&gt;"},"properties":{"noteIndex":0},"schema":"https://github.com/citation-style-language/schema/raw/master/csl-citation.json"}</w:instrText>
            </w:r>
            <w:r w:rsidR="000517A5"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38,39</w:t>
            </w:r>
            <w:r w:rsidR="000517A5" w:rsidRPr="006F683E">
              <w:rPr>
                <w:rFonts w:ascii="Times New Roman" w:hAnsi="Times New Roman" w:cs="Times New Roman"/>
                <w:sz w:val="16"/>
                <w:szCs w:val="16"/>
              </w:rPr>
              <w:fldChar w:fldCharType="end"/>
            </w:r>
          </w:p>
          <w:p w14:paraId="7658D474" w14:textId="795A82FC" w:rsidR="000A74FE" w:rsidRPr="006F683E" w:rsidRDefault="000A74FE" w:rsidP="006F683E">
            <w:pPr>
              <w:pStyle w:val="ListParagraph"/>
              <w:numPr>
                <w:ilvl w:val="0"/>
                <w:numId w:val="20"/>
              </w:numPr>
              <w:ind w:left="268" w:hanging="270"/>
              <w:rPr>
                <w:rFonts w:ascii="Times New Roman" w:hAnsi="Times New Roman" w:cs="Times New Roman"/>
                <w:sz w:val="16"/>
                <w:szCs w:val="16"/>
              </w:rPr>
            </w:pPr>
            <w:r w:rsidRPr="006F683E">
              <w:rPr>
                <w:rFonts w:ascii="Times New Roman" w:hAnsi="Times New Roman" w:cs="Times New Roman"/>
                <w:sz w:val="16"/>
                <w:szCs w:val="16"/>
              </w:rPr>
              <w:t xml:space="preserve">Lower reimbursement for ANP care seen as disadvantage </w:t>
            </w:r>
            <w:r w:rsidR="00D40A6E"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author":[{"dropping-particle":"","family":"Yee","given":"T","non-dropping-particle":"","parse-names":false,"suffix":""},{"dropping-particle":"","family":"Boukus","given":"E","non-dropping-particle":"","parse-names":false,"suffix":""},{"dropping-particle":"","family":"Cross","given":"D","non-dropping-particle":"","parse-names":false,"suffix":""},{"dropping-particle":"","family":"Samuel","given":"D","non-dropping-particle":"","parse-names":false,"suffix":""}],"container-title":"National Institute for Healthcare Reform: Research Brief, February 2013","id":"ITEM-1","issued":{"date-parts":[["2013"]]},"title":"Primary Care Workforce Shortages: Nurse Practitioner Scope-of-Practice Laws and Payment Policies","type":"report","volume":"13"},"uris":["http://www.mendeley.com/documents/?uuid=6454f16e-0c8a-44fa-8b79-26278af52d4a"]},{"id":"ITEM-2","itemData":{"DOI":"10.1016/j.pedhc.2016.01.008","ISSN":"08915245","author":[{"dropping-particle":"","family":"National Association of Pediatric Nurse Practitioners","given":"","non-dropping-particle":"","parse-names":false,"suffix":""}],"container-title":"Journal of Pediatric Health Care","id":"ITEM-2","issue":"3","issued":{"date-parts":[["2016","5"]]},"page":"A17-A18","title":"Position Statement on Reimbursement for Nurse Practitioner Services","type":"article-journal","volume":"30"},"uris":["http://www.mendeley.com/documents/?uuid=3630823f-9a11-4361-b7ab-45809d1e2081"]}],"mendeley":{"formattedCitation":"&lt;sup&gt;38,40&lt;/sup&gt;","plainTextFormattedCitation":"38,40","previouslyFormattedCitation":"&lt;sup&gt;37,39&lt;/sup&gt;"},"properties":{"noteIndex":0},"schema":"https://github.com/citation-style-language/schema/raw/master/csl-citation.json"}</w:instrText>
            </w:r>
            <w:r w:rsidR="00D40A6E"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38,40</w:t>
            </w:r>
            <w:r w:rsidR="00D40A6E" w:rsidRPr="006F683E">
              <w:rPr>
                <w:rFonts w:ascii="Times New Roman" w:hAnsi="Times New Roman" w:cs="Times New Roman"/>
                <w:sz w:val="16"/>
                <w:szCs w:val="16"/>
              </w:rPr>
              <w:fldChar w:fldCharType="end"/>
            </w:r>
          </w:p>
          <w:p w14:paraId="48DB6EF6" w14:textId="3A27DC7F" w:rsidR="000A74FE" w:rsidRPr="006F683E" w:rsidRDefault="000A74FE" w:rsidP="006F683E">
            <w:pPr>
              <w:pStyle w:val="ListParagraph"/>
              <w:numPr>
                <w:ilvl w:val="0"/>
                <w:numId w:val="20"/>
              </w:numPr>
              <w:ind w:left="268" w:hanging="270"/>
              <w:rPr>
                <w:rFonts w:ascii="Times New Roman" w:hAnsi="Times New Roman" w:cs="Times New Roman"/>
                <w:sz w:val="16"/>
                <w:szCs w:val="16"/>
              </w:rPr>
            </w:pPr>
            <w:r w:rsidRPr="006F683E">
              <w:rPr>
                <w:rFonts w:ascii="Times New Roman" w:hAnsi="Times New Roman" w:cs="Times New Roman"/>
                <w:sz w:val="16"/>
                <w:szCs w:val="16"/>
              </w:rPr>
              <w:t xml:space="preserve">Some limitations in acceptance of APN care </w:t>
            </w:r>
            <w:r w:rsidR="002E1C8D"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DOI":"10.1056/NEJMsa1212938","ISSN":"0028-4793","author":[{"dropping-particle":"","family":"Donelan","given":"Karen","non-dropping-particle":"","parse-names":false,"suffix":""},{"dropping-particle":"","family":"DesRoches","given":"Catherine M.","non-dropping-particle":"","parse-names":false,"suffix":""},{"dropping-particle":"","family":"Dittus","given":"Robert S.","non-dropping-particle":"","parse-names":false,"suffix":""},{"dropping-particle":"","family":"Buerhaus","given":"Peter","non-dropping-particle":"","parse-names":false,"suffix":""}],"container-title":"New England Journal of Medicine","id":"ITEM-1","issue":"20","issued":{"date-parts":[["2013","5","16"]]},"page":"1898-1906","title":"Perspectives of Physicians and Nurse Practitioners on Primary Care Practice","type":"article-journal","volume":"368"},"uris":["http://www.mendeley.com/documents/?uuid=68e75600-99f2-487b-b971-dce86c20cfcf"]}],"mendeley":{"formattedCitation":"&lt;sup&gt;41&lt;/sup&gt;","plainTextFormattedCitation":"41","previouslyFormattedCitation":"&lt;sup&gt;40&lt;/sup&gt;"},"properties":{"noteIndex":0},"schema":"https://github.com/citation-style-language/schema/raw/master/csl-citation.json"}</w:instrText>
            </w:r>
            <w:r w:rsidR="002E1C8D"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41</w:t>
            </w:r>
            <w:r w:rsidR="002E1C8D" w:rsidRPr="006F683E">
              <w:rPr>
                <w:rFonts w:ascii="Times New Roman" w:hAnsi="Times New Roman" w:cs="Times New Roman"/>
                <w:sz w:val="16"/>
                <w:szCs w:val="16"/>
              </w:rPr>
              <w:fldChar w:fldCharType="end"/>
            </w:r>
          </w:p>
          <w:p w14:paraId="253CA0EC" w14:textId="5B2C68C1" w:rsidR="000A74FE" w:rsidRPr="006F683E" w:rsidRDefault="000A74FE" w:rsidP="006F683E">
            <w:pPr>
              <w:pStyle w:val="ListParagraph"/>
              <w:numPr>
                <w:ilvl w:val="0"/>
                <w:numId w:val="20"/>
              </w:numPr>
              <w:ind w:left="268" w:hanging="270"/>
              <w:rPr>
                <w:rFonts w:ascii="Times New Roman" w:hAnsi="Times New Roman" w:cs="Times New Roman"/>
                <w:sz w:val="16"/>
                <w:szCs w:val="16"/>
              </w:rPr>
            </w:pPr>
            <w:r w:rsidRPr="006F683E">
              <w:rPr>
                <w:rFonts w:ascii="Times New Roman" w:hAnsi="Times New Roman" w:cs="Times New Roman"/>
                <w:sz w:val="16"/>
                <w:szCs w:val="16"/>
              </w:rPr>
              <w:t>APN invisibility, making it difficult to validate sa</w:t>
            </w:r>
            <w:r w:rsidR="002E1C8D" w:rsidRPr="006F683E">
              <w:rPr>
                <w:rFonts w:ascii="Times New Roman" w:hAnsi="Times New Roman" w:cs="Times New Roman"/>
                <w:sz w:val="16"/>
                <w:szCs w:val="16"/>
              </w:rPr>
              <w:t>fety, quality and effectiveness</w:t>
            </w:r>
            <w:r w:rsidR="000517A5" w:rsidRPr="006F683E">
              <w:rPr>
                <w:rFonts w:ascii="Times New Roman" w:hAnsi="Times New Roman" w:cs="Times New Roman"/>
                <w:sz w:val="16"/>
                <w:szCs w:val="16"/>
              </w:rPr>
              <w:t xml:space="preserve"> </w:t>
            </w:r>
            <w:r w:rsidR="000517A5" w:rsidRPr="006F683E">
              <w:rPr>
                <w:rFonts w:ascii="Times New Roman" w:hAnsi="Times New Roman" w:cs="Times New Roman"/>
                <w:sz w:val="16"/>
                <w:szCs w:val="16"/>
              </w:rPr>
              <w:fldChar w:fldCharType="begin" w:fldLock="1"/>
            </w:r>
            <w:r w:rsidR="006F683E" w:rsidRPr="006F683E">
              <w:rPr>
                <w:rFonts w:ascii="Times New Roman" w:hAnsi="Times New Roman" w:cs="Times New Roman"/>
                <w:sz w:val="16"/>
                <w:szCs w:val="16"/>
              </w:rPr>
              <w:instrText>ADDIN CSL_CITATION {"citationItems":[{"id":"ITEM-1","itemData":{"author":[{"dropping-particle":"","family":"Schober","given":"M","non-dropping-particle":"","parse-names":false,"suffix":""}],"id":"ITEM-1","issued":{"date-parts":[["2016"]]},"publisher":"Springer International Publishing","publisher-place":"Geneva, Switzerland","title":"Introduction to advanced nursing practice: an international focus","type":"book"},"uris":["http://www.mendeley.com/documents/?uuid=3d488b5f-e463-409c-9103-0a11a2dd5dda"]},{"id":"ITEM-2","itemData":{"author":[{"dropping-particle":"","family":"O'Grady","given":"E","non-dropping-particle":"","parse-names":false,"suffix":""}],"container-title":"Hughs R. Patient Safety and Quality: an Evidence Based Handbook for Nurses","id":"ITEM-2","issued":{"date-parts":[["2008"]]},"publisher":"Agency for Healthcare Research and Quality","publisher-place":"Rockville, MD","title":"Advanced practice registered nurses: the impact on patient safety and quality","type":"chapter"},"uris":["http://www.mendeley.com/documents/?uuid=9a2d43d5-54a4-4aa1-9ded-fe0e6f5efef5"]}],"mendeley":{"formattedCitation":"&lt;sup&gt;42,43&lt;/sup&gt;","plainTextFormattedCitation":"42,43","previouslyFormattedCitation":"&lt;sup&gt;41,42&lt;/sup&gt;"},"properties":{"noteIndex":0},"schema":"https://github.com/citation-style-language/schema/raw/master/csl-citation.json"}</w:instrText>
            </w:r>
            <w:r w:rsidR="000517A5" w:rsidRPr="006F683E">
              <w:rPr>
                <w:rFonts w:ascii="Times New Roman" w:hAnsi="Times New Roman" w:cs="Times New Roman"/>
                <w:sz w:val="16"/>
                <w:szCs w:val="16"/>
              </w:rPr>
              <w:fldChar w:fldCharType="separate"/>
            </w:r>
            <w:r w:rsidR="006F683E" w:rsidRPr="006F683E">
              <w:rPr>
                <w:rFonts w:ascii="Times New Roman" w:hAnsi="Times New Roman" w:cs="Times New Roman"/>
                <w:noProof/>
                <w:sz w:val="16"/>
                <w:szCs w:val="16"/>
                <w:vertAlign w:val="superscript"/>
              </w:rPr>
              <w:t>42,43</w:t>
            </w:r>
            <w:r w:rsidR="000517A5" w:rsidRPr="006F683E">
              <w:rPr>
                <w:rFonts w:ascii="Times New Roman" w:hAnsi="Times New Roman" w:cs="Times New Roman"/>
                <w:sz w:val="16"/>
                <w:szCs w:val="16"/>
              </w:rPr>
              <w:fldChar w:fldCharType="end"/>
            </w:r>
          </w:p>
          <w:p w14:paraId="21F63123" w14:textId="77777777" w:rsidR="000A74FE" w:rsidRPr="006F683E" w:rsidRDefault="000A74FE" w:rsidP="006F683E">
            <w:pPr>
              <w:pStyle w:val="ListParagraph"/>
              <w:ind w:left="268" w:hanging="270"/>
              <w:rPr>
                <w:rFonts w:ascii="Times New Roman" w:hAnsi="Times New Roman" w:cs="Times New Roman"/>
                <w:sz w:val="16"/>
                <w:szCs w:val="16"/>
              </w:rPr>
            </w:pPr>
          </w:p>
          <w:p w14:paraId="7CC7D66A" w14:textId="77777777" w:rsidR="000A74FE" w:rsidRPr="006F683E" w:rsidRDefault="000A74FE" w:rsidP="006F683E">
            <w:pPr>
              <w:ind w:left="268" w:right="1440" w:hanging="270"/>
              <w:rPr>
                <w:sz w:val="16"/>
                <w:szCs w:val="16"/>
              </w:rPr>
            </w:pPr>
          </w:p>
        </w:tc>
      </w:tr>
    </w:tbl>
    <w:p w14:paraId="6AA41173" w14:textId="77777777" w:rsidR="004D4614" w:rsidRDefault="004D4614"/>
    <w:p w14:paraId="7628AD98" w14:textId="73619A22" w:rsidR="00E74C7D" w:rsidRPr="006F683E" w:rsidRDefault="00E74C7D" w:rsidP="00DD05A4">
      <w:pPr>
        <w:widowControl w:val="0"/>
        <w:autoSpaceDE w:val="0"/>
        <w:autoSpaceDN w:val="0"/>
        <w:adjustRightInd w:val="0"/>
        <w:ind w:left="640" w:hanging="640"/>
        <w:rPr>
          <w:b/>
          <w:sz w:val="16"/>
          <w:szCs w:val="16"/>
        </w:rPr>
      </w:pPr>
      <w:r w:rsidRPr="006F683E">
        <w:rPr>
          <w:b/>
          <w:sz w:val="16"/>
          <w:szCs w:val="16"/>
        </w:rPr>
        <w:t>References</w:t>
      </w:r>
    </w:p>
    <w:p w14:paraId="5E4B9931" w14:textId="77777777" w:rsidR="00E74C7D" w:rsidRPr="006F683E" w:rsidRDefault="00E74C7D" w:rsidP="006F683E">
      <w:pPr>
        <w:widowControl w:val="0"/>
        <w:autoSpaceDE w:val="0"/>
        <w:autoSpaceDN w:val="0"/>
        <w:adjustRightInd w:val="0"/>
        <w:rPr>
          <w:sz w:val="16"/>
          <w:szCs w:val="16"/>
        </w:rPr>
      </w:pPr>
    </w:p>
    <w:p w14:paraId="15196831" w14:textId="0C0A0EB8" w:rsidR="006F683E" w:rsidRPr="006F683E" w:rsidRDefault="005554DF" w:rsidP="006F683E">
      <w:pPr>
        <w:widowControl w:val="0"/>
        <w:autoSpaceDE w:val="0"/>
        <w:autoSpaceDN w:val="0"/>
        <w:adjustRightInd w:val="0"/>
        <w:ind w:left="640" w:hanging="640"/>
        <w:rPr>
          <w:noProof/>
          <w:sz w:val="16"/>
          <w:szCs w:val="16"/>
        </w:rPr>
      </w:pPr>
      <w:r w:rsidRPr="006F683E">
        <w:rPr>
          <w:sz w:val="16"/>
          <w:szCs w:val="16"/>
        </w:rPr>
        <w:fldChar w:fldCharType="begin" w:fldLock="1"/>
      </w:r>
      <w:r w:rsidRPr="006F683E">
        <w:rPr>
          <w:sz w:val="16"/>
          <w:szCs w:val="16"/>
        </w:rPr>
        <w:instrText xml:space="preserve">ADDIN Mendeley Bibliography CSL_BIBLIOGRAPHY </w:instrText>
      </w:r>
      <w:r w:rsidRPr="006F683E">
        <w:rPr>
          <w:sz w:val="16"/>
          <w:szCs w:val="16"/>
        </w:rPr>
        <w:fldChar w:fldCharType="separate"/>
      </w:r>
      <w:r w:rsidR="006F683E" w:rsidRPr="006F683E">
        <w:rPr>
          <w:noProof/>
          <w:sz w:val="16"/>
          <w:szCs w:val="16"/>
        </w:rPr>
        <w:t xml:space="preserve">1. </w:t>
      </w:r>
      <w:r w:rsidR="006F683E" w:rsidRPr="006F683E">
        <w:rPr>
          <w:noProof/>
          <w:sz w:val="16"/>
          <w:szCs w:val="16"/>
        </w:rPr>
        <w:tab/>
        <w:t>Canadian Nurses Association. Position statement: the nurse practitioner. https://www.cna-aiic.ca/~/media/cna/page-content/pdf-en/the-nurse-practitioner-position-statement_2016. Published 2016. Accessed February 7, 2019.</w:t>
      </w:r>
    </w:p>
    <w:p w14:paraId="0ABED4EE"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2. </w:t>
      </w:r>
      <w:r w:rsidRPr="006F683E">
        <w:rPr>
          <w:noProof/>
          <w:sz w:val="16"/>
          <w:szCs w:val="16"/>
        </w:rPr>
        <w:tab/>
        <w:t>Canadian Council for Registered Nurse Regulators/Adopted by CRNBC. Entry level competencies for nurse practitioners in Canada. https://www.bccnp.ca/Pages/redirect.aspx?requestedURL=www.crnbc.ca/Registration/Lists/RegistrationResources/806NPEntryLevelCompetencies.pdf. Published 2016. Accessed February 7, 2019.</w:t>
      </w:r>
    </w:p>
    <w:p w14:paraId="55FB599E"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3. </w:t>
      </w:r>
      <w:r w:rsidRPr="006F683E">
        <w:rPr>
          <w:noProof/>
          <w:sz w:val="16"/>
          <w:szCs w:val="16"/>
        </w:rPr>
        <w:tab/>
        <w:t>Canadian Nurse Practitioner Initiative. Nurse practitioners: The time is now - A solution to improving access and reducing wait times in Canada. 2006. https://cna-aiic.ca/~/media/cna/page-content/pdf-en/01_integrated_report.pdf?la=en. Accessed February 12, 2019.</w:t>
      </w:r>
    </w:p>
    <w:p w14:paraId="26A9F437"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4. </w:t>
      </w:r>
      <w:r w:rsidRPr="006F683E">
        <w:rPr>
          <w:noProof/>
          <w:sz w:val="16"/>
          <w:szCs w:val="16"/>
        </w:rPr>
        <w:tab/>
        <w:t>Canadian Nurses Association. The Canadian nurse practitioner initiative: a 10-year retrospective. 2016. https://www.cna-aiic.ca/-/media/cna/page-content/pdf-en/canadian-nurse-practitioner-initiative-a-10-year-retrospective.pdf?la=en&amp;hash=406D8F34F947CFD94DA04AE0CF56A739514D01B7. Accessed February 7, 2019.</w:t>
      </w:r>
    </w:p>
    <w:p w14:paraId="610AB872"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5. </w:t>
      </w:r>
      <w:r w:rsidRPr="006F683E">
        <w:rPr>
          <w:noProof/>
          <w:sz w:val="16"/>
          <w:szCs w:val="16"/>
        </w:rPr>
        <w:tab/>
        <w:t>Canadian Nurses Association. Advanced Nursing Practice - A National Framework.https://www.cna-aiic.ca/~/media/cna/page-content/pdf-en/anp_national_framework_e.pdf. Published 2008. Accessed February 12, 2019.</w:t>
      </w:r>
    </w:p>
    <w:p w14:paraId="7352DEC7"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6. </w:t>
      </w:r>
      <w:r w:rsidRPr="006F683E">
        <w:rPr>
          <w:noProof/>
          <w:sz w:val="16"/>
          <w:szCs w:val="16"/>
        </w:rPr>
        <w:tab/>
        <w:t>Canadian Association of Schools of Nursing. Nurse practitioner education in Canada. https://casn.ca/wp-content/uploads/2014/12/FINALNPFrameworkEN20130131.pdf. Published 2012. Accessed January 28, 2019.</w:t>
      </w:r>
    </w:p>
    <w:p w14:paraId="4D3971AD"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7. </w:t>
      </w:r>
      <w:r w:rsidRPr="006F683E">
        <w:rPr>
          <w:noProof/>
          <w:sz w:val="16"/>
          <w:szCs w:val="16"/>
        </w:rPr>
        <w:tab/>
        <w:t>Canadian Nurses Association. Clinical nurse specialists. https://www.cna-aiic.ca/en/nursing-practice/the-practice-of-nursing/advanced-nursing-practice/clinical-nurse-specialists. Published 2018. Accessed February 7, 2019.</w:t>
      </w:r>
    </w:p>
    <w:p w14:paraId="2FCADD94"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8. </w:t>
      </w:r>
      <w:r w:rsidRPr="006F683E">
        <w:rPr>
          <w:noProof/>
          <w:sz w:val="16"/>
          <w:szCs w:val="16"/>
        </w:rPr>
        <w:tab/>
        <w:t xml:space="preserve">Bryant-Lukosius D, DiCenso A. A framework for the introduction and evaluation of advanced practice nursing roles. </w:t>
      </w:r>
      <w:r w:rsidRPr="006F683E">
        <w:rPr>
          <w:i/>
          <w:iCs/>
          <w:noProof/>
          <w:sz w:val="16"/>
          <w:szCs w:val="16"/>
        </w:rPr>
        <w:t>J Adv Nurs</w:t>
      </w:r>
      <w:r w:rsidRPr="006F683E">
        <w:rPr>
          <w:noProof/>
          <w:sz w:val="16"/>
          <w:szCs w:val="16"/>
        </w:rPr>
        <w:t>. 2004;48(5):530-540. doi:10.1111/j.1365-2648.2004.03235.x</w:t>
      </w:r>
    </w:p>
    <w:p w14:paraId="14A3478B"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9. </w:t>
      </w:r>
      <w:r w:rsidRPr="006F683E">
        <w:rPr>
          <w:noProof/>
          <w:sz w:val="16"/>
          <w:szCs w:val="16"/>
        </w:rPr>
        <w:tab/>
        <w:t xml:space="preserve">Canadian Health Services Research Foundation/Canadian Institutes of Health. Research Program in Advanced Practice Nursing. APN Toolkit. </w:t>
      </w:r>
      <w:r w:rsidRPr="006F683E">
        <w:rPr>
          <w:noProof/>
          <w:sz w:val="16"/>
          <w:szCs w:val="16"/>
        </w:rPr>
        <w:lastRenderedPageBreak/>
        <w:t>http://apntoolkit.mcmaster.ca/index.php?option=com_content&amp;view=article&amp;id=243&amp;Itemid=2. Published 2006. Accessed February 12, 2019.</w:t>
      </w:r>
    </w:p>
    <w:p w14:paraId="56FC4BA1"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10. </w:t>
      </w:r>
      <w:r w:rsidRPr="006F683E">
        <w:rPr>
          <w:noProof/>
          <w:sz w:val="16"/>
          <w:szCs w:val="16"/>
        </w:rPr>
        <w:tab/>
        <w:t>Canadian Nurses Association. Nurse Practitioners: untapped resource. https://www.arnpei.ca/data/nurse-practitioners_untapped-resource.pdf. Published 2017. Accessed December 5, 2018.</w:t>
      </w:r>
    </w:p>
    <w:p w14:paraId="27EE38CE"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11. </w:t>
      </w:r>
      <w:r w:rsidRPr="006F683E">
        <w:rPr>
          <w:noProof/>
          <w:sz w:val="16"/>
          <w:szCs w:val="16"/>
        </w:rPr>
        <w:tab/>
        <w:t>Canadian Nurses Association. Position statement: clinical nurse specialist. https://www.cna-aiic.ca/~/media/cna/page-content/pdf-en/clinical-nurse-specialist-position-statement_2016.pdf?la=en. Published 2016. Accessed January 28, 2019.</w:t>
      </w:r>
    </w:p>
    <w:p w14:paraId="7905FE17"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12. </w:t>
      </w:r>
      <w:r w:rsidRPr="006F683E">
        <w:rPr>
          <w:noProof/>
          <w:sz w:val="16"/>
          <w:szCs w:val="16"/>
        </w:rPr>
        <w:tab/>
        <w:t>Canadian Nurses Association. Advanced practice nursing: A pan-Canadian framework. https://www.cna-aiic.ca/-/media/cna/page-content/pdf-en/apn-a-pan-canadian-framework.pdf. Published 2019.</w:t>
      </w:r>
    </w:p>
    <w:p w14:paraId="75F1AE97"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13. </w:t>
      </w:r>
      <w:r w:rsidRPr="006F683E">
        <w:rPr>
          <w:noProof/>
          <w:sz w:val="16"/>
          <w:szCs w:val="16"/>
        </w:rPr>
        <w:tab/>
        <w:t>Nanos N. CNA Research Summary: Canadians’ Opinions on Home Healthcare and Nurses. https://www.cna-aiic.ca/-/media/cna/page-content/pdf-en/canadians-opinions-on-home-healthcare-and-nurses.pdf?la=en&amp;hash=07988EBAFB94277D4C48030B38C8FABEC10EE80A. Published 2016. Accessed February 7, 2019.</w:t>
      </w:r>
    </w:p>
    <w:p w14:paraId="53C3C8F8"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14. </w:t>
      </w:r>
      <w:r w:rsidRPr="006F683E">
        <w:rPr>
          <w:noProof/>
          <w:sz w:val="16"/>
          <w:szCs w:val="16"/>
        </w:rPr>
        <w:tab/>
        <w:t>Martin-Misener R, Donald F, Kilpatrick K, et al. Benchmarking for Nurse Practitioner Patient Panel Size and Comparative Analysis of Nurse Practitioner Pay Scales: Update of a Scoping Review. https://fhs.mcmaster.ca/ccapnr/documents/np_panel_size_study_updated_scoping_review_report.pdf. Published 2015. Accessed January 28, 2019.</w:t>
      </w:r>
    </w:p>
    <w:p w14:paraId="1901C483"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15. </w:t>
      </w:r>
      <w:r w:rsidRPr="006F683E">
        <w:rPr>
          <w:noProof/>
          <w:sz w:val="16"/>
          <w:szCs w:val="16"/>
        </w:rPr>
        <w:tab/>
        <w:t>Prodan-Bhalla N, Scott L, Bech M, et al. Specialized services: Nurse Practitioners collaborating to improve the continuum of care. http://bcnpa.org/wp-content/uploads/BCNPA-Specialized-Services-Final-December-22-2017.pdf. Published 2017. Accessed January 7, 2019.</w:t>
      </w:r>
    </w:p>
    <w:p w14:paraId="73DC9713"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16. </w:t>
      </w:r>
      <w:r w:rsidRPr="006F683E">
        <w:rPr>
          <w:noProof/>
          <w:sz w:val="16"/>
          <w:szCs w:val="16"/>
        </w:rPr>
        <w:tab/>
        <w:t>APRN Consensus Group, National Council of Stat Boards of Nursing. Consensus model for APRN regulation: licensure, accreditation, certification &amp;amp; education. https://www.ncsbn.org/Consensus_Model_for_APRN_Regulation_July_2008.pdf. Published 2008. Accessed February 7, 2019.</w:t>
      </w:r>
    </w:p>
    <w:p w14:paraId="709CAAA9"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17. </w:t>
      </w:r>
      <w:r w:rsidRPr="006F683E">
        <w:rPr>
          <w:noProof/>
          <w:sz w:val="16"/>
          <w:szCs w:val="16"/>
        </w:rPr>
        <w:tab/>
        <w:t>Institute of Medicine. The Future of Nursing: Leading change, advancing health. https://www.nap.edu/read/12956/chapter/1. Published 2011. Accessed February 7, 2019.</w:t>
      </w:r>
    </w:p>
    <w:p w14:paraId="454C11DA"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18. </w:t>
      </w:r>
      <w:r w:rsidRPr="006F683E">
        <w:rPr>
          <w:noProof/>
          <w:sz w:val="16"/>
          <w:szCs w:val="16"/>
        </w:rPr>
        <w:tab/>
        <w:t xml:space="preserve">Kleinpell R, Scanlon A, Hibbert D, et al. Addressing issues impacting advanced nursing practice worldwide. </w:t>
      </w:r>
      <w:r w:rsidRPr="006F683E">
        <w:rPr>
          <w:i/>
          <w:iCs/>
          <w:noProof/>
          <w:sz w:val="16"/>
          <w:szCs w:val="16"/>
        </w:rPr>
        <w:t>OJIN Online J Issues Nurs</w:t>
      </w:r>
      <w:r w:rsidRPr="006F683E">
        <w:rPr>
          <w:noProof/>
          <w:sz w:val="16"/>
          <w:szCs w:val="16"/>
        </w:rPr>
        <w:t>. 2014;19(2). doi:10.3912/OJIN.Vol19No02Man05</w:t>
      </w:r>
    </w:p>
    <w:p w14:paraId="1255A6CC"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19. </w:t>
      </w:r>
      <w:r w:rsidRPr="006F683E">
        <w:rPr>
          <w:noProof/>
          <w:sz w:val="16"/>
          <w:szCs w:val="16"/>
        </w:rPr>
        <w:tab/>
        <w:t>American Association of Colleges of Nursing. Nursing faculty shortage fact sheet. http://www.aacnnursing.org/Portals/42/News/Factsheets/Faculty-Shortage-Factsheet-2017.pdf. Published 2017. Accessed January 28, 2019.</w:t>
      </w:r>
    </w:p>
    <w:p w14:paraId="7AECA856"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20. </w:t>
      </w:r>
      <w:r w:rsidRPr="006F683E">
        <w:rPr>
          <w:noProof/>
          <w:sz w:val="16"/>
          <w:szCs w:val="16"/>
        </w:rPr>
        <w:tab/>
        <w:t xml:space="preserve">Rounds L, Zych J, Mallary L. Consensus model for regulation of APRNs: implications for nurse practitioners. </w:t>
      </w:r>
      <w:r w:rsidRPr="006F683E">
        <w:rPr>
          <w:i/>
          <w:iCs/>
          <w:noProof/>
          <w:sz w:val="16"/>
          <w:szCs w:val="16"/>
        </w:rPr>
        <w:t>J Am Assoc Nurse Pract</w:t>
      </w:r>
      <w:r w:rsidRPr="006F683E">
        <w:rPr>
          <w:noProof/>
          <w:sz w:val="16"/>
          <w:szCs w:val="16"/>
        </w:rPr>
        <w:t>. 2013;25(4):180-185. doi:10.1111/j.1745-7599.2013.00812.x</w:t>
      </w:r>
    </w:p>
    <w:p w14:paraId="6402EF57"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21. </w:t>
      </w:r>
      <w:r w:rsidRPr="006F683E">
        <w:rPr>
          <w:noProof/>
          <w:sz w:val="16"/>
          <w:szCs w:val="16"/>
        </w:rPr>
        <w:tab/>
        <w:t>Health Resources and Administration Services. State level projections for supply and demand for primary care practitioners. http://www.aacnnursing.org/Portals/42/News/Factsheets/Faculty-Shortage-Factsheet-2017.pdf. Published 2016. Accessed February 7, 2019.</w:t>
      </w:r>
    </w:p>
    <w:p w14:paraId="5FA4BF6F"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22. </w:t>
      </w:r>
      <w:r w:rsidRPr="006F683E">
        <w:rPr>
          <w:noProof/>
          <w:sz w:val="16"/>
          <w:szCs w:val="16"/>
        </w:rPr>
        <w:tab/>
        <w:t>Mann S. Research shows shortage of more than 100,000 doctors by 2030. American Association of Medical Colleges News. https://news.aamc.org/medical-education/article/new-aamc-research-reaffirms-looming-physician-shor/. Published 2017. Accessed December 5, 2018.</w:t>
      </w:r>
    </w:p>
    <w:p w14:paraId="4E50F591"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23. </w:t>
      </w:r>
      <w:r w:rsidRPr="006F683E">
        <w:rPr>
          <w:noProof/>
          <w:sz w:val="16"/>
          <w:szCs w:val="16"/>
        </w:rPr>
        <w:tab/>
        <w:t>Community for Accredited Online Schools. Online Nurse Practitioner Programs. https://www.accreditedschoolsonline.org/online-degrees/best-online-masters-msn/. Accessed February 7, 2019.</w:t>
      </w:r>
    </w:p>
    <w:p w14:paraId="12E99944"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24. </w:t>
      </w:r>
      <w:r w:rsidRPr="006F683E">
        <w:rPr>
          <w:noProof/>
          <w:sz w:val="16"/>
          <w:szCs w:val="16"/>
        </w:rPr>
        <w:tab/>
        <w:t>Health Resources and Service Administration. The US nursing workforce: trends in supply and education. https://bhw.hrsa.gov/sites/default/files/bhw/nchwa/projections/nursingworkforcetrendsoct2013.pdf. Published 2013. Accessed February 11, 2019.</w:t>
      </w:r>
    </w:p>
    <w:p w14:paraId="26A97429"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25. </w:t>
      </w:r>
      <w:r w:rsidRPr="006F683E">
        <w:rPr>
          <w:noProof/>
          <w:sz w:val="16"/>
          <w:szCs w:val="16"/>
        </w:rPr>
        <w:tab/>
        <w:t xml:space="preserve">Carthon J, Barnes H, Sarik D. Federal policies influence access to primary care and nurse practitioner workforce. </w:t>
      </w:r>
      <w:r w:rsidRPr="006F683E">
        <w:rPr>
          <w:i/>
          <w:iCs/>
          <w:noProof/>
          <w:sz w:val="16"/>
          <w:szCs w:val="16"/>
        </w:rPr>
        <w:t>J Nurse Pract</w:t>
      </w:r>
      <w:r w:rsidRPr="006F683E">
        <w:rPr>
          <w:noProof/>
          <w:sz w:val="16"/>
          <w:szCs w:val="16"/>
        </w:rPr>
        <w:t>. 2015;11(5):526-530. doi:10.1016/j.nurpra.2015.01.028</w:t>
      </w:r>
    </w:p>
    <w:p w14:paraId="4DDA140C"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26. </w:t>
      </w:r>
      <w:r w:rsidRPr="006F683E">
        <w:rPr>
          <w:noProof/>
          <w:sz w:val="16"/>
          <w:szCs w:val="16"/>
        </w:rPr>
        <w:tab/>
        <w:t xml:space="preserve">Fitzgerald C, Kantrowitz-Gordon I, Katz J, Hirsch A. Advanced Practice Nursing Education: Challenges and Strategies. </w:t>
      </w:r>
      <w:r w:rsidRPr="006F683E">
        <w:rPr>
          <w:i/>
          <w:iCs/>
          <w:noProof/>
          <w:sz w:val="16"/>
          <w:szCs w:val="16"/>
        </w:rPr>
        <w:t>Nurs Res Pract</w:t>
      </w:r>
      <w:r w:rsidRPr="006F683E">
        <w:rPr>
          <w:noProof/>
          <w:sz w:val="16"/>
          <w:szCs w:val="16"/>
        </w:rPr>
        <w:t>. 2012;2012:1-8. doi:10.1155/2012/854918</w:t>
      </w:r>
    </w:p>
    <w:p w14:paraId="423FF151"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27. </w:t>
      </w:r>
      <w:r w:rsidRPr="006F683E">
        <w:rPr>
          <w:noProof/>
          <w:sz w:val="16"/>
          <w:szCs w:val="16"/>
        </w:rPr>
        <w:tab/>
        <w:t>American Association of Nurse Practitioners. State practice environment. https://www.aanp.org/advocacy/state/state-practice-environment. Published 2018. Accessed February 7, 2019.</w:t>
      </w:r>
    </w:p>
    <w:p w14:paraId="2A198BEA"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28. </w:t>
      </w:r>
      <w:r w:rsidRPr="006F683E">
        <w:rPr>
          <w:noProof/>
          <w:sz w:val="16"/>
          <w:szCs w:val="16"/>
        </w:rPr>
        <w:tab/>
        <w:t>US Department of Veterans Affairs. VA Grants Full Practice Authority to Advance Practice Registered Nurses. https://www.va.gov/opa/pressrel/pressrelease.cfm?id=2847. Published 2016. Accessed February 6, 2019.</w:t>
      </w:r>
    </w:p>
    <w:p w14:paraId="31196188"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29. </w:t>
      </w:r>
      <w:r w:rsidRPr="006F683E">
        <w:rPr>
          <w:noProof/>
          <w:sz w:val="16"/>
          <w:szCs w:val="16"/>
        </w:rPr>
        <w:tab/>
        <w:t>American Association of Nurse Practitioners. Fact sheet: Medicare reimbursement. https://www.aanp.org/legislation-regulation/federal-legislation/medicare/68-articles/325-medicare-reimbursement. Published 2013. Accessed November 11, 2018.</w:t>
      </w:r>
    </w:p>
    <w:p w14:paraId="35BF69DC"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30. </w:t>
      </w:r>
      <w:r w:rsidRPr="006F683E">
        <w:rPr>
          <w:noProof/>
          <w:sz w:val="16"/>
          <w:szCs w:val="16"/>
        </w:rPr>
        <w:tab/>
        <w:t>American Association of Nurse Practitioners. What is a NP? https://www.aanp.org/all-about-nps/what-is-an-np. Accessed November 11, 2018.</w:t>
      </w:r>
    </w:p>
    <w:p w14:paraId="0B4CF365"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31. </w:t>
      </w:r>
      <w:r w:rsidRPr="006F683E">
        <w:rPr>
          <w:noProof/>
          <w:sz w:val="16"/>
          <w:szCs w:val="16"/>
        </w:rPr>
        <w:tab/>
        <w:t>American Association of Nurse Practitioners. Quality of nurse practitioner practice. https://www.aanp.org/advocacy/advocacy-resource/position-statements/quality-of-nurse-practitioner-practice. Accessed February 7, 2019.</w:t>
      </w:r>
    </w:p>
    <w:p w14:paraId="22220E55"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32. </w:t>
      </w:r>
      <w:r w:rsidRPr="006F683E">
        <w:rPr>
          <w:noProof/>
          <w:sz w:val="16"/>
          <w:szCs w:val="16"/>
        </w:rPr>
        <w:tab/>
        <w:t xml:space="preserve">Stanik-Hutt J, Newhouse RP, White KM, et al. The Quality and Effectiveness of Care Provided by Nurse Practitioners. </w:t>
      </w:r>
      <w:r w:rsidRPr="006F683E">
        <w:rPr>
          <w:i/>
          <w:iCs/>
          <w:noProof/>
          <w:sz w:val="16"/>
          <w:szCs w:val="16"/>
        </w:rPr>
        <w:t>J Nurse Pract</w:t>
      </w:r>
      <w:r w:rsidRPr="006F683E">
        <w:rPr>
          <w:noProof/>
          <w:sz w:val="16"/>
          <w:szCs w:val="16"/>
        </w:rPr>
        <w:t>. 2013;9(8):492-500.e13. doi:10.1016/j.nurpra.2013.07.004</w:t>
      </w:r>
    </w:p>
    <w:p w14:paraId="0F8CA5E7"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33. </w:t>
      </w:r>
      <w:r w:rsidRPr="006F683E">
        <w:rPr>
          <w:noProof/>
          <w:sz w:val="16"/>
          <w:szCs w:val="16"/>
        </w:rPr>
        <w:tab/>
        <w:t xml:space="preserve">Hain D, Fleck L. Barriers to NP practice that impact healthcare redesign. </w:t>
      </w:r>
      <w:r w:rsidRPr="006F683E">
        <w:rPr>
          <w:i/>
          <w:iCs/>
          <w:noProof/>
          <w:sz w:val="16"/>
          <w:szCs w:val="16"/>
        </w:rPr>
        <w:t>Online J Issues Nurs</w:t>
      </w:r>
      <w:r w:rsidRPr="006F683E">
        <w:rPr>
          <w:noProof/>
          <w:sz w:val="16"/>
          <w:szCs w:val="16"/>
        </w:rPr>
        <w:t>. 2014;19(2):1-9. doi:10.3912/OJIN.Vol19No02Man02</w:t>
      </w:r>
    </w:p>
    <w:p w14:paraId="21C54C49"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34. </w:t>
      </w:r>
      <w:r w:rsidRPr="006F683E">
        <w:rPr>
          <w:noProof/>
          <w:sz w:val="16"/>
          <w:szCs w:val="16"/>
        </w:rPr>
        <w:tab/>
        <w:t>Kaiser Family Foundation. Medicaid benefits: nurse practitioner services. https://www.kff.org/medicaid/state-indicator/nurse-practitioner-services/?currentTimeframe=0&amp;sortModel=%7B%22colId%22:%22Location%22,%22sort%22:%22asc%22%7D. Accessed January 12, 2019.</w:t>
      </w:r>
    </w:p>
    <w:p w14:paraId="290C5D4B"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35. </w:t>
      </w:r>
      <w:r w:rsidRPr="006F683E">
        <w:rPr>
          <w:noProof/>
          <w:sz w:val="16"/>
          <w:szCs w:val="16"/>
        </w:rPr>
        <w:tab/>
        <w:t>National Governors Association. The role of nurse practitioners in meeting increasing demands in primary care. https://www.nga.org/cms/home/nga-center-for-best-practices/center-publications/page-health-publications/col2-content/main-content-list/the-role-of-nurse-practitioners.html. Accessed January 12, 2019.</w:t>
      </w:r>
    </w:p>
    <w:p w14:paraId="5A63D8BE"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36. </w:t>
      </w:r>
      <w:r w:rsidRPr="006F683E">
        <w:rPr>
          <w:noProof/>
          <w:sz w:val="16"/>
          <w:szCs w:val="16"/>
        </w:rPr>
        <w:tab/>
        <w:t>Decapua M. How much revenue does a primary care nurse practitioner generate? Barton Associates. https://www.bartonassociates.com/blog/how-much-revenue-does-a-primary-care-nurse-practitioner-generate/. Published 2016. Accessed December 14, 2018.</w:t>
      </w:r>
    </w:p>
    <w:p w14:paraId="437ECA57"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37. </w:t>
      </w:r>
      <w:r w:rsidRPr="006F683E">
        <w:rPr>
          <w:noProof/>
          <w:sz w:val="16"/>
          <w:szCs w:val="16"/>
        </w:rPr>
        <w:tab/>
        <w:t>Castelucci M. Advanced practitioners oppose AMA effort to limit their practice authority. http://www.modernhealthcare.com/article/20171214/NEWS/171219932. Published 2017. Accessed February 7, 2019.</w:t>
      </w:r>
    </w:p>
    <w:p w14:paraId="722532DC"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38. </w:t>
      </w:r>
      <w:r w:rsidRPr="006F683E">
        <w:rPr>
          <w:noProof/>
          <w:sz w:val="16"/>
          <w:szCs w:val="16"/>
        </w:rPr>
        <w:tab/>
        <w:t xml:space="preserve">Yee T, Boukus E, Cross D, Samuel D. </w:t>
      </w:r>
      <w:r w:rsidRPr="006F683E">
        <w:rPr>
          <w:i/>
          <w:iCs/>
          <w:noProof/>
          <w:sz w:val="16"/>
          <w:szCs w:val="16"/>
        </w:rPr>
        <w:t>Primary Care Workforce Shortages: Nurse Practitioner Scope-of-Practice Laws and Payment Policies</w:t>
      </w:r>
      <w:r w:rsidRPr="006F683E">
        <w:rPr>
          <w:noProof/>
          <w:sz w:val="16"/>
          <w:szCs w:val="16"/>
        </w:rPr>
        <w:t>. Vol 13.; 2013.</w:t>
      </w:r>
    </w:p>
    <w:p w14:paraId="181D1829"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39. </w:t>
      </w:r>
      <w:r w:rsidRPr="006F683E">
        <w:rPr>
          <w:noProof/>
          <w:sz w:val="16"/>
          <w:szCs w:val="16"/>
        </w:rPr>
        <w:tab/>
        <w:t xml:space="preserve">Wound Ostomy and Continence Nurses Society. Reimbursement of advanced practice registered nurse services: a fact sheet. </w:t>
      </w:r>
      <w:r w:rsidRPr="006F683E">
        <w:rPr>
          <w:i/>
          <w:iCs/>
          <w:noProof/>
          <w:sz w:val="16"/>
          <w:szCs w:val="16"/>
        </w:rPr>
        <w:t>J Wound Ostomy Cont Nurs</w:t>
      </w:r>
      <w:r w:rsidRPr="006F683E">
        <w:rPr>
          <w:noProof/>
          <w:sz w:val="16"/>
          <w:szCs w:val="16"/>
        </w:rPr>
        <w:t>. 2012;39(2S):S7-S16.</w:t>
      </w:r>
    </w:p>
    <w:p w14:paraId="2F34A8A6"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40. </w:t>
      </w:r>
      <w:r w:rsidRPr="006F683E">
        <w:rPr>
          <w:noProof/>
          <w:sz w:val="16"/>
          <w:szCs w:val="16"/>
        </w:rPr>
        <w:tab/>
        <w:t xml:space="preserve">National Association of Pediatric Nurse Practitioners. Position Statement on Reimbursement for Nurse Practitioner Services. </w:t>
      </w:r>
      <w:r w:rsidRPr="006F683E">
        <w:rPr>
          <w:i/>
          <w:iCs/>
          <w:noProof/>
          <w:sz w:val="16"/>
          <w:szCs w:val="16"/>
        </w:rPr>
        <w:t>J Pediatr Heal Care</w:t>
      </w:r>
      <w:r w:rsidRPr="006F683E">
        <w:rPr>
          <w:noProof/>
          <w:sz w:val="16"/>
          <w:szCs w:val="16"/>
        </w:rPr>
        <w:t>. 2016;30(3):A17-A18. doi:10.1016/j.pedhc.2016.01.008</w:t>
      </w:r>
    </w:p>
    <w:p w14:paraId="1236B449"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41. </w:t>
      </w:r>
      <w:r w:rsidRPr="006F683E">
        <w:rPr>
          <w:noProof/>
          <w:sz w:val="16"/>
          <w:szCs w:val="16"/>
        </w:rPr>
        <w:tab/>
        <w:t xml:space="preserve">Donelan K, DesRoches CM, Dittus RS, Buerhaus P. Perspectives of Physicians and Nurse Practitioners on Primary Care Practice. </w:t>
      </w:r>
      <w:r w:rsidRPr="006F683E">
        <w:rPr>
          <w:i/>
          <w:iCs/>
          <w:noProof/>
          <w:sz w:val="16"/>
          <w:szCs w:val="16"/>
        </w:rPr>
        <w:t>N Engl J Med</w:t>
      </w:r>
      <w:r w:rsidRPr="006F683E">
        <w:rPr>
          <w:noProof/>
          <w:sz w:val="16"/>
          <w:szCs w:val="16"/>
        </w:rPr>
        <w:t>. 2013;368(20):1898-1906. doi:10.1056/NEJMsa1212938</w:t>
      </w:r>
    </w:p>
    <w:p w14:paraId="57AF0F0A"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42. </w:t>
      </w:r>
      <w:r w:rsidRPr="006F683E">
        <w:rPr>
          <w:noProof/>
          <w:sz w:val="16"/>
          <w:szCs w:val="16"/>
        </w:rPr>
        <w:tab/>
        <w:t xml:space="preserve">Schober M. </w:t>
      </w:r>
      <w:r w:rsidRPr="006F683E">
        <w:rPr>
          <w:i/>
          <w:iCs/>
          <w:noProof/>
          <w:sz w:val="16"/>
          <w:szCs w:val="16"/>
        </w:rPr>
        <w:t>Introduction to Advanced Nursing Practice: An International Focus</w:t>
      </w:r>
      <w:r w:rsidRPr="006F683E">
        <w:rPr>
          <w:noProof/>
          <w:sz w:val="16"/>
          <w:szCs w:val="16"/>
        </w:rPr>
        <w:t>. Geneva, Switzerland: Springer International Publishing; 2016.</w:t>
      </w:r>
    </w:p>
    <w:p w14:paraId="71E0C726" w14:textId="77777777" w:rsidR="006F683E" w:rsidRPr="006F683E" w:rsidRDefault="006F683E" w:rsidP="006F683E">
      <w:pPr>
        <w:widowControl w:val="0"/>
        <w:autoSpaceDE w:val="0"/>
        <w:autoSpaceDN w:val="0"/>
        <w:adjustRightInd w:val="0"/>
        <w:ind w:left="640" w:hanging="640"/>
        <w:rPr>
          <w:noProof/>
          <w:sz w:val="16"/>
          <w:szCs w:val="16"/>
        </w:rPr>
      </w:pPr>
      <w:r w:rsidRPr="006F683E">
        <w:rPr>
          <w:noProof/>
          <w:sz w:val="16"/>
          <w:szCs w:val="16"/>
        </w:rPr>
        <w:t xml:space="preserve">43. </w:t>
      </w:r>
      <w:r w:rsidRPr="006F683E">
        <w:rPr>
          <w:noProof/>
          <w:sz w:val="16"/>
          <w:szCs w:val="16"/>
        </w:rPr>
        <w:tab/>
        <w:t xml:space="preserve">O’Grady E. Advanced practice registered nurses: the impact on patient safety and quality. In: </w:t>
      </w:r>
      <w:r w:rsidRPr="006F683E">
        <w:rPr>
          <w:i/>
          <w:iCs/>
          <w:noProof/>
          <w:sz w:val="16"/>
          <w:szCs w:val="16"/>
        </w:rPr>
        <w:t>Hughs R. Patient Safety and Quality: An Evidence Based Handbook for Nurses</w:t>
      </w:r>
      <w:r w:rsidRPr="006F683E">
        <w:rPr>
          <w:noProof/>
          <w:sz w:val="16"/>
          <w:szCs w:val="16"/>
        </w:rPr>
        <w:t>. Rockville, MD: Agency for Healthcare Research and Quality; 2008.</w:t>
      </w:r>
    </w:p>
    <w:p w14:paraId="3AD4F125" w14:textId="51BBA2B5" w:rsidR="00F723FF" w:rsidRPr="006F683E" w:rsidRDefault="005554DF" w:rsidP="006F683E">
      <w:pPr>
        <w:widowControl w:val="0"/>
        <w:autoSpaceDE w:val="0"/>
        <w:autoSpaceDN w:val="0"/>
        <w:adjustRightInd w:val="0"/>
        <w:ind w:left="640" w:hanging="640"/>
        <w:rPr>
          <w:sz w:val="16"/>
          <w:szCs w:val="16"/>
        </w:rPr>
      </w:pPr>
      <w:r w:rsidRPr="006F683E">
        <w:rPr>
          <w:sz w:val="16"/>
          <w:szCs w:val="16"/>
        </w:rPr>
        <w:fldChar w:fldCharType="end"/>
      </w:r>
    </w:p>
    <w:sectPr w:rsidR="00F723FF" w:rsidRPr="006F683E" w:rsidSect="002526F2">
      <w:pgSz w:w="15840" w:h="12240" w:orient="landscape"/>
      <w:pgMar w:top="720" w:right="1152"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E12598"/>
    <w:multiLevelType w:val="hybridMultilevel"/>
    <w:tmpl w:val="CF0C8BAA"/>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 w15:restartNumberingAfterBreak="0">
    <w:nsid w:val="132D511B"/>
    <w:multiLevelType w:val="hybridMultilevel"/>
    <w:tmpl w:val="A470D402"/>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2A1020"/>
    <w:multiLevelType w:val="hybridMultilevel"/>
    <w:tmpl w:val="1E308FCA"/>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727644"/>
    <w:multiLevelType w:val="hybridMultilevel"/>
    <w:tmpl w:val="2C901C04"/>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4C1011"/>
    <w:multiLevelType w:val="hybridMultilevel"/>
    <w:tmpl w:val="34C024A0"/>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6D7372A"/>
    <w:multiLevelType w:val="hybridMultilevel"/>
    <w:tmpl w:val="2C869168"/>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6" w15:restartNumberingAfterBreak="0">
    <w:nsid w:val="2CA56CB5"/>
    <w:multiLevelType w:val="hybridMultilevel"/>
    <w:tmpl w:val="4E86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A42CDE"/>
    <w:multiLevelType w:val="hybridMultilevel"/>
    <w:tmpl w:val="B1F20256"/>
    <w:lvl w:ilvl="0" w:tplc="F12CE852">
      <w:start w:val="1"/>
      <w:numFmt w:val="bullet"/>
      <w:lvlText w:val=""/>
      <w:lvlJc w:val="left"/>
      <w:pPr>
        <w:ind w:left="875" w:hanging="360"/>
      </w:pPr>
      <w:rPr>
        <w:rFonts w:ascii="Symbol" w:hAnsi="Symbol" w:hint="default"/>
        <w:color w:val="000000" w:themeColor="text1"/>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8" w15:restartNumberingAfterBreak="0">
    <w:nsid w:val="31E60C2F"/>
    <w:multiLevelType w:val="hybridMultilevel"/>
    <w:tmpl w:val="1C122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503DEA"/>
    <w:multiLevelType w:val="hybridMultilevel"/>
    <w:tmpl w:val="9230CE10"/>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A67805"/>
    <w:multiLevelType w:val="hybridMultilevel"/>
    <w:tmpl w:val="E55472A2"/>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B131FF"/>
    <w:multiLevelType w:val="hybridMultilevel"/>
    <w:tmpl w:val="A0F8DDEE"/>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2" w15:restartNumberingAfterBreak="0">
    <w:nsid w:val="38C05996"/>
    <w:multiLevelType w:val="hybridMultilevel"/>
    <w:tmpl w:val="A36E4748"/>
    <w:numStyleLink w:val="ImportedStyle2"/>
  </w:abstractNum>
  <w:abstractNum w:abstractNumId="13" w15:restartNumberingAfterBreak="0">
    <w:nsid w:val="41EF3F58"/>
    <w:multiLevelType w:val="hybridMultilevel"/>
    <w:tmpl w:val="A36E4748"/>
    <w:styleLink w:val="ImportedStyle2"/>
    <w:lvl w:ilvl="0" w:tplc="EF8C7A54">
      <w:start w:val="1"/>
      <w:numFmt w:val="decimal"/>
      <w:lvlText w:val="%1."/>
      <w:lvlJc w:val="left"/>
      <w:pPr>
        <w:ind w:left="11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ADEAE44">
      <w:start w:val="1"/>
      <w:numFmt w:val="lowerLetter"/>
      <w:lvlText w:val="%2."/>
      <w:lvlJc w:val="left"/>
      <w:pPr>
        <w:ind w:left="18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C0C0626">
      <w:start w:val="1"/>
      <w:numFmt w:val="lowerRoman"/>
      <w:lvlText w:val="%3."/>
      <w:lvlJc w:val="left"/>
      <w:pPr>
        <w:ind w:left="25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0FC4E66">
      <w:start w:val="1"/>
      <w:numFmt w:val="decimal"/>
      <w:lvlText w:val="%4."/>
      <w:lvlJc w:val="left"/>
      <w:pPr>
        <w:ind w:left="33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27AF2DE">
      <w:start w:val="1"/>
      <w:numFmt w:val="lowerLetter"/>
      <w:lvlText w:val="%5."/>
      <w:lvlJc w:val="left"/>
      <w:pPr>
        <w:ind w:left="40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220F030">
      <w:start w:val="1"/>
      <w:numFmt w:val="lowerRoman"/>
      <w:lvlText w:val="%6."/>
      <w:lvlJc w:val="left"/>
      <w:pPr>
        <w:ind w:left="474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5FA4C18">
      <w:start w:val="1"/>
      <w:numFmt w:val="decimal"/>
      <w:lvlText w:val="%7."/>
      <w:lvlJc w:val="left"/>
      <w:pPr>
        <w:ind w:left="54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AADE7E">
      <w:start w:val="1"/>
      <w:numFmt w:val="lowerLetter"/>
      <w:lvlText w:val="%8."/>
      <w:lvlJc w:val="left"/>
      <w:pPr>
        <w:ind w:left="61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CDEDD2C">
      <w:start w:val="1"/>
      <w:numFmt w:val="lowerRoman"/>
      <w:lvlText w:val="%9."/>
      <w:lvlJc w:val="left"/>
      <w:pPr>
        <w:ind w:left="690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15:restartNumberingAfterBreak="0">
    <w:nsid w:val="42AC05D1"/>
    <w:multiLevelType w:val="hybridMultilevel"/>
    <w:tmpl w:val="F1BC781C"/>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5" w15:restartNumberingAfterBreak="0">
    <w:nsid w:val="452E2C6E"/>
    <w:multiLevelType w:val="hybridMultilevel"/>
    <w:tmpl w:val="5410614C"/>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6" w15:restartNumberingAfterBreak="0">
    <w:nsid w:val="488A0F18"/>
    <w:multiLevelType w:val="hybridMultilevel"/>
    <w:tmpl w:val="7BB8D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2B0637"/>
    <w:multiLevelType w:val="hybridMultilevel"/>
    <w:tmpl w:val="999A57EA"/>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0580F1B"/>
    <w:multiLevelType w:val="hybridMultilevel"/>
    <w:tmpl w:val="7D280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AD10BB"/>
    <w:multiLevelType w:val="hybridMultilevel"/>
    <w:tmpl w:val="E9ECBF82"/>
    <w:lvl w:ilvl="0" w:tplc="04090001">
      <w:start w:val="1"/>
      <w:numFmt w:val="bullet"/>
      <w:lvlText w:val=""/>
      <w:lvlJc w:val="left"/>
      <w:pPr>
        <w:ind w:left="706"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46" w:hanging="360"/>
      </w:pPr>
      <w:rPr>
        <w:rFonts w:ascii="Wingdings" w:hAnsi="Wingdings" w:hint="default"/>
      </w:rPr>
    </w:lvl>
    <w:lvl w:ilvl="3" w:tplc="04090001" w:tentative="1">
      <w:start w:val="1"/>
      <w:numFmt w:val="bullet"/>
      <w:lvlText w:val=""/>
      <w:lvlJc w:val="left"/>
      <w:pPr>
        <w:ind w:left="2866" w:hanging="360"/>
      </w:pPr>
      <w:rPr>
        <w:rFonts w:ascii="Symbol" w:hAnsi="Symbol" w:hint="default"/>
      </w:rPr>
    </w:lvl>
    <w:lvl w:ilvl="4" w:tplc="04090003" w:tentative="1">
      <w:start w:val="1"/>
      <w:numFmt w:val="bullet"/>
      <w:lvlText w:val="o"/>
      <w:lvlJc w:val="left"/>
      <w:pPr>
        <w:ind w:left="3586" w:hanging="360"/>
      </w:pPr>
      <w:rPr>
        <w:rFonts w:ascii="Courier New" w:hAnsi="Courier New" w:cs="Courier New" w:hint="default"/>
      </w:rPr>
    </w:lvl>
    <w:lvl w:ilvl="5" w:tplc="04090005" w:tentative="1">
      <w:start w:val="1"/>
      <w:numFmt w:val="bullet"/>
      <w:lvlText w:val=""/>
      <w:lvlJc w:val="left"/>
      <w:pPr>
        <w:ind w:left="4306" w:hanging="360"/>
      </w:pPr>
      <w:rPr>
        <w:rFonts w:ascii="Wingdings" w:hAnsi="Wingdings" w:hint="default"/>
      </w:rPr>
    </w:lvl>
    <w:lvl w:ilvl="6" w:tplc="04090001" w:tentative="1">
      <w:start w:val="1"/>
      <w:numFmt w:val="bullet"/>
      <w:lvlText w:val=""/>
      <w:lvlJc w:val="left"/>
      <w:pPr>
        <w:ind w:left="5026" w:hanging="360"/>
      </w:pPr>
      <w:rPr>
        <w:rFonts w:ascii="Symbol" w:hAnsi="Symbol" w:hint="default"/>
      </w:rPr>
    </w:lvl>
    <w:lvl w:ilvl="7" w:tplc="04090003" w:tentative="1">
      <w:start w:val="1"/>
      <w:numFmt w:val="bullet"/>
      <w:lvlText w:val="o"/>
      <w:lvlJc w:val="left"/>
      <w:pPr>
        <w:ind w:left="5746" w:hanging="360"/>
      </w:pPr>
      <w:rPr>
        <w:rFonts w:ascii="Courier New" w:hAnsi="Courier New" w:cs="Courier New" w:hint="default"/>
      </w:rPr>
    </w:lvl>
    <w:lvl w:ilvl="8" w:tplc="04090005" w:tentative="1">
      <w:start w:val="1"/>
      <w:numFmt w:val="bullet"/>
      <w:lvlText w:val=""/>
      <w:lvlJc w:val="left"/>
      <w:pPr>
        <w:ind w:left="6466" w:hanging="360"/>
      </w:pPr>
      <w:rPr>
        <w:rFonts w:ascii="Wingdings" w:hAnsi="Wingdings" w:hint="default"/>
      </w:rPr>
    </w:lvl>
  </w:abstractNum>
  <w:abstractNum w:abstractNumId="20" w15:restartNumberingAfterBreak="0">
    <w:nsid w:val="52B831A4"/>
    <w:multiLevelType w:val="hybridMultilevel"/>
    <w:tmpl w:val="972616A2"/>
    <w:lvl w:ilvl="0" w:tplc="F12CE852">
      <w:start w:val="1"/>
      <w:numFmt w:val="bullet"/>
      <w:lvlText w:val=""/>
      <w:lvlJc w:val="left"/>
      <w:pPr>
        <w:ind w:left="965" w:hanging="360"/>
      </w:pPr>
      <w:rPr>
        <w:rFonts w:ascii="Symbol" w:hAnsi="Symbol" w:hint="default"/>
        <w:color w:val="000000" w:themeColor="text1"/>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21" w15:restartNumberingAfterBreak="0">
    <w:nsid w:val="572F7005"/>
    <w:multiLevelType w:val="hybridMultilevel"/>
    <w:tmpl w:val="6C7E80F0"/>
    <w:lvl w:ilvl="0" w:tplc="F12CE8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FFE68BF"/>
    <w:multiLevelType w:val="hybridMultilevel"/>
    <w:tmpl w:val="49300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8A3950"/>
    <w:multiLevelType w:val="hybridMultilevel"/>
    <w:tmpl w:val="4B382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B33751"/>
    <w:multiLevelType w:val="hybridMultilevel"/>
    <w:tmpl w:val="D570C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9"/>
  </w:num>
  <w:num w:numId="3">
    <w:abstractNumId w:val="23"/>
  </w:num>
  <w:num w:numId="4">
    <w:abstractNumId w:val="24"/>
  </w:num>
  <w:num w:numId="5">
    <w:abstractNumId w:val="18"/>
  </w:num>
  <w:num w:numId="6">
    <w:abstractNumId w:val="4"/>
  </w:num>
  <w:num w:numId="7">
    <w:abstractNumId w:val="2"/>
  </w:num>
  <w:num w:numId="8">
    <w:abstractNumId w:val="21"/>
  </w:num>
  <w:num w:numId="9">
    <w:abstractNumId w:val="10"/>
  </w:num>
  <w:num w:numId="10">
    <w:abstractNumId w:val="3"/>
  </w:num>
  <w:num w:numId="11">
    <w:abstractNumId w:val="15"/>
  </w:num>
  <w:num w:numId="12">
    <w:abstractNumId w:val="0"/>
  </w:num>
  <w:num w:numId="13">
    <w:abstractNumId w:val="11"/>
  </w:num>
  <w:num w:numId="14">
    <w:abstractNumId w:val="14"/>
  </w:num>
  <w:num w:numId="15">
    <w:abstractNumId w:val="20"/>
  </w:num>
  <w:num w:numId="16">
    <w:abstractNumId w:val="5"/>
  </w:num>
  <w:num w:numId="17">
    <w:abstractNumId w:val="6"/>
  </w:num>
  <w:num w:numId="18">
    <w:abstractNumId w:val="8"/>
  </w:num>
  <w:num w:numId="19">
    <w:abstractNumId w:val="22"/>
  </w:num>
  <w:num w:numId="20">
    <w:abstractNumId w:val="16"/>
  </w:num>
  <w:num w:numId="21">
    <w:abstractNumId w:val="7"/>
  </w:num>
  <w:num w:numId="22">
    <w:abstractNumId w:val="17"/>
  </w:num>
  <w:num w:numId="23">
    <w:abstractNumId w:val="1"/>
  </w:num>
  <w:num w:numId="24">
    <w:abstractNumId w:val="13"/>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ED2"/>
    <w:rsid w:val="000517A5"/>
    <w:rsid w:val="000A74FE"/>
    <w:rsid w:val="000C427F"/>
    <w:rsid w:val="000D256B"/>
    <w:rsid w:val="000E67C1"/>
    <w:rsid w:val="00103F9F"/>
    <w:rsid w:val="001163BC"/>
    <w:rsid w:val="00162578"/>
    <w:rsid w:val="001A7173"/>
    <w:rsid w:val="001B5406"/>
    <w:rsid w:val="001B784A"/>
    <w:rsid w:val="001E1518"/>
    <w:rsid w:val="001E6E23"/>
    <w:rsid w:val="00235091"/>
    <w:rsid w:val="002359DC"/>
    <w:rsid w:val="002526F2"/>
    <w:rsid w:val="0025638B"/>
    <w:rsid w:val="002A09B3"/>
    <w:rsid w:val="002B6B3B"/>
    <w:rsid w:val="002C340C"/>
    <w:rsid w:val="002E1C8D"/>
    <w:rsid w:val="002F76A5"/>
    <w:rsid w:val="003169DA"/>
    <w:rsid w:val="003417B9"/>
    <w:rsid w:val="003431C6"/>
    <w:rsid w:val="003A3AA7"/>
    <w:rsid w:val="003B73E0"/>
    <w:rsid w:val="00476B48"/>
    <w:rsid w:val="00490ED2"/>
    <w:rsid w:val="004D4614"/>
    <w:rsid w:val="004E5BB6"/>
    <w:rsid w:val="004F03AC"/>
    <w:rsid w:val="005156F7"/>
    <w:rsid w:val="005506B2"/>
    <w:rsid w:val="005554DF"/>
    <w:rsid w:val="005805FA"/>
    <w:rsid w:val="005B7447"/>
    <w:rsid w:val="005C121F"/>
    <w:rsid w:val="005D4EC9"/>
    <w:rsid w:val="00614D53"/>
    <w:rsid w:val="0062037A"/>
    <w:rsid w:val="00635A48"/>
    <w:rsid w:val="006467C3"/>
    <w:rsid w:val="006758CF"/>
    <w:rsid w:val="006A3FCA"/>
    <w:rsid w:val="006F683E"/>
    <w:rsid w:val="007258F8"/>
    <w:rsid w:val="00727C39"/>
    <w:rsid w:val="00743FE3"/>
    <w:rsid w:val="007563E4"/>
    <w:rsid w:val="00776F9A"/>
    <w:rsid w:val="007A3303"/>
    <w:rsid w:val="007B35D2"/>
    <w:rsid w:val="007D6975"/>
    <w:rsid w:val="007D7C66"/>
    <w:rsid w:val="007E0A19"/>
    <w:rsid w:val="007E5C29"/>
    <w:rsid w:val="007F069B"/>
    <w:rsid w:val="007F4EF7"/>
    <w:rsid w:val="00814603"/>
    <w:rsid w:val="00833BA2"/>
    <w:rsid w:val="00834225"/>
    <w:rsid w:val="008445E2"/>
    <w:rsid w:val="00846805"/>
    <w:rsid w:val="0085187C"/>
    <w:rsid w:val="0085542E"/>
    <w:rsid w:val="008A61B1"/>
    <w:rsid w:val="008C6098"/>
    <w:rsid w:val="008E1F57"/>
    <w:rsid w:val="008F51BE"/>
    <w:rsid w:val="009107B7"/>
    <w:rsid w:val="00991F70"/>
    <w:rsid w:val="009A117C"/>
    <w:rsid w:val="009E4ACF"/>
    <w:rsid w:val="009E62B6"/>
    <w:rsid w:val="00A41746"/>
    <w:rsid w:val="00A61B5C"/>
    <w:rsid w:val="00A62C9F"/>
    <w:rsid w:val="00A75589"/>
    <w:rsid w:val="00A77C76"/>
    <w:rsid w:val="00AC2B30"/>
    <w:rsid w:val="00AD591A"/>
    <w:rsid w:val="00AD680A"/>
    <w:rsid w:val="00AE2AAF"/>
    <w:rsid w:val="00B305CC"/>
    <w:rsid w:val="00BA50EB"/>
    <w:rsid w:val="00BC1DCF"/>
    <w:rsid w:val="00C067A2"/>
    <w:rsid w:val="00C24284"/>
    <w:rsid w:val="00C414F1"/>
    <w:rsid w:val="00C44C9D"/>
    <w:rsid w:val="00C90736"/>
    <w:rsid w:val="00C91A10"/>
    <w:rsid w:val="00C96F0B"/>
    <w:rsid w:val="00CA51FE"/>
    <w:rsid w:val="00CC6D65"/>
    <w:rsid w:val="00CF0BC9"/>
    <w:rsid w:val="00CF1A5C"/>
    <w:rsid w:val="00D05619"/>
    <w:rsid w:val="00D40A6E"/>
    <w:rsid w:val="00D85558"/>
    <w:rsid w:val="00D921B8"/>
    <w:rsid w:val="00DB5FF7"/>
    <w:rsid w:val="00DD05A4"/>
    <w:rsid w:val="00DE0F1C"/>
    <w:rsid w:val="00E11131"/>
    <w:rsid w:val="00E12701"/>
    <w:rsid w:val="00E42F88"/>
    <w:rsid w:val="00E52E1A"/>
    <w:rsid w:val="00E5453E"/>
    <w:rsid w:val="00E74C7D"/>
    <w:rsid w:val="00E77EA4"/>
    <w:rsid w:val="00E83212"/>
    <w:rsid w:val="00EA24F0"/>
    <w:rsid w:val="00EB1043"/>
    <w:rsid w:val="00F03546"/>
    <w:rsid w:val="00F60882"/>
    <w:rsid w:val="00F723FF"/>
    <w:rsid w:val="00FB5E23"/>
    <w:rsid w:val="00FE3249"/>
    <w:rsid w:val="00FE39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A294EB"/>
  <w14:defaultImageDpi w14:val="32767"/>
  <w15:docId w15:val="{CCBFF3AF-BF45-2C43-B9BD-932463F1A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0ED2"/>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90ED2"/>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6B48"/>
    <w:pPr>
      <w:ind w:left="720"/>
      <w:contextualSpacing/>
    </w:pPr>
    <w:rPr>
      <w:rFonts w:asciiTheme="minorHAnsi" w:eastAsiaTheme="minorHAnsi" w:hAnsiTheme="minorHAnsi" w:cstheme="minorBidi"/>
    </w:rPr>
  </w:style>
  <w:style w:type="character" w:customStyle="1" w:styleId="Link">
    <w:name w:val="Link"/>
    <w:rsid w:val="007E5C29"/>
    <w:rPr>
      <w:color w:val="0000FF"/>
      <w:u w:val="single" w:color="0000FF"/>
    </w:rPr>
  </w:style>
  <w:style w:type="numbering" w:customStyle="1" w:styleId="ImportedStyle2">
    <w:name w:val="Imported Style 2"/>
    <w:rsid w:val="007E5C29"/>
    <w:pPr>
      <w:numPr>
        <w:numId w:val="24"/>
      </w:numPr>
    </w:pPr>
  </w:style>
  <w:style w:type="character" w:styleId="Hyperlink">
    <w:name w:val="Hyperlink"/>
    <w:basedOn w:val="DefaultParagraphFont"/>
    <w:uiPriority w:val="99"/>
    <w:unhideWhenUsed/>
    <w:rsid w:val="00AD680A"/>
    <w:rPr>
      <w:color w:val="0563C1" w:themeColor="hyperlink"/>
      <w:u w:val="single"/>
    </w:rPr>
  </w:style>
  <w:style w:type="character" w:customStyle="1" w:styleId="UnresolvedMention1">
    <w:name w:val="Unresolved Mention1"/>
    <w:basedOn w:val="DefaultParagraphFont"/>
    <w:uiPriority w:val="99"/>
    <w:semiHidden/>
    <w:unhideWhenUsed/>
    <w:rsid w:val="00AD68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110721-446B-6047-9E48-C25EA4F73D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11450</Words>
  <Characters>65265</Characters>
  <Application>Microsoft Office Word</Application>
  <DocSecurity>0</DocSecurity>
  <Lines>543</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Elissa Ladd Ladd</dc:creator>
  <cp:keywords/>
  <dc:description/>
  <cp:lastModifiedBy>Elissa Ladd Ladd</cp:lastModifiedBy>
  <cp:revision>2</cp:revision>
  <dcterms:created xsi:type="dcterms:W3CDTF">2020-11-10T19:18:00Z</dcterms:created>
  <dcterms:modified xsi:type="dcterms:W3CDTF">2020-11-10T19:18:00Z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e0799ae5-c7f9-3a98-9e71-53356b849777</vt:lpwstr>
  </property>
  <property fmtid="{D5CDD505-2E9C-101B-9397-08002B2CF9AE}" pid="4" name="Mendeley Citation Style_1">
    <vt:lpwstr>http://www.zotero.org/styles/american-medical-association</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