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1D785" w14:textId="77777777" w:rsidR="00085890" w:rsidRPr="0007571C" w:rsidRDefault="00000000">
      <w:pPr>
        <w:rPr>
          <w:rFonts w:ascii="Times New Roman" w:hAnsi="Times New Roman" w:cs="Times New Roman"/>
        </w:rPr>
      </w:pPr>
      <w:r w:rsidRPr="0007571C">
        <w:rPr>
          <w:rFonts w:ascii="Times New Roman" w:hAnsi="Times New Roman" w:cs="Times New Roman"/>
          <w:b/>
        </w:rPr>
        <w:t>Table 1. Baseline characteristics of hospitalized children with and without influenza</w:t>
      </w: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2268"/>
        <w:gridCol w:w="2268"/>
        <w:gridCol w:w="1417"/>
      </w:tblGrid>
      <w:tr w:rsidR="00085890" w14:paraId="0795FFBD" w14:textId="77777777" w:rsidTr="00AF19FC">
        <w:tc>
          <w:tcPr>
            <w:tcW w:w="4252" w:type="dxa"/>
            <w:tcBorders>
              <w:top w:val="single" w:sz="12" w:space="0" w:color="auto"/>
              <w:bottom w:val="single" w:sz="4" w:space="0" w:color="auto"/>
            </w:tcBorders>
          </w:tcPr>
          <w:p w14:paraId="3F05F2AA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b/>
                <w:sz w:val="20"/>
                <w:szCs w:val="20"/>
              </w:rPr>
              <w:t>Variable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623B4C6E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b/>
                <w:sz w:val="20"/>
                <w:szCs w:val="20"/>
              </w:rPr>
              <w:t>Influenza (n=122)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17F00EA6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b/>
                <w:sz w:val="20"/>
                <w:szCs w:val="20"/>
              </w:rPr>
              <w:t>Non-influenza (n=130)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14:paraId="6F6EC55A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07571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value</w:t>
            </w:r>
          </w:p>
        </w:tc>
      </w:tr>
      <w:tr w:rsidR="00085890" w14:paraId="058BD6DF" w14:textId="77777777" w:rsidTr="00AF19FC">
        <w:tc>
          <w:tcPr>
            <w:tcW w:w="1417" w:type="dxa"/>
            <w:gridSpan w:val="4"/>
          </w:tcPr>
          <w:p w14:paraId="2080BAD2" w14:textId="77777777" w:rsidR="00085890" w:rsidRPr="0007571C" w:rsidRDefault="00000000" w:rsidP="00AF19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b/>
                <w:sz w:val="20"/>
                <w:szCs w:val="20"/>
              </w:rPr>
              <w:t>Demographic characteristics</w:t>
            </w:r>
          </w:p>
        </w:tc>
      </w:tr>
      <w:tr w:rsidR="00085890" w14:paraId="1C20211E" w14:textId="77777777" w:rsidTr="00AF19FC">
        <w:tc>
          <w:tcPr>
            <w:tcW w:w="4252" w:type="dxa"/>
          </w:tcPr>
          <w:p w14:paraId="60BECE8D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Age, years, median (IQR)</w:t>
            </w:r>
          </w:p>
        </w:tc>
        <w:tc>
          <w:tcPr>
            <w:tcW w:w="2268" w:type="dxa"/>
          </w:tcPr>
          <w:p w14:paraId="1306D124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4.0 (2.0–7.0)</w:t>
            </w:r>
          </w:p>
        </w:tc>
        <w:tc>
          <w:tcPr>
            <w:tcW w:w="2268" w:type="dxa"/>
          </w:tcPr>
          <w:p w14:paraId="0792045C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1.5 (0.6–3.0)</w:t>
            </w:r>
          </w:p>
        </w:tc>
        <w:tc>
          <w:tcPr>
            <w:tcW w:w="1417" w:type="dxa"/>
          </w:tcPr>
          <w:p w14:paraId="07BDEC55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85890" w14:paraId="5CAC6506" w14:textId="77777777" w:rsidTr="00AF19FC">
        <w:tc>
          <w:tcPr>
            <w:tcW w:w="4252" w:type="dxa"/>
          </w:tcPr>
          <w:p w14:paraId="17A34422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Male sex, n (%)</w:t>
            </w:r>
          </w:p>
        </w:tc>
        <w:tc>
          <w:tcPr>
            <w:tcW w:w="2268" w:type="dxa"/>
          </w:tcPr>
          <w:p w14:paraId="6D7983B9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62 (50.8)</w:t>
            </w:r>
          </w:p>
        </w:tc>
        <w:tc>
          <w:tcPr>
            <w:tcW w:w="2268" w:type="dxa"/>
          </w:tcPr>
          <w:p w14:paraId="69BF32F6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85 (65.4)</w:t>
            </w:r>
          </w:p>
        </w:tc>
        <w:tc>
          <w:tcPr>
            <w:tcW w:w="1417" w:type="dxa"/>
          </w:tcPr>
          <w:p w14:paraId="6712F0CA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</w:tr>
      <w:tr w:rsidR="00085890" w14:paraId="510B36B3" w14:textId="77777777" w:rsidTr="00AF19FC">
        <w:tc>
          <w:tcPr>
            <w:tcW w:w="4252" w:type="dxa"/>
          </w:tcPr>
          <w:p w14:paraId="5CAC89BE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Comorbidities, n (%)</w:t>
            </w:r>
          </w:p>
        </w:tc>
        <w:tc>
          <w:tcPr>
            <w:tcW w:w="2268" w:type="dxa"/>
          </w:tcPr>
          <w:p w14:paraId="622D33CF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2 (1.6)</w:t>
            </w:r>
          </w:p>
        </w:tc>
        <w:tc>
          <w:tcPr>
            <w:tcW w:w="2268" w:type="dxa"/>
          </w:tcPr>
          <w:p w14:paraId="7B297AB7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2 (1.5)</w:t>
            </w:r>
          </w:p>
        </w:tc>
        <w:tc>
          <w:tcPr>
            <w:tcW w:w="1417" w:type="dxa"/>
          </w:tcPr>
          <w:p w14:paraId="0155BB9D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085890" w14:paraId="0D63B3F4" w14:textId="77777777" w:rsidTr="00AF19FC">
        <w:tc>
          <w:tcPr>
            <w:tcW w:w="1417" w:type="dxa"/>
            <w:gridSpan w:val="4"/>
          </w:tcPr>
          <w:p w14:paraId="363E4181" w14:textId="77777777" w:rsidR="00085890" w:rsidRPr="0007571C" w:rsidRDefault="00000000" w:rsidP="00AF19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b/>
                <w:sz w:val="20"/>
                <w:szCs w:val="20"/>
              </w:rPr>
              <w:t>Clinical characteristics</w:t>
            </w:r>
          </w:p>
        </w:tc>
      </w:tr>
      <w:tr w:rsidR="00085890" w14:paraId="0E11C12D" w14:textId="77777777" w:rsidTr="00AF19FC">
        <w:tc>
          <w:tcPr>
            <w:tcW w:w="4252" w:type="dxa"/>
          </w:tcPr>
          <w:p w14:paraId="44FB530F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Length of stay, days, median (IQR)</w:t>
            </w:r>
          </w:p>
        </w:tc>
        <w:tc>
          <w:tcPr>
            <w:tcW w:w="2268" w:type="dxa"/>
          </w:tcPr>
          <w:p w14:paraId="78AE41DC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6.0 (5.0–7.0)</w:t>
            </w:r>
          </w:p>
        </w:tc>
        <w:tc>
          <w:tcPr>
            <w:tcW w:w="2268" w:type="dxa"/>
          </w:tcPr>
          <w:p w14:paraId="502185D7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6.0 (5.0–7.0)</w:t>
            </w:r>
          </w:p>
        </w:tc>
        <w:tc>
          <w:tcPr>
            <w:tcW w:w="1417" w:type="dxa"/>
          </w:tcPr>
          <w:p w14:paraId="311858C1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0.159</w:t>
            </w:r>
          </w:p>
        </w:tc>
      </w:tr>
      <w:tr w:rsidR="00085890" w14:paraId="24501CBF" w14:textId="77777777" w:rsidTr="00AF19FC">
        <w:tc>
          <w:tcPr>
            <w:tcW w:w="4252" w:type="dxa"/>
          </w:tcPr>
          <w:p w14:paraId="5A2CA5C0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Nasal oxygen, n (%)</w:t>
            </w:r>
          </w:p>
        </w:tc>
        <w:tc>
          <w:tcPr>
            <w:tcW w:w="2268" w:type="dxa"/>
          </w:tcPr>
          <w:p w14:paraId="7DDF9EBF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8 (6.6)</w:t>
            </w:r>
          </w:p>
        </w:tc>
        <w:tc>
          <w:tcPr>
            <w:tcW w:w="2268" w:type="dxa"/>
          </w:tcPr>
          <w:p w14:paraId="06DA0A17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11 (8.5)</w:t>
            </w:r>
          </w:p>
        </w:tc>
        <w:tc>
          <w:tcPr>
            <w:tcW w:w="1417" w:type="dxa"/>
          </w:tcPr>
          <w:p w14:paraId="75C1BBD7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0.638</w:t>
            </w:r>
          </w:p>
        </w:tc>
      </w:tr>
      <w:tr w:rsidR="00085890" w14:paraId="4C0F3212" w14:textId="77777777" w:rsidTr="00AF19FC">
        <w:tc>
          <w:tcPr>
            <w:tcW w:w="4252" w:type="dxa"/>
          </w:tcPr>
          <w:p w14:paraId="306B85C2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Respiratory support, n (%)</w:t>
            </w:r>
          </w:p>
        </w:tc>
        <w:tc>
          <w:tcPr>
            <w:tcW w:w="2268" w:type="dxa"/>
          </w:tcPr>
          <w:p w14:paraId="27F72A10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2 (1.6)</w:t>
            </w:r>
          </w:p>
        </w:tc>
        <w:tc>
          <w:tcPr>
            <w:tcW w:w="2268" w:type="dxa"/>
          </w:tcPr>
          <w:p w14:paraId="50155F55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6 (4.6)</w:t>
            </w:r>
          </w:p>
        </w:tc>
        <w:tc>
          <w:tcPr>
            <w:tcW w:w="1417" w:type="dxa"/>
          </w:tcPr>
          <w:p w14:paraId="5EF73092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0.283</w:t>
            </w:r>
          </w:p>
        </w:tc>
      </w:tr>
      <w:tr w:rsidR="00085890" w14:paraId="45744416" w14:textId="77777777" w:rsidTr="00AF19FC">
        <w:tc>
          <w:tcPr>
            <w:tcW w:w="4252" w:type="dxa"/>
          </w:tcPr>
          <w:p w14:paraId="7E00BEFE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Chest CT (vs chest radiography), n (%)</w:t>
            </w:r>
          </w:p>
        </w:tc>
        <w:tc>
          <w:tcPr>
            <w:tcW w:w="2268" w:type="dxa"/>
          </w:tcPr>
          <w:p w14:paraId="7DAC0A09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84 (68.9)</w:t>
            </w:r>
          </w:p>
        </w:tc>
        <w:tc>
          <w:tcPr>
            <w:tcW w:w="2268" w:type="dxa"/>
          </w:tcPr>
          <w:p w14:paraId="4C09ED89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47 (36.2)</w:t>
            </w:r>
          </w:p>
        </w:tc>
        <w:tc>
          <w:tcPr>
            <w:tcW w:w="1417" w:type="dxa"/>
          </w:tcPr>
          <w:p w14:paraId="33EA7AC2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85890" w14:paraId="3A9021A9" w14:textId="77777777" w:rsidTr="00AF19FC">
        <w:tc>
          <w:tcPr>
            <w:tcW w:w="4252" w:type="dxa"/>
          </w:tcPr>
          <w:p w14:paraId="1864D124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Maximum temperature, °C, median (IQR)</w:t>
            </w:r>
          </w:p>
        </w:tc>
        <w:tc>
          <w:tcPr>
            <w:tcW w:w="2268" w:type="dxa"/>
          </w:tcPr>
          <w:p w14:paraId="6EB8210D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39.0 (38.5–39.6)</w:t>
            </w:r>
          </w:p>
        </w:tc>
        <w:tc>
          <w:tcPr>
            <w:tcW w:w="2268" w:type="dxa"/>
          </w:tcPr>
          <w:p w14:paraId="28D8DACC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37.1 (36.8–38.8)</w:t>
            </w:r>
          </w:p>
        </w:tc>
        <w:tc>
          <w:tcPr>
            <w:tcW w:w="1417" w:type="dxa"/>
          </w:tcPr>
          <w:p w14:paraId="224E8D51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85890" w14:paraId="5D1642AF" w14:textId="77777777" w:rsidTr="00AF19FC">
        <w:tc>
          <w:tcPr>
            <w:tcW w:w="4252" w:type="dxa"/>
          </w:tcPr>
          <w:p w14:paraId="466823F1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Maximum temperature ≥38.0 °C, n (%)</w:t>
            </w:r>
          </w:p>
        </w:tc>
        <w:tc>
          <w:tcPr>
            <w:tcW w:w="2268" w:type="dxa"/>
          </w:tcPr>
          <w:p w14:paraId="24379C56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101 (82.8)</w:t>
            </w:r>
          </w:p>
        </w:tc>
        <w:tc>
          <w:tcPr>
            <w:tcW w:w="2268" w:type="dxa"/>
          </w:tcPr>
          <w:p w14:paraId="0475432C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50 (38.5)</w:t>
            </w:r>
          </w:p>
        </w:tc>
        <w:tc>
          <w:tcPr>
            <w:tcW w:w="1417" w:type="dxa"/>
          </w:tcPr>
          <w:p w14:paraId="219E9DBE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85890" w14:paraId="7D837C09" w14:textId="77777777" w:rsidTr="00AF19FC">
        <w:tc>
          <w:tcPr>
            <w:tcW w:w="4252" w:type="dxa"/>
          </w:tcPr>
          <w:p w14:paraId="3A092A69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Fever duration, days, median (IQR)</w:t>
            </w:r>
          </w:p>
        </w:tc>
        <w:tc>
          <w:tcPr>
            <w:tcW w:w="2268" w:type="dxa"/>
          </w:tcPr>
          <w:p w14:paraId="0CACDB22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3.0 (1.0–4.0)</w:t>
            </w:r>
          </w:p>
        </w:tc>
        <w:tc>
          <w:tcPr>
            <w:tcW w:w="2268" w:type="dxa"/>
          </w:tcPr>
          <w:p w14:paraId="5E5F6AC9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0.0 (0.0–1.0)</w:t>
            </w:r>
          </w:p>
        </w:tc>
        <w:tc>
          <w:tcPr>
            <w:tcW w:w="1417" w:type="dxa"/>
          </w:tcPr>
          <w:p w14:paraId="0D908D25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85890" w14:paraId="5A213D9E" w14:textId="77777777" w:rsidTr="00AF19FC">
        <w:tc>
          <w:tcPr>
            <w:tcW w:w="4252" w:type="dxa"/>
          </w:tcPr>
          <w:p w14:paraId="383A5CEE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Sputum culture not performed, n (%)</w:t>
            </w:r>
          </w:p>
        </w:tc>
        <w:tc>
          <w:tcPr>
            <w:tcW w:w="2268" w:type="dxa"/>
          </w:tcPr>
          <w:p w14:paraId="320BF373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35 (28.7)</w:t>
            </w:r>
          </w:p>
        </w:tc>
        <w:tc>
          <w:tcPr>
            <w:tcW w:w="2268" w:type="dxa"/>
          </w:tcPr>
          <w:p w14:paraId="0F874637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8 (6.2)</w:t>
            </w:r>
          </w:p>
        </w:tc>
        <w:tc>
          <w:tcPr>
            <w:tcW w:w="1417" w:type="dxa"/>
          </w:tcPr>
          <w:p w14:paraId="539D71BD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85890" w14:paraId="5750905C" w14:textId="77777777" w:rsidTr="00AF19FC">
        <w:tc>
          <w:tcPr>
            <w:tcW w:w="4252" w:type="dxa"/>
          </w:tcPr>
          <w:p w14:paraId="4845CE0F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IL-6, pg/mL, median (IQR)</w:t>
            </w:r>
          </w:p>
        </w:tc>
        <w:tc>
          <w:tcPr>
            <w:tcW w:w="2268" w:type="dxa"/>
          </w:tcPr>
          <w:p w14:paraId="38FEF25C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14.60 (8.45–36.50)</w:t>
            </w:r>
          </w:p>
        </w:tc>
        <w:tc>
          <w:tcPr>
            <w:tcW w:w="2268" w:type="dxa"/>
          </w:tcPr>
          <w:p w14:paraId="27A49641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8.87 (5.72–26.57)</w:t>
            </w:r>
          </w:p>
        </w:tc>
        <w:tc>
          <w:tcPr>
            <w:tcW w:w="1417" w:type="dxa"/>
          </w:tcPr>
          <w:p w14:paraId="7025057D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85890" w14:paraId="5FC96B8C" w14:textId="77777777" w:rsidTr="00AF19FC">
        <w:tc>
          <w:tcPr>
            <w:tcW w:w="1417" w:type="dxa"/>
            <w:gridSpan w:val="4"/>
          </w:tcPr>
          <w:p w14:paraId="48BEEE51" w14:textId="77777777" w:rsidR="00085890" w:rsidRPr="0007571C" w:rsidRDefault="00000000" w:rsidP="00AF19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b/>
                <w:sz w:val="20"/>
                <w:szCs w:val="20"/>
              </w:rPr>
              <w:t>Treatment and medication</w:t>
            </w:r>
          </w:p>
        </w:tc>
      </w:tr>
      <w:tr w:rsidR="00085890" w14:paraId="7694AF97" w14:textId="77777777" w:rsidTr="00AF19FC">
        <w:tc>
          <w:tcPr>
            <w:tcW w:w="4252" w:type="dxa"/>
          </w:tcPr>
          <w:p w14:paraId="4D2FB6B2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Antiviral agents, n (%)</w:t>
            </w:r>
          </w:p>
        </w:tc>
        <w:tc>
          <w:tcPr>
            <w:tcW w:w="2268" w:type="dxa"/>
          </w:tcPr>
          <w:p w14:paraId="3A80A687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122 (100.0)</w:t>
            </w:r>
          </w:p>
        </w:tc>
        <w:tc>
          <w:tcPr>
            <w:tcW w:w="2268" w:type="dxa"/>
          </w:tcPr>
          <w:p w14:paraId="7481570A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2 (1.5)</w:t>
            </w:r>
          </w:p>
        </w:tc>
        <w:tc>
          <w:tcPr>
            <w:tcW w:w="1417" w:type="dxa"/>
          </w:tcPr>
          <w:p w14:paraId="20F51E36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85890" w14:paraId="2BFCEE80" w14:textId="77777777" w:rsidTr="00AF19FC">
        <w:tc>
          <w:tcPr>
            <w:tcW w:w="4252" w:type="dxa"/>
          </w:tcPr>
          <w:p w14:paraId="412139FA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Antibiotics, n (%)</w:t>
            </w:r>
          </w:p>
        </w:tc>
        <w:tc>
          <w:tcPr>
            <w:tcW w:w="2268" w:type="dxa"/>
          </w:tcPr>
          <w:p w14:paraId="32BA0B0E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100 (82.0)</w:t>
            </w:r>
          </w:p>
        </w:tc>
        <w:tc>
          <w:tcPr>
            <w:tcW w:w="2268" w:type="dxa"/>
          </w:tcPr>
          <w:p w14:paraId="2646ECC2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112 (86.2)</w:t>
            </w:r>
          </w:p>
        </w:tc>
        <w:tc>
          <w:tcPr>
            <w:tcW w:w="1417" w:type="dxa"/>
          </w:tcPr>
          <w:p w14:paraId="09F58BB2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0.392</w:t>
            </w:r>
          </w:p>
        </w:tc>
      </w:tr>
      <w:tr w:rsidR="00085890" w14:paraId="12B08D28" w14:textId="77777777" w:rsidTr="00AF19FC">
        <w:tc>
          <w:tcPr>
            <w:tcW w:w="4252" w:type="dxa"/>
          </w:tcPr>
          <w:p w14:paraId="21567F3E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Glucocorticoids, n (%)</w:t>
            </w:r>
          </w:p>
        </w:tc>
        <w:tc>
          <w:tcPr>
            <w:tcW w:w="2268" w:type="dxa"/>
          </w:tcPr>
          <w:p w14:paraId="0E5C1FBB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5 (4.1)</w:t>
            </w:r>
          </w:p>
        </w:tc>
        <w:tc>
          <w:tcPr>
            <w:tcW w:w="2268" w:type="dxa"/>
          </w:tcPr>
          <w:p w14:paraId="7F39F0DE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25 (19.2)</w:t>
            </w:r>
          </w:p>
        </w:tc>
        <w:tc>
          <w:tcPr>
            <w:tcW w:w="1417" w:type="dxa"/>
          </w:tcPr>
          <w:p w14:paraId="6CDA6DBB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85890" w14:paraId="701AF077" w14:textId="77777777" w:rsidTr="00AF19FC">
        <w:tc>
          <w:tcPr>
            <w:tcW w:w="1417" w:type="dxa"/>
            <w:gridSpan w:val="4"/>
          </w:tcPr>
          <w:p w14:paraId="1A23F281" w14:textId="77777777" w:rsidR="00085890" w:rsidRPr="0007571C" w:rsidRDefault="00000000" w:rsidP="00AF19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b/>
                <w:sz w:val="20"/>
                <w:szCs w:val="20"/>
              </w:rPr>
              <w:t>Admission laboratory indices, median (IQR)</w:t>
            </w:r>
          </w:p>
        </w:tc>
      </w:tr>
      <w:tr w:rsidR="00085890" w14:paraId="2FB7FB17" w14:textId="77777777" w:rsidTr="00AF19FC">
        <w:tc>
          <w:tcPr>
            <w:tcW w:w="4252" w:type="dxa"/>
          </w:tcPr>
          <w:p w14:paraId="5487E882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WBC, ×10⁹/L</w:t>
            </w:r>
          </w:p>
        </w:tc>
        <w:tc>
          <w:tcPr>
            <w:tcW w:w="2268" w:type="dxa"/>
          </w:tcPr>
          <w:p w14:paraId="7CEFB6FD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6.81 (5.21–8.62)</w:t>
            </w:r>
          </w:p>
        </w:tc>
        <w:tc>
          <w:tcPr>
            <w:tcW w:w="2268" w:type="dxa"/>
          </w:tcPr>
          <w:p w14:paraId="134BFA1B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9.32 (7.37–11.76)</w:t>
            </w:r>
          </w:p>
        </w:tc>
        <w:tc>
          <w:tcPr>
            <w:tcW w:w="1417" w:type="dxa"/>
          </w:tcPr>
          <w:p w14:paraId="64C68A64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85890" w14:paraId="44BD5A09" w14:textId="77777777" w:rsidTr="00AF19FC">
        <w:tc>
          <w:tcPr>
            <w:tcW w:w="4252" w:type="dxa"/>
          </w:tcPr>
          <w:p w14:paraId="40287640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Neutrophil count, ×10⁹/L</w:t>
            </w:r>
          </w:p>
        </w:tc>
        <w:tc>
          <w:tcPr>
            <w:tcW w:w="2268" w:type="dxa"/>
          </w:tcPr>
          <w:p w14:paraId="6B4D475E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3.90 (2.30–5.10)</w:t>
            </w:r>
          </w:p>
        </w:tc>
        <w:tc>
          <w:tcPr>
            <w:tcW w:w="2268" w:type="dxa"/>
          </w:tcPr>
          <w:p w14:paraId="0EB7E45A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3.45 (1.70–6.33)</w:t>
            </w:r>
          </w:p>
        </w:tc>
        <w:tc>
          <w:tcPr>
            <w:tcW w:w="1417" w:type="dxa"/>
          </w:tcPr>
          <w:p w14:paraId="3FC00645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0.871</w:t>
            </w:r>
          </w:p>
        </w:tc>
      </w:tr>
      <w:tr w:rsidR="00085890" w14:paraId="1A1B14BE" w14:textId="77777777" w:rsidTr="00AF19FC">
        <w:tc>
          <w:tcPr>
            <w:tcW w:w="4252" w:type="dxa"/>
          </w:tcPr>
          <w:p w14:paraId="2F33E45C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LYM, ×10⁹/L</w:t>
            </w:r>
          </w:p>
        </w:tc>
        <w:tc>
          <w:tcPr>
            <w:tcW w:w="2268" w:type="dxa"/>
          </w:tcPr>
          <w:p w14:paraId="74CC7622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1.60 (1.10–2.77)</w:t>
            </w:r>
          </w:p>
        </w:tc>
        <w:tc>
          <w:tcPr>
            <w:tcW w:w="2268" w:type="dxa"/>
          </w:tcPr>
          <w:p w14:paraId="62DCF8F3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4.20 (2.60–5.90)</w:t>
            </w:r>
          </w:p>
        </w:tc>
        <w:tc>
          <w:tcPr>
            <w:tcW w:w="1417" w:type="dxa"/>
          </w:tcPr>
          <w:p w14:paraId="52477332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85890" w14:paraId="0833769F" w14:textId="77777777" w:rsidTr="00AF19FC">
        <w:tc>
          <w:tcPr>
            <w:tcW w:w="4252" w:type="dxa"/>
          </w:tcPr>
          <w:p w14:paraId="1BF76CC1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Monocyte count, ×10⁹/L</w:t>
            </w:r>
          </w:p>
        </w:tc>
        <w:tc>
          <w:tcPr>
            <w:tcW w:w="2268" w:type="dxa"/>
          </w:tcPr>
          <w:p w14:paraId="7E13F6A2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0.60 (0.39–0.86)</w:t>
            </w:r>
          </w:p>
        </w:tc>
        <w:tc>
          <w:tcPr>
            <w:tcW w:w="2268" w:type="dxa"/>
          </w:tcPr>
          <w:p w14:paraId="5EE9B2D7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0.73 (0.54–0.97)</w:t>
            </w:r>
          </w:p>
        </w:tc>
        <w:tc>
          <w:tcPr>
            <w:tcW w:w="1417" w:type="dxa"/>
          </w:tcPr>
          <w:p w14:paraId="467EC409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085890" w14:paraId="7063138F" w14:textId="77777777" w:rsidTr="00AF19FC">
        <w:tc>
          <w:tcPr>
            <w:tcW w:w="4252" w:type="dxa"/>
          </w:tcPr>
          <w:p w14:paraId="395A7413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hs-CRP, mg/L</w:t>
            </w:r>
            <w:r w:rsidRPr="0007571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68" w:type="dxa"/>
          </w:tcPr>
          <w:p w14:paraId="5E23CD39" w14:textId="77777777" w:rsidR="00EA6191" w:rsidRPr="0007571C" w:rsidRDefault="00000000" w:rsidP="000757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3.06 (1.23–9.04)</w:t>
            </w:r>
          </w:p>
        </w:tc>
        <w:tc>
          <w:tcPr>
            <w:tcW w:w="2268" w:type="dxa"/>
          </w:tcPr>
          <w:p w14:paraId="1E84F91F" w14:textId="77777777" w:rsidR="00EA6191" w:rsidRPr="0007571C" w:rsidRDefault="00000000" w:rsidP="000757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1.81 (0.50–8.53)</w:t>
            </w:r>
          </w:p>
        </w:tc>
        <w:tc>
          <w:tcPr>
            <w:tcW w:w="1417" w:type="dxa"/>
          </w:tcPr>
          <w:p w14:paraId="6E55E5F0" w14:textId="77777777" w:rsidR="00EA6191" w:rsidRPr="0007571C" w:rsidRDefault="00000000" w:rsidP="000757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</w:p>
        </w:tc>
      </w:tr>
      <w:tr w:rsidR="00085890" w14:paraId="7DAA4929" w14:textId="77777777" w:rsidTr="00AF19FC">
        <w:tc>
          <w:tcPr>
            <w:tcW w:w="4252" w:type="dxa"/>
          </w:tcPr>
          <w:p w14:paraId="23F23A08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EOS, ×10⁹/L</w:t>
            </w:r>
          </w:p>
        </w:tc>
        <w:tc>
          <w:tcPr>
            <w:tcW w:w="2268" w:type="dxa"/>
          </w:tcPr>
          <w:p w14:paraId="1EA8F9BC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0.0175 (0.0046–0.0453)</w:t>
            </w:r>
          </w:p>
        </w:tc>
        <w:tc>
          <w:tcPr>
            <w:tcW w:w="2268" w:type="dxa"/>
          </w:tcPr>
          <w:p w14:paraId="538156F2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0.1565 (0.0499–0.2825)</w:t>
            </w:r>
          </w:p>
        </w:tc>
        <w:tc>
          <w:tcPr>
            <w:tcW w:w="1417" w:type="dxa"/>
          </w:tcPr>
          <w:p w14:paraId="23F15DDA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085890" w14:paraId="39C8229F" w14:textId="77777777" w:rsidTr="00AF19FC">
        <w:tc>
          <w:tcPr>
            <w:tcW w:w="4252" w:type="dxa"/>
            <w:tcBorders>
              <w:bottom w:val="single" w:sz="12" w:space="0" w:color="auto"/>
            </w:tcBorders>
          </w:tcPr>
          <w:p w14:paraId="08C5A95A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EOS below the reportable limit, n (%)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21FE9420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93 (76.2)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3E854C78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33 (25.4)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1AD35DF4" w14:textId="77777777" w:rsidR="00085890" w:rsidRPr="0007571C" w:rsidRDefault="00000000" w:rsidP="00AF1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571C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4DE50474" w14:textId="77777777" w:rsidR="00085890" w:rsidRPr="0007571C" w:rsidRDefault="00000000" w:rsidP="0007571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EOS, absolute eosinophil count; hs-CRP, high-sensitivity C-reactive protein; IL-6, interleukin-6; IQR, interquartile range; LYM, lymphocyte count; WBC, white blood cell count.</w:t>
      </w:r>
    </w:p>
    <w:p w14:paraId="65E8B60C" w14:textId="77777777" w:rsidR="00085890" w:rsidRPr="0007571C" w:rsidRDefault="00000000" w:rsidP="0007571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571C">
        <w:rPr>
          <w:rFonts w:ascii="Times New Roman" w:hAnsi="Times New Roman" w:cs="Times New Roman"/>
          <w:i/>
          <w:sz w:val="20"/>
          <w:szCs w:val="20"/>
        </w:rPr>
        <w:t>P</w:t>
      </w:r>
      <w:r w:rsidRPr="0007571C">
        <w:rPr>
          <w:rFonts w:ascii="Times New Roman" w:hAnsi="Times New Roman" w:cs="Times New Roman"/>
          <w:sz w:val="20"/>
          <w:szCs w:val="20"/>
        </w:rPr>
        <w:t xml:space="preserve"> values were derived from the Mann–Whitney U test (continuous variables) or Fisher’s exact test (categorical variables).</w:t>
      </w:r>
    </w:p>
    <w:p w14:paraId="2B9CD762" w14:textId="77777777" w:rsidR="00085890" w:rsidRPr="0007571C" w:rsidRDefault="00000000" w:rsidP="0007571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7571C">
        <w:rPr>
          <w:rFonts w:ascii="Times New Roman" w:hAnsi="Times New Roman" w:cs="Times New Roman"/>
          <w:sz w:val="20"/>
          <w:szCs w:val="20"/>
        </w:rPr>
        <w:t>a hs-CRP was measured in 246 of 252 children; 6 had no result. In 20 children the hs-CRP result was reported below the limit of the assay, and the reported limit value was used in the comparison.</w:t>
      </w:r>
    </w:p>
    <w:sectPr w:rsidR="00085890" w:rsidRPr="0007571C" w:rsidSect="005207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C13B6" w14:textId="77777777" w:rsidR="008B2E60" w:rsidRDefault="008B2E60" w:rsidP="00AF19FC">
      <w:pPr>
        <w:spacing w:after="0" w:line="240" w:lineRule="auto"/>
      </w:pPr>
      <w:r>
        <w:separator/>
      </w:r>
    </w:p>
  </w:endnote>
  <w:endnote w:type="continuationSeparator" w:id="0">
    <w:p w14:paraId="42635A7C" w14:textId="77777777" w:rsidR="008B2E60" w:rsidRDefault="008B2E60" w:rsidP="00AF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7C4FA" w14:textId="77777777" w:rsidR="008B2E60" w:rsidRDefault="008B2E60" w:rsidP="00AF19FC">
      <w:pPr>
        <w:spacing w:after="0" w:line="240" w:lineRule="auto"/>
      </w:pPr>
      <w:r>
        <w:separator/>
      </w:r>
    </w:p>
  </w:footnote>
  <w:footnote w:type="continuationSeparator" w:id="0">
    <w:p w14:paraId="5E65206C" w14:textId="77777777" w:rsidR="008B2E60" w:rsidRDefault="008B2E60" w:rsidP="00AF1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3767098">
    <w:abstractNumId w:val="8"/>
  </w:num>
  <w:num w:numId="2" w16cid:durableId="888567125">
    <w:abstractNumId w:val="6"/>
  </w:num>
  <w:num w:numId="3" w16cid:durableId="1674647965">
    <w:abstractNumId w:val="5"/>
  </w:num>
  <w:num w:numId="4" w16cid:durableId="1181896848">
    <w:abstractNumId w:val="4"/>
  </w:num>
  <w:num w:numId="5" w16cid:durableId="1797289887">
    <w:abstractNumId w:val="7"/>
  </w:num>
  <w:num w:numId="6" w16cid:durableId="1504008988">
    <w:abstractNumId w:val="3"/>
  </w:num>
  <w:num w:numId="7" w16cid:durableId="910389920">
    <w:abstractNumId w:val="2"/>
  </w:num>
  <w:num w:numId="8" w16cid:durableId="1997685843">
    <w:abstractNumId w:val="1"/>
  </w:num>
  <w:num w:numId="9" w16cid:durableId="1562135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CFF"/>
    <w:rsid w:val="00034616"/>
    <w:rsid w:val="0006063C"/>
    <w:rsid w:val="0007571C"/>
    <w:rsid w:val="00085890"/>
    <w:rsid w:val="0015074B"/>
    <w:rsid w:val="0029639D"/>
    <w:rsid w:val="00326F90"/>
    <w:rsid w:val="005207A6"/>
    <w:rsid w:val="008B2E60"/>
    <w:rsid w:val="00957F41"/>
    <w:rsid w:val="00AA1D8D"/>
    <w:rsid w:val="00AF19FC"/>
    <w:rsid w:val="00B34BF9"/>
    <w:rsid w:val="00B47730"/>
    <w:rsid w:val="00C5284C"/>
    <w:rsid w:val="00CB0664"/>
    <w:rsid w:val="00DB4B64"/>
    <w:rsid w:val="00EA61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1CFF3C"/>
  <w14:defaultImageDpi w14:val="300"/>
  <w15:docId w15:val="{410F1051-CCED-4DAA-852A-7C7C5A75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仁 陈</cp:lastModifiedBy>
  <cp:revision>4</cp:revision>
  <dcterms:created xsi:type="dcterms:W3CDTF">2013-12-23T23:15:00Z</dcterms:created>
  <dcterms:modified xsi:type="dcterms:W3CDTF">2026-10-08T12:03:00Z</dcterms:modified>
  <cp:category/>
</cp:coreProperties>
</file>