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4404" w14:textId="77777777" w:rsidR="00257813" w:rsidRDefault="00000000" w:rsidP="00FB6D96">
      <w:pPr>
        <w:jc w:val="both"/>
      </w:pPr>
      <w:r>
        <w:rPr>
          <w:b/>
          <w:sz w:val="26"/>
        </w:rPr>
        <w:t>TRIPOD 2015 Checklist — Admission Absolute Eosinophil Count can Discriminate Influenza from Other Respiratory Pathogens in Hospitalized Children with Lower Respiratory Tract Infection</w:t>
      </w:r>
    </w:p>
    <w:p w14:paraId="46A62FC2" w14:textId="77777777" w:rsidR="00257813" w:rsidRDefault="00000000" w:rsidP="00FB6D96">
      <w:pPr>
        <w:jc w:val="both"/>
      </w:pPr>
      <w:r>
        <w:rPr>
          <w:i/>
          <w:sz w:val="18"/>
        </w:rPr>
        <w:t>Completed TRIPOD 2015 statement (Moons et al., Ann Intern Med 2015) for the prediction-model component of this study (model development only; no external validation). The fourth column maps each item to the manuscript.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613"/>
        <w:gridCol w:w="1726"/>
        <w:gridCol w:w="3568"/>
        <w:gridCol w:w="2949"/>
      </w:tblGrid>
      <w:tr w:rsidR="00257813" w14:paraId="5BB6A584" w14:textId="77777777" w:rsidTr="001E41FF">
        <w:tc>
          <w:tcPr>
            <w:tcW w:w="720" w:type="dxa"/>
          </w:tcPr>
          <w:p w14:paraId="70830B4D" w14:textId="77777777" w:rsidR="00257813" w:rsidRDefault="00000000" w:rsidP="00FB6D96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2160" w:type="dxa"/>
          </w:tcPr>
          <w:p w14:paraId="6E558367" w14:textId="77777777" w:rsidR="00257813" w:rsidRDefault="00000000" w:rsidP="00FB6D96">
            <w:pPr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4752" w:type="dxa"/>
          </w:tcPr>
          <w:p w14:paraId="619EFF20" w14:textId="77777777" w:rsidR="00257813" w:rsidRDefault="00000000" w:rsidP="00FB6D96">
            <w:pPr>
              <w:jc w:val="center"/>
            </w:pPr>
            <w:r>
              <w:rPr>
                <w:b/>
                <w:sz w:val="18"/>
              </w:rPr>
              <w:t>TRIPOD 2015 Recommendation</w:t>
            </w:r>
          </w:p>
        </w:tc>
        <w:tc>
          <w:tcPr>
            <w:tcW w:w="3888" w:type="dxa"/>
          </w:tcPr>
          <w:p w14:paraId="2BAE6071" w14:textId="77777777" w:rsidR="00257813" w:rsidRDefault="00000000" w:rsidP="00FB6D96">
            <w:pPr>
              <w:jc w:val="center"/>
            </w:pPr>
            <w:r>
              <w:rPr>
                <w:b/>
                <w:sz w:val="18"/>
              </w:rPr>
              <w:t>Reported in this manuscript</w:t>
            </w:r>
          </w:p>
        </w:tc>
      </w:tr>
      <w:tr w:rsidR="00257813" w14:paraId="5E7BFD4B" w14:textId="77777777" w:rsidTr="001E41FF">
        <w:tc>
          <w:tcPr>
            <w:tcW w:w="720" w:type="dxa"/>
          </w:tcPr>
          <w:p w14:paraId="08F8AA53" w14:textId="77777777" w:rsidR="00257813" w:rsidRDefault="00000000">
            <w:r>
              <w:rPr>
                <w:b/>
                <w:sz w:val="18"/>
              </w:rPr>
              <w:t>1a</w:t>
            </w:r>
          </w:p>
        </w:tc>
        <w:tc>
          <w:tcPr>
            <w:tcW w:w="2160" w:type="dxa"/>
          </w:tcPr>
          <w:p w14:paraId="46AADECF" w14:textId="77777777" w:rsidR="00257813" w:rsidRDefault="00000000">
            <w:r>
              <w:rPr>
                <w:sz w:val="18"/>
              </w:rPr>
              <w:t>Title</w:t>
            </w:r>
          </w:p>
        </w:tc>
        <w:tc>
          <w:tcPr>
            <w:tcW w:w="4752" w:type="dxa"/>
          </w:tcPr>
          <w:p w14:paraId="24328EEE" w14:textId="77777777" w:rsidR="00257813" w:rsidRDefault="00000000">
            <w:r>
              <w:rPr>
                <w:sz w:val="18"/>
              </w:rPr>
              <w:t>Identify the study as developing and/or validating a multivariable prediction model, or as a diagnostic/prognostic study.</w:t>
            </w:r>
          </w:p>
        </w:tc>
        <w:tc>
          <w:tcPr>
            <w:tcW w:w="3888" w:type="dxa"/>
          </w:tcPr>
          <w:p w14:paraId="42A2113C" w14:textId="77777777" w:rsidR="00257813" w:rsidRDefault="00000000">
            <w:r>
              <w:rPr>
                <w:sz w:val="18"/>
              </w:rPr>
              <w:t>Title identifies the marker (admission absolute eosinophil count), the target population and the outcome discriminated (influenza vs other respiratory pathogens), framing the analysis as diagnostic discrimination; the multivariable model and its internal validation are reported in the Abstract and Section 2.6.</w:t>
            </w:r>
          </w:p>
        </w:tc>
      </w:tr>
      <w:tr w:rsidR="00257813" w14:paraId="3C386E14" w14:textId="77777777" w:rsidTr="001E41FF">
        <w:tc>
          <w:tcPr>
            <w:tcW w:w="720" w:type="dxa"/>
          </w:tcPr>
          <w:p w14:paraId="55B0FF8F" w14:textId="77777777" w:rsidR="00257813" w:rsidRDefault="00000000">
            <w:r>
              <w:rPr>
                <w:b/>
                <w:sz w:val="18"/>
              </w:rPr>
              <w:t>1b</w:t>
            </w:r>
          </w:p>
        </w:tc>
        <w:tc>
          <w:tcPr>
            <w:tcW w:w="2160" w:type="dxa"/>
          </w:tcPr>
          <w:p w14:paraId="0248FE93" w14:textId="77777777" w:rsidR="00257813" w:rsidRDefault="00000000">
            <w:r>
              <w:rPr>
                <w:sz w:val="18"/>
              </w:rPr>
              <w:t>Abstract</w:t>
            </w:r>
          </w:p>
        </w:tc>
        <w:tc>
          <w:tcPr>
            <w:tcW w:w="4752" w:type="dxa"/>
          </w:tcPr>
          <w:p w14:paraId="455AF6EA" w14:textId="77777777" w:rsidR="00257813" w:rsidRDefault="00000000">
            <w:r>
              <w:rPr>
                <w:sz w:val="18"/>
              </w:rPr>
              <w:t>Provide a summary of objectives, design, setting, participants, sample size, predictors, outcome, statistical methods, results, conclusions.</w:t>
            </w:r>
          </w:p>
        </w:tc>
        <w:tc>
          <w:tcPr>
            <w:tcW w:w="3888" w:type="dxa"/>
          </w:tcPr>
          <w:p w14:paraId="4DBF3A9D" w14:textId="77777777" w:rsidR="00257813" w:rsidRDefault="00000000">
            <w:r>
              <w:rPr>
                <w:sz w:val="18"/>
              </w:rPr>
              <w:t>Structured abstract covers all elements; results report AUC/IDI/NRI and ΔAUC.</w:t>
            </w:r>
          </w:p>
        </w:tc>
      </w:tr>
      <w:tr w:rsidR="00257813" w14:paraId="6CAA1471" w14:textId="77777777" w:rsidTr="001E41FF">
        <w:tc>
          <w:tcPr>
            <w:tcW w:w="720" w:type="dxa"/>
          </w:tcPr>
          <w:p w14:paraId="5BE3D553" w14:textId="77777777" w:rsidR="00257813" w:rsidRDefault="00000000">
            <w:r>
              <w:rPr>
                <w:b/>
                <w:sz w:val="18"/>
              </w:rPr>
              <w:t>2a</w:t>
            </w:r>
          </w:p>
        </w:tc>
        <w:tc>
          <w:tcPr>
            <w:tcW w:w="2160" w:type="dxa"/>
          </w:tcPr>
          <w:p w14:paraId="4E7BA5BF" w14:textId="77777777" w:rsidR="00257813" w:rsidRDefault="00000000">
            <w:r>
              <w:rPr>
                <w:sz w:val="18"/>
              </w:rPr>
              <w:t>Introduction: background</w:t>
            </w:r>
          </w:p>
        </w:tc>
        <w:tc>
          <w:tcPr>
            <w:tcW w:w="4752" w:type="dxa"/>
          </w:tcPr>
          <w:p w14:paraId="78926CFF" w14:textId="77777777" w:rsidR="00257813" w:rsidRDefault="00000000">
            <w:r>
              <w:rPr>
                <w:sz w:val="18"/>
              </w:rPr>
              <w:t>Explain the medical context and rationale for developing/validating the model.</w:t>
            </w:r>
          </w:p>
        </w:tc>
        <w:tc>
          <w:tcPr>
            <w:tcW w:w="3888" w:type="dxa"/>
          </w:tcPr>
          <w:p w14:paraId="246C5FF6" w14:textId="1B89CE38" w:rsidR="00257813" w:rsidRDefault="00000000">
            <w:r>
              <w:rPr>
                <w:sz w:val="18"/>
              </w:rPr>
              <w:t>Introduction 1–2 — eosinophil count as a low-cost influenza discriminator.</w:t>
            </w:r>
          </w:p>
        </w:tc>
      </w:tr>
      <w:tr w:rsidR="00257813" w14:paraId="7BFDABA1" w14:textId="77777777" w:rsidTr="001E41FF">
        <w:tc>
          <w:tcPr>
            <w:tcW w:w="720" w:type="dxa"/>
          </w:tcPr>
          <w:p w14:paraId="53DF161B" w14:textId="77777777" w:rsidR="00257813" w:rsidRDefault="00000000">
            <w:r>
              <w:rPr>
                <w:b/>
                <w:sz w:val="18"/>
              </w:rPr>
              <w:t>2b</w:t>
            </w:r>
          </w:p>
        </w:tc>
        <w:tc>
          <w:tcPr>
            <w:tcW w:w="2160" w:type="dxa"/>
          </w:tcPr>
          <w:p w14:paraId="305FE8BE" w14:textId="77777777" w:rsidR="00257813" w:rsidRDefault="00000000">
            <w:r>
              <w:rPr>
                <w:sz w:val="18"/>
              </w:rPr>
              <w:t>Introduction: objectives</w:t>
            </w:r>
          </w:p>
        </w:tc>
        <w:tc>
          <w:tcPr>
            <w:tcW w:w="4752" w:type="dxa"/>
          </w:tcPr>
          <w:p w14:paraId="6A70A02E" w14:textId="77777777" w:rsidR="00257813" w:rsidRDefault="00000000">
            <w:r>
              <w:rPr>
                <w:sz w:val="18"/>
              </w:rPr>
              <w:t>Specify objectives, including whether the study is development, validation, or both.</w:t>
            </w:r>
          </w:p>
        </w:tc>
        <w:tc>
          <w:tcPr>
            <w:tcW w:w="3888" w:type="dxa"/>
          </w:tcPr>
          <w:p w14:paraId="7DBDF8C5" w14:textId="10B8ED4C" w:rsidR="00257813" w:rsidRDefault="00000000">
            <w:r>
              <w:rPr>
                <w:sz w:val="18"/>
              </w:rPr>
              <w:t>Introduction 3 (aim iv) — quantify incremental discriminant value of EOS over routine indices, hs-CRP and IL-6.</w:t>
            </w:r>
          </w:p>
        </w:tc>
      </w:tr>
      <w:tr w:rsidR="00257813" w14:paraId="7D1C5A46" w14:textId="77777777" w:rsidTr="001E41FF">
        <w:tc>
          <w:tcPr>
            <w:tcW w:w="720" w:type="dxa"/>
          </w:tcPr>
          <w:p w14:paraId="4DAE2850" w14:textId="77777777" w:rsidR="00257813" w:rsidRDefault="00000000">
            <w:r>
              <w:rPr>
                <w:b/>
                <w:sz w:val="18"/>
              </w:rPr>
              <w:t>3a</w:t>
            </w:r>
          </w:p>
        </w:tc>
        <w:tc>
          <w:tcPr>
            <w:tcW w:w="2160" w:type="dxa"/>
          </w:tcPr>
          <w:p w14:paraId="2D4D6366" w14:textId="77777777" w:rsidR="00257813" w:rsidRDefault="00000000">
            <w:r>
              <w:rPr>
                <w:sz w:val="18"/>
              </w:rPr>
              <w:t>Methods: study design</w:t>
            </w:r>
          </w:p>
        </w:tc>
        <w:tc>
          <w:tcPr>
            <w:tcW w:w="4752" w:type="dxa"/>
          </w:tcPr>
          <w:p w14:paraId="0CEB0DD5" w14:textId="77777777" w:rsidR="00257813" w:rsidRDefault="00000000">
            <w:r>
              <w:rPr>
                <w:sz w:val="18"/>
              </w:rPr>
              <w:t>Describe the study design (e.g., cohort) and set-up (retrospective/prospective).</w:t>
            </w:r>
          </w:p>
        </w:tc>
        <w:tc>
          <w:tcPr>
            <w:tcW w:w="3888" w:type="dxa"/>
          </w:tcPr>
          <w:p w14:paraId="307E6CB0" w14:textId="77777777" w:rsidR="00257813" w:rsidRDefault="00000000">
            <w:r>
              <w:rPr>
                <w:sz w:val="18"/>
              </w:rPr>
              <w:t>Methods 2.1 — single-center retrospective cohort.</w:t>
            </w:r>
          </w:p>
        </w:tc>
      </w:tr>
      <w:tr w:rsidR="00257813" w14:paraId="642787C6" w14:textId="77777777" w:rsidTr="001E41FF">
        <w:tc>
          <w:tcPr>
            <w:tcW w:w="720" w:type="dxa"/>
          </w:tcPr>
          <w:p w14:paraId="43C0346D" w14:textId="77777777" w:rsidR="00257813" w:rsidRDefault="00000000">
            <w:r>
              <w:rPr>
                <w:b/>
                <w:sz w:val="18"/>
              </w:rPr>
              <w:t>3b</w:t>
            </w:r>
          </w:p>
        </w:tc>
        <w:tc>
          <w:tcPr>
            <w:tcW w:w="2160" w:type="dxa"/>
          </w:tcPr>
          <w:p w14:paraId="3FA82352" w14:textId="77777777" w:rsidR="00257813" w:rsidRDefault="00000000">
            <w:r>
              <w:rPr>
                <w:sz w:val="18"/>
              </w:rPr>
              <w:t>Methods: participants</w:t>
            </w:r>
          </w:p>
        </w:tc>
        <w:tc>
          <w:tcPr>
            <w:tcW w:w="4752" w:type="dxa"/>
          </w:tcPr>
          <w:p w14:paraId="305FE5F2" w14:textId="77777777" w:rsidR="00257813" w:rsidRDefault="00000000">
            <w:r>
              <w:rPr>
                <w:sz w:val="18"/>
              </w:rPr>
              <w:t>Describe participants (source of data, inclusion/exclusion) with sample size.</w:t>
            </w:r>
          </w:p>
        </w:tc>
        <w:tc>
          <w:tcPr>
            <w:tcW w:w="3888" w:type="dxa"/>
          </w:tcPr>
          <w:p w14:paraId="6A0530A1" w14:textId="77777777" w:rsidR="00257813" w:rsidRDefault="00000000">
            <w:r>
              <w:rPr>
                <w:sz w:val="18"/>
              </w:rPr>
              <w:t>Methods 2.2–2.3 — 252 hospitalized children; paired subgroup n=92.</w:t>
            </w:r>
          </w:p>
        </w:tc>
      </w:tr>
      <w:tr w:rsidR="00257813" w14:paraId="4603CB00" w14:textId="77777777" w:rsidTr="001E41FF">
        <w:tc>
          <w:tcPr>
            <w:tcW w:w="720" w:type="dxa"/>
          </w:tcPr>
          <w:p w14:paraId="5B90975C" w14:textId="77777777" w:rsidR="00257813" w:rsidRDefault="00000000">
            <w:r>
              <w:rPr>
                <w:b/>
                <w:sz w:val="18"/>
              </w:rPr>
              <w:t>3c</w:t>
            </w:r>
          </w:p>
        </w:tc>
        <w:tc>
          <w:tcPr>
            <w:tcW w:w="2160" w:type="dxa"/>
          </w:tcPr>
          <w:p w14:paraId="550B9BDB" w14:textId="77777777" w:rsidR="00257813" w:rsidRDefault="00000000">
            <w:r>
              <w:rPr>
                <w:sz w:val="18"/>
              </w:rPr>
              <w:t>Methods: sample size</w:t>
            </w:r>
          </w:p>
        </w:tc>
        <w:tc>
          <w:tcPr>
            <w:tcW w:w="4752" w:type="dxa"/>
          </w:tcPr>
          <w:p w14:paraId="39670EEE" w14:textId="77777777" w:rsidR="00257813" w:rsidRDefault="00000000">
            <w:r>
              <w:rPr>
                <w:sz w:val="18"/>
              </w:rPr>
              <w:t>Describe the (planned) sample size.</w:t>
            </w:r>
          </w:p>
        </w:tc>
        <w:tc>
          <w:tcPr>
            <w:tcW w:w="3888" w:type="dxa"/>
          </w:tcPr>
          <w:p w14:paraId="41B4894B" w14:textId="77777777" w:rsidR="00257813" w:rsidRDefault="00000000">
            <w:r>
              <w:rPr>
                <w:sz w:val="18"/>
              </w:rPr>
              <w:t>Consecutive enrollment over one season; no formal calculation (stated in Methods 2.1/2.6).</w:t>
            </w:r>
          </w:p>
        </w:tc>
      </w:tr>
      <w:tr w:rsidR="00257813" w14:paraId="366F46B4" w14:textId="77777777" w:rsidTr="001E41FF">
        <w:tc>
          <w:tcPr>
            <w:tcW w:w="720" w:type="dxa"/>
          </w:tcPr>
          <w:p w14:paraId="1A8FA727" w14:textId="77777777" w:rsidR="00257813" w:rsidRDefault="00000000">
            <w:r>
              <w:rPr>
                <w:b/>
                <w:sz w:val="18"/>
              </w:rPr>
              <w:t>4a</w:t>
            </w:r>
          </w:p>
        </w:tc>
        <w:tc>
          <w:tcPr>
            <w:tcW w:w="2160" w:type="dxa"/>
          </w:tcPr>
          <w:p w14:paraId="140C4914" w14:textId="77777777" w:rsidR="00257813" w:rsidRDefault="00000000">
            <w:r>
              <w:rPr>
                <w:sz w:val="18"/>
              </w:rPr>
              <w:t>Methods: predictors</w:t>
            </w:r>
          </w:p>
        </w:tc>
        <w:tc>
          <w:tcPr>
            <w:tcW w:w="4752" w:type="dxa"/>
          </w:tcPr>
          <w:p w14:paraId="365C49CD" w14:textId="77777777" w:rsidR="00257813" w:rsidRDefault="00000000">
            <w:r>
              <w:rPr>
                <w:sz w:val="18"/>
              </w:rPr>
              <w:t>Explain how candidate predictors were defined and measured.</w:t>
            </w:r>
          </w:p>
        </w:tc>
        <w:tc>
          <w:tcPr>
            <w:tcW w:w="3888" w:type="dxa"/>
          </w:tcPr>
          <w:p w14:paraId="0D880688" w14:textId="77777777" w:rsidR="00257813" w:rsidRDefault="00000000">
            <w:r>
              <w:rPr>
                <w:sz w:val="18"/>
              </w:rPr>
              <w:t>Methods 2.3, 2.5 — age, sex, WBC, LYM, EOS (reconstructed), eosinophil percentage, hs-CRP, IL-6, fever duration, maximum temperature, neutrophil-to-lymphocyte ratio, imaging modality (chest CT vs radiography).</w:t>
            </w:r>
          </w:p>
        </w:tc>
      </w:tr>
      <w:tr w:rsidR="00257813" w14:paraId="3B763AD9" w14:textId="77777777" w:rsidTr="001E41FF">
        <w:tc>
          <w:tcPr>
            <w:tcW w:w="720" w:type="dxa"/>
          </w:tcPr>
          <w:p w14:paraId="65F8432D" w14:textId="77777777" w:rsidR="00257813" w:rsidRDefault="00000000">
            <w:r>
              <w:rPr>
                <w:b/>
                <w:sz w:val="18"/>
              </w:rPr>
              <w:t>4b</w:t>
            </w:r>
          </w:p>
        </w:tc>
        <w:tc>
          <w:tcPr>
            <w:tcW w:w="2160" w:type="dxa"/>
          </w:tcPr>
          <w:p w14:paraId="003602BF" w14:textId="77777777" w:rsidR="00257813" w:rsidRDefault="00000000">
            <w:r>
              <w:rPr>
                <w:sz w:val="18"/>
              </w:rPr>
              <w:t>Methods: outcome</w:t>
            </w:r>
          </w:p>
        </w:tc>
        <w:tc>
          <w:tcPr>
            <w:tcW w:w="4752" w:type="dxa"/>
          </w:tcPr>
          <w:p w14:paraId="3314145B" w14:textId="77777777" w:rsidR="00257813" w:rsidRDefault="00000000">
            <w:r>
              <w:rPr>
                <w:sz w:val="18"/>
              </w:rPr>
              <w:t>Explain how the outcome was defined and measured.</w:t>
            </w:r>
          </w:p>
        </w:tc>
        <w:tc>
          <w:tcPr>
            <w:tcW w:w="3888" w:type="dxa"/>
          </w:tcPr>
          <w:p w14:paraId="245DBF07" w14:textId="77777777" w:rsidR="00257813" w:rsidRDefault="00000000">
            <w:r>
              <w:rPr>
                <w:sz w:val="18"/>
              </w:rPr>
              <w:t>Methods 2.3 — influenza status by nucleic acid testing (A/B).</w:t>
            </w:r>
          </w:p>
        </w:tc>
      </w:tr>
      <w:tr w:rsidR="00257813" w14:paraId="2CE4E8B3" w14:textId="77777777" w:rsidTr="001E41FF">
        <w:tc>
          <w:tcPr>
            <w:tcW w:w="720" w:type="dxa"/>
          </w:tcPr>
          <w:p w14:paraId="41BC5F5D" w14:textId="77777777" w:rsidR="00257813" w:rsidRDefault="00000000">
            <w:r>
              <w:rPr>
                <w:b/>
                <w:sz w:val="18"/>
              </w:rPr>
              <w:t>5a</w:t>
            </w:r>
          </w:p>
        </w:tc>
        <w:tc>
          <w:tcPr>
            <w:tcW w:w="2160" w:type="dxa"/>
          </w:tcPr>
          <w:p w14:paraId="72A34607" w14:textId="77777777" w:rsidR="00257813" w:rsidRDefault="00000000">
            <w:r>
              <w:rPr>
                <w:sz w:val="18"/>
              </w:rPr>
              <w:t>Methods: missing data</w:t>
            </w:r>
          </w:p>
        </w:tc>
        <w:tc>
          <w:tcPr>
            <w:tcW w:w="4752" w:type="dxa"/>
          </w:tcPr>
          <w:p w14:paraId="7CC2732D" w14:textId="77777777" w:rsidR="00257813" w:rsidRDefault="00000000">
            <w:r>
              <w:rPr>
                <w:sz w:val="18"/>
              </w:rPr>
              <w:t>Describe how missing data were handled.</w:t>
            </w:r>
          </w:p>
        </w:tc>
        <w:tc>
          <w:tcPr>
            <w:tcW w:w="3888" w:type="dxa"/>
          </w:tcPr>
          <w:p w14:paraId="4AC97045" w14:textId="77777777" w:rsidR="00257813" w:rsidRDefault="00000000">
            <w:r>
              <w:rPr>
                <w:sz w:val="18"/>
              </w:rPr>
              <w:t>Methods 2.5/2.6 — hs-CRP missing in 6/252 (n=246 analyses); 20 reported below the limit of the assay and retained at the reported limit value; sensitivity analysis used reported values.</w:t>
            </w:r>
          </w:p>
        </w:tc>
      </w:tr>
      <w:tr w:rsidR="00257813" w14:paraId="31A5BA0F" w14:textId="77777777" w:rsidTr="001E41FF">
        <w:tc>
          <w:tcPr>
            <w:tcW w:w="720" w:type="dxa"/>
          </w:tcPr>
          <w:p w14:paraId="64BFE880" w14:textId="77777777" w:rsidR="00257813" w:rsidRDefault="00000000">
            <w:r>
              <w:rPr>
                <w:b/>
                <w:sz w:val="18"/>
              </w:rPr>
              <w:t>5b</w:t>
            </w:r>
          </w:p>
        </w:tc>
        <w:tc>
          <w:tcPr>
            <w:tcW w:w="2160" w:type="dxa"/>
          </w:tcPr>
          <w:p w14:paraId="31476FA9" w14:textId="77777777" w:rsidR="00257813" w:rsidRDefault="00000000">
            <w:r>
              <w:rPr>
                <w:sz w:val="18"/>
              </w:rPr>
              <w:t>Methods: model development</w:t>
            </w:r>
          </w:p>
        </w:tc>
        <w:tc>
          <w:tcPr>
            <w:tcW w:w="4752" w:type="dxa"/>
          </w:tcPr>
          <w:p w14:paraId="1C937539" w14:textId="77777777" w:rsidR="00257813" w:rsidRDefault="00000000">
            <w:r>
              <w:rPr>
                <w:sz w:val="18"/>
              </w:rPr>
              <w:t>Describe how the model was developed, including a priori variable selection and participant numbers.</w:t>
            </w:r>
          </w:p>
        </w:tc>
        <w:tc>
          <w:tcPr>
            <w:tcW w:w="3888" w:type="dxa"/>
          </w:tcPr>
          <w:p w14:paraId="6004C27A" w14:textId="77777777" w:rsidR="00257813" w:rsidRDefault="00000000">
            <w:r>
              <w:rPr>
                <w:sz w:val="18"/>
              </w:rPr>
              <w:t>Methods 2.6 — logistic regression; base model (age, sex, WBC, LYM); sequential addition of markers.</w:t>
            </w:r>
          </w:p>
        </w:tc>
      </w:tr>
      <w:tr w:rsidR="00257813" w14:paraId="569BEAC8" w14:textId="77777777" w:rsidTr="001E41FF">
        <w:tc>
          <w:tcPr>
            <w:tcW w:w="720" w:type="dxa"/>
          </w:tcPr>
          <w:p w14:paraId="3DDF8EF7" w14:textId="77777777" w:rsidR="00257813" w:rsidRDefault="00000000">
            <w:r>
              <w:rPr>
                <w:b/>
                <w:sz w:val="18"/>
              </w:rPr>
              <w:t>5c</w:t>
            </w:r>
          </w:p>
        </w:tc>
        <w:tc>
          <w:tcPr>
            <w:tcW w:w="2160" w:type="dxa"/>
          </w:tcPr>
          <w:p w14:paraId="447C7871" w14:textId="77777777" w:rsidR="00257813" w:rsidRDefault="00000000">
            <w:r>
              <w:rPr>
                <w:sz w:val="18"/>
              </w:rPr>
              <w:t>Methods: model specification</w:t>
            </w:r>
          </w:p>
        </w:tc>
        <w:tc>
          <w:tcPr>
            <w:tcW w:w="4752" w:type="dxa"/>
          </w:tcPr>
          <w:p w14:paraId="7625514D" w14:textId="77777777" w:rsidR="00257813" w:rsidRDefault="00000000">
            <w:r>
              <w:rPr>
                <w:sz w:val="18"/>
              </w:rPr>
              <w:t>Describe model specification assumptions and verification.</w:t>
            </w:r>
          </w:p>
        </w:tc>
        <w:tc>
          <w:tcPr>
            <w:tcW w:w="3888" w:type="dxa"/>
          </w:tcPr>
          <w:p w14:paraId="10ACF767" w14:textId="77777777" w:rsidR="00257813" w:rsidRDefault="00000000">
            <w:r>
              <w:t>Methods 2.6 — predictors log-transformed; interaction term (influenza×age) tested.</w:t>
            </w:r>
          </w:p>
        </w:tc>
      </w:tr>
      <w:tr w:rsidR="00257813" w14:paraId="1DF781EB" w14:textId="77777777" w:rsidTr="001E41FF">
        <w:tc>
          <w:tcPr>
            <w:tcW w:w="720" w:type="dxa"/>
          </w:tcPr>
          <w:p w14:paraId="368AD59F" w14:textId="77777777" w:rsidR="00257813" w:rsidRDefault="00000000">
            <w:r>
              <w:rPr>
                <w:b/>
                <w:sz w:val="18"/>
              </w:rPr>
              <w:lastRenderedPageBreak/>
              <w:t>6a</w:t>
            </w:r>
          </w:p>
        </w:tc>
        <w:tc>
          <w:tcPr>
            <w:tcW w:w="2160" w:type="dxa"/>
          </w:tcPr>
          <w:p w14:paraId="0731FBDF" w14:textId="77777777" w:rsidR="00257813" w:rsidRDefault="00000000">
            <w:r>
              <w:rPr>
                <w:sz w:val="18"/>
              </w:rPr>
              <w:t>Methods: model performance</w:t>
            </w:r>
          </w:p>
        </w:tc>
        <w:tc>
          <w:tcPr>
            <w:tcW w:w="4752" w:type="dxa"/>
          </w:tcPr>
          <w:p w14:paraId="23985BF3" w14:textId="77777777" w:rsidR="00257813" w:rsidRDefault="00000000">
            <w:r>
              <w:rPr>
                <w:sz w:val="18"/>
              </w:rPr>
              <w:t>Describe how performance was evaluated (discrimination, calibration).</w:t>
            </w:r>
          </w:p>
        </w:tc>
        <w:tc>
          <w:tcPr>
            <w:tcW w:w="3888" w:type="dxa"/>
          </w:tcPr>
          <w:p w14:paraId="270C4D20" w14:textId="77777777" w:rsidR="00257813" w:rsidRDefault="00000000">
            <w:r>
              <w:rPr>
                <w:sz w:val="18"/>
              </w:rPr>
              <w:t>Methods 2.6 — AUC (bootstrap 95% CI), IDI, continuous NRI, decision-curve analysis; calibration assessed by 10-fold cross-validation and reported as intercept, slope and Brier score (Results 3.7; Fig. 4D).</w:t>
            </w:r>
          </w:p>
        </w:tc>
      </w:tr>
      <w:tr w:rsidR="00257813" w14:paraId="1FA979D2" w14:textId="77777777" w:rsidTr="001E41FF">
        <w:tc>
          <w:tcPr>
            <w:tcW w:w="720" w:type="dxa"/>
          </w:tcPr>
          <w:p w14:paraId="3B3FDE2D" w14:textId="77777777" w:rsidR="00257813" w:rsidRDefault="00000000">
            <w:r>
              <w:rPr>
                <w:b/>
                <w:sz w:val="18"/>
              </w:rPr>
              <w:t>6b</w:t>
            </w:r>
          </w:p>
        </w:tc>
        <w:tc>
          <w:tcPr>
            <w:tcW w:w="2160" w:type="dxa"/>
          </w:tcPr>
          <w:p w14:paraId="1C3B3AF8" w14:textId="77777777" w:rsidR="00257813" w:rsidRDefault="00000000">
            <w:r>
              <w:rPr>
                <w:sz w:val="18"/>
              </w:rPr>
              <w:t>Methods: external validation</w:t>
            </w:r>
          </w:p>
        </w:tc>
        <w:tc>
          <w:tcPr>
            <w:tcW w:w="4752" w:type="dxa"/>
          </w:tcPr>
          <w:p w14:paraId="2751EEAC" w14:textId="77777777" w:rsidR="00257813" w:rsidRDefault="00000000">
            <w:r>
              <w:rPr>
                <w:sz w:val="18"/>
              </w:rPr>
              <w:t>Describe any external validation.</w:t>
            </w:r>
          </w:p>
        </w:tc>
        <w:tc>
          <w:tcPr>
            <w:tcW w:w="3888" w:type="dxa"/>
          </w:tcPr>
          <w:p w14:paraId="0D3E0744" w14:textId="77777777" w:rsidR="00257813" w:rsidRDefault="00000000">
            <w:r>
              <w:rPr>
                <w:sz w:val="18"/>
              </w:rPr>
              <w:t>Not performed — discrimination estimated in the same data used for model fitting, flagged as a limitation (Discussion; Methods 2.6); calibration assessed internally by 10-fold cross-validation.</w:t>
            </w:r>
          </w:p>
        </w:tc>
      </w:tr>
      <w:tr w:rsidR="00257813" w14:paraId="02DAC762" w14:textId="77777777" w:rsidTr="001E41FF">
        <w:tc>
          <w:tcPr>
            <w:tcW w:w="720" w:type="dxa"/>
          </w:tcPr>
          <w:p w14:paraId="43B33705" w14:textId="77777777" w:rsidR="00257813" w:rsidRDefault="00000000">
            <w:r>
              <w:rPr>
                <w:b/>
                <w:sz w:val="18"/>
              </w:rPr>
              <w:t>7a</w:t>
            </w:r>
          </w:p>
        </w:tc>
        <w:tc>
          <w:tcPr>
            <w:tcW w:w="2160" w:type="dxa"/>
          </w:tcPr>
          <w:p w14:paraId="4D528A77" w14:textId="77777777" w:rsidR="00257813" w:rsidRDefault="00000000">
            <w:r>
              <w:rPr>
                <w:sz w:val="18"/>
              </w:rPr>
              <w:t>Results: risk groups</w:t>
            </w:r>
          </w:p>
        </w:tc>
        <w:tc>
          <w:tcPr>
            <w:tcW w:w="4752" w:type="dxa"/>
          </w:tcPr>
          <w:p w14:paraId="7296D44A" w14:textId="77777777" w:rsidR="00257813" w:rsidRDefault="00000000">
            <w:r>
              <w:rPr>
                <w:sz w:val="18"/>
              </w:rPr>
              <w:t>Specify any risk groups or strata derived.</w:t>
            </w:r>
          </w:p>
        </w:tc>
        <w:tc>
          <w:tcPr>
            <w:tcW w:w="3888" w:type="dxa"/>
          </w:tcPr>
          <w:p w14:paraId="1F5B0BA7" w14:textId="77777777" w:rsidR="00257813" w:rsidRDefault="00000000">
            <w:r>
              <w:rPr>
                <w:sz w:val="18"/>
              </w:rPr>
              <w:t>Not derived — study reports incremental discrimination, not a risk-score; decision-curve analysis used instead (Results 3.7).</w:t>
            </w:r>
          </w:p>
        </w:tc>
      </w:tr>
      <w:tr w:rsidR="00257813" w14:paraId="584D2CEA" w14:textId="77777777" w:rsidTr="001E41FF">
        <w:tc>
          <w:tcPr>
            <w:tcW w:w="720" w:type="dxa"/>
          </w:tcPr>
          <w:p w14:paraId="1E1FB98B" w14:textId="77777777" w:rsidR="00257813" w:rsidRDefault="00000000">
            <w:r>
              <w:rPr>
                <w:b/>
                <w:sz w:val="18"/>
              </w:rPr>
              <w:t>7b</w:t>
            </w:r>
          </w:p>
        </w:tc>
        <w:tc>
          <w:tcPr>
            <w:tcW w:w="2160" w:type="dxa"/>
          </w:tcPr>
          <w:p w14:paraId="421DD327" w14:textId="77777777" w:rsidR="00257813" w:rsidRDefault="00000000">
            <w:r>
              <w:rPr>
                <w:sz w:val="18"/>
              </w:rPr>
              <w:t>Results: development vs validation</w:t>
            </w:r>
          </w:p>
        </w:tc>
        <w:tc>
          <w:tcPr>
            <w:tcW w:w="4752" w:type="dxa"/>
          </w:tcPr>
          <w:p w14:paraId="0D3A5EDB" w14:textId="77777777" w:rsidR="00257813" w:rsidRDefault="00000000">
            <w:r>
              <w:rPr>
                <w:sz w:val="18"/>
              </w:rPr>
              <w:t>Specify whether development, validation, or both; report each.</w:t>
            </w:r>
          </w:p>
        </w:tc>
        <w:tc>
          <w:tcPr>
            <w:tcW w:w="3888" w:type="dxa"/>
          </w:tcPr>
          <w:p w14:paraId="1355A950" w14:textId="77777777" w:rsidR="00257813" w:rsidRDefault="00000000">
            <w:r>
              <w:rPr>
                <w:sz w:val="18"/>
              </w:rPr>
              <w:t>Development only; no validation cohort.</w:t>
            </w:r>
          </w:p>
        </w:tc>
      </w:tr>
      <w:tr w:rsidR="00257813" w14:paraId="22F7C893" w14:textId="77777777" w:rsidTr="001E41FF">
        <w:tc>
          <w:tcPr>
            <w:tcW w:w="720" w:type="dxa"/>
          </w:tcPr>
          <w:p w14:paraId="23C0F875" w14:textId="77777777" w:rsidR="00257813" w:rsidRDefault="00000000">
            <w:r>
              <w:rPr>
                <w:b/>
                <w:sz w:val="18"/>
              </w:rPr>
              <w:t>8a</w:t>
            </w:r>
          </w:p>
        </w:tc>
        <w:tc>
          <w:tcPr>
            <w:tcW w:w="2160" w:type="dxa"/>
          </w:tcPr>
          <w:p w14:paraId="3D08661D" w14:textId="77777777" w:rsidR="00257813" w:rsidRDefault="00000000">
            <w:r>
              <w:rPr>
                <w:sz w:val="18"/>
              </w:rPr>
              <w:t>Results: model description</w:t>
            </w:r>
          </w:p>
        </w:tc>
        <w:tc>
          <w:tcPr>
            <w:tcW w:w="4752" w:type="dxa"/>
          </w:tcPr>
          <w:p w14:paraId="06423690" w14:textId="77777777" w:rsidR="00257813" w:rsidRDefault="00000000">
            <w:r>
              <w:rPr>
                <w:sz w:val="18"/>
              </w:rPr>
              <w:t>Present the full prediction model (coefficients) and components.</w:t>
            </w:r>
          </w:p>
        </w:tc>
        <w:tc>
          <w:tcPr>
            <w:tcW w:w="3888" w:type="dxa"/>
          </w:tcPr>
          <w:p w14:paraId="3533E57D" w14:textId="77777777" w:rsidR="00257813" w:rsidRDefault="00000000">
            <w:r>
              <w:rPr>
                <w:sz w:val="18"/>
              </w:rPr>
              <w:t>Table 2 (adjusted regression estimates); Results 3.6–3.7. The influenza discrimination model is reported through its performance measures (AUC, IDI, NRI, net benefit, calibration) rather than as a coefficient table.</w:t>
            </w:r>
          </w:p>
        </w:tc>
      </w:tr>
      <w:tr w:rsidR="00257813" w14:paraId="7637985A" w14:textId="77777777" w:rsidTr="001E41FF">
        <w:tc>
          <w:tcPr>
            <w:tcW w:w="720" w:type="dxa"/>
          </w:tcPr>
          <w:p w14:paraId="16D672EA" w14:textId="77777777" w:rsidR="00257813" w:rsidRDefault="00000000">
            <w:r>
              <w:rPr>
                <w:b/>
                <w:sz w:val="18"/>
              </w:rPr>
              <w:t>8b</w:t>
            </w:r>
          </w:p>
        </w:tc>
        <w:tc>
          <w:tcPr>
            <w:tcW w:w="2160" w:type="dxa"/>
          </w:tcPr>
          <w:p w14:paraId="3C0347BC" w14:textId="77777777" w:rsidR="00257813" w:rsidRDefault="00000000">
            <w:r>
              <w:rPr>
                <w:sz w:val="18"/>
              </w:rPr>
              <w:t>Results: model performance</w:t>
            </w:r>
          </w:p>
        </w:tc>
        <w:tc>
          <w:tcPr>
            <w:tcW w:w="4752" w:type="dxa"/>
          </w:tcPr>
          <w:p w14:paraId="64E3D122" w14:textId="77777777" w:rsidR="00257813" w:rsidRDefault="00000000">
            <w:r>
              <w:rPr>
                <w:sz w:val="18"/>
              </w:rPr>
              <w:t>Report performance measures with CIs.</w:t>
            </w:r>
          </w:p>
        </w:tc>
        <w:tc>
          <w:tcPr>
            <w:tcW w:w="3888" w:type="dxa"/>
          </w:tcPr>
          <w:p w14:paraId="12DAFD64" w14:textId="77777777" w:rsidR="00257813" w:rsidRDefault="00000000">
            <w:r>
              <w:rPr>
                <w:sz w:val="18"/>
              </w:rPr>
              <w:t>Results 3.7 — base AUC 0.790 (n=252) / 0.788 (n=246); +ln(EOS) 0.855; ΔAUC 0.066; IDI 0.127; NRI 41.3%; calibration intercept -0.017, slope 0.901, Brier score 0.162; Fig. 4.</w:t>
            </w:r>
          </w:p>
        </w:tc>
      </w:tr>
      <w:tr w:rsidR="00257813" w14:paraId="1AAA2248" w14:textId="77777777" w:rsidTr="001E41FF">
        <w:tc>
          <w:tcPr>
            <w:tcW w:w="720" w:type="dxa"/>
          </w:tcPr>
          <w:p w14:paraId="4DDCA949" w14:textId="77777777" w:rsidR="00257813" w:rsidRDefault="00000000">
            <w:r>
              <w:rPr>
                <w:b/>
                <w:sz w:val="18"/>
              </w:rPr>
              <w:t>9a</w:t>
            </w:r>
          </w:p>
        </w:tc>
        <w:tc>
          <w:tcPr>
            <w:tcW w:w="2160" w:type="dxa"/>
          </w:tcPr>
          <w:p w14:paraId="25572146" w14:textId="77777777" w:rsidR="00257813" w:rsidRDefault="00000000">
            <w:r>
              <w:rPr>
                <w:sz w:val="18"/>
              </w:rPr>
              <w:t>Discussion: limitations</w:t>
            </w:r>
          </w:p>
        </w:tc>
        <w:tc>
          <w:tcPr>
            <w:tcW w:w="4752" w:type="dxa"/>
          </w:tcPr>
          <w:p w14:paraId="1AA44669" w14:textId="77777777" w:rsidR="00257813" w:rsidRDefault="00000000">
            <w:r>
              <w:rPr>
                <w:sz w:val="18"/>
              </w:rPr>
              <w:t>Discuss study limitations.</w:t>
            </w:r>
          </w:p>
        </w:tc>
        <w:tc>
          <w:tcPr>
            <w:tcW w:w="3888" w:type="dxa"/>
          </w:tcPr>
          <w:p w14:paraId="2B2DE4AA" w14:textId="77777777" w:rsidR="00257813" w:rsidRDefault="00000000">
            <w:r>
              <w:rPr>
                <w:sz w:val="18"/>
              </w:rPr>
              <w:t>Discussion — limitations paragraph (no external validation, single-center, retrospective, reconstruction imprecision).</w:t>
            </w:r>
          </w:p>
        </w:tc>
      </w:tr>
      <w:tr w:rsidR="00257813" w14:paraId="30986B4B" w14:textId="77777777" w:rsidTr="001E41FF">
        <w:tc>
          <w:tcPr>
            <w:tcW w:w="720" w:type="dxa"/>
          </w:tcPr>
          <w:p w14:paraId="0BF1D371" w14:textId="77777777" w:rsidR="00257813" w:rsidRDefault="00000000">
            <w:r>
              <w:rPr>
                <w:b/>
                <w:sz w:val="18"/>
              </w:rPr>
              <w:t>9b</w:t>
            </w:r>
          </w:p>
        </w:tc>
        <w:tc>
          <w:tcPr>
            <w:tcW w:w="2160" w:type="dxa"/>
          </w:tcPr>
          <w:p w14:paraId="57493AC4" w14:textId="77777777" w:rsidR="00257813" w:rsidRDefault="00000000">
            <w:r>
              <w:rPr>
                <w:sz w:val="18"/>
              </w:rPr>
              <w:t>Discussion: interpretation</w:t>
            </w:r>
          </w:p>
        </w:tc>
        <w:tc>
          <w:tcPr>
            <w:tcW w:w="4752" w:type="dxa"/>
          </w:tcPr>
          <w:p w14:paraId="2F604B31" w14:textId="77777777" w:rsidR="00257813" w:rsidRDefault="00000000">
            <w:r>
              <w:rPr>
                <w:sz w:val="18"/>
              </w:rPr>
              <w:t>Interpret results in light of limitations.</w:t>
            </w:r>
          </w:p>
        </w:tc>
        <w:tc>
          <w:tcPr>
            <w:tcW w:w="3888" w:type="dxa"/>
          </w:tcPr>
          <w:p w14:paraId="1C317669" w14:textId="77777777" w:rsidR="00257813" w:rsidRDefault="00000000">
            <w:r>
              <w:rPr>
                <w:sz w:val="18"/>
              </w:rPr>
              <w:t>Discussion — EOS as rule-out adjunct, not standalone trigger.</w:t>
            </w:r>
          </w:p>
        </w:tc>
      </w:tr>
      <w:tr w:rsidR="00257813" w14:paraId="529E1427" w14:textId="77777777" w:rsidTr="001E41FF">
        <w:tc>
          <w:tcPr>
            <w:tcW w:w="720" w:type="dxa"/>
          </w:tcPr>
          <w:p w14:paraId="6258EB38" w14:textId="77777777" w:rsidR="00257813" w:rsidRDefault="00000000">
            <w:r>
              <w:rPr>
                <w:b/>
                <w:sz w:val="18"/>
              </w:rPr>
              <w:t>10a</w:t>
            </w:r>
          </w:p>
        </w:tc>
        <w:tc>
          <w:tcPr>
            <w:tcW w:w="2160" w:type="dxa"/>
          </w:tcPr>
          <w:p w14:paraId="0844AE6C" w14:textId="77777777" w:rsidR="00257813" w:rsidRDefault="00000000">
            <w:r>
              <w:rPr>
                <w:sz w:val="18"/>
              </w:rPr>
              <w:t>Discussion: limitations (overall)</w:t>
            </w:r>
          </w:p>
        </w:tc>
        <w:tc>
          <w:tcPr>
            <w:tcW w:w="4752" w:type="dxa"/>
          </w:tcPr>
          <w:p w14:paraId="4DE40800" w14:textId="77777777" w:rsidR="00257813" w:rsidRDefault="00000000">
            <w:r>
              <w:rPr>
                <w:sz w:val="18"/>
              </w:rPr>
              <w:t>Discuss limitations of the study.</w:t>
            </w:r>
          </w:p>
        </w:tc>
        <w:tc>
          <w:tcPr>
            <w:tcW w:w="3888" w:type="dxa"/>
          </w:tcPr>
          <w:p w14:paraId="4013CCA1" w14:textId="77777777" w:rsidR="00257813" w:rsidRDefault="00000000">
            <w:r>
              <w:rPr>
                <w:sz w:val="18"/>
              </w:rPr>
              <w:t>As 9a.</w:t>
            </w:r>
          </w:p>
        </w:tc>
      </w:tr>
      <w:tr w:rsidR="00257813" w14:paraId="3F9EBCA2" w14:textId="77777777" w:rsidTr="001E41FF">
        <w:tc>
          <w:tcPr>
            <w:tcW w:w="720" w:type="dxa"/>
          </w:tcPr>
          <w:p w14:paraId="157809F1" w14:textId="77777777" w:rsidR="00257813" w:rsidRDefault="00000000">
            <w:r>
              <w:rPr>
                <w:b/>
                <w:sz w:val="18"/>
              </w:rPr>
              <w:t>10b</w:t>
            </w:r>
          </w:p>
        </w:tc>
        <w:tc>
          <w:tcPr>
            <w:tcW w:w="2160" w:type="dxa"/>
          </w:tcPr>
          <w:p w14:paraId="39221A00" w14:textId="77777777" w:rsidR="00257813" w:rsidRDefault="00000000">
            <w:r>
              <w:rPr>
                <w:sz w:val="18"/>
              </w:rPr>
              <w:t>Discussion: overall interpretation</w:t>
            </w:r>
          </w:p>
        </w:tc>
        <w:tc>
          <w:tcPr>
            <w:tcW w:w="4752" w:type="dxa"/>
          </w:tcPr>
          <w:p w14:paraId="6C4C355C" w14:textId="77777777" w:rsidR="00257813" w:rsidRDefault="00000000">
            <w:r>
              <w:rPr>
                <w:sz w:val="18"/>
              </w:rPr>
              <w:t>Give overall interpretation considering objectives, prior evidence, biases.</w:t>
            </w:r>
          </w:p>
        </w:tc>
        <w:tc>
          <w:tcPr>
            <w:tcW w:w="3888" w:type="dxa"/>
          </w:tcPr>
          <w:p w14:paraId="42A7EF93" w14:textId="77777777" w:rsidR="00257813" w:rsidRDefault="00000000">
            <w:r>
              <w:rPr>
                <w:sz w:val="18"/>
              </w:rPr>
              <w:t>Discussion/Conclusions — high NPV supports frontline recognition aid.</w:t>
            </w:r>
          </w:p>
        </w:tc>
      </w:tr>
      <w:tr w:rsidR="00257813" w14:paraId="3C87A000" w14:textId="77777777" w:rsidTr="001E41FF">
        <w:tc>
          <w:tcPr>
            <w:tcW w:w="720" w:type="dxa"/>
          </w:tcPr>
          <w:p w14:paraId="47B771B6" w14:textId="77777777" w:rsidR="00257813" w:rsidRDefault="00000000">
            <w:r>
              <w:rPr>
                <w:b/>
                <w:sz w:val="18"/>
              </w:rPr>
              <w:t>11</w:t>
            </w:r>
          </w:p>
        </w:tc>
        <w:tc>
          <w:tcPr>
            <w:tcW w:w="2160" w:type="dxa"/>
          </w:tcPr>
          <w:p w14:paraId="63922B4E" w14:textId="77777777" w:rsidR="00257813" w:rsidRDefault="00000000">
            <w:r>
              <w:rPr>
                <w:sz w:val="18"/>
              </w:rPr>
              <w:t>Discussion: implications</w:t>
            </w:r>
          </w:p>
        </w:tc>
        <w:tc>
          <w:tcPr>
            <w:tcW w:w="4752" w:type="dxa"/>
          </w:tcPr>
          <w:p w14:paraId="79944785" w14:textId="77777777" w:rsidR="00257813" w:rsidRDefault="00000000">
            <w:r>
              <w:rPr>
                <w:sz w:val="18"/>
              </w:rPr>
              <w:t>Discuss implications for practice and future research.</w:t>
            </w:r>
          </w:p>
        </w:tc>
        <w:tc>
          <w:tcPr>
            <w:tcW w:w="3888" w:type="dxa"/>
          </w:tcPr>
          <w:p w14:paraId="4888A0A4" w14:textId="77777777" w:rsidR="00257813" w:rsidRDefault="00000000">
            <w:r>
              <w:rPr>
                <w:sz w:val="18"/>
              </w:rPr>
              <w:t>Conclusions and Discussion — larger prospective studies needed for recovery trajectories.</w:t>
            </w:r>
          </w:p>
        </w:tc>
      </w:tr>
      <w:tr w:rsidR="00257813" w14:paraId="5F7F45DC" w14:textId="77777777" w:rsidTr="001E41FF">
        <w:tc>
          <w:tcPr>
            <w:tcW w:w="720" w:type="dxa"/>
          </w:tcPr>
          <w:p w14:paraId="3A11F379" w14:textId="77777777" w:rsidR="00257813" w:rsidRDefault="00000000">
            <w:r>
              <w:rPr>
                <w:b/>
                <w:sz w:val="18"/>
              </w:rPr>
              <w:t>12a</w:t>
            </w:r>
          </w:p>
        </w:tc>
        <w:tc>
          <w:tcPr>
            <w:tcW w:w="2160" w:type="dxa"/>
          </w:tcPr>
          <w:p w14:paraId="5DB629C5" w14:textId="77777777" w:rsidR="00257813" w:rsidRDefault="00000000">
            <w:r>
              <w:rPr>
                <w:sz w:val="18"/>
              </w:rPr>
              <w:t>Other: funding</w:t>
            </w:r>
          </w:p>
        </w:tc>
        <w:tc>
          <w:tcPr>
            <w:tcW w:w="4752" w:type="dxa"/>
          </w:tcPr>
          <w:p w14:paraId="306D48FA" w14:textId="77777777" w:rsidR="00257813" w:rsidRDefault="00000000">
            <w:r>
              <w:rPr>
                <w:sz w:val="18"/>
              </w:rPr>
              <w:t>Provide funding source and role of funders.</w:t>
            </w:r>
          </w:p>
        </w:tc>
        <w:tc>
          <w:tcPr>
            <w:tcW w:w="3888" w:type="dxa"/>
          </w:tcPr>
          <w:p w14:paraId="6B957390" w14:textId="77777777" w:rsidR="00257813" w:rsidRDefault="00000000">
            <w:r>
              <w:rPr>
                <w:sz w:val="18"/>
              </w:rPr>
              <w:t>Declarations (Funding) — Health Science and Technology Project of Guizhou Province, China; grant no. gzwkj2025-409; the funders had no role in the study design, data collection, analysis, interpretation, or preparation of the manuscript.</w:t>
            </w:r>
          </w:p>
        </w:tc>
      </w:tr>
      <w:tr w:rsidR="00257813" w14:paraId="5700C4FC" w14:textId="77777777" w:rsidTr="001E41FF">
        <w:tc>
          <w:tcPr>
            <w:tcW w:w="720" w:type="dxa"/>
          </w:tcPr>
          <w:p w14:paraId="30A7EE27" w14:textId="77777777" w:rsidR="00257813" w:rsidRDefault="00000000">
            <w:r>
              <w:rPr>
                <w:b/>
                <w:sz w:val="18"/>
              </w:rPr>
              <w:t>12b</w:t>
            </w:r>
          </w:p>
        </w:tc>
        <w:tc>
          <w:tcPr>
            <w:tcW w:w="2160" w:type="dxa"/>
          </w:tcPr>
          <w:p w14:paraId="356810DB" w14:textId="77777777" w:rsidR="00257813" w:rsidRDefault="00000000">
            <w:r>
              <w:rPr>
                <w:sz w:val="18"/>
              </w:rPr>
              <w:t>Other: conflicts</w:t>
            </w:r>
          </w:p>
        </w:tc>
        <w:tc>
          <w:tcPr>
            <w:tcW w:w="4752" w:type="dxa"/>
          </w:tcPr>
          <w:p w14:paraId="745B6E5B" w14:textId="77777777" w:rsidR="00257813" w:rsidRDefault="00000000">
            <w:r>
              <w:rPr>
                <w:sz w:val="18"/>
              </w:rPr>
              <w:t>Declare any conflicts of interest.</w:t>
            </w:r>
          </w:p>
        </w:tc>
        <w:tc>
          <w:tcPr>
            <w:tcW w:w="3888" w:type="dxa"/>
          </w:tcPr>
          <w:p w14:paraId="72A5A03A" w14:textId="77777777" w:rsidR="00257813" w:rsidRDefault="00000000">
            <w:r>
              <w:t>Declarations (Competing interests) — the authors declare that they have no competing interests.</w:t>
            </w:r>
          </w:p>
        </w:tc>
      </w:tr>
    </w:tbl>
    <w:p w14:paraId="5391D163" w14:textId="77777777" w:rsidR="002664B3" w:rsidRDefault="002664B3"/>
    <w:sectPr w:rsidR="002664B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7132348">
    <w:abstractNumId w:val="8"/>
  </w:num>
  <w:num w:numId="2" w16cid:durableId="1095057236">
    <w:abstractNumId w:val="6"/>
  </w:num>
  <w:num w:numId="3" w16cid:durableId="1729524100">
    <w:abstractNumId w:val="5"/>
  </w:num>
  <w:num w:numId="4" w16cid:durableId="360786147">
    <w:abstractNumId w:val="4"/>
  </w:num>
  <w:num w:numId="5" w16cid:durableId="923032228">
    <w:abstractNumId w:val="7"/>
  </w:num>
  <w:num w:numId="6" w16cid:durableId="183597039">
    <w:abstractNumId w:val="3"/>
  </w:num>
  <w:num w:numId="7" w16cid:durableId="286470484">
    <w:abstractNumId w:val="2"/>
  </w:num>
  <w:num w:numId="8" w16cid:durableId="1541672543">
    <w:abstractNumId w:val="1"/>
  </w:num>
  <w:num w:numId="9" w16cid:durableId="161598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41FF"/>
    <w:rsid w:val="00257813"/>
    <w:rsid w:val="002664B3"/>
    <w:rsid w:val="0029639D"/>
    <w:rsid w:val="00326F90"/>
    <w:rsid w:val="00990369"/>
    <w:rsid w:val="00AA1D8D"/>
    <w:rsid w:val="00B47730"/>
    <w:rsid w:val="00CB0664"/>
    <w:rsid w:val="00F0661A"/>
    <w:rsid w:val="00FB6D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9FEAE9"/>
  <w14:defaultImageDpi w14:val="300"/>
  <w15:docId w15:val="{7BA613EA-03DD-4577-973E-D21B862E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宋体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仁 陈</cp:lastModifiedBy>
  <cp:revision>3</cp:revision>
  <dcterms:created xsi:type="dcterms:W3CDTF">2013-12-23T23:15:00Z</dcterms:created>
  <dcterms:modified xsi:type="dcterms:W3CDTF">2026-10-08T11:58:00Z</dcterms:modified>
  <cp:category/>
</cp:coreProperties>
</file>