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Liberation Serif" w:hAnsi="Liberation Serif"/>
          <w:sz w:val="24"/>
          <w:szCs w:val="24"/>
          <w:lang w:val="en-US"/>
        </w:rPr>
      </w:pPr>
      <w:r>
        <w:rPr>
          <w:sz w:val="24"/>
          <w:szCs w:val="24"/>
          <w:lang w:val="en-US"/>
        </w:rPr>
        <w:t>Appendix 1</w:t>
      </w:r>
    </w:p>
    <w:p>
      <w:pPr>
        <w:pStyle w:val="Normal"/>
        <w:bidi w:val="0"/>
        <w:jc w:val="left"/>
        <w:rPr>
          <w:rFonts w:ascii="Liberation Serif" w:hAnsi="Liberation Serif"/>
          <w:sz w:val="24"/>
          <w:szCs w:val="24"/>
          <w:lang w:val="en-US"/>
        </w:rPr>
      </w:pPr>
      <w:r>
        <w:rPr>
          <w:sz w:val="24"/>
          <w:szCs w:val="24"/>
          <w:lang w:val="en-US"/>
        </w:rPr>
        <w:t>Supplementary Material</w:t>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drawing>
          <wp:inline distT="0" distB="0" distL="0" distR="0">
            <wp:extent cx="6120130" cy="4079875"/>
            <wp:effectExtent l="0" t="0" r="0" b="0"/>
            <wp:docPr id="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 descr=""/>
                    <pic:cNvPicPr>
                      <a:picLocks noChangeAspect="1" noChangeArrowheads="1"/>
                    </pic:cNvPicPr>
                  </pic:nvPicPr>
                  <pic:blipFill>
                    <a:blip r:embed="rId2"/>
                    <a:stretch>
                      <a:fillRect/>
                    </a:stretch>
                  </pic:blipFill>
                  <pic:spPr bwMode="auto">
                    <a:xfrm>
                      <a:off x="0" y="0"/>
                      <a:ext cx="6120130" cy="4079875"/>
                    </a:xfrm>
                    <a:prstGeom prst="rect">
                      <a:avLst/>
                    </a:prstGeom>
                  </pic:spPr>
                </pic:pic>
              </a:graphicData>
            </a:graphic>
          </wp:inline>
        </w:drawing>
      </w:r>
    </w:p>
    <w:p>
      <w:pPr>
        <w:pStyle w:val="Normal"/>
        <w:bidi w:val="0"/>
        <w:jc w:val="left"/>
        <w:rPr>
          <w:lang w:val="en-US"/>
        </w:rPr>
      </w:pPr>
      <w:r>
        <w:rPr>
          <w:sz w:val="24"/>
          <w:szCs w:val="24"/>
          <w:lang w:val="en-US"/>
        </w:rPr>
        <w:t>Fig</w:t>
      </w:r>
      <w:r>
        <w:rPr>
          <w:sz w:val="24"/>
          <w:szCs w:val="24"/>
          <w:lang w:val="en-US"/>
        </w:rPr>
        <w:t>ure</w:t>
      </w:r>
      <w:r>
        <w:rPr>
          <w:sz w:val="24"/>
          <w:szCs w:val="24"/>
          <w:lang w:val="en-US"/>
        </w:rPr>
        <w:t xml:space="preserve"> S</w:t>
      </w:r>
      <w:r>
        <w:rPr>
          <w:sz w:val="24"/>
          <w:szCs w:val="24"/>
          <w:lang w:val="en-US"/>
        </w:rPr>
        <w:t>1</w:t>
      </w:r>
      <w:r>
        <w:rPr>
          <w:sz w:val="24"/>
          <w:szCs w:val="24"/>
          <w:lang w:val="en-US"/>
        </w:rPr>
        <w:t xml:space="preserve"> </w:t>
      </w:r>
      <w:r>
        <w:rPr>
          <w:sz w:val="24"/>
          <w:szCs w:val="24"/>
          <w:lang w:val="en-US"/>
        </w:rPr>
        <w:t>Marginal</w:t>
      </w:r>
      <w:r>
        <w:rPr>
          <w:sz w:val="24"/>
          <w:szCs w:val="24"/>
          <w:lang w:val="en-US"/>
        </w:rPr>
        <w:t xml:space="preserve"> effects of model parameters on the probability of </w:t>
      </w:r>
      <w:r>
        <w:rPr>
          <w:i/>
          <w:iCs/>
          <w:sz w:val="24"/>
          <w:szCs w:val="24"/>
          <w:lang w:val="en-US"/>
        </w:rPr>
        <w:t>C. scoparius</w:t>
      </w:r>
      <w:r>
        <w:rPr>
          <w:sz w:val="24"/>
          <w:szCs w:val="24"/>
          <w:lang w:val="en-US"/>
        </w:rPr>
        <w:t xml:space="preserve"> occurrence in a 1km</w:t>
      </w:r>
      <w:r>
        <w:rPr>
          <w:sz w:val="24"/>
          <w:szCs w:val="24"/>
          <w:vertAlign w:val="superscript"/>
          <w:lang w:val="en-US"/>
        </w:rPr>
        <w:t>2</w:t>
      </w:r>
      <w:r>
        <w:rPr>
          <w:sz w:val="24"/>
          <w:szCs w:val="24"/>
          <w:lang w:val="en-US"/>
        </w:rPr>
        <w:t xml:space="preserve"> cell. </w:t>
      </w:r>
      <w:r>
        <w:rPr>
          <w:sz w:val="24"/>
          <w:szCs w:val="24"/>
          <w:lang w:val="en-US"/>
        </w:rPr>
        <w:t>All</w:t>
      </w:r>
      <w:r>
        <w:rPr>
          <w:sz w:val="24"/>
          <w:szCs w:val="24"/>
          <w:lang w:val="en-US"/>
        </w:rPr>
        <w:t xml:space="preserve"> parameters are shown and keeping all other variables constant at their average. </w:t>
      </w:r>
      <w:r>
        <w:rPr>
          <w:sz w:val="24"/>
          <w:szCs w:val="24"/>
          <w:lang w:val="en-US"/>
        </w:rPr>
        <w:t>Lines and color envelopes indicate the</w:t>
      </w:r>
      <w:r>
        <w:rPr>
          <w:sz w:val="24"/>
          <w:szCs w:val="24"/>
          <w:lang w:val="en-US"/>
        </w:rPr>
        <w:t xml:space="preserve"> </w:t>
      </w:r>
      <w:r>
        <w:rPr>
          <w:sz w:val="24"/>
          <w:szCs w:val="24"/>
          <w:lang w:val="en-US"/>
        </w:rPr>
        <w:t xml:space="preserve">mean </w:t>
      </w:r>
      <w:r>
        <w:rPr>
          <w:sz w:val="24"/>
          <w:szCs w:val="24"/>
          <w:lang w:val="en-US"/>
        </w:rPr>
        <w:t xml:space="preserve">and </w:t>
      </w:r>
      <w:r>
        <w:rPr>
          <w:sz w:val="24"/>
          <w:szCs w:val="24"/>
          <w:lang w:val="en-US"/>
        </w:rPr>
        <w:t xml:space="preserve">its corresponding 95 % CI. </w:t>
      </w:r>
      <w:r>
        <w:rPr>
          <w:rStyle w:val="StrongEmphasis"/>
          <w:rFonts w:eastAsia="Calibri" w:cs="Calibri"/>
          <w:color w:val="auto"/>
          <w:kern w:val="0"/>
          <w:sz w:val="24"/>
          <w:szCs w:val="24"/>
          <w:lang w:val="en-US" w:eastAsia="es-ES" w:bidi="ar-SA"/>
        </w:rPr>
        <w:t>Note:</w:t>
      </w:r>
      <w:r>
        <w:rPr>
          <w:rFonts w:eastAsia="Calibri" w:cs="Calibri"/>
          <w:color w:val="auto"/>
          <w:kern w:val="0"/>
          <w:sz w:val="24"/>
          <w:szCs w:val="24"/>
          <w:lang w:val="en-US" w:eastAsia="es-ES" w:bidi="ar-SA"/>
        </w:rPr>
        <w:t xml:space="preserve"> The model was fitted using all occurrence records but only a representative subset of available control cells. Therefore, the predicted probabilities should not be interpreted as estimates of the true occurrence probability in the landscape. However, the shape and direction of the relationships between predictors and occurrence are not affected by this sampling design.</w:t>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drawing>
          <wp:inline distT="0" distB="0" distL="0" distR="0">
            <wp:extent cx="6120130" cy="4079875"/>
            <wp:effectExtent l="0" t="0" r="0" b="0"/>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3"/>
                    <a:stretch>
                      <a:fillRect/>
                    </a:stretch>
                  </pic:blipFill>
                  <pic:spPr bwMode="auto">
                    <a:xfrm>
                      <a:off x="0" y="0"/>
                      <a:ext cx="6120130" cy="4079875"/>
                    </a:xfrm>
                    <a:prstGeom prst="rect">
                      <a:avLst/>
                    </a:prstGeom>
                  </pic:spPr>
                </pic:pic>
              </a:graphicData>
            </a:graphic>
          </wp:inline>
        </w:drawing>
      </w:r>
    </w:p>
    <w:p>
      <w:pPr>
        <w:pStyle w:val="Normal"/>
        <w:bidi w:val="0"/>
        <w:jc w:val="left"/>
        <w:rPr>
          <w:rFonts w:ascii="Liberation Serif" w:hAnsi="Liberation Serif"/>
          <w:sz w:val="24"/>
          <w:szCs w:val="24"/>
          <w:lang w:val="en-US"/>
        </w:rPr>
      </w:pPr>
      <w:r>
        <w:rPr>
          <w:sz w:val="24"/>
          <w:szCs w:val="24"/>
          <w:lang w:val="en-US"/>
        </w:rPr>
        <w:t>Fig</w:t>
      </w:r>
      <w:r>
        <w:rPr>
          <w:sz w:val="24"/>
          <w:szCs w:val="24"/>
          <w:lang w:val="en-US"/>
        </w:rPr>
        <w:t>ure</w:t>
      </w:r>
      <w:r>
        <w:rPr>
          <w:sz w:val="24"/>
          <w:szCs w:val="24"/>
          <w:lang w:val="en-US"/>
        </w:rPr>
        <w:t xml:space="preserve"> S</w:t>
      </w:r>
      <w:r>
        <w:rPr>
          <w:sz w:val="24"/>
          <w:szCs w:val="24"/>
          <w:lang w:val="en-US"/>
        </w:rPr>
        <w:t>2</w:t>
      </w:r>
      <w:r>
        <w:rPr>
          <w:sz w:val="24"/>
          <w:szCs w:val="24"/>
          <w:lang w:val="en-US"/>
        </w:rPr>
        <w:t xml:space="preserve">. </w:t>
      </w:r>
      <w:r>
        <w:rPr>
          <w:rFonts w:eastAsia="Calibri" w:cs="Calibri"/>
          <w:color w:val="auto"/>
          <w:kern w:val="0"/>
          <w:sz w:val="24"/>
          <w:szCs w:val="24"/>
          <w:lang w:val="en-US" w:eastAsia="es-ES" w:bidi="ar-SA"/>
        </w:rPr>
        <w:t xml:space="preserve">Marginal effects of model parameters of </w:t>
      </w:r>
      <w:r>
        <w:rPr>
          <w:rFonts w:eastAsia="Calibri" w:cs="Calibri"/>
          <w:i/>
          <w:iCs/>
          <w:color w:val="auto"/>
          <w:kern w:val="0"/>
          <w:sz w:val="24"/>
          <w:szCs w:val="24"/>
          <w:lang w:val="en-US" w:eastAsia="es-ES" w:bidi="ar-SA"/>
        </w:rPr>
        <w:t>C. scoparius</w:t>
      </w:r>
      <w:r>
        <w:rPr>
          <w:rFonts w:eastAsia="Calibri" w:cs="Calibri"/>
          <w:color w:val="auto"/>
          <w:kern w:val="0"/>
          <w:sz w:val="24"/>
          <w:szCs w:val="24"/>
          <w:lang w:val="en-US" w:eastAsia="es-ES" w:bidi="ar-SA"/>
        </w:rPr>
        <w:t xml:space="preserve"> invaded area in a 1km</w:t>
      </w:r>
      <w:r>
        <w:rPr>
          <w:rFonts w:eastAsia="Calibri" w:cs="Calibri"/>
          <w:color w:val="auto"/>
          <w:kern w:val="0"/>
          <w:sz w:val="24"/>
          <w:szCs w:val="24"/>
          <w:vertAlign w:val="superscript"/>
          <w:lang w:val="en-US" w:eastAsia="es-ES" w:bidi="ar-SA"/>
        </w:rPr>
        <w:t>2</w:t>
      </w:r>
      <w:r>
        <w:rPr>
          <w:rFonts w:eastAsia="Calibri" w:cs="Calibri"/>
          <w:color w:val="auto"/>
          <w:kern w:val="0"/>
          <w:sz w:val="24"/>
          <w:szCs w:val="24"/>
          <w:lang w:val="en-US" w:eastAsia="es-ES" w:bidi="ar-SA"/>
        </w:rPr>
        <w:t xml:space="preserve"> cell. </w:t>
      </w:r>
      <w:r>
        <w:rPr>
          <w:rFonts w:eastAsia="Calibri" w:cs="Calibri"/>
          <w:color w:val="auto"/>
          <w:kern w:val="0"/>
          <w:sz w:val="24"/>
          <w:szCs w:val="24"/>
          <w:lang w:val="en-US" w:eastAsia="es-ES" w:bidi="ar-SA"/>
        </w:rPr>
        <w:t>All</w:t>
      </w:r>
      <w:r>
        <w:rPr>
          <w:rFonts w:eastAsia="Calibri" w:cs="Calibri"/>
          <w:color w:val="auto"/>
          <w:kern w:val="0"/>
          <w:sz w:val="24"/>
          <w:szCs w:val="24"/>
          <w:lang w:val="en-US" w:eastAsia="es-ES" w:bidi="ar-SA"/>
        </w:rPr>
        <w:t xml:space="preserve"> parameters are shown and keeping all other variables constant at their average. In all cases lines and color envelopes indicate the mean and its corresponding 95 % CI. The statistical significance is indicated (</w:t>
      </w:r>
      <w:r>
        <w:rPr>
          <w:rFonts w:eastAsia="Calibri" w:cs="Calibri"/>
          <w:caps w:val="false"/>
          <w:smallCaps w:val="false"/>
          <w:color w:val="auto"/>
          <w:spacing w:val="0"/>
          <w:kern w:val="0"/>
          <w:sz w:val="24"/>
          <w:szCs w:val="24"/>
          <w:lang w:val="en-US" w:eastAsia="es-ES" w:bidi="ar-SA"/>
        </w:rPr>
        <w:t>•p ≈ 0.05</w:t>
      </w:r>
      <w:r>
        <w:rPr>
          <w:rFonts w:eastAsia="Calibri" w:cs="Calibri"/>
          <w:caps w:val="false"/>
          <w:smallCaps w:val="false"/>
          <w:color w:val="auto"/>
          <w:spacing w:val="0"/>
          <w:kern w:val="0"/>
          <w:sz w:val="24"/>
          <w:szCs w:val="24"/>
          <w:lang w:val="en-US" w:eastAsia="es-ES" w:bidi="ar-SA"/>
        </w:rPr>
        <w:t>1</w:t>
      </w:r>
      <w:r>
        <w:rPr>
          <w:rFonts w:eastAsia="Calibri" w:cs="Calibri"/>
          <w:caps w:val="false"/>
          <w:smallCaps w:val="false"/>
          <w:color w:val="auto"/>
          <w:spacing w:val="0"/>
          <w:kern w:val="0"/>
          <w:sz w:val="24"/>
          <w:szCs w:val="24"/>
          <w:lang w:val="en-US" w:eastAsia="es-ES" w:bidi="ar-SA"/>
        </w:rPr>
        <w:t xml:space="preserve">, </w:t>
      </w:r>
      <w:r>
        <w:rPr>
          <w:rFonts w:eastAsia="Calibri" w:cs="Calibri"/>
          <w:color w:val="auto"/>
          <w:kern w:val="0"/>
          <w:sz w:val="24"/>
          <w:szCs w:val="24"/>
          <w:lang w:val="en-US" w:eastAsia="es-ES" w:bidi="ar-SA"/>
        </w:rPr>
        <w:t>*p &lt; 0.05, ** p &lt; 0.01, *** p &lt; 0.001</w:t>
      </w:r>
      <w:r>
        <w:rPr>
          <w:rFonts w:eastAsia="Calibri" w:cs="Calibri"/>
          <w:color w:val="auto"/>
          <w:kern w:val="0"/>
          <w:sz w:val="24"/>
          <w:szCs w:val="24"/>
          <w:lang w:val="en-US" w:eastAsia="es-ES" w:bidi="ar-SA"/>
        </w:rPr>
        <w:t>).</w:t>
      </w:r>
    </w:p>
    <w:p>
      <w:pPr>
        <w:pStyle w:val="Normal"/>
        <w:bidi w:val="0"/>
        <w:jc w:val="left"/>
        <w:rPr>
          <w:rFonts w:ascii="Liberation Serif" w:hAnsi="Liberation Serif" w:eastAsia="Calibri" w:cs="Calibri"/>
          <w:color w:val="auto"/>
          <w:kern w:val="0"/>
          <w:sz w:val="24"/>
          <w:szCs w:val="24"/>
          <w:lang w:val="en-US" w:eastAsia="es-ES" w:bidi="ar-SA"/>
        </w:rPr>
      </w:pPr>
      <w:r>
        <w:rPr>
          <w:rFonts w:eastAsia="Calibri" w:cs="Calibri"/>
          <w:color w:val="auto"/>
          <w:kern w:val="0"/>
          <w:sz w:val="24"/>
          <w:szCs w:val="24"/>
          <w:lang w:val="en-US" w:eastAsia="es-ES" w:bidi="ar-SA"/>
        </w:rPr>
      </w:r>
    </w:p>
    <w:p>
      <w:pPr>
        <w:pStyle w:val="Normal"/>
        <w:bidi w:val="0"/>
        <w:jc w:val="left"/>
        <w:rPr>
          <w:rFonts w:ascii="Liberation Serif" w:hAnsi="Liberation Serif" w:eastAsia="Calibri" w:cs="Calibri"/>
          <w:color w:val="auto"/>
          <w:kern w:val="0"/>
          <w:sz w:val="24"/>
          <w:szCs w:val="24"/>
          <w:lang w:val="en-US" w:eastAsia="es-ES" w:bidi="ar-SA"/>
        </w:rPr>
      </w:pPr>
      <w:r>
        <w:rPr>
          <w:rFonts w:eastAsia="Calibri" w:cs="Calibri"/>
          <w:color w:val="auto"/>
          <w:kern w:val="0"/>
          <w:sz w:val="24"/>
          <w:szCs w:val="24"/>
          <w:lang w:val="en-US" w:eastAsia="es-ES" w:bidi="ar-SA"/>
        </w:rPr>
      </w:r>
    </w:p>
    <w:p>
      <w:pPr>
        <w:pStyle w:val="Normal"/>
        <w:bidi w:val="0"/>
        <w:jc w:val="left"/>
        <w:rPr>
          <w:rFonts w:ascii="Liberation Serif" w:hAnsi="Liberation Serif" w:eastAsia="Calibri" w:cs="Calibri"/>
          <w:color w:val="auto"/>
          <w:kern w:val="0"/>
          <w:sz w:val="24"/>
          <w:szCs w:val="24"/>
          <w:lang w:val="en-US" w:eastAsia="es-ES" w:bidi="ar-SA"/>
        </w:rPr>
      </w:pPr>
      <w:r>
        <w:rPr>
          <w:rFonts w:eastAsia="Calibri" w:cs="Calibri"/>
          <w:color w:val="auto"/>
          <w:kern w:val="0"/>
          <w:sz w:val="24"/>
          <w:szCs w:val="24"/>
          <w:lang w:val="en-US" w:eastAsia="es-ES" w:bidi="ar-SA"/>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drawing>
          <wp:inline distT="0" distB="0" distL="0" distR="0">
            <wp:extent cx="4567555" cy="3262630"/>
            <wp:effectExtent l="0" t="0" r="0" b="0"/>
            <wp:docPr id="3"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0" descr=""/>
                    <pic:cNvPicPr>
                      <a:picLocks noChangeAspect="1" noChangeArrowheads="1"/>
                    </pic:cNvPicPr>
                  </pic:nvPicPr>
                  <pic:blipFill>
                    <a:blip r:embed="rId4"/>
                    <a:stretch>
                      <a:fillRect/>
                    </a:stretch>
                  </pic:blipFill>
                  <pic:spPr bwMode="auto">
                    <a:xfrm>
                      <a:off x="0" y="0"/>
                      <a:ext cx="4567555" cy="3262630"/>
                    </a:xfrm>
                    <a:prstGeom prst="rect">
                      <a:avLst/>
                    </a:prstGeom>
                  </pic:spPr>
                </pic:pic>
              </a:graphicData>
            </a:graphic>
          </wp:inline>
        </w:drawing>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lang w:val="en-US"/>
        </w:rPr>
      </w:pPr>
      <w:r>
        <w:rPr>
          <w:sz w:val="24"/>
          <w:szCs w:val="24"/>
          <w:lang w:val="en-US"/>
        </w:rPr>
        <w:t xml:space="preserve">Figure S3  </w:t>
      </w:r>
      <w:r>
        <w:rPr>
          <w:rStyle w:val="Emphasis"/>
          <w:sz w:val="24"/>
          <w:szCs w:val="24"/>
          <w:lang w:val="en-US"/>
        </w:rPr>
        <w:t>C. scoparius</w:t>
      </w:r>
      <w:r>
        <w:rPr>
          <w:sz w:val="24"/>
          <w:szCs w:val="24"/>
          <w:lang w:val="en-US"/>
        </w:rPr>
        <w:t xml:space="preserve"> </w:t>
      </w:r>
      <w:r>
        <w:rPr>
          <w:sz w:val="24"/>
          <w:szCs w:val="24"/>
          <w:lang w:val="en-US"/>
        </w:rPr>
        <w:t>in</w:t>
      </w:r>
      <w:r>
        <w:rPr>
          <w:rFonts w:eastAsia="Calibri" w:cs="Calibri"/>
          <w:color w:val="auto"/>
          <w:kern w:val="0"/>
          <w:sz w:val="24"/>
          <w:szCs w:val="24"/>
          <w:lang w:val="en-US" w:eastAsia="es-ES" w:bidi="ar-SA"/>
        </w:rPr>
        <w:t>vaded area</w:t>
      </w:r>
      <w:r>
        <w:rPr>
          <w:sz w:val="24"/>
          <w:szCs w:val="24"/>
          <w:lang w:val="en-US"/>
        </w:rPr>
        <w:t xml:space="preserve"> change, </w:t>
      </w:r>
      <w:r>
        <w:rPr>
          <w:sz w:val="24"/>
          <w:szCs w:val="24"/>
          <w:lang w:val="en-US"/>
        </w:rPr>
        <w:t xml:space="preserve">average last three years </w:t>
      </w:r>
      <w:r>
        <w:rPr>
          <w:sz w:val="24"/>
          <w:szCs w:val="24"/>
          <w:lang w:val="en-US"/>
        </w:rPr>
        <w:t xml:space="preserve">minus </w:t>
      </w:r>
      <w:r>
        <w:rPr>
          <w:sz w:val="24"/>
          <w:szCs w:val="24"/>
          <w:lang w:val="en-US"/>
        </w:rPr>
        <w:t xml:space="preserve">average first three years sampled, </w:t>
      </w:r>
      <w:r>
        <w:rPr>
          <w:sz w:val="24"/>
          <w:szCs w:val="24"/>
          <w:lang w:val="en-US"/>
        </w:rPr>
        <w:t xml:space="preserve">in </w:t>
      </w:r>
      <w:r>
        <w:rPr>
          <w:sz w:val="24"/>
          <w:szCs w:val="24"/>
          <w:lang w:val="en-US"/>
        </w:rPr>
        <w:t xml:space="preserve">function of </w:t>
      </w:r>
      <w:r>
        <w:rPr>
          <w:sz w:val="24"/>
          <w:szCs w:val="24"/>
          <w:lang w:val="en-US"/>
        </w:rPr>
        <w:t xml:space="preserve">urban </w:t>
      </w:r>
      <w:r>
        <w:rPr>
          <w:sz w:val="24"/>
          <w:szCs w:val="24"/>
          <w:lang w:val="en-US"/>
        </w:rPr>
        <w:t>area</w:t>
      </w:r>
      <w:r>
        <w:rPr>
          <w:sz w:val="24"/>
          <w:szCs w:val="24"/>
          <w:lang w:val="en-US"/>
        </w:rPr>
        <w:t xml:space="preserve"> change </w:t>
      </w:r>
      <w:r>
        <w:rPr>
          <w:sz w:val="24"/>
          <w:szCs w:val="24"/>
          <w:lang w:val="en-US"/>
        </w:rPr>
        <w:t xml:space="preserve">of the same years </w:t>
      </w:r>
      <w:r>
        <w:rPr>
          <w:sz w:val="24"/>
          <w:szCs w:val="24"/>
          <w:lang w:val="en-US"/>
        </w:rPr>
        <w:t>within</w:t>
      </w:r>
      <w:r>
        <w:rPr>
          <w:sz w:val="24"/>
          <w:szCs w:val="24"/>
          <w:lang w:val="en-US"/>
        </w:rPr>
        <w:t xml:space="preserve"> 1km² </w:t>
      </w:r>
      <w:r>
        <w:rPr>
          <w:sz w:val="24"/>
          <w:szCs w:val="24"/>
          <w:lang w:val="en-US"/>
        </w:rPr>
        <w:t xml:space="preserve">grid </w:t>
      </w:r>
      <w:r>
        <w:rPr>
          <w:sz w:val="24"/>
          <w:szCs w:val="24"/>
          <w:lang w:val="en-US"/>
        </w:rPr>
        <w:t xml:space="preserve">cells </w:t>
      </w:r>
      <w:r>
        <w:rPr>
          <w:sz w:val="24"/>
          <w:szCs w:val="24"/>
          <w:lang w:val="en-US"/>
        </w:rPr>
        <w:t>across the study area</w:t>
      </w:r>
      <w:r>
        <w:rPr>
          <w:sz w:val="24"/>
          <w:szCs w:val="24"/>
          <w:lang w:val="en-US"/>
        </w:rPr>
        <w:t xml:space="preserve">. The line and envelope indicate the estimated mean </w:t>
      </w:r>
      <w:r>
        <w:rPr>
          <w:sz w:val="24"/>
          <w:szCs w:val="24"/>
          <w:lang w:val="en-US"/>
        </w:rPr>
        <w:t xml:space="preserve">of the </w:t>
      </w:r>
      <w:r>
        <w:rPr>
          <w:sz w:val="24"/>
          <w:szCs w:val="24"/>
          <w:lang w:val="en-US"/>
        </w:rPr>
        <w:t xml:space="preserve">invaded area change with its corresponding 95 % CI, and the points show the observed data for each 1km² </w:t>
      </w:r>
      <w:r>
        <w:rPr>
          <w:sz w:val="24"/>
          <w:szCs w:val="24"/>
          <w:lang w:val="en-US"/>
        </w:rPr>
        <w:t>grid</w:t>
      </w:r>
      <w:r>
        <w:rPr>
          <w:sz w:val="24"/>
          <w:szCs w:val="24"/>
          <w:lang w:val="en-US"/>
        </w:rPr>
        <w:t xml:space="preserve"> cell. </w:t>
      </w:r>
    </w:p>
    <w:p>
      <w:pPr>
        <w:pStyle w:val="Normal"/>
        <w:bidi w:val="0"/>
        <w:jc w:val="left"/>
        <w:rPr>
          <w:rFonts w:ascii="Liberation Serif" w:hAnsi="Liberation Serif"/>
          <w:sz w:val="24"/>
          <w:szCs w:val="24"/>
          <w:lang w:val="en-US"/>
        </w:rPr>
      </w:pPr>
      <w:r>
        <w:rPr>
          <w:sz w:val="24"/>
          <w:szCs w:val="24"/>
          <w:lang w:val="en-US"/>
        </w:rPr>
        <w:drawing>
          <wp:inline distT="0" distB="0" distL="0" distR="0">
            <wp:extent cx="6120130" cy="772477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5"/>
                    <a:stretch>
                      <a:fillRect/>
                    </a:stretch>
                  </pic:blipFill>
                  <pic:spPr bwMode="auto">
                    <a:xfrm>
                      <a:off x="0" y="0"/>
                      <a:ext cx="6120130" cy="7724775"/>
                    </a:xfrm>
                    <a:prstGeom prst="rect">
                      <a:avLst/>
                    </a:prstGeom>
                  </pic:spPr>
                </pic:pic>
              </a:graphicData>
            </a:graphic>
          </wp:inline>
        </w:drawing>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rFonts w:ascii="Liberation Serif" w:hAnsi="Liberation Serif"/>
          <w:sz w:val="24"/>
          <w:szCs w:val="24"/>
          <w:lang w:val="en-US"/>
        </w:rPr>
      </w:pPr>
      <w:r>
        <w:rPr>
          <w:sz w:val="24"/>
          <w:szCs w:val="24"/>
          <w:lang w:val="en-US"/>
        </w:rPr>
        <w:t>Fig</w:t>
      </w:r>
      <w:r>
        <w:rPr>
          <w:sz w:val="24"/>
          <w:szCs w:val="24"/>
          <w:lang w:val="en-US"/>
        </w:rPr>
        <w:t>ure</w:t>
      </w:r>
      <w:r>
        <w:rPr>
          <w:sz w:val="24"/>
          <w:szCs w:val="24"/>
          <w:lang w:val="en-US"/>
        </w:rPr>
        <w:t xml:space="preserve"> S</w:t>
      </w:r>
      <w:r>
        <w:rPr>
          <w:sz w:val="24"/>
          <w:szCs w:val="24"/>
          <w:lang w:val="en-US"/>
        </w:rPr>
        <w:t>4</w:t>
      </w:r>
      <w:r>
        <w:rPr>
          <w:sz w:val="24"/>
          <w:szCs w:val="24"/>
          <w:lang w:val="en-US"/>
        </w:rPr>
        <w:t xml:space="preserve">. </w:t>
      </w:r>
      <w:r>
        <w:rPr>
          <w:b/>
          <w:bCs/>
          <w:sz w:val="24"/>
          <w:szCs w:val="24"/>
          <w:lang w:val="en-US"/>
        </w:rPr>
        <w:t>A.</w:t>
      </w:r>
      <w:r>
        <w:rPr>
          <w:sz w:val="24"/>
          <w:szCs w:val="24"/>
          <w:lang w:val="en-US"/>
        </w:rPr>
        <w:t xml:space="preserve"> </w:t>
      </w:r>
      <w:r>
        <w:rPr>
          <w:sz w:val="24"/>
          <w:szCs w:val="24"/>
          <w:lang w:val="en-US"/>
        </w:rPr>
        <w:t xml:space="preserve">Change in </w:t>
      </w:r>
      <w:r>
        <w:rPr>
          <w:i/>
          <w:iCs/>
          <w:sz w:val="24"/>
          <w:szCs w:val="24"/>
          <w:lang w:val="en-US"/>
        </w:rPr>
        <w:t>C. scoparius</w:t>
      </w:r>
      <w:r>
        <w:rPr>
          <w:sz w:val="24"/>
          <w:szCs w:val="24"/>
          <w:lang w:val="en-US"/>
        </w:rPr>
        <w:t xml:space="preserve"> invasion </w:t>
      </w:r>
      <w:r>
        <w:rPr>
          <w:sz w:val="24"/>
          <w:szCs w:val="24"/>
          <w:lang w:val="en-US"/>
        </w:rPr>
        <w:t xml:space="preserve">area </w:t>
      </w:r>
      <w:r>
        <w:rPr>
          <w:sz w:val="24"/>
          <w:szCs w:val="24"/>
          <w:lang w:val="en-US"/>
        </w:rPr>
        <w:t>within</w:t>
      </w:r>
      <w:r>
        <w:rPr>
          <w:sz w:val="24"/>
          <w:szCs w:val="24"/>
          <w:lang w:val="en-US"/>
        </w:rPr>
        <w:t xml:space="preserve"> 1km² grid cells across</w:t>
      </w:r>
      <w:r>
        <w:rPr>
          <w:sz w:val="24"/>
          <w:szCs w:val="24"/>
          <w:lang w:val="en-US"/>
        </w:rPr>
        <w:t xml:space="preserve"> the study area </w:t>
      </w:r>
      <w:r>
        <w:rPr>
          <w:sz w:val="24"/>
          <w:szCs w:val="24"/>
          <w:lang w:val="en-US"/>
        </w:rPr>
        <w:t>for the</w:t>
      </w:r>
      <w:r>
        <w:rPr>
          <w:sz w:val="24"/>
          <w:szCs w:val="24"/>
          <w:lang w:val="en-US"/>
        </w:rPr>
        <w:t xml:space="preserve"> average of the three last years </w:t>
      </w:r>
      <w:r>
        <w:rPr>
          <w:rFonts w:eastAsia="Calibri" w:cs="Calibri"/>
          <w:sz w:val="24"/>
          <w:szCs w:val="24"/>
          <w:lang w:val="en-US"/>
        </w:rPr>
        <w:t>that included urban change data</w:t>
      </w:r>
      <w:r>
        <w:rPr>
          <w:sz w:val="24"/>
          <w:szCs w:val="24"/>
          <w:lang w:val="en-US"/>
        </w:rPr>
        <w:t xml:space="preserve"> </w:t>
      </w:r>
      <w:r>
        <w:rPr>
          <w:sz w:val="24"/>
          <w:szCs w:val="24"/>
          <w:lang w:val="en-US"/>
        </w:rPr>
        <w:t xml:space="preserve">available </w:t>
      </w:r>
      <w:r>
        <w:rPr>
          <w:sz w:val="24"/>
          <w:szCs w:val="24"/>
          <w:lang w:val="en-US"/>
        </w:rPr>
        <w:t>(2022, 2023, 202</w:t>
      </w:r>
      <w:r>
        <w:rPr>
          <w:sz w:val="24"/>
          <w:szCs w:val="24"/>
          <w:lang w:val="en-US"/>
        </w:rPr>
        <w:t>4</w:t>
      </w:r>
      <w:r>
        <w:rPr>
          <w:sz w:val="24"/>
          <w:szCs w:val="24"/>
          <w:lang w:val="en-US"/>
        </w:rPr>
        <w:t xml:space="preserve">) </w:t>
      </w:r>
      <w:r>
        <w:rPr>
          <w:sz w:val="24"/>
          <w:szCs w:val="24"/>
          <w:lang w:val="en-US"/>
        </w:rPr>
        <w:t>minus the average of the three first years sampled (2017, 2018, 2019)</w:t>
      </w:r>
      <w:r>
        <w:rPr>
          <w:sz w:val="24"/>
          <w:szCs w:val="24"/>
          <w:lang w:val="en-US"/>
        </w:rPr>
        <w:t xml:space="preserve">. </w:t>
      </w:r>
      <w:r>
        <w:rPr>
          <w:b/>
          <w:bCs/>
          <w:sz w:val="24"/>
          <w:szCs w:val="24"/>
          <w:lang w:val="en-US"/>
        </w:rPr>
        <w:t>B.</w:t>
      </w:r>
      <w:r>
        <w:rPr>
          <w:sz w:val="24"/>
          <w:szCs w:val="24"/>
          <w:lang w:val="en-US"/>
        </w:rPr>
        <w:t xml:space="preserve"> Detail of Nahuel Huapi National Park showing two subareas: </w:t>
      </w:r>
      <w:r>
        <w:rPr>
          <w:b/>
          <w:bCs/>
          <w:sz w:val="24"/>
          <w:szCs w:val="24"/>
          <w:lang w:val="en-US"/>
        </w:rPr>
        <w:t>(1)</w:t>
      </w:r>
      <w:r>
        <w:rPr>
          <w:sz w:val="24"/>
          <w:szCs w:val="24"/>
          <w:lang w:val="en-US"/>
        </w:rPr>
        <w:t xml:space="preserve"> the urban area of San Carlos de Bariloche and </w:t>
      </w:r>
      <w:r>
        <w:rPr>
          <w:b/>
          <w:bCs/>
          <w:sz w:val="24"/>
          <w:szCs w:val="24"/>
          <w:lang w:val="en-US"/>
        </w:rPr>
        <w:t>(2)</w:t>
      </w:r>
      <w:r>
        <w:rPr>
          <w:sz w:val="24"/>
          <w:szCs w:val="24"/>
          <w:lang w:val="en-US"/>
        </w:rPr>
        <w:t xml:space="preserve"> a non-urbanized area surrounding Lake Guillelmo.</w:t>
      </w:r>
    </w:p>
    <w:p>
      <w:pPr>
        <w:pStyle w:val="Normal"/>
        <w:bidi w:val="0"/>
        <w:jc w:val="left"/>
        <w:rPr>
          <w:rFonts w:ascii="Liberation Serif" w:hAnsi="Liberation Serif"/>
          <w:sz w:val="24"/>
          <w:szCs w:val="24"/>
          <w:lang w:val="en-US"/>
        </w:rPr>
      </w:pPr>
      <w:r>
        <w:rPr>
          <w:sz w:val="24"/>
          <w:szCs w:val="24"/>
          <w:lang w:val="en-US"/>
        </w:rPr>
      </w:r>
    </w:p>
    <w:p>
      <w:pPr>
        <w:pStyle w:val="Normal"/>
        <w:bidi w:val="0"/>
        <w:jc w:val="left"/>
        <w:rPr>
          <w:lang w:val="en-US"/>
        </w:rPr>
      </w:pPr>
      <w:r>
        <w:rPr>
          <w:lang w:val="en-US"/>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s-A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Lohit Devanagari"/>
      <w:color w:val="auto"/>
      <w:kern w:val="2"/>
      <w:sz w:val="24"/>
      <w:szCs w:val="24"/>
      <w:lang w:val="es-AR" w:eastAsia="zh-CN" w:bidi="hi-IN"/>
    </w:rPr>
  </w:style>
  <w:style w:type="character" w:styleId="StrongEmphasis">
    <w:name w:val="Strong Emphasis"/>
    <w:qFormat/>
    <w:rPr>
      <w:b/>
      <w:bCs/>
    </w:rPr>
  </w:style>
  <w:style w:type="character" w:styleId="DefaultParagraphFont">
    <w:name w:val="Default Paragraph Font"/>
    <w:qFormat/>
    <w:rPr/>
  </w:style>
  <w:style w:type="character" w:styleId="Emphasis">
    <w:name w:val="Emphasis"/>
    <w:basedOn w:val="DefaultParagraphFont"/>
    <w:qFormat/>
    <w:rPr>
      <w:i/>
      <w:iCs/>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7265</TotalTime>
  <Application>LibreOffice/7.3.7.2$Linux_X86_64 LibreOffice_project/30$Build-2</Application>
  <AppVersion>15.0000</AppVersion>
  <Pages>4</Pages>
  <Words>309</Words>
  <Characters>1546</Characters>
  <CharactersWithSpaces>1848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2026-06-02T12:25:25Z</dcterms:created>
  <dc:creator/>
  <dc:description/>
  <dc:language>es-AR</dc:language>
  <cp:lastModifiedBy/>
  <dcterms:modified xsi:type="dcterms:W3CDTF">2026-10-02T10:03:41Z</dcterms:modified>
  <cp:revision>9</cp:revision>
  <dc:subject/>
  <dc:title/>
</cp:coreProperties>
</file>