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0CDFA" w14:textId="44A114E1" w:rsidR="0032566E" w:rsidRPr="002F6578" w:rsidRDefault="0032566E" w:rsidP="0032566E">
      <w:pPr>
        <w:pStyle w:val="2"/>
        <w:jc w:val="both"/>
      </w:pPr>
      <w:r>
        <w:rPr>
          <w:b/>
          <w:bCs/>
        </w:rPr>
        <w:t>Supplementary Methods</w:t>
      </w:r>
    </w:p>
    <w:p w14:paraId="5A6D55A2" w14:textId="5569DA1A" w:rsidR="0032566E" w:rsidRPr="002F6578" w:rsidRDefault="0032566E" w:rsidP="0032566E">
      <w:pPr>
        <w:jc w:val="both"/>
        <w:rPr>
          <w:rFonts w:eastAsiaTheme="majorHAnsi"/>
          <w:b/>
          <w:bCs/>
        </w:rPr>
      </w:pPr>
      <w:r>
        <w:rPr>
          <w:b/>
          <w:bCs/>
        </w:rPr>
        <w:t xml:space="preserve">S1. </w:t>
      </w:r>
      <w:r>
        <w:rPr>
          <w:b/>
          <w:bCs/>
          <w:lang w:eastAsia="en-US"/>
        </w:rPr>
        <w:t>Representative paired-structure selection for CLade structural comparison</w:t>
      </w:r>
    </w:p>
    <w:p w14:paraId="2F7B024B" w14:textId="41879661" w:rsidR="0032566E" w:rsidRPr="002F6578" w:rsidRDefault="0032566E" w:rsidP="0032566E">
      <w:pPr>
        <w:jc w:val="both"/>
        <w:rPr>
          <w:rFonts w:eastAsiaTheme="majorHAnsi"/>
        </w:rPr>
      </w:pPr>
      <w:r>
        <w:rPr>
          <w:lang w:eastAsia="en-US"/>
        </w:rPr>
        <w:t xml:space="preserve">For CLade paired-structure analyses, a representative structural pair was selected from the available predicted antibody structures before downstream structural comparison. </w:t>
      </w:r>
      <w:r w:rsidR="007A094C" w:rsidRPr="007A094C">
        <w:rPr>
          <w:lang w:eastAsia="en-US"/>
        </w:rPr>
        <w:t>When paired AlphaFold2 (AF2) predictions</w:t>
      </w:r>
      <w:r>
        <w:rPr>
          <w:lang w:eastAsia="en-US"/>
        </w:rPr>
        <w:t xml:space="preserve"> were available</w:t>
      </w:r>
      <w:r w:rsidR="009400E2">
        <w:rPr>
          <w:lang w:eastAsia="en-US"/>
        </w:rPr>
        <w:fldChar w:fldCharType="begin"/>
      </w:r>
      <w:r w:rsidR="009400E2">
        <w:rPr>
          <w:lang w:eastAsia="en-US"/>
        </w:rPr>
        <w:instrText xml:space="preserve"> ADDIN ZOTERO_ITEM CSL_CITATION {"citationID":"wApf0BRi","properties":{"unsorted":true,"formattedCitation":"\\super 1,2\\nosupersub{}","plainCitation":"1,2","noteIndex":0},"citationItems":[{"id":130,"uris":["http://zotero.org/users/21616198/items/5I3H7LLC"],"itemData":{"id":130,"type":"article-journal","abstract":"Proteins are essential to life, and understanding their structure can facilitate a mechanistic understanding of their function. Through an enormous experimental effort1-4, the structures of around 100,000 unique proteins have been determined5, but this represents a small fraction of the billions of known protein sequences6,7.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problem'8-has been an important open research problem for more than 50 years9. Despite recent progress10-14,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(CASP14)15,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algorithm.","container-title":"Nature","DOI":"10.1038/s41586-021-03819-2","ISSN":"1476-4687","issue":"7873","journalAbbreviation":"Nature","language":"eng","page":"583-589","PMID":"34265844","PMCID":"PMC8371605","source":"PubMed","title":"Highly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id":133,"uris":["http://zotero.org/users/21616198/items/43KRCP76"],"itemData":{"id":133,"type":"article-journal","abstract":"ColabFold offers accelerated prediction of protein structures and complexes by combining the fast homology search of MMseqs2 with AlphaFold2 or RoseTTAFold. ColabFold's 40-60-fold faster search and optimized model utilization enables prediction of close to 1,000 structures per day on a server with one graphics processing unit. Coupled with Google Colaboratory, ColabFold becomes a free and accessible platform for protein folding. ColabFold is open-source software available at https://github.com/sokrypton/ColabFold and its novel environmental databases are available at https://colabfold.mmseqs.com .","container-title":"Nature Methods","DOI":"10.1038/s41592-022-01488-1","ISSN":"1548-7105","issue":"6","journalAbbreviation":"Nat Methods","language":"eng","page":"679-682","PMID":"35637307","PMCID":"PMC9184281","source":"PubMed","title":"ColabFold: making protein folding accessible to all","title-short":"ColabFold","volume":"19","author":[{"family":"Mirdita","given":"Milot"},{"family":"Schütze","given":"Konstantin"},{"family":"Moriwaki","given":"Yoshitaka"},{"family":"Heo","given":"Lim"},{"family":"Ovchinnikov","given":"Sergey"},{"family":"Steinegger","given":"Martin"}],"issued":{"date-parts":[["2022",6]]}}}],"schema":"https://github.com/citation-style-language/schema/raw/master/csl-citation.json"} </w:instrText>
      </w:r>
      <w:r w:rsidR="009400E2">
        <w:rPr>
          <w:lang w:eastAsia="en-US"/>
        </w:rPr>
        <w:fldChar w:fldCharType="separate"/>
      </w:r>
      <w:r w:rsidR="009400E2" w:rsidRPr="009400E2">
        <w:rPr>
          <w:vertAlign w:val="superscript"/>
        </w:rPr>
        <w:t>1,2</w:t>
      </w:r>
      <w:r w:rsidR="009400E2">
        <w:rPr>
          <w:lang w:eastAsia="en-US"/>
        </w:rPr>
        <w:fldChar w:fldCharType="end"/>
      </w:r>
      <w:r>
        <w:rPr>
          <w:lang w:eastAsia="en-US"/>
        </w:rPr>
        <w:t xml:space="preserve">, PDB models from relaxed rank 1 through a user-defined maximum rank were collected for each </w:t>
      </w:r>
      <w:r w:rsidRPr="00DB0214">
        <w:rPr>
          <w:lang w:eastAsia="en-US"/>
        </w:rPr>
        <w:t xml:space="preserve">variant. </w:t>
      </w:r>
      <w:r w:rsidR="007F548C" w:rsidRPr="00DB0214">
        <w:rPr>
          <w:lang w:eastAsia="en-US"/>
        </w:rPr>
        <w:t xml:space="preserve">Each model pair was superposed using the six full </w:t>
      </w:r>
      <w:r w:rsidR="007A094C" w:rsidRPr="007A094C">
        <w:rPr>
          <w:lang w:eastAsia="en-US"/>
        </w:rPr>
        <w:t>complementarity-determining region (CDR)</w:t>
      </w:r>
      <w:r w:rsidR="007F548C" w:rsidRPr="00DB0214">
        <w:rPr>
          <w:lang w:eastAsia="en-US"/>
        </w:rPr>
        <w:t xml:space="preserve"> anchors, comprising the three framework residues and three CDR-terminal residues flanking each side of every CDR. Following anchor-based superposition, backbone </w:t>
      </w:r>
      <w:r w:rsidR="007A094C" w:rsidRPr="007A094C">
        <w:rPr>
          <w:lang w:eastAsia="en-US"/>
        </w:rPr>
        <w:t>root-mean-square deviation (RMSD)</w:t>
      </w:r>
      <w:r w:rsidR="007F548C" w:rsidRPr="00DB0214">
        <w:rPr>
          <w:lang w:eastAsia="en-US"/>
        </w:rPr>
        <w:t xml:space="preserve"> was calculated over each complete CDR, and the integrated CDR RMSD was defined as the arithmetic mean of the six CDR RMSDs. The model pair with the lowest integrated CDR RMSD was selected as the representative pair for downstream structural analysis. When integrated CDR RMSD values were identical, ties were resolved sequentially using lower global backbone RMSD, lower candidate-model rank and lower template-model rank.</w:t>
      </w:r>
    </w:p>
    <w:p w14:paraId="1D13B3F1" w14:textId="77777777" w:rsidR="0032566E" w:rsidRPr="002F6578" w:rsidRDefault="0032566E" w:rsidP="0032566E">
      <w:pPr>
        <w:jc w:val="both"/>
        <w:rPr>
          <w:rFonts w:eastAsiaTheme="majorHAnsi"/>
          <w:b/>
          <w:bCs/>
        </w:rPr>
      </w:pPr>
      <w:r>
        <w:rPr>
          <w:b/>
          <w:bCs/>
        </w:rPr>
        <w:t xml:space="preserve">S2. </w:t>
      </w:r>
      <w:r>
        <w:rPr>
          <w:b/>
          <w:bCs/>
          <w:lang w:eastAsia="en-US"/>
        </w:rPr>
        <w:t>Classification of template–candidate interface differences</w:t>
      </w:r>
    </w:p>
    <w:p w14:paraId="17EADCF9" w14:textId="2E3135DC" w:rsidR="0032566E" w:rsidRPr="002F6578" w:rsidRDefault="0032566E" w:rsidP="0032566E">
      <w:pPr>
        <w:jc w:val="both"/>
        <w:rPr>
          <w:rFonts w:eastAsiaTheme="majorHAnsi"/>
        </w:rPr>
      </w:pPr>
      <w:r>
        <w:rPr>
          <w:lang w:eastAsia="en-US"/>
        </w:rPr>
        <w:t>Interface residue pairs were classified according to residue identity and contact presence in the template and candidate as same, one_side_diff, both_diff, template_only or candidate_only. For one_side_diff interactions, only the residue that differed from the template in the candidate was designated as a refinement candidate</w:t>
      </w:r>
      <w:r w:rsidR="00E74CE4">
        <w:rPr>
          <w:rFonts w:eastAsiaTheme="minorEastAsia" w:hint="eastAsia"/>
        </w:rPr>
        <w:t>.</w:t>
      </w:r>
      <w:r>
        <w:rPr>
          <w:lang w:eastAsia="en-US"/>
        </w:rPr>
        <w:t xml:space="preserve"> </w:t>
      </w:r>
      <w:r w:rsidR="00E74CE4">
        <w:rPr>
          <w:rFonts w:eastAsiaTheme="minorEastAsia" w:hint="eastAsia"/>
        </w:rPr>
        <w:t>F</w:t>
      </w:r>
      <w:r>
        <w:rPr>
          <w:lang w:eastAsia="en-US"/>
        </w:rPr>
        <w:t>or both_diff interactions, both residues were designated as refinement candidates. For template_only or candidate_only interactions, which reflect structural differences in which the interface is observed in only one structure, residue presence at the corresponding position was checked before inclusion as a refinement candidate.</w:t>
      </w:r>
    </w:p>
    <w:p w14:paraId="282C0DAE" w14:textId="47994F69" w:rsidR="0032566E" w:rsidRPr="002F6578" w:rsidRDefault="0032566E" w:rsidP="0032566E">
      <w:pPr>
        <w:jc w:val="both"/>
        <w:rPr>
          <w:rFonts w:eastAsiaTheme="majorHAnsi"/>
          <w:b/>
          <w:bCs/>
        </w:rPr>
      </w:pPr>
      <w:r>
        <w:rPr>
          <w:b/>
          <w:bCs/>
        </w:rPr>
        <w:t xml:space="preserve">S3. </w:t>
      </w:r>
      <w:r w:rsidR="007A094C" w:rsidRPr="007A094C">
        <w:rPr>
          <w:b/>
          <w:bCs/>
          <w:lang w:eastAsia="en-US"/>
        </w:rPr>
        <w:t>AF2χ</w:t>
      </w:r>
      <w:r>
        <w:rPr>
          <w:b/>
          <w:bCs/>
          <w:lang w:eastAsia="en-US"/>
        </w:rPr>
        <w:t>-based side-chain refinement</w:t>
      </w:r>
    </w:p>
    <w:p w14:paraId="3D15A227" w14:textId="52FFD91E" w:rsidR="0032566E" w:rsidRPr="002F6578" w:rsidRDefault="0032566E" w:rsidP="0032566E">
      <w:pPr>
        <w:jc w:val="both"/>
        <w:rPr>
          <w:rFonts w:eastAsiaTheme="majorHAnsi"/>
        </w:rPr>
      </w:pPr>
      <w:r>
        <w:rPr>
          <w:lang w:eastAsia="en-US"/>
        </w:rPr>
        <w:lastRenderedPageBreak/>
        <w:t xml:space="preserve">For each CDR residue, χ1 and χ2 angles were calculated and compared with residue-specific rotamer probability distributions predicted by </w:t>
      </w:r>
      <w:r w:rsidR="007A094C" w:rsidRPr="007A094C">
        <w:rPr>
          <w:lang w:eastAsia="en-US"/>
        </w:rPr>
        <w:t>AF2χ</w:t>
      </w:r>
      <w:r w:rsidR="009400E2">
        <w:rPr>
          <w:lang w:eastAsia="en-US"/>
        </w:rPr>
        <w:fldChar w:fldCharType="begin"/>
      </w:r>
      <w:r w:rsidR="009400E2">
        <w:rPr>
          <w:lang w:eastAsia="en-US"/>
        </w:rPr>
        <w:instrText xml:space="preserve"> ADDIN ZOTERO_ITEM CSL_CITATION {"citationID":"SLcwZqI0","properties":{"unsorted":false,"formattedCitation":"\\super 3\\nosupersub{}","plainCitation":"3","noteIndex":0},"citationItems":[{"id":145,"uris":["http://zotero.org/users/21616198/items/FKIS6UX4"],"itemData":{"id":145,"type":"article","abstract":"Abstract\n          \n            The flexibility of protein side chains is an essential contributor of conformational entropy and affects processes such as folding, stability and molecular interactions. Structure determination experiments and prediction tools such as AlphaFold generally fail to capture or represent the conformational heterogeneity of proteins in solution. Experiments can be used to study side-chain flexibility, but cannot be applied at scale, and most prediction methods focus on reconstructing the minimum free energy state rather than an ensemble representing side-chain configurations. Here, we use AlphaFold2 and its internal side-chain representations to develop AF2χ that predicts side-chain χ-angle distributions and generates structural ensembles. We extensively benchmark AF2χ predictions using experimental NMR\n            3\n            J\n            -couplings and\n            s\n            2\n            order parameters, as well as dihedral angle distributions derived from collections of experimental structures, demonstrating the accuracy of AF2χ in generating accurate side-chain ensembles. We also compare the accuracy of AF2χ with molecular dynamics simulations and recent machine learning models aimed to generate conformational ensembles and show that AF2χ provides state-of-the-art accuracy orders of magnitude faster than molecular simulations. With its speed and accuracy, AF2χ offers a strong complementary option to simulations and rotamer library approaches, making it particularly valuable for applications such as protein design, ligand docking and interpretation of biophysical experiments.","DOI":"10.1101/2025.04.16.649219","language":"en","license":"http://creativecommons.org/licenses/by-nc-nd/4.0/","publisher":"Biophysics","source":"DOI.org (Crossref)","title":"AF2χ: Predicting protein side-chain rotamer distributions with AlphaFold2","title-short":"AF2χ","URL":"http://biorxiv.org/lookup/doi/10.1101/2025.04.16.649219","author":[{"family":"Cagiada","given":"Matteo"},{"family":"Thomasen","given":"F. Emil"},{"family":"Ovchinnikov","given":"Sergey"},{"family":"Deane","given":"Charlotte M."},{"family":"Lindorff-Larsen","given":"Kresten"}],"accessed":{"date-parts":[["2026",9,28]]},"issued":{"date-parts":[["2025",4,17]]}}}],"schema":"https://github.com/citation-style-language/schema/raw/master/csl-citation.json"} </w:instrText>
      </w:r>
      <w:r w:rsidR="009400E2">
        <w:rPr>
          <w:lang w:eastAsia="en-US"/>
        </w:rPr>
        <w:fldChar w:fldCharType="separate"/>
      </w:r>
      <w:r w:rsidR="009400E2" w:rsidRPr="009400E2">
        <w:rPr>
          <w:vertAlign w:val="superscript"/>
        </w:rPr>
        <w:t>3</w:t>
      </w:r>
      <w:r w:rsidR="009400E2">
        <w:rPr>
          <w:lang w:eastAsia="en-US"/>
        </w:rPr>
        <w:fldChar w:fldCharType="end"/>
      </w:r>
      <w:r>
        <w:rPr>
          <w:lang w:eastAsia="en-US"/>
        </w:rPr>
        <w:t>. Distribution-supported rotamer states were defined using a predefined angular partition and occupancy criterion.</w:t>
      </w:r>
      <w:r w:rsidR="005C7221">
        <w:rPr>
          <w:lang w:eastAsia="en-US"/>
        </w:rPr>
        <w:fldChar w:fldCharType="begin"/>
      </w:r>
      <w:r w:rsidR="009400E2">
        <w:rPr>
          <w:lang w:eastAsia="en-US"/>
        </w:rPr>
        <w:instrText xml:space="preserve"> ADDIN ZOTERO_ITEM CSL_CITATION {"citationID":"kfhy9uli","properties":{"unsorted":false,"formattedCitation":"\\super 3\\nosupersub{}","plainCitation":"3","noteIndex":0},"citationItems":[{"id":145,"uris":["http://zotero.org/users/21616198/items/FKIS6UX4"],"itemData":{"id":145,"type":"article","abstract":"Abstract\n          \n            The flexibility of protein side chains is an essential contributor of conformational entropy and affects processes such as folding, stability and molecular interactions. Structure determination experiments and prediction tools such as AlphaFold generally fail to capture or represent the conformational heterogeneity of proteins in solution. Experiments can be used to study side-chain flexibility, but cannot be applied at scale, and most prediction methods focus on reconstructing the minimum free energy state rather than an ensemble representing side-chain configurations. Here, we use AlphaFold2 and its internal side-chain representations to develop AF2χ that predicts side-chain χ-angle distributions and generates structural ensembles. We extensively benchmark AF2χ predictions using experimental NMR\n            3\n            J\n            -couplings and\n            s\n            2\n            order parameters, as well as dihedral angle distributions derived from collections of experimental structures, demonstrating the accuracy of AF2χ in generating accurate side-chain ensembles. We also compare the accuracy of AF2χ with molecular dynamics simulations and recent machine learning models aimed to generate conformational ensembles and show that AF2χ provides state-of-the-art accuracy orders of magnitude faster than molecular simulations. With its speed and accuracy, AF2χ offers a strong complementary option to simulations and rotamer library approaches, making it particularly valuable for applications such as protein design, ligand docking and interpretation of biophysical experiments.","DOI":"10.1101/2025.04.16.649219","language":"en","license":"http://creativecommons.org/licenses/by-nc-nd/4.0/","publisher":"Biophysics","source":"DOI.org (Crossref)","title":"AF2χ: Predicting protein side-chain rotamer distributions with AlphaFold2","title-short":"AF2χ","URL":"http://biorxiv.org/lookup/doi/10.1101/2025.04.16.649219","author":[{"family":"Cagiada","given":"Matteo"},{"family":"Thomasen","given":"F. Emil"},{"family":"Ovchinnikov","given":"Sergey"},{"family":"Deane","given":"Charlotte M."},{"family":"Lindorff-Larsen","given":"Kresten"}],"accessed":{"date-parts":[["2026",9,28]]},"issued":{"date-parts":[["2025",4,17]]}}}],"schema":"https://github.com/citation-style-language/schema/raw/master/csl-citation.json"} </w:instrText>
      </w:r>
      <w:r w:rsidR="005C7221">
        <w:rPr>
          <w:lang w:eastAsia="en-US"/>
        </w:rPr>
        <w:fldChar w:fldCharType="separate"/>
      </w:r>
      <w:r w:rsidR="009400E2" w:rsidRPr="009400E2">
        <w:rPr>
          <w:vertAlign w:val="superscript"/>
        </w:rPr>
        <w:t>3</w:t>
      </w:r>
      <w:r w:rsidR="005C7221">
        <w:rPr>
          <w:lang w:eastAsia="en-US"/>
        </w:rPr>
        <w:fldChar w:fldCharType="end"/>
      </w:r>
    </w:p>
    <w:p w14:paraId="01FA9920" w14:textId="77777777" w:rsidR="0032566E" w:rsidRPr="002F6578" w:rsidRDefault="0032566E" w:rsidP="0032566E">
      <w:pPr>
        <w:jc w:val="both"/>
        <w:rPr>
          <w:rFonts w:eastAsiaTheme="majorHAnsi"/>
        </w:rPr>
      </w:pPr>
      <w:r>
        <w:rPr>
          <w:lang w:eastAsia="en-US"/>
        </w:rPr>
        <w:t>When the template and candidate occupied different supported rotamer states, the corresponding residue was recorded as a side-chain refinement site. The candidate χ1 or χ2 angle was adjusted to the corresponding template orientation, after which the same six-anchor alignment and CDR-specific RMSD calculations were repeated.</w:t>
      </w:r>
    </w:p>
    <w:p w14:paraId="05D103C5" w14:textId="77777777" w:rsidR="0032566E" w:rsidRPr="002F6578" w:rsidRDefault="0032566E" w:rsidP="0032566E">
      <w:pPr>
        <w:jc w:val="both"/>
        <w:rPr>
          <w:rFonts w:eastAsiaTheme="majorHAnsi"/>
          <w:b/>
          <w:bCs/>
        </w:rPr>
      </w:pPr>
      <w:r>
        <w:rPr>
          <w:b/>
          <w:bCs/>
        </w:rPr>
        <w:t xml:space="preserve">S4. </w:t>
      </w:r>
      <w:r>
        <w:rPr>
          <w:b/>
          <w:bCs/>
          <w:lang w:eastAsia="en-US"/>
        </w:rPr>
        <w:t>pLDDT outlier removal and residue-wise profile comparison</w:t>
      </w:r>
    </w:p>
    <w:p w14:paraId="66DD989C" w14:textId="64B09735" w:rsidR="002A2574" w:rsidRPr="002A2574" w:rsidRDefault="007A094C" w:rsidP="007F548C">
      <w:pPr>
        <w:jc w:val="both"/>
        <w:rPr>
          <w:rFonts w:eastAsiaTheme="minorEastAsia"/>
          <w:color w:val="00B050"/>
        </w:rPr>
      </w:pPr>
      <w:r w:rsidRPr="007A094C">
        <w:rPr>
          <w:lang w:eastAsia="en-US"/>
        </w:rPr>
        <w:t>Mean predicted local distance difference test (pLDDT)</w:t>
      </w:r>
      <w:r w:rsidR="0032566E">
        <w:rPr>
          <w:lang w:eastAsia="en-US"/>
        </w:rPr>
        <w:t xml:space="preserve"> was calculated for each CDR in each model</w:t>
      </w:r>
      <w:r w:rsidR="009400E2">
        <w:rPr>
          <w:lang w:eastAsia="en-US"/>
        </w:rPr>
        <w:fldChar w:fldCharType="begin"/>
      </w:r>
      <w:r w:rsidR="009400E2">
        <w:rPr>
          <w:lang w:eastAsia="en-US"/>
        </w:rPr>
        <w:instrText xml:space="preserve"> ADDIN ZOTERO_ITEM CSL_CITATION {"citationID":"cvvjEk6z","properties":{"unsorted":false,"formattedCitation":"\\super 1\\nosupersub{}","plainCitation":"1","noteIndex":0},"citationItems":[{"id":130,"uris":["http://zotero.org/users/21616198/items/5I3H7LLC"],"itemData":{"id":130,"type":"article-journal","abstract":"Proteins are essential to life, and understanding their structure can facilitate a mechanistic understanding of their function. Through an enormous experimental effort1-4, the structures of around 100,000 unique proteins have been determined5, but this represents a small fraction of the billions of known protein sequences6,7.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problem'8-has been an important open research problem for more than 50 years9. Despite recent progress10-14,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(CASP14)15,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algorithm.","container-title":"Nature","DOI":"10.1038/s41586-021-03819-2","ISSN":"1476-4687","issue":"7873","journalAbbreviation":"Nature","language":"eng","page":"583-589","PMID":"34265844","PMCID":"PMC8371605","source":"PubMed","title":"Highly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W."},{"family":"Kavukcuoglu","given":"Koray"},{"family":"Kohli","given":"Pushmeet"},{"family":"Hassabis","given":"Demis"}],"issued":{"date-parts":[["2021",8]]}}}],"schema":"https://github.com/citation-style-language/schema/raw/master/csl-citation.json"} </w:instrText>
      </w:r>
      <w:r w:rsidR="009400E2">
        <w:rPr>
          <w:lang w:eastAsia="en-US"/>
        </w:rPr>
        <w:fldChar w:fldCharType="separate"/>
      </w:r>
      <w:r w:rsidR="009400E2" w:rsidRPr="009400E2">
        <w:rPr>
          <w:vertAlign w:val="superscript"/>
        </w:rPr>
        <w:t>1</w:t>
      </w:r>
      <w:r w:rsidR="009400E2">
        <w:rPr>
          <w:lang w:eastAsia="en-US"/>
        </w:rPr>
        <w:fldChar w:fldCharType="end"/>
      </w:r>
      <w:r w:rsidR="0032566E">
        <w:rPr>
          <w:lang w:eastAsia="en-US"/>
        </w:rPr>
        <w:t xml:space="preserve">. Within the same CDR of a given candidate, models with a mean pLDDT at least 6 points below the model median were excluded as low-confidence outliers. </w:t>
      </w:r>
      <w:r w:rsidR="007F548C" w:rsidRPr="00DB0214">
        <w:rPr>
          <w:lang w:eastAsia="en-US"/>
        </w:rPr>
        <w:t>Residue-wise median pLDDT profiles were then generated across the retained models for the template and candidate.</w:t>
      </w:r>
      <w:r w:rsidR="007F548C" w:rsidRPr="00DB0214">
        <w:rPr>
          <w:rFonts w:eastAsiaTheme="minorEastAsia" w:hint="eastAsia"/>
        </w:rPr>
        <w:t xml:space="preserve"> </w:t>
      </w:r>
      <w:r w:rsidR="007F548C" w:rsidRPr="00DB0214">
        <w:rPr>
          <w:lang w:eastAsia="en-US"/>
        </w:rPr>
        <w:t xml:space="preserve">Candidate and template profiles were compared at matched Kabat-numbered CDR positions. For each matched residue, the absolute pLDDT difference, </w:t>
      </w:r>
      <m:oMath>
        <m:d>
          <m:dPr>
            <m:begChr m:val="|"/>
            <m:endChr m:val="|"/>
            <m:ctrlPr>
              <w:rPr>
                <w:rFonts w:ascii="Cambria Math" w:hAnsi="Cambria Math"/>
                <w:i/>
                <w:color w:val="000000" w:themeColor="text1"/>
                <w:lang w:eastAsia="en-US"/>
              </w:rPr>
            </m:ctrlPr>
          </m:dPr>
          <m:e>
            <m:sSub>
              <m:sSubPr>
                <m:ctrlPr>
                  <w:rPr>
                    <w:rFonts w:ascii="Cambria Math" w:eastAsiaTheme="minorEastAsia" w:hAnsi="Cambria Math"/>
                    <w:i/>
                    <w:color w:val="000000" w:themeColor="text1"/>
                  </w:rPr>
                </m:ctrlPr>
              </m:sSubPr>
              <m:e>
                <m:r>
                  <w:rPr>
                    <w:rFonts w:ascii="Cambria Math" w:hAnsi="Cambria Math"/>
                    <w:color w:val="000000" w:themeColor="text1"/>
                    <w:lang w:eastAsia="en-US"/>
                  </w:rPr>
                  <m:t>p</m:t>
                </m:r>
                <m:r>
                  <w:rPr>
                    <w:rFonts w:ascii="Cambria Math" w:eastAsiaTheme="minorEastAsia" w:hAnsi="Cambria Math"/>
                    <w:color w:val="000000" w:themeColor="text1"/>
                  </w:rPr>
                  <m:t>LDDT</m:t>
                </m:r>
              </m:e>
              <m:sub>
                <m:r>
                  <w:rPr>
                    <w:rFonts w:ascii="Cambria Math" w:eastAsiaTheme="minorEastAsia" w:hAnsi="Cambria Math"/>
                    <w:color w:val="000000" w:themeColor="text1"/>
                  </w:rPr>
                  <m:t>candidate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pLDDT</m:t>
                </m:r>
              </m:e>
              <m:sub>
                <m:r>
                  <w:rPr>
                    <w:rFonts w:ascii="Cambria Math" w:eastAsiaTheme="minorEastAsia" w:hAnsi="Cambria Math"/>
                    <w:color w:val="000000" w:themeColor="text1"/>
                  </w:rPr>
                  <m:t>template</m:t>
                </m:r>
              </m:sub>
            </m:sSub>
          </m:e>
        </m:d>
      </m:oMath>
      <w:r w:rsidR="007F548C" w:rsidRPr="00DB0214">
        <w:rPr>
          <w:lang w:eastAsia="en-US"/>
        </w:rPr>
        <w:t>, was calculated. In the first-stage profile filter, residues with an absolute difference of at least 15 points were flagged, and a candidate was excluded when any of the six CDRs contained two or more consecutive flagged residues.</w:t>
      </w:r>
      <w:r w:rsidR="002A2574" w:rsidRPr="00DB0214">
        <w:rPr>
          <w:rFonts w:eastAsiaTheme="minorEastAsia" w:hint="eastAsia"/>
        </w:rPr>
        <w:t xml:space="preserve"> </w:t>
      </w:r>
      <w:r w:rsidR="002A2574" w:rsidRPr="00DB0214">
        <w:rPr>
          <w:rFonts w:eastAsiaTheme="minorEastAsia"/>
        </w:rPr>
        <w:t>During final candidate sorting, an additional loop-level profile-agreement filter was applied to HCDR2, LCDR3 and HCDR3. For each of these loops, the mean absolute candidate–template pLDDT difference across matched residues was calculated and evaluated against a predefined loop-specific acceptance threshold.</w:t>
      </w:r>
      <w:r w:rsidR="002A2574" w:rsidRPr="00DB0214">
        <w:rPr>
          <w:rFonts w:eastAsiaTheme="minorEastAsia" w:hint="eastAsia"/>
        </w:rPr>
        <w:t xml:space="preserve"> </w:t>
      </w:r>
      <w:r w:rsidR="002A2574" w:rsidRPr="00DB0214">
        <w:rPr>
          <w:rFonts w:eastAsiaTheme="minorEastAsia"/>
        </w:rPr>
        <w:t>These thresholds were fixed before final candidate evaluation and were applied uniformly to all candidates.</w:t>
      </w:r>
    </w:p>
    <w:p w14:paraId="5C44721E" w14:textId="77777777" w:rsidR="0032566E" w:rsidRPr="002F6578" w:rsidRDefault="0032566E" w:rsidP="0032566E">
      <w:pPr>
        <w:jc w:val="both"/>
        <w:rPr>
          <w:rFonts w:eastAsiaTheme="majorHAnsi"/>
          <w:b/>
          <w:bCs/>
        </w:rPr>
      </w:pPr>
      <w:r>
        <w:rPr>
          <w:b/>
          <w:bCs/>
        </w:rPr>
        <w:t xml:space="preserve">S5. </w:t>
      </w:r>
      <w:r>
        <w:rPr>
          <w:b/>
          <w:bCs/>
          <w:lang w:eastAsia="en-US"/>
        </w:rPr>
        <w:t>Calculation of SASA and buried/exposed hydrophobicity</w:t>
      </w:r>
    </w:p>
    <w:p w14:paraId="48DAC031" w14:textId="393869BA" w:rsidR="0032566E" w:rsidRPr="002F6578" w:rsidRDefault="0032566E" w:rsidP="0032566E">
      <w:pPr>
        <w:jc w:val="both"/>
        <w:rPr>
          <w:rFonts w:eastAsiaTheme="majorHAnsi"/>
        </w:rPr>
      </w:pPr>
      <w:r>
        <w:lastRenderedPageBreak/>
        <w:t>From each predicted Fv, isolated VH and VL structures were generated while retaining the coordinates of the intact VH–VL complex. Residue-level solvent-accessible surface area (SASA) was calculated using the Shrake–Rupley algorithm with 80 sampling points per atomic sphere</w:t>
      </w:r>
      <w:r w:rsidR="00CA5164">
        <w:fldChar w:fldCharType="begin"/>
      </w:r>
      <w:r w:rsidR="009400E2">
        <w:instrText xml:space="preserve"> ADDIN ZOTERO_ITEM CSL_CITATION {"citationID":"RFAX68a2","properties":{"unsorted":false,"formattedCitation":"\\super 4\\nosupersub{}","plainCitation":"4","noteIndex":0},"citationItems":[{"id":153,"uris":["http://zotero.org/users/21616198/items/BHCDMLSG"],"itemData":{"id":153,"type":"article-journal","container-title":"Journal of Molecular Biology","DOI":"10.1016/0022-2836(73)90011-9","ISSN":"00222836","issue":"2","journalAbbreviation":"Journal of Molecular Biology","language":"en","license":"https://www.elsevier.com/tdm/userlicense/1.0/","page":"351-371","source":"DOI.org (Crossref)","title":"Environment and exposure to solvent of protein atoms. Lysozyme and insulin","volume":"79","author":[{"family":"Shrake","given":"A."},{"family":"Rupley","given":"J.A."}],"issued":{"date-parts":[["1973",9]]}}}],"schema":"https://github.com/citation-style-language/schema/raw/master/csl-citation.json"} </w:instrText>
      </w:r>
      <w:r w:rsidR="00CA5164">
        <w:fldChar w:fldCharType="separate"/>
      </w:r>
      <w:r w:rsidR="009400E2" w:rsidRPr="009400E2">
        <w:rPr>
          <w:vertAlign w:val="superscript"/>
        </w:rPr>
        <w:t>4</w:t>
      </w:r>
      <w:r w:rsidR="00CA5164">
        <w:fldChar w:fldCharType="end"/>
      </w:r>
      <w:r>
        <w:t>.</w:t>
      </w:r>
    </w:p>
    <w:p w14:paraId="0B0BE2BC" w14:textId="77777777" w:rsidR="0032566E" w:rsidRPr="002F6578" w:rsidRDefault="0032566E" w:rsidP="0032566E">
      <w:pPr>
        <w:jc w:val="both"/>
        <w:rPr>
          <w:rFonts w:eastAsiaTheme="majorHAnsi"/>
        </w:rPr>
      </w:pPr>
      <w:r>
        <w:t xml:space="preserve">Residue </w:t>
      </w:r>
      <m:oMath>
        <m:r>
          <w:rPr>
            <w:rFonts w:ascii="Cambria Math" w:eastAsiaTheme="majorHAnsi" w:hAnsi="Cambria Math"/>
          </w:rPr>
          <m:t>i</m:t>
        </m:r>
      </m:oMath>
      <w:r>
        <w:t xml:space="preserve"> SASA in the complex state was denoted </w:t>
      </w:r>
      <m:oMath>
        <m:r>
          <w:rPr>
            <w:rFonts w:ascii="Cambria Math" w:eastAsiaTheme="majorHAnsi" w:hAnsi="Cambria Math"/>
          </w:rPr>
          <m:t>AS</m:t>
        </m:r>
        <m:sSubSup>
          <m:sSubSupPr>
            <m:ctrlPr>
              <w:rPr>
                <w:rFonts w:ascii="Cambria Math" w:eastAsiaTheme="majorHAnsi" w:hAnsi="Cambria Math"/>
              </w:rPr>
            </m:ctrlPr>
          </m:sSubSupPr>
          <m:e>
            <m:r>
              <w:rPr>
                <w:rFonts w:ascii="Cambria Math" w:eastAsiaTheme="majorHAnsi" w:hAnsi="Cambria Math"/>
              </w:rPr>
              <m:t>A</m:t>
            </m:r>
          </m:e>
          <m:sub>
            <m:r>
              <w:rPr>
                <w:rFonts w:ascii="Cambria Math" w:eastAsiaTheme="majorHAnsi" w:hAnsi="Cambria Math"/>
              </w:rPr>
              <m:t>i</m:t>
            </m:r>
          </m:sub>
          <m:sup>
            <m:r>
              <m:rPr>
                <m:sty m:val="p"/>
              </m:rPr>
              <w:rPr>
                <w:rFonts w:ascii="Cambria Math" w:eastAsiaTheme="majorHAnsi" w:hAnsi="Cambria Math"/>
              </w:rPr>
              <m:t>c</m:t>
            </m:r>
          </m:sup>
        </m:sSubSup>
      </m:oMath>
      <w:r>
        <w:t xml:space="preserve">, and SASA for the same residue in the isolated-chain state was denoted </w:t>
      </w:r>
      <m:oMath>
        <m:r>
          <w:rPr>
            <w:rFonts w:ascii="Cambria Math" w:eastAsiaTheme="majorHAnsi" w:hAnsi="Cambria Math"/>
          </w:rPr>
          <m:t>AS</m:t>
        </m:r>
        <m:sSubSup>
          <m:sSubSupPr>
            <m:ctrlPr>
              <w:rPr>
                <w:rFonts w:ascii="Cambria Math" w:eastAsiaTheme="majorHAnsi" w:hAnsi="Cambria Math"/>
              </w:rPr>
            </m:ctrlPr>
          </m:sSubSupPr>
          <m:e>
            <m:r>
              <w:rPr>
                <w:rFonts w:ascii="Cambria Math" w:eastAsiaTheme="majorHAnsi" w:hAnsi="Cambria Math"/>
              </w:rPr>
              <m:t>A</m:t>
            </m:r>
          </m:e>
          <m:sub>
            <m:r>
              <w:rPr>
                <w:rFonts w:ascii="Cambria Math" w:eastAsiaTheme="majorHAnsi" w:hAnsi="Cambria Math"/>
              </w:rPr>
              <m:t>i</m:t>
            </m:r>
          </m:sub>
          <m:sup>
            <m:r>
              <m:rPr>
                <m:sty m:val="p"/>
              </m:rPr>
              <w:rPr>
                <w:rFonts w:ascii="Cambria Math" w:eastAsiaTheme="majorHAnsi" w:hAnsi="Cambria Math"/>
              </w:rPr>
              <m:t>m</m:t>
            </m:r>
          </m:sup>
        </m:sSubSup>
      </m:oMath>
      <w:r>
        <w:t>. The decrease in SASA upon complex formation was truncated at 0 to prevent negative values and was defined as follows.</w:t>
      </w:r>
    </w:p>
    <w:p w14:paraId="6205EBFC" w14:textId="77777777" w:rsidR="0032566E" w:rsidRPr="002F6578" w:rsidRDefault="0032566E" w:rsidP="0032566E">
      <w:pPr>
        <w:jc w:val="both"/>
      </w:pPr>
      <m:oMathPara>
        <m:oMathParaPr>
          <m:jc m:val="center"/>
        </m:oMathParaPr>
        <m:oMath>
          <m:r>
            <w:rPr>
              <w:rFonts w:ascii="Cambria Math" w:hAnsi="Cambria Math"/>
            </w:rPr>
            <m:t>ΔAS</m:t>
          </m:r>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=max</m:t>
          </m:r>
          <m:d>
            <m:dPr>
              <m:ctrlPr>
                <w:rPr>
                  <w:rFonts w:ascii="Cambria Math" w:hAnsi="Cambria Math"/>
                </w:rPr>
              </m:ctrlPr>
            </m:dPr>
            <m:e>
              <m:r>
                <w:rPr>
                  <w:rFonts w:ascii="Cambria Math" w:hAnsi="Cambria Math"/>
                </w:rPr>
                <m:t>AS</m:t>
              </m:r>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m</m:t>
                  </m:r>
                </m:sup>
              </m:sSubSup>
              <m:r>
                <m:rPr>
                  <m:sty m:val="p"/>
                </m:rPr>
                <w:rPr>
                  <w:rFonts w:ascii="Cambria Math" w:hAnsi="Cambria Math"/>
                </w:rPr>
                <m:t>-</m:t>
              </m:r>
              <m:r>
                <w:rPr>
                  <w:rFonts w:ascii="Cambria Math" w:hAnsi="Cambria Math"/>
                </w:rPr>
                <m:t>AS</m:t>
              </m:r>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c</m:t>
                  </m:r>
                </m:sup>
              </m:sSubSup>
              <m:r>
                <m:rPr>
                  <m:sty m:val="p"/>
                </m:rPr>
                <w:rPr>
                  <w:rFonts w:ascii="Cambria Math" w:hAnsi="Cambria Math"/>
                </w:rPr>
                <m:t>, 0</m:t>
              </m:r>
            </m:e>
          </m:d>
          <m:r>
            <m:rPr>
              <m:sty m:val="p"/>
            </m:rPr>
            <w:rPr>
              <w:rFonts w:ascii="Cambria Math" w:hAnsi="Cambria Math"/>
            </w:rPr>
            <m:t>.</m:t>
          </m:r>
        </m:oMath>
      </m:oMathPara>
    </w:p>
    <w:p w14:paraId="183B0A66" w14:textId="77777777" w:rsidR="0032566E" w:rsidRPr="002F6578" w:rsidRDefault="0032566E" w:rsidP="0032566E">
      <w:pPr>
        <w:jc w:val="both"/>
        <w:rPr>
          <w:rFonts w:eastAsiaTheme="majorHAnsi"/>
        </w:rPr>
      </w:pPr>
      <w:r>
        <w:t xml:space="preserve">A residue with </w:t>
      </w:r>
      <m:oMath>
        <m:r>
          <w:rPr>
            <w:rFonts w:ascii="Cambria Math" w:eastAsiaTheme="majorHAnsi" w:hAnsi="Cambria Math"/>
          </w:rPr>
          <m:t>ΔAS</m:t>
        </m:r>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i</m:t>
            </m:r>
          </m:sub>
        </m:sSub>
      </m:oMath>
      <w:r>
        <w:t xml:space="preserve"> of </w:t>
      </w:r>
      <m:oMath>
        <m:r>
          <w:rPr>
            <w:rFonts w:ascii="Cambria Math" w:eastAsiaTheme="majorHAnsi" w:hAnsi="Cambria Math"/>
          </w:rPr>
          <m:t>1.0 </m:t>
        </m:r>
        <m:sSup>
          <m:sSupPr>
            <m:ctrlPr>
              <w:rPr>
                <w:rFonts w:ascii="Cambria Math" w:eastAsiaTheme="majorHAnsi" w:hAnsi="Cambria Math"/>
              </w:rPr>
            </m:ctrlPr>
          </m:sSupPr>
          <m:e>
            <m:r>
              <m:rPr>
                <m:nor/>
              </m:rPr>
              <w:rPr>
                <w:rFonts w:eastAsiaTheme="majorHAnsi"/>
              </w:rPr>
              <m:t>Å</m:t>
            </m:r>
          </m:e>
          <m:sup>
            <m:r>
              <w:rPr>
                <w:rFonts w:ascii="Cambria Math" w:eastAsiaTheme="majorHAnsi" w:hAnsi="Cambria Math"/>
              </w:rPr>
              <m:t>2</m:t>
            </m:r>
          </m:sup>
        </m:sSup>
      </m:oMath>
      <w:r>
        <w:t xml:space="preserve"> or greater was defined as an interface-buried residue, whereas a residue with complex-state SASA of </w:t>
      </w:r>
      <m:oMath>
        <m:r>
          <w:rPr>
            <w:rFonts w:ascii="Cambria Math" w:eastAsiaTheme="majorHAnsi" w:hAnsi="Cambria Math"/>
          </w:rPr>
          <m:t>20.0 </m:t>
        </m:r>
        <m:sSup>
          <m:sSupPr>
            <m:ctrlPr>
              <w:rPr>
                <w:rFonts w:ascii="Cambria Math" w:eastAsiaTheme="majorHAnsi" w:hAnsi="Cambria Math"/>
              </w:rPr>
            </m:ctrlPr>
          </m:sSupPr>
          <m:e>
            <m:r>
              <m:rPr>
                <m:nor/>
              </m:rPr>
              <w:rPr>
                <w:rFonts w:eastAsiaTheme="majorHAnsi"/>
              </w:rPr>
              <m:t>Å</m:t>
            </m:r>
          </m:e>
          <m:sup>
            <m:r>
              <w:rPr>
                <w:rFonts w:ascii="Cambria Math" w:eastAsiaTheme="majorHAnsi" w:hAnsi="Cambria Math"/>
              </w:rPr>
              <m:t>2</m:t>
            </m:r>
          </m:sup>
        </m:sSup>
      </m:oMath>
      <w:r>
        <w:t xml:space="preserve"> or greater was defined as surface exposed. The two states were represented using indicator functions as follows.</w:t>
      </w:r>
    </w:p>
    <w:p w14:paraId="2C0ABB74"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i</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d>
            <m:dPr>
              <m:begChr m:val="{"/>
              <m:endChr m:val="}"/>
              <m:ctrlPr>
                <w:rPr>
                  <w:rFonts w:ascii="Cambria Math" w:hAnsi="Cambria Math"/>
                </w:rPr>
              </m:ctrlPr>
            </m:dPr>
            <m:e>
              <m:r>
                <w:rPr>
                  <w:rFonts w:ascii="Cambria Math" w:hAnsi="Cambria Math"/>
                </w:rPr>
                <m:t>ΔAS</m:t>
              </m:r>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≥1.0 </m:t>
              </m:r>
              <m:sSup>
                <m:sSupPr>
                  <m:ctrlPr>
                    <w:rPr>
                      <w:rFonts w:ascii="Cambria Math" w:hAnsi="Cambria Math"/>
                    </w:rPr>
                  </m:ctrlPr>
                </m:sSupPr>
                <m:e>
                  <m:r>
                    <m:rPr>
                      <m:nor/>
                    </m:rPr>
                    <m:t>Å</m:t>
                  </m:r>
                </m:e>
                <m:sup>
                  <m:r>
                    <m:rPr>
                      <m:sty m:val="p"/>
                    </m:rPr>
                    <w:rPr>
                      <w:rFonts w:ascii="Cambria Math" w:hAnsi="Cambria Math"/>
                    </w:rPr>
                    <m:t>2</m:t>
                  </m:r>
                </m:sup>
              </m:sSup>
            </m:e>
          </m:d>
        </m:oMath>
      </m:oMathPara>
    </w:p>
    <w:p w14:paraId="32C62729"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r>
            <m:rPr>
              <m:sty m:val="b"/>
            </m:rPr>
            <w:rPr>
              <w:rFonts w:ascii="Cambria Math" w:hAnsi="Cambria Math"/>
            </w:rPr>
            <m:t>1</m:t>
          </m:r>
          <m:r>
            <w:rPr>
              <w:rFonts w:ascii="Cambria Math" w:hAnsi="Cambria Math"/>
            </w:rPr>
            <m:t>​</m:t>
          </m:r>
          <m:d>
            <m:dPr>
              <m:begChr m:val="{"/>
              <m:endChr m:val="}"/>
              <m:ctrlPr>
                <w:rPr>
                  <w:rFonts w:ascii="Cambria Math" w:hAnsi="Cambria Math"/>
                </w:rPr>
              </m:ctrlPr>
            </m:dPr>
            <m:e>
              <m:r>
                <w:rPr>
                  <w:rFonts w:ascii="Cambria Math" w:hAnsi="Cambria Math"/>
                </w:rPr>
                <m:t>AS</m:t>
              </m:r>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c</m:t>
                  </m:r>
                </m:sup>
              </m:sSubSup>
              <m:r>
                <m:rPr>
                  <m:sty m:val="p"/>
                </m:rPr>
                <w:rPr>
                  <w:rFonts w:ascii="Cambria Math" w:hAnsi="Cambria Math"/>
                </w:rPr>
                <m:t>≥</m:t>
              </m:r>
              <m:r>
                <w:rPr>
                  <w:rFonts w:ascii="Cambria Math" w:hAnsi="Cambria Math"/>
                </w:rPr>
                <m:t>20.0 </m:t>
              </m:r>
              <m:sSup>
                <m:sSupPr>
                  <m:ctrlPr>
                    <w:rPr>
                      <w:rFonts w:ascii="Cambria Math" w:hAnsi="Cambria Math"/>
                    </w:rPr>
                  </m:ctrlPr>
                </m:sSupPr>
                <m:e>
                  <m:r>
                    <m:rPr>
                      <m:nor/>
                    </m:rPr>
                    <m:t>Å</m:t>
                  </m:r>
                </m:e>
                <m:sup>
                  <m:r>
                    <w:rPr>
                      <w:rFonts w:ascii="Cambria Math" w:hAnsi="Cambria Math"/>
                    </w:rPr>
                    <m:t>2</m:t>
                  </m:r>
                </m:sup>
              </m:sSup>
            </m:e>
          </m:d>
          <m:r>
            <m:rPr>
              <m:sty m:val="p"/>
            </m:rPr>
            <w:rPr>
              <w:rFonts w:ascii="Cambria Math" w:hAnsi="Cambria Math"/>
            </w:rPr>
            <m:t>.</m:t>
          </m:r>
        </m:oMath>
      </m:oMathPara>
    </w:p>
    <w:p w14:paraId="76D91773" w14:textId="4AF9A706" w:rsidR="0032566E" w:rsidRPr="002F6578" w:rsidRDefault="0032566E" w:rsidP="0032566E">
      <w:pPr>
        <w:jc w:val="both"/>
        <w:rPr>
          <w:rFonts w:eastAsiaTheme="majorHAnsi"/>
        </w:rPr>
      </w:pPr>
      <w:r>
        <w:t>Hydrophobic contributions were calculated using Kyte–Doolittle hydropathy values</w:t>
      </w:r>
      <w:r w:rsidR="00CA5164">
        <w:fldChar w:fldCharType="begin"/>
      </w:r>
      <w:r w:rsidR="009400E2">
        <w:instrText xml:space="preserve"> ADDIN ZOTERO_ITEM CSL_CITATION {"citationID":"dwQqDQi3","properties":{"unsorted":false,"formattedCitation":"\\super 5\\nosupersub{}","plainCitation":"5","noteIndex":0},"citationItems":[{"id":152,"uris":["http://zotero.org/users/21616198/items/AIS84NZH"],"itemData":{"id":152,"type":"article-journal","container-title":"Journal of Molecular Biology","DOI":"10.1016/0022-2836(82)90515-0","ISSN":"00222836","issue":"1","journalAbbreviation":"Journal of Molecular Biology","language":"en","license":"https://www.elsevier.com/tdm/userlicense/1.0/","page":"105-132","source":"DOI.org (Crossref)","title":"A simple method for displaying the hydropathic character of a protein","volume":"157","author":[{"family":"Kyte","given":"Jack"},{"family":"Doolittle","given":"Russell F."}],"issued":{"date-parts":[["1982",5]]}}}],"schema":"https://github.com/citation-style-language/schema/raw/master/csl-citation.json"} </w:instrText>
      </w:r>
      <w:r w:rsidR="00CA5164">
        <w:fldChar w:fldCharType="separate"/>
      </w:r>
      <w:r w:rsidR="009400E2" w:rsidRPr="009400E2">
        <w:rPr>
          <w:vertAlign w:val="superscript"/>
        </w:rPr>
        <w:t>5</w:t>
      </w:r>
      <w:r w:rsidR="00CA5164">
        <w:fldChar w:fldCharType="end"/>
      </w:r>
      <w:r>
        <w:t xml:space="preserve">. For residue </w:t>
      </w:r>
      <m:oMath>
        <m:r>
          <w:rPr>
            <w:rFonts w:ascii="Cambria Math" w:eastAsiaTheme="majorHAnsi" w:hAnsi="Cambria Math"/>
          </w:rPr>
          <m:t>i</m:t>
        </m:r>
      </m:oMath>
      <w:r>
        <w:t xml:space="preserve">, let its amino-acid type be </w:t>
      </w:r>
      <m:oMath>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i</m:t>
            </m:r>
          </m:sub>
        </m:sSub>
      </m:oMath>
      <w:r>
        <w:t xml:space="preserve"> and the corresponding Kyte–Doolittle value be </w:t>
      </w:r>
      <m:oMath>
        <m:sSub>
          <m:sSubPr>
            <m:ctrlPr>
              <w:rPr>
                <w:rFonts w:ascii="Cambria Math" w:eastAsiaTheme="majorHAnsi" w:hAnsi="Cambria Math"/>
              </w:rPr>
            </m:ctrlPr>
          </m:sSubPr>
          <m:e>
            <m:r>
              <w:rPr>
                <w:rFonts w:ascii="Cambria Math" w:eastAsiaTheme="majorHAnsi" w:hAnsi="Cambria Math"/>
              </w:rPr>
              <m:t>h</m:t>
            </m:r>
          </m:e>
          <m:sub>
            <m:r>
              <m:rPr>
                <m:sty m:val="p"/>
              </m:rPr>
              <w:rPr>
                <w:rFonts w:ascii="Cambria Math" w:eastAsiaTheme="majorHAnsi" w:hAnsi="Cambria Math"/>
              </w:rPr>
              <m:t>KD</m:t>
            </m:r>
          </m:sub>
        </m:sSub>
        <m:d>
          <m:dPr>
            <m:ctrlPr>
              <w:rPr>
                <w:rFonts w:ascii="Cambria Math" w:eastAsiaTheme="majorHAnsi" w:hAnsi="Cambria Math"/>
              </w:rPr>
            </m:ctrlPr>
          </m:dPr>
          <m:e>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i</m:t>
                </m:r>
              </m:sub>
            </m:sSub>
          </m:e>
        </m:d>
      </m:oMath>
      <w:r>
        <w:t xml:space="preserve">. The positive hydropathy weight </w:t>
      </w:r>
      <m:oMath>
        <m:sSub>
          <m:sSubPr>
            <m:ctrlPr>
              <w:rPr>
                <w:rFonts w:ascii="Cambria Math" w:eastAsiaTheme="majorHAnsi" w:hAnsi="Cambria Math"/>
              </w:rPr>
            </m:ctrlPr>
          </m:sSubPr>
          <m:e>
            <m:r>
              <w:rPr>
                <w:rFonts w:ascii="Cambria Math" w:eastAsiaTheme="majorHAnsi" w:hAnsi="Cambria Math"/>
              </w:rPr>
              <m:t>w</m:t>
            </m:r>
          </m:e>
          <m:sub>
            <m:r>
              <w:rPr>
                <w:rFonts w:ascii="Cambria Math" w:eastAsiaTheme="majorHAnsi" w:hAnsi="Cambria Math"/>
              </w:rPr>
              <m:t>i</m:t>
            </m:r>
          </m:sub>
        </m:sSub>
      </m:oMath>
      <w:r>
        <w:t xml:space="preserve"> was defined as follows.</w:t>
      </w:r>
    </w:p>
    <w:p w14:paraId="01658287"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=max</m:t>
          </m:r>
          <m:d>
            <m:dPr>
              <m:begChr m:val="["/>
              <m:endChr m:val="]"/>
              <m:ctrlPr>
                <w:rPr>
                  <w:rFonts w:ascii="Cambria Math" w:hAnsi="Cambria Math"/>
                </w:rPr>
              </m:ctrlPr>
            </m:dPr>
            <m:e>
              <m:sSub>
                <m:sSubPr>
                  <m:ctrlPr>
                    <w:rPr>
                      <w:rFonts w:ascii="Cambria Math" w:hAnsi="Cambria Math"/>
                    </w:rPr>
                  </m:ctrlPr>
                </m:sSubPr>
                <m:e>
                  <m:r>
                    <w:rPr>
                      <w:rFonts w:ascii="Cambria Math" w:hAnsi="Cambria Math"/>
                    </w:rPr>
                    <m:t>h</m:t>
                  </m:r>
                </m:e>
                <m:sub>
                  <m:r>
                    <m:rPr>
                      <m:sty m:val="p"/>
                    </m:rPr>
                    <w:rPr>
                      <w:rFonts w:ascii="Cambria Math" w:hAnsi="Cambria Math"/>
                    </w:rPr>
                    <m:t>KD</m:t>
                  </m:r>
                </m:sub>
              </m:sSub>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m:t>
              </m:r>
              <m:r>
                <w:rPr>
                  <w:rFonts w:ascii="Cambria Math" w:hAnsi="Cambria Math"/>
                </w:rPr>
                <m:t> 0</m:t>
              </m:r>
            </m:e>
          </m:d>
          <m:r>
            <m:rPr>
              <m:sty m:val="p"/>
            </m:rPr>
            <w:rPr>
              <w:rFonts w:ascii="Cambria Math" w:hAnsi="Cambria Math"/>
            </w:rPr>
            <m:t>.</m:t>
          </m:r>
        </m:oMath>
      </m:oMathPara>
    </w:p>
    <w:p w14:paraId="2E4D3050" w14:textId="77777777" w:rsidR="0032566E" w:rsidRPr="002F6578" w:rsidRDefault="0032566E" w:rsidP="0032566E">
      <w:pPr>
        <w:jc w:val="both"/>
        <w:rPr>
          <w:rFonts w:eastAsiaTheme="majorHAnsi"/>
        </w:rPr>
      </w:pPr>
      <w:r>
        <w:t xml:space="preserve">Accordingly, residues with positive weights were I(4.5), V(4.2), L(3.8), F(2.8), C(2.5), M(1.9) and A(1.8), whereas hydrophobic contributions from all other residues were set to 0. For each interface-buried residue, the hydrophobic contribution </w:t>
      </w:r>
      <m:oMath>
        <m:sSub>
          <m:sSubPr>
            <m:ctrlPr>
              <w:rPr>
                <w:rFonts w:ascii="Cambria Math" w:eastAsiaTheme="majorHAnsi" w:hAnsi="Cambria Math"/>
              </w:rPr>
            </m:ctrlPr>
          </m:sSubPr>
          <m:e>
            <m:r>
              <w:rPr>
                <w:rFonts w:ascii="Cambria Math" w:eastAsiaTheme="majorHAnsi" w:hAnsi="Cambria Math"/>
              </w:rPr>
              <m:t>B</m:t>
            </m:r>
          </m:e>
          <m:sub>
            <m:r>
              <w:rPr>
                <w:rFonts w:ascii="Cambria Math" w:eastAsiaTheme="majorHAnsi" w:hAnsi="Cambria Math"/>
              </w:rPr>
              <m:t>i</m:t>
            </m:r>
          </m:sub>
        </m:sSub>
      </m:oMath>
      <w:r>
        <w:t xml:space="preserve"> was calculated as the product of positive hydropathy weight and buried surface area. For each exposed non-interface residue, the contribution </w:t>
      </w:r>
      <m:oMath>
        <m:sSub>
          <m:sSubPr>
            <m:ctrlPr>
              <w:rPr>
                <w:rFonts w:ascii="Cambria Math" w:eastAsiaTheme="majorHAnsi" w:hAnsi="Cambria Math"/>
              </w:rPr>
            </m:ctrlPr>
          </m:sSubPr>
          <m:e>
            <m:r>
              <w:rPr>
                <w:rFonts w:ascii="Cambria Math" w:eastAsiaTheme="majorHAnsi" w:hAnsi="Cambria Math"/>
              </w:rPr>
              <m:t>E</m:t>
            </m:r>
          </m:e>
          <m:sub>
            <m:r>
              <w:rPr>
                <w:rFonts w:ascii="Cambria Math" w:eastAsiaTheme="majorHAnsi" w:hAnsi="Cambria Math"/>
              </w:rPr>
              <m:t>i</m:t>
            </m:r>
          </m:sub>
        </m:sSub>
      </m:oMath>
      <w:r>
        <w:t xml:space="preserve"> was calculated as the product of positive hydropathy weight and complex-state SASA.</w:t>
      </w:r>
    </w:p>
    <w:p w14:paraId="62433A8A"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 </m:t>
          </m:r>
          <m:r>
            <w:rPr>
              <w:rFonts w:ascii="Cambria Math" w:hAnsi="Cambria Math"/>
            </w:rPr>
            <m:t>ΔAS</m:t>
          </m:r>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 </m:t>
          </m:r>
          <m:sSub>
            <m:sSubPr>
              <m:ctrlPr>
                <w:rPr>
                  <w:rFonts w:ascii="Cambria Math" w:hAnsi="Cambria Math"/>
                </w:rPr>
              </m:ctrlPr>
            </m:sSubPr>
            <m:e>
              <m:r>
                <w:rPr>
                  <w:rFonts w:ascii="Cambria Math" w:hAnsi="Cambria Math"/>
                </w:rPr>
                <m:t>I</m:t>
              </m:r>
            </m:e>
            <m:sub>
              <m:r>
                <w:rPr>
                  <w:rFonts w:ascii="Cambria Math" w:hAnsi="Cambria Math"/>
                </w:rPr>
                <m:t>i</m:t>
              </m:r>
            </m:sub>
          </m:sSub>
          <m:r>
            <m:rPr>
              <m:sty m:val="p"/>
            </m:rPr>
            <w:rPr>
              <w:rFonts w:ascii="Cambria Math" w:hAnsi="Cambria Math"/>
            </w:rPr>
            <m:t>,  </m:t>
          </m:r>
          <m:sSub>
            <m:sSubPr>
              <m:ctrlPr>
                <w:rPr>
                  <w:rFonts w:ascii="Cambria Math" w:hAnsi="Cambria Math"/>
                </w:rPr>
              </m:ctrlPr>
            </m:sSubPr>
            <m:e>
              <m:r>
                <w:rPr>
                  <w:rFonts w:ascii="Cambria Math" w:hAnsi="Cambria Math"/>
                </w:rPr>
                <m:t>E</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 </m:t>
          </m:r>
          <m:r>
            <w:rPr>
              <w:rFonts w:ascii="Cambria Math" w:hAnsi="Cambria Math"/>
            </w:rPr>
            <m:t>AS</m:t>
          </m:r>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c</m:t>
              </m:r>
            </m:sup>
          </m:sSubSup>
          <m:r>
            <m:rPr>
              <m:sty m:val="p"/>
            </m:rPr>
            <w:rPr>
              <w:rFonts w:ascii="Cambria Math" w:hAnsi="Cambria Math"/>
            </w:rPr>
            <m:t> </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I</m:t>
                  </m:r>
                </m:e>
                <m:sub>
                  <m:r>
                    <w:rPr>
                      <w:rFonts w:ascii="Cambria Math" w:hAnsi="Cambria Math"/>
                    </w:rPr>
                    <m:t>i</m:t>
                  </m:r>
                </m:sub>
              </m:sSub>
            </m:e>
          </m:d>
          <m:r>
            <m:rPr>
              <m:sty m:val="p"/>
            </m:rPr>
            <w:rPr>
              <w:rFonts w:ascii="Cambria Math" w:hAnsi="Cambria Math"/>
            </w:rPr>
            <m:t> </m:t>
          </m:r>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oMath>
      </m:oMathPara>
    </w:p>
    <w:p w14:paraId="48299E6E" w14:textId="111F8780" w:rsidR="0032566E" w:rsidRPr="002F6578" w:rsidRDefault="0032566E" w:rsidP="0032566E">
      <w:pPr>
        <w:jc w:val="both"/>
        <w:rPr>
          <w:rFonts w:eastAsiaTheme="majorHAnsi"/>
        </w:rPr>
      </w:pPr>
      <w:r>
        <w:t>Total buried-interface hydrophobicity and exposed hydrophobicity of the Fv were obtained by summing their respective residue-level contributions.</w:t>
      </w:r>
    </w:p>
    <w:p w14:paraId="7FAFBF78"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H</m:t>
              </m:r>
            </m:e>
            <m:sub>
              <m:r>
                <m:rPr>
                  <m:sty m:val="p"/>
                </m:rPr>
                <w:rPr>
                  <w:rFonts w:ascii="Cambria Math" w:hAnsi="Cambria Math"/>
                </w:rPr>
                <m:t>buried</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B</m:t>
                  </m:r>
                </m:e>
                <m:sub>
                  <m:r>
                    <w:rPr>
                      <w:rFonts w:ascii="Cambria Math" w:hAnsi="Cambria Math"/>
                    </w:rPr>
                    <m:t>i</m:t>
                  </m:r>
                </m:sub>
              </m:sSub>
            </m:e>
          </m:nary>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H</m:t>
              </m:r>
            </m:e>
            <m:sub>
              <m:r>
                <m:rPr>
                  <m:sty m:val="p"/>
                </m:rPr>
                <w:rPr>
                  <w:rFonts w:ascii="Cambria Math" w:hAnsi="Cambria Math"/>
                </w:rPr>
                <m:t>exposed</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E</m:t>
                  </m:r>
                </m:e>
                <m:sub>
                  <m:r>
                    <w:rPr>
                      <w:rFonts w:ascii="Cambria Math" w:hAnsi="Cambria Math"/>
                    </w:rPr>
                    <m:t>i</m:t>
                  </m:r>
                </m:sub>
              </m:sSub>
            </m:e>
          </m:nary>
          <m:r>
            <m:rPr>
              <m:sty m:val="p"/>
            </m:rPr>
            <w:rPr>
              <w:rFonts w:ascii="Cambria Math" w:hAnsi="Cambria Math"/>
            </w:rPr>
            <m:t>.</m:t>
          </m:r>
        </m:oMath>
      </m:oMathPara>
    </w:p>
    <w:p w14:paraId="145152CF" w14:textId="77777777" w:rsidR="0032566E" w:rsidRPr="002F6578" w:rsidRDefault="0032566E" w:rsidP="0032566E">
      <w:pPr>
        <w:jc w:val="both"/>
        <w:rPr>
          <w:rFonts w:eastAsiaTheme="majorHAnsi"/>
        </w:rPr>
      </w:pPr>
      <w:r>
        <w:t>The fraction of total buried and exposed hydrophobic contribution attributable to buried hydrophobicity was defined as the interface-buried fraction.</w:t>
      </w:r>
    </w:p>
    <w:p w14:paraId="0EE29E8D" w14:textId="77777777" w:rsidR="0032566E" w:rsidRPr="002F6578" w:rsidRDefault="00000000" w:rsidP="0032566E">
      <w:pPr>
        <w:jc w:val="both"/>
      </w:pPr>
      <m:oMathPara>
        <m:oMath>
          <m:sSub>
            <m:sSubPr>
              <m:ctrlPr>
                <w:rPr>
                  <w:rFonts w:ascii="Cambria Math" w:hAnsi="Cambria Math"/>
                </w:rPr>
              </m:ctrlPr>
            </m:sSubPr>
            <m:e>
              <m:r>
                <w:rPr>
                  <w:rFonts w:ascii="Cambria Math" w:hAnsi="Cambria Math"/>
                </w:rPr>
                <m:t>f</m:t>
              </m:r>
            </m:e>
            <m:sub>
              <m:r>
                <m:rPr>
                  <m:sty m:val="p"/>
                </m:rPr>
                <w:rPr>
                  <w:rFonts w:ascii="Cambria Math" w:hAnsi="Cambria Math"/>
                </w:rPr>
                <m:t>buried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buried</m:t>
                  </m:r>
                </m:sub>
              </m:sSub>
            </m:num>
            <m:den>
              <m:sSub>
                <m:sSubPr>
                  <m:ctrlPr>
                    <w:rPr>
                      <w:rFonts w:ascii="Cambria Math" w:hAnsi="Cambria Math"/>
                    </w:rPr>
                  </m:ctrlPr>
                </m:sSubPr>
                <m:e>
                  <m:r>
                    <w:rPr>
                      <w:rFonts w:ascii="Cambria Math" w:hAnsi="Cambria Math"/>
                    </w:rPr>
                    <m:t>H</m:t>
                  </m:r>
                </m:e>
                <m:sub>
                  <m:r>
                    <m:rPr>
                      <m:sty m:val="p"/>
                    </m:rPr>
                    <w:rPr>
                      <w:rFonts w:ascii="Cambria Math" w:hAnsi="Cambria Math"/>
                    </w:rPr>
                    <m:t>buried</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exposed</m:t>
                  </m:r>
                </m:sub>
              </m:sSub>
            </m:den>
          </m:f>
          <m:r>
            <m:rPr>
              <m:sty m:val="p"/>
            </m:rPr>
            <w:rPr>
              <w:rFonts w:ascii="Cambria Math" w:hAnsi="Cambria Math"/>
            </w:rPr>
            <m:t>.</m:t>
          </m:r>
        </m:oMath>
      </m:oMathPara>
    </w:p>
    <w:p w14:paraId="26E9486A" w14:textId="77777777" w:rsidR="0032566E" w:rsidRPr="002F6578" w:rsidRDefault="0032566E" w:rsidP="0032566E">
      <w:pPr>
        <w:jc w:val="both"/>
        <w:rPr>
          <w:rFonts w:eastAsiaTheme="majorHAnsi"/>
          <w:b/>
          <w:bCs/>
        </w:rPr>
      </w:pPr>
      <w:r>
        <w:rPr>
          <w:b/>
          <w:bCs/>
        </w:rPr>
        <w:t xml:space="preserve">S6. </w:t>
      </w:r>
      <w:r>
        <w:rPr>
          <w:b/>
          <w:bCs/>
          <w:lang w:eastAsia="en-US"/>
        </w:rPr>
        <w:t>Exposed hydrophobic patches and VH–VL interface contact density</w:t>
      </w:r>
    </w:p>
    <w:p w14:paraId="5E8BBF08" w14:textId="77777777" w:rsidR="0032566E" w:rsidRPr="002F6578" w:rsidRDefault="0032566E" w:rsidP="0032566E">
      <w:pPr>
        <w:jc w:val="both"/>
        <w:rPr>
          <w:rFonts w:eastAsiaTheme="majorHAnsi"/>
        </w:rPr>
      </w:pPr>
      <w:r>
        <w:t xml:space="preserve">Only residues with </w:t>
      </w:r>
      <m:oMath>
        <m:sSub>
          <m:sSubPr>
            <m:ctrlPr>
              <w:rPr>
                <w:rFonts w:ascii="Cambria Math" w:eastAsiaTheme="majorHAnsi" w:hAnsi="Cambria Math"/>
              </w:rPr>
            </m:ctrlPr>
          </m:sSubPr>
          <m:e>
            <m:r>
              <w:rPr>
                <w:rFonts w:ascii="Cambria Math" w:eastAsiaTheme="majorHAnsi" w:hAnsi="Cambria Math"/>
              </w:rPr>
              <m:t>E</m:t>
            </m:r>
          </m:e>
          <m:sub>
            <m:r>
              <w:rPr>
                <w:rFonts w:ascii="Cambria Math" w:eastAsiaTheme="majorHAnsi" w:hAnsi="Cambria Math"/>
              </w:rPr>
              <m:t>i</m:t>
            </m:r>
          </m:sub>
        </m:sSub>
        <m:r>
          <m:rPr>
            <m:sty m:val="p"/>
          </m:rPr>
          <w:rPr>
            <w:rFonts w:ascii="Cambria Math" w:eastAsiaTheme="majorHAnsi" w:hAnsi="Cambria Math"/>
          </w:rPr>
          <m:t>&gt;</m:t>
        </m:r>
        <m:r>
          <w:rPr>
            <w:rFonts w:ascii="Cambria Math" w:eastAsiaTheme="majorHAnsi" w:hAnsi="Cambria Math"/>
          </w:rPr>
          <m:t>0</m:t>
        </m:r>
      </m:oMath>
      <w:r>
        <w:t xml:space="preserve"> were included in the exposed hydrophobic-patch analysis. The coordinate </w:t>
      </w:r>
      <m:oMath>
        <m:sSub>
          <m:sSubPr>
            <m:ctrlPr>
              <w:rPr>
                <w:rFonts w:ascii="Cambria Math" w:eastAsiaTheme="majorHAnsi" w:hAnsi="Cambria Math"/>
              </w:rPr>
            </m:ctrlPr>
          </m:sSubPr>
          <m:e>
            <m:r>
              <m:rPr>
                <m:sty m:val="b"/>
              </m:rPr>
              <w:rPr>
                <w:rFonts w:ascii="Cambria Math" w:eastAsiaTheme="majorHAnsi" w:hAnsi="Cambria Math"/>
              </w:rPr>
              <m:t>c</m:t>
            </m:r>
          </m:e>
          <m:sub>
            <m:r>
              <w:rPr>
                <w:rFonts w:ascii="Cambria Math" w:eastAsiaTheme="majorHAnsi" w:hAnsi="Cambria Math"/>
              </w:rPr>
              <m:t>i</m:t>
            </m:r>
          </m:sub>
        </m:sSub>
      </m:oMath>
      <w:r>
        <w:t xml:space="preserve"> of each residue was defined as the centroid of its side-chain heavy atoms, with the Cα coordinate used when no such atom was present. A graph edge was connected when the distance between residue centroids was </w:t>
      </w:r>
      <m:oMath>
        <m:r>
          <w:rPr>
            <w:rFonts w:ascii="Cambria Math" w:eastAsiaTheme="majorHAnsi" w:hAnsi="Cambria Math"/>
          </w:rPr>
          <m:t>8.0 </m:t>
        </m:r>
        <m:r>
          <m:rPr>
            <m:nor/>
          </m:rPr>
          <w:rPr>
            <w:rFonts w:eastAsiaTheme="majorHAnsi"/>
          </w:rPr>
          <m:t>Å</m:t>
        </m:r>
      </m:oMath>
      <w:r>
        <w:t xml:space="preserve"> or less, and each connected component of the graph was defined as a spatial hydrophobic patch.</w:t>
      </w:r>
    </w:p>
    <w:p w14:paraId="322C7C69" w14:textId="77777777" w:rsidR="0032566E" w:rsidRPr="002F6578" w:rsidRDefault="00000000" w:rsidP="0032566E">
      <w:pPr>
        <w:jc w:val="both"/>
      </w:pPr>
      <m:oMathPara>
        <m:oMathParaPr>
          <m:jc m:val="center"/>
        </m:oMathParaP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m:rPr>
              <m:scr m:val="script"/>
              <m:sty m:val="p"/>
            </m:rPr>
            <w:rPr>
              <w:rFonts w:ascii="Cambria Math" w:hAnsi="Cambria Math"/>
            </w:rPr>
            <m:t>∈E</m:t>
          </m:r>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c</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c</m:t>
                      </m:r>
                    </m:e>
                    <m:sub>
                      <m:r>
                        <w:rPr>
                          <w:rFonts w:ascii="Cambria Math" w:hAnsi="Cambria Math"/>
                        </w:rPr>
                        <m:t>j</m:t>
                      </m:r>
                    </m:sub>
                  </m:sSub>
                </m:e>
              </m:d>
            </m:e>
            <m:sub>
              <m:r>
                <w:rPr>
                  <w:rFonts w:ascii="Cambria Math" w:hAnsi="Cambria Math"/>
                </w:rPr>
                <m:t>2</m:t>
              </m:r>
            </m:sub>
          </m:sSub>
          <m:r>
            <m:rPr>
              <m:sty m:val="p"/>
            </m:rPr>
            <w:rPr>
              <w:rFonts w:ascii="Cambria Math" w:hAnsi="Cambria Math"/>
            </w:rPr>
            <m:t>≤</m:t>
          </m:r>
          <m:r>
            <w:rPr>
              <w:rFonts w:ascii="Cambria Math" w:hAnsi="Cambria Math"/>
            </w:rPr>
            <m:t>8.0 </m:t>
          </m:r>
          <m:r>
            <m:rPr>
              <m:nor/>
            </m:rPr>
            <m:t>Å</m:t>
          </m:r>
          <m:r>
            <m:rPr>
              <m:sty m:val="p"/>
            </m:rPr>
            <w:rPr>
              <w:rFonts w:ascii="Cambria Math" w:hAnsi="Cambria Math"/>
            </w:rPr>
            <m:t>.</m:t>
          </m:r>
        </m:oMath>
      </m:oMathPara>
    </w:p>
    <w:p w14:paraId="6FAD8E33" w14:textId="77777777" w:rsidR="0032566E" w:rsidRPr="002F6578" w:rsidRDefault="0032566E" w:rsidP="0032566E">
      <w:pPr>
        <w:jc w:val="both"/>
        <w:rPr>
          <w:rFonts w:eastAsiaTheme="majorHAnsi"/>
        </w:rPr>
      </w:pPr>
      <w:r>
        <w:t xml:space="preserve">For each connected component (patch) </w:t>
      </w:r>
      <m:oMath>
        <m:sSub>
          <m:sSubPr>
            <m:ctrlPr>
              <w:rPr>
                <w:rFonts w:ascii="Cambria Math" w:eastAsiaTheme="majorHAnsi" w:hAnsi="Cambria Math"/>
              </w:rPr>
            </m:ctrlPr>
          </m:sSubPr>
          <m:e>
            <m:r>
              <w:rPr>
                <w:rFonts w:ascii="Cambria Math" w:eastAsiaTheme="majorHAnsi" w:hAnsi="Cambria Math"/>
              </w:rPr>
              <m:t>P</m:t>
            </m:r>
          </m:e>
          <m:sub>
            <m:r>
              <w:rPr>
                <w:rFonts w:ascii="Cambria Math" w:eastAsiaTheme="majorHAnsi" w:hAnsi="Cambria Math"/>
              </w:rPr>
              <m:t>k</m:t>
            </m:r>
          </m:sub>
        </m:sSub>
      </m:oMath>
      <w:r>
        <w:t xml:space="preserve">, residue-level exposed hydrophobic contributions were summed to obtain the patch hydrophobicity magnitude </w:t>
      </w:r>
      <m:oMath>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k</m:t>
            </m:r>
          </m:sub>
        </m:sSub>
      </m:oMath>
      <w:r>
        <w:t xml:space="preserve">. The fraction of total exposed hydrophobicity contributed by each patch was defined as </w:t>
      </w:r>
      <m:oMath>
        <m:sSub>
          <m:sSubPr>
            <m:ctrlPr>
              <w:rPr>
                <w:rFonts w:ascii="Cambria Math" w:eastAsiaTheme="majorHAnsi" w:hAnsi="Cambria Math"/>
              </w:rPr>
            </m:ctrlPr>
          </m:sSubPr>
          <m:e>
            <m:r>
              <w:rPr>
                <w:rFonts w:ascii="Cambria Math" w:eastAsiaTheme="majorHAnsi" w:hAnsi="Cambria Math"/>
              </w:rPr>
              <m:t>F</m:t>
            </m:r>
          </m:e>
          <m:sub>
            <m:r>
              <w:rPr>
                <w:rFonts w:ascii="Cambria Math" w:eastAsiaTheme="majorHAnsi" w:hAnsi="Cambria Math"/>
              </w:rPr>
              <m:t>k</m:t>
            </m:r>
          </m:sub>
        </m:sSub>
        <m:sSub>
          <m:sSubPr>
            <m:ctrlPr>
              <w:rPr>
                <w:rFonts w:ascii="Cambria Math" w:eastAsiaTheme="majorHAnsi" w:hAnsi="Cambria Math"/>
              </w:rPr>
            </m:ctrlPr>
          </m:sSubPr>
          <m:e>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k</m:t>
                </m:r>
              </m:sub>
            </m:sSub>
            <m:r>
              <m:rPr>
                <m:sty m:val="p"/>
              </m:rPr>
              <w:rPr>
                <w:rFonts w:ascii="Cambria Math" w:eastAsiaTheme="majorHAnsi" w:hAnsi="Cambria Math"/>
              </w:rPr>
              <m:t>/</m:t>
            </m:r>
            <m:r>
              <w:rPr>
                <w:rFonts w:ascii="Cambria Math" w:eastAsiaTheme="majorHAnsi" w:hAnsi="Cambria Math"/>
              </w:rPr>
              <m:t>H</m:t>
            </m:r>
          </m:e>
          <m:sub>
            <m:r>
              <m:rPr>
                <m:sty m:val="p"/>
              </m:rPr>
              <w:rPr>
                <w:rFonts w:ascii="Cambria Math" w:eastAsiaTheme="majorHAnsi" w:hAnsi="Cambria Math"/>
              </w:rPr>
              <m:t>exposed</m:t>
            </m:r>
          </m:sub>
        </m:sSub>
      </m:oMath>
      <w:r>
        <w:t>.</w:t>
      </w:r>
    </w:p>
    <w:p w14:paraId="7035345C" w14:textId="77777777" w:rsidR="0032566E" w:rsidRPr="002F6578" w:rsidRDefault="0032566E" w:rsidP="0032566E">
      <w:pPr>
        <w:jc w:val="both"/>
        <w:rPr>
          <w:rFonts w:eastAsiaTheme="majorHAnsi"/>
        </w:rPr>
      </w:pPr>
      <w:r>
        <w:t>The connected component with the largest hydrophobicity magnitude was selected as the largest patch.</w:t>
      </w:r>
    </w:p>
    <w:p w14:paraId="442694C0"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A</m:t>
              </m:r>
            </m:e>
            <m:sub>
              <m:sSup>
                <m:sSupPr>
                  <m:ctrlPr>
                    <w:rPr>
                      <w:rFonts w:ascii="Cambria Math" w:hAnsi="Cambria Math"/>
                    </w:rPr>
                  </m:ctrlPr>
                </m:sSupPr>
                <m:e>
                  <m:r>
                    <w:rPr>
                      <w:rFonts w:ascii="Cambria Math" w:hAnsi="Cambria Math"/>
                    </w:rPr>
                    <m:t>k</m:t>
                  </m:r>
                </m:e>
                <m:sup>
                  <m:r>
                    <m:rPr>
                      <m:sty m:val="p"/>
                    </m:rPr>
                    <w:rPr>
                      <w:rFonts w:ascii="Cambria Math" w:hAnsi="Cambria Math"/>
                    </w:rPr>
                    <m:t>*</m:t>
                  </m:r>
                </m:sup>
              </m:sSup>
            </m:sub>
          </m:sSub>
          <m:r>
            <m:rPr>
              <m:sty m:val="p"/>
            </m:rPr>
            <w:rPr>
              <w:rFonts w:ascii="Cambria Math" w:hAnsi="Cambria Math"/>
            </w:rPr>
            <m:t>=</m:t>
          </m:r>
          <m:limLow>
            <m:limLowPr>
              <m:ctrlPr>
                <w:rPr>
                  <w:rFonts w:ascii="Cambria Math" w:hAnsi="Cambria Math"/>
                </w:rPr>
              </m:ctrlPr>
            </m:limLowPr>
            <m:e>
              <m:r>
                <m:rPr>
                  <m:sty m:val="p"/>
                </m:rPr>
                <w:rPr>
                  <w:rFonts w:ascii="Cambria Math" w:hAnsi="Cambria Math"/>
                </w:rPr>
                <m:t>max</m:t>
              </m:r>
            </m:e>
            <m:lim>
              <m:r>
                <w:rPr>
                  <w:rFonts w:ascii="Cambria Math" w:hAnsi="Cambria Math"/>
                </w:rPr>
                <m:t>k</m:t>
              </m:r>
            </m:lim>
          </m:limLow>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oMath>
      </m:oMathPara>
    </w:p>
    <w:p w14:paraId="17254FD0" w14:textId="77777777" w:rsidR="0032566E" w:rsidRPr="002F6578" w:rsidRDefault="0032566E" w:rsidP="0032566E">
      <w:pPr>
        <w:jc w:val="both"/>
        <w:rPr>
          <w:rFonts w:eastAsiaTheme="majorHAnsi"/>
        </w:rPr>
      </w:pPr>
      <w:r>
        <w:t xml:space="preserve">For the three residues with the largest </w:t>
      </w:r>
      <m:oMath>
        <m:sSub>
          <m:sSubPr>
            <m:ctrlPr>
              <w:rPr>
                <w:rFonts w:ascii="Cambria Math" w:eastAsiaTheme="majorHAnsi" w:hAnsi="Cambria Math"/>
              </w:rPr>
            </m:ctrlPr>
          </m:sSubPr>
          <m:e>
            <m:r>
              <w:rPr>
                <w:rFonts w:ascii="Cambria Math" w:eastAsiaTheme="majorHAnsi" w:hAnsi="Cambria Math"/>
              </w:rPr>
              <m:t>E</m:t>
            </m:r>
          </m:e>
          <m:sub>
            <m:r>
              <w:rPr>
                <w:rFonts w:ascii="Cambria Math" w:eastAsiaTheme="majorHAnsi" w:hAnsi="Cambria Math"/>
              </w:rPr>
              <m:t>i</m:t>
            </m:r>
          </m:sub>
        </m:sSub>
      </m:oMath>
      <w:r>
        <w:t xml:space="preserve"> values, the maximum number of residues contained within the same patch, </w:t>
      </w:r>
      <m:oMath>
        <m:sSub>
          <m:sSubPr>
            <m:ctrlPr>
              <w:rPr>
                <w:rFonts w:ascii="Cambria Math" w:eastAsiaTheme="majorHAnsi" w:hAnsi="Cambria Math"/>
              </w:rPr>
            </m:ctrlPr>
          </m:sSubPr>
          <m:e>
            <m:r>
              <w:rPr>
                <w:rFonts w:ascii="Cambria Math" w:eastAsiaTheme="majorHAnsi" w:hAnsi="Cambria Math"/>
              </w:rPr>
              <m:t>C</m:t>
            </m:r>
          </m:e>
          <m:sub>
            <m:r>
              <w:rPr>
                <w:rFonts w:ascii="Cambria Math" w:eastAsiaTheme="majorHAnsi" w:hAnsi="Cambria Math"/>
              </w:rPr>
              <m:t>3</m:t>
            </m:r>
          </m:sub>
        </m:sSub>
      </m:oMath>
      <w:r>
        <w:t xml:space="preserve">, and the mean pairwise distance, </w:t>
      </w:r>
      <m:oMath>
        <m:sSub>
          <m:sSubPr>
            <m:ctrlPr>
              <w:rPr>
                <w:rFonts w:ascii="Cambria Math" w:eastAsiaTheme="majorHAnsi" w:hAnsi="Cambria Math"/>
              </w:rPr>
            </m:ctrlPr>
          </m:sSubPr>
          <m:e>
            <m:r>
              <w:rPr>
                <w:rFonts w:ascii="Cambria Math" w:eastAsiaTheme="majorHAnsi" w:hAnsi="Cambria Math"/>
              </w:rPr>
              <m:t>D</m:t>
            </m:r>
          </m:e>
          <m:sub>
            <m:r>
              <w:rPr>
                <w:rFonts w:ascii="Cambria Math" w:eastAsiaTheme="majorHAnsi" w:hAnsi="Cambria Math"/>
              </w:rPr>
              <m:t>3</m:t>
            </m:r>
          </m:sub>
        </m:sSub>
      </m:oMath>
      <w:r>
        <w:t xml:space="preserve">, were calculated. Each metric was </w:t>
      </w:r>
      <w:r>
        <w:lastRenderedPageBreak/>
        <w:t>transformed to a robust z-score against the reference database, and the exposed patch-risk score was calculated as follows.</w:t>
      </w:r>
    </w:p>
    <w:p w14:paraId="0D738BAC"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patch</m:t>
              </m:r>
            </m:sub>
          </m:sSub>
          <m:r>
            <m:rPr>
              <m:sty m:val="p"/>
            </m:rPr>
            <w:rPr>
              <w:rFonts w:ascii="Cambria Math" w:hAnsi="Cambria Math"/>
            </w:rPr>
            <m:t>=</m:t>
          </m:r>
          <m:r>
            <w:rPr>
              <w:rFonts w:ascii="Cambria Math" w:hAnsi="Cambria Math"/>
            </w:rPr>
            <m:t>z​</m:t>
          </m:r>
          <m:d>
            <m:dPr>
              <m:ctrlPr>
                <w:rPr>
                  <w:rFonts w:ascii="Cambria Math" w:hAnsi="Cambria Math"/>
                </w:rPr>
              </m:ctrlPr>
            </m:dPr>
            <m:e>
              <m:sSub>
                <m:sSubPr>
                  <m:ctrlPr>
                    <w:rPr>
                      <w:rFonts w:ascii="Cambria Math" w:hAnsi="Cambria Math"/>
                    </w:rPr>
                  </m:ctrlPr>
                </m:sSubPr>
                <m:e>
                  <m:r>
                    <w:rPr>
                      <w:rFonts w:ascii="Cambria Math" w:hAnsi="Cambria Math"/>
                    </w:rPr>
                    <m:t>A</m:t>
                  </m:r>
                </m:e>
                <m:sub>
                  <m:sSup>
                    <m:sSupPr>
                      <m:ctrlPr>
                        <w:rPr>
                          <w:rFonts w:ascii="Cambria Math" w:hAnsi="Cambria Math"/>
                        </w:rPr>
                      </m:ctrlPr>
                    </m:sSupPr>
                    <m:e>
                      <m:r>
                        <w:rPr>
                          <w:rFonts w:ascii="Cambria Math" w:hAnsi="Cambria Math"/>
                        </w:rPr>
                        <m:t>k</m:t>
                      </m:r>
                    </m:e>
                    <m:sup>
                      <m:r>
                        <m:rPr>
                          <m:sty m:val="p"/>
                        </m:rPr>
                        <w:rPr>
                          <w:rFonts w:ascii="Cambria Math" w:hAnsi="Cambria Math"/>
                        </w:rPr>
                        <m:t>*</m:t>
                      </m:r>
                    </m:sup>
                  </m:sSup>
                </m:sub>
              </m:sSub>
            </m:e>
          </m:d>
          <m:r>
            <m:rPr>
              <m:sty m:val="p"/>
            </m:rPr>
            <w:rPr>
              <w:rFonts w:ascii="Cambria Math" w:hAnsi="Cambria Math"/>
            </w:rPr>
            <m:t>+</m:t>
          </m:r>
          <m:r>
            <w:rPr>
              <w:rFonts w:ascii="Cambria Math" w:hAnsi="Cambria Math"/>
            </w:rPr>
            <m:t>z​</m:t>
          </m:r>
          <m:d>
            <m:dPr>
              <m:ctrlPr>
                <w:rPr>
                  <w:rFonts w:ascii="Cambria Math" w:hAnsi="Cambria Math"/>
                </w:rPr>
              </m:ctrlPr>
            </m:dPr>
            <m:e>
              <m:sSub>
                <m:sSubPr>
                  <m:ctrlPr>
                    <w:rPr>
                      <w:rFonts w:ascii="Cambria Math" w:hAnsi="Cambria Math"/>
                    </w:rPr>
                  </m:ctrlPr>
                </m:sSubPr>
                <m:e>
                  <m:r>
                    <w:rPr>
                      <w:rFonts w:ascii="Cambria Math" w:hAnsi="Cambria Math"/>
                    </w:rPr>
                    <m:t>F</m:t>
                  </m:r>
                </m:e>
                <m:sub>
                  <m:sSup>
                    <m:sSupPr>
                      <m:ctrlPr>
                        <w:rPr>
                          <w:rFonts w:ascii="Cambria Math" w:hAnsi="Cambria Math"/>
                        </w:rPr>
                      </m:ctrlPr>
                    </m:sSupPr>
                    <m:e>
                      <m:r>
                        <w:rPr>
                          <w:rFonts w:ascii="Cambria Math" w:hAnsi="Cambria Math"/>
                        </w:rPr>
                        <m:t>k</m:t>
                      </m:r>
                    </m:e>
                    <m:sup>
                      <m:r>
                        <m:rPr>
                          <m:sty m:val="p"/>
                        </m:rPr>
                        <w:rPr>
                          <w:rFonts w:ascii="Cambria Math" w:hAnsi="Cambria Math"/>
                        </w:rPr>
                        <m:t>*</m:t>
                      </m:r>
                    </m:sup>
                  </m:sSup>
                </m:sub>
              </m:sSub>
            </m:e>
          </m:d>
          <m:r>
            <m:rPr>
              <m:sty m:val="p"/>
            </m:rPr>
            <w:rPr>
              <w:rFonts w:ascii="Cambria Math" w:hAnsi="Cambria Math"/>
            </w:rPr>
            <m:t>+</m:t>
          </m:r>
          <m:r>
            <w:rPr>
              <w:rFonts w:ascii="Cambria Math" w:hAnsi="Cambria Math"/>
            </w:rPr>
            <m:t>0.50 z</m:t>
          </m:r>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3</m:t>
                  </m:r>
                </m:sub>
              </m:sSub>
            </m:e>
          </m:d>
          <m:r>
            <m:rPr>
              <m:sty m:val="p"/>
            </m:rPr>
            <w:rPr>
              <w:rFonts w:ascii="Cambria Math" w:hAnsi="Cambria Math"/>
            </w:rPr>
            <m:t>-</m:t>
          </m:r>
          <m:r>
            <w:rPr>
              <w:rFonts w:ascii="Cambria Math" w:hAnsi="Cambria Math"/>
            </w:rPr>
            <m:t>0.75 z</m:t>
          </m:r>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3</m:t>
                  </m:r>
                </m:sub>
              </m:sSub>
            </m:e>
          </m:d>
          <m:r>
            <m:rPr>
              <m:sty m:val="p"/>
            </m:rPr>
            <w:rPr>
              <w:rFonts w:ascii="Cambria Math" w:hAnsi="Cambria Math"/>
            </w:rPr>
            <m:t>.</m:t>
          </m:r>
        </m:oMath>
      </m:oMathPara>
    </w:p>
    <w:p w14:paraId="24C2064D" w14:textId="77777777" w:rsidR="0032566E" w:rsidRPr="002F6578" w:rsidRDefault="0032566E" w:rsidP="0032566E">
      <w:pPr>
        <w:jc w:val="both"/>
        <w:rPr>
          <w:rFonts w:eastAsiaTheme="majorHAnsi"/>
        </w:rPr>
      </w:pPr>
      <w:r>
        <w:t xml:space="preserve">A high </w:t>
      </w:r>
      <m:oMath>
        <m:sSub>
          <m:sSubPr>
            <m:ctrlPr>
              <w:rPr>
                <w:rFonts w:ascii="Cambria Math" w:eastAsiaTheme="majorHAnsi" w:hAnsi="Cambria Math"/>
              </w:rPr>
            </m:ctrlPr>
          </m:sSubPr>
          <m:e>
            <m:r>
              <w:rPr>
                <w:rFonts w:ascii="Cambria Math" w:eastAsiaTheme="majorHAnsi" w:hAnsi="Cambria Math"/>
              </w:rPr>
              <m:t>R</m:t>
            </m:r>
          </m:e>
          <m:sub>
            <m:r>
              <m:rPr>
                <m:sty m:val="p"/>
              </m:rPr>
              <w:rPr>
                <w:rFonts w:ascii="Cambria Math" w:eastAsiaTheme="majorHAnsi" w:hAnsi="Cambria Math"/>
              </w:rPr>
              <m:t>patch</m:t>
            </m:r>
          </m:sub>
        </m:sSub>
      </m:oMath>
      <w:r>
        <w:t xml:space="preserve"> was defined to indicate that exposed hydrophobicity was concentrated in a large patch and that major hydrophobic residues were spatially clustered.</w:t>
      </w:r>
    </w:p>
    <w:p w14:paraId="42787005" w14:textId="77777777" w:rsidR="0032566E" w:rsidRPr="002F6578" w:rsidRDefault="0032566E" w:rsidP="0032566E">
      <w:pPr>
        <w:jc w:val="both"/>
        <w:rPr>
          <w:rFonts w:eastAsiaTheme="majorHAnsi"/>
        </w:rPr>
      </w:pPr>
      <w:r>
        <w:t xml:space="preserve">A VH–VL interface contact was defined as a residue pair comprising VL residue </w:t>
      </w:r>
      <m:oMath>
        <m:r>
          <w:rPr>
            <w:rFonts w:ascii="Cambria Math" w:eastAsiaTheme="majorHAnsi" w:hAnsi="Cambria Math"/>
          </w:rPr>
          <m:t>i</m:t>
        </m:r>
      </m:oMath>
      <w:r>
        <w:t xml:space="preserve"> and VH residue </w:t>
      </w:r>
      <m:oMath>
        <m:r>
          <w:rPr>
            <w:rFonts w:ascii="Cambria Math" w:eastAsiaTheme="majorHAnsi" w:hAnsi="Cambria Math"/>
          </w:rPr>
          <m:t>j</m:t>
        </m:r>
      </m:oMath>
      <w:r>
        <w:t xml:space="preserve"> with a minimum non-hydrogen-atom distance of </w:t>
      </w:r>
      <m:oMath>
        <m:r>
          <w:rPr>
            <w:rFonts w:ascii="Cambria Math" w:eastAsiaTheme="majorHAnsi" w:hAnsi="Cambria Math"/>
          </w:rPr>
          <m:t>5.0 </m:t>
        </m:r>
        <m:r>
          <m:rPr>
            <m:nor/>
          </m:rPr>
          <w:rPr>
            <w:rFonts w:eastAsiaTheme="majorHAnsi"/>
          </w:rPr>
          <m:t>Å</m:t>
        </m:r>
      </m:oMath>
      <w:r>
        <w:t xml:space="preserve"> or less. For residue </w:t>
      </w:r>
      <m:oMath>
        <m:r>
          <w:rPr>
            <w:rFonts w:ascii="Cambria Math" w:eastAsiaTheme="majorHAnsi" w:hAnsi="Cambria Math"/>
          </w:rPr>
          <m:t>i</m:t>
        </m:r>
      </m:oMath>
      <w:r>
        <w:t xml:space="preserve">, atom </w:t>
      </w:r>
      <m:oMath>
        <m:r>
          <w:rPr>
            <w:rFonts w:ascii="Cambria Math" w:eastAsiaTheme="majorHAnsi" w:hAnsi="Cambria Math"/>
          </w:rPr>
          <m:t>a</m:t>
        </m:r>
      </m:oMath>
      <w:r>
        <w:t xml:space="preserve">, and residue </w:t>
      </w:r>
      <m:oMath>
        <m:r>
          <w:rPr>
            <w:rFonts w:ascii="Cambria Math" w:eastAsiaTheme="majorHAnsi" w:hAnsi="Cambria Math"/>
          </w:rPr>
          <m:t>j</m:t>
        </m:r>
      </m:oMath>
      <w:r>
        <w:t xml:space="preserve">, atom </w:t>
      </w:r>
      <m:oMath>
        <m:r>
          <w:rPr>
            <w:rFonts w:ascii="Cambria Math" w:eastAsiaTheme="majorHAnsi" w:hAnsi="Cambria Math"/>
          </w:rPr>
          <m:t>b</m:t>
        </m:r>
      </m:oMath>
      <w:r>
        <w:t xml:space="preserve">, the corresponding coordinates were </w:t>
      </w:r>
      <m:oMath>
        <m:sSub>
          <m:sSubPr>
            <m:ctrlPr>
              <w:rPr>
                <w:rFonts w:ascii="Cambria Math" w:eastAsiaTheme="majorHAnsi" w:hAnsi="Cambria Math"/>
              </w:rPr>
            </m:ctrlPr>
          </m:sSubPr>
          <m:e>
            <m:r>
              <m:rPr>
                <m:sty m:val="b"/>
              </m:rPr>
              <w:rPr>
                <w:rFonts w:ascii="Cambria Math" w:eastAsiaTheme="majorHAnsi" w:hAnsi="Cambria Math"/>
              </w:rPr>
              <m:t>r</m:t>
            </m:r>
          </m:e>
          <m:sub>
            <m:r>
              <w:rPr>
                <w:rFonts w:ascii="Cambria Math" w:eastAsiaTheme="majorHAnsi" w:hAnsi="Cambria Math"/>
              </w:rPr>
              <m:t>ia</m:t>
            </m:r>
          </m:sub>
        </m:sSub>
      </m:oMath>
      <w:r>
        <w:t xml:space="preserve"> and </w:t>
      </w:r>
      <m:oMath>
        <m:sSub>
          <m:sSubPr>
            <m:ctrlPr>
              <w:rPr>
                <w:rFonts w:ascii="Cambria Math" w:eastAsiaTheme="majorHAnsi" w:hAnsi="Cambria Math"/>
              </w:rPr>
            </m:ctrlPr>
          </m:sSubPr>
          <m:e>
            <m:r>
              <m:rPr>
                <m:sty m:val="b"/>
              </m:rPr>
              <w:rPr>
                <w:rFonts w:ascii="Cambria Math" w:eastAsiaTheme="majorHAnsi" w:hAnsi="Cambria Math"/>
              </w:rPr>
              <m:t>r</m:t>
            </m:r>
          </m:e>
          <m:sub>
            <m:r>
              <w:rPr>
                <w:rFonts w:ascii="Cambria Math" w:eastAsiaTheme="majorHAnsi" w:hAnsi="Cambria Math"/>
              </w:rPr>
              <m:t>jb</m:t>
            </m:r>
          </m:sub>
        </m:sSub>
      </m:oMath>
      <w:r>
        <w:t>, respectively. The residue-pair minimum distance was calculated as follows.</w:t>
      </w:r>
    </w:p>
    <w:p w14:paraId="216E4490"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ij</m:t>
              </m:r>
            </m:sub>
          </m:sSub>
          <m:r>
            <m:rPr>
              <m:sty m:val="p"/>
            </m:rPr>
            <w:rPr>
              <w:rFonts w:ascii="Cambria Math" w:hAnsi="Cambria Math"/>
            </w:rPr>
            <m:t>=</m:t>
          </m:r>
          <m:limLow>
            <m:limLowPr>
              <m:ctrlPr>
                <w:rPr>
                  <w:rFonts w:ascii="Cambria Math" w:hAnsi="Cambria Math"/>
                </w:rPr>
              </m:ctrlPr>
            </m:limLowPr>
            <m:e>
              <m:r>
                <m:rPr>
                  <m:sty m:val="p"/>
                </m:rPr>
                <w:rPr>
                  <w:rFonts w:ascii="Cambria Math" w:hAnsi="Cambria Math"/>
                </w:rPr>
                <m:t>min</m:t>
              </m:r>
            </m:e>
            <m:lim>
              <m:m>
                <m:mPr>
                  <m:plcHide m:val="1"/>
                  <m:mcs>
                    <m:mc>
                      <m:mcPr>
                        <m:count m:val="1"/>
                        <m:mcJc m:val="center"/>
                      </m:mcPr>
                    </m:mc>
                  </m:mcs>
                  <m:ctrlPr>
                    <w:rPr>
                      <w:rFonts w:ascii="Cambria Math" w:hAnsi="Cambria Math"/>
                    </w:rPr>
                  </m:ctrlPr>
                </m:mPr>
                <m:mr>
                  <m:e>
                    <m:r>
                      <w:rPr>
                        <w:rFonts w:ascii="Cambria Math" w:hAnsi="Cambria Math"/>
                      </w:rPr>
                      <m:t>a</m:t>
                    </m:r>
                    <m:r>
                      <m:rPr>
                        <m:sty m:val="p"/>
                      </m:rPr>
                      <w:rPr>
                        <w:rFonts w:ascii="Cambria Math" w:hAnsi="Cambria Math"/>
                      </w:rPr>
                      <m:t>∈</m:t>
                    </m:r>
                    <m:r>
                      <w:rPr>
                        <w:rFonts w:ascii="Cambria Math" w:hAnsi="Cambria Math"/>
                      </w:rPr>
                      <m:t>i</m:t>
                    </m:r>
                  </m:e>
                </m:mr>
                <m:mr>
                  <m:e>
                    <m:r>
                      <w:rPr>
                        <w:rFonts w:ascii="Cambria Math" w:hAnsi="Cambria Math"/>
                      </w:rPr>
                      <m:t>b</m:t>
                    </m:r>
                    <m:r>
                      <m:rPr>
                        <m:sty m:val="p"/>
                      </m:rPr>
                      <w:rPr>
                        <w:rFonts w:ascii="Cambria Math" w:hAnsi="Cambria Math"/>
                      </w:rPr>
                      <m:t>∈</m:t>
                    </m:r>
                    <m:r>
                      <w:rPr>
                        <w:rFonts w:ascii="Cambria Math" w:hAnsi="Cambria Math"/>
                      </w:rPr>
                      <m:t>j</m:t>
                    </m:r>
                  </m:e>
                </m:mr>
              </m:m>
            </m:lim>
          </m:limLow>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r</m:t>
                      </m:r>
                    </m:e>
                    <m:sub>
                      <m:r>
                        <w:rPr>
                          <w:rFonts w:ascii="Cambria Math" w:hAnsi="Cambria Math"/>
                        </w:rPr>
                        <m:t>ia</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jb</m:t>
                      </m:r>
                    </m:sub>
                  </m:sSub>
                </m:e>
              </m:d>
            </m:e>
            <m:sub>
              <m:r>
                <w:rPr>
                  <w:rFonts w:ascii="Cambria Math" w:hAnsi="Cambria Math"/>
                </w:rPr>
                <m:t>2</m:t>
              </m:r>
            </m:sub>
          </m:sSub>
          <m:r>
            <m:rPr>
              <m:sty m:val="p"/>
            </m:rPr>
            <w:rPr>
              <w:rFonts w:ascii="Cambria Math" w:hAnsi="Cambria Math"/>
            </w:rPr>
            <m:t>.</m:t>
          </m:r>
        </m:oMath>
      </m:oMathPara>
    </w:p>
    <w:p w14:paraId="1E490C80" w14:textId="77777777" w:rsidR="0032566E" w:rsidRPr="002F6578" w:rsidRDefault="0032566E" w:rsidP="0032566E">
      <w:pPr>
        <w:jc w:val="both"/>
        <w:rPr>
          <w:rFonts w:eastAsiaTheme="majorHAnsi"/>
        </w:rPr>
      </w:pPr>
      <w:r>
        <w:t>The number of contacting VH–VL residue pairs was calculated as follows.</w:t>
      </w:r>
    </w:p>
    <w:p w14:paraId="73714936"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N</m:t>
              </m:r>
            </m:e>
            <m:sub>
              <m:r>
                <m:rPr>
                  <m:sty m:val="p"/>
                </m:rPr>
                <w:rPr>
                  <w:rFonts w:ascii="Cambria Math" w:hAnsi="Cambria Math"/>
                </w:rPr>
                <m:t>pair</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∈VL</m:t>
              </m:r>
            </m:sub>
            <m:sup>
              <m:r>
                <w:rPr>
                  <w:rFonts w:ascii="Cambria Math" w:hAnsi="Cambria Math"/>
                </w:rPr>
                <m:t>​</m:t>
              </m:r>
            </m:sup>
            <m:e>
              <m:nary>
                <m:naryPr>
                  <m:chr m:val="∑"/>
                  <m:limLoc m:val="undOvr"/>
                  <m:supHide m:val="1"/>
                  <m:ctrlPr>
                    <w:rPr>
                      <w:rFonts w:ascii="Cambria Math" w:hAnsi="Cambria Math"/>
                    </w:rPr>
                  </m:ctrlPr>
                </m:naryPr>
                <m:sub>
                  <m:r>
                    <w:rPr>
                      <w:rFonts w:ascii="Cambria Math" w:hAnsi="Cambria Math"/>
                    </w:rPr>
                    <m:t>j</m:t>
                  </m:r>
                  <m:r>
                    <m:rPr>
                      <m:sty m:val="p"/>
                    </m:rPr>
                    <w:rPr>
                      <w:rFonts w:ascii="Cambria Math" w:hAnsi="Cambria Math"/>
                    </w:rPr>
                    <m:t>∈VH</m:t>
                  </m:r>
                </m:sub>
                <m:sup>
                  <m:r>
                    <w:rPr>
                      <w:rFonts w:ascii="Cambria Math" w:hAnsi="Cambria Math"/>
                    </w:rPr>
                    <m:t>​</m:t>
                  </m:r>
                </m:sup>
                <m:e>
                  <m:r>
                    <m:rPr>
                      <m:sty m:val="b"/>
                    </m:rPr>
                    <w:rPr>
                      <w:rFonts w:ascii="Cambria Math" w:hAnsi="Cambria Math"/>
                    </w:rPr>
                    <m:t>1</m:t>
                  </m:r>
                </m:e>
              </m:nary>
            </m:e>
          </m:nary>
          <m: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ij</m:t>
                  </m:r>
                </m:sub>
              </m:sSub>
              <m:r>
                <m:rPr>
                  <m:sty m:val="p"/>
                </m:rPr>
                <w:rPr>
                  <w:rFonts w:ascii="Cambria Math" w:hAnsi="Cambria Math"/>
                </w:rPr>
                <m:t>≤</m:t>
              </m:r>
              <m:r>
                <w:rPr>
                  <w:rFonts w:ascii="Cambria Math" w:hAnsi="Cambria Math"/>
                </w:rPr>
                <m:t>5.0 </m:t>
              </m:r>
              <m:r>
                <m:rPr>
                  <m:nor/>
                </m:rPr>
                <m:t>Å</m:t>
              </m:r>
            </m:e>
          </m:d>
          <m:r>
            <m:rPr>
              <m:sty m:val="p"/>
            </m:rPr>
            <w:rPr>
              <w:rFonts w:ascii="Cambria Math" w:hAnsi="Cambria Math"/>
            </w:rPr>
            <m:t>.</m:t>
          </m:r>
        </m:oMath>
      </m:oMathPara>
    </w:p>
    <w:p w14:paraId="5C129E18" w14:textId="77777777" w:rsidR="0032566E" w:rsidRPr="002F6578" w:rsidRDefault="0032566E" w:rsidP="0032566E">
      <w:pPr>
        <w:jc w:val="both"/>
        <w:rPr>
          <w:rFonts w:eastAsiaTheme="majorHAnsi"/>
        </w:rPr>
      </w:pPr>
      <w:r>
        <w:t>The number of interface-buried residues was defined as follows.</w:t>
      </w:r>
    </w:p>
    <w:p w14:paraId="5147D3C3"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N</m:t>
              </m:r>
            </m:e>
            <m:sub>
              <m:r>
                <m:rPr>
                  <m:sty m:val="p"/>
                </m:rPr>
                <w:rPr>
                  <w:rFonts w:ascii="Cambria Math" w:hAnsi="Cambria Math"/>
                </w:rPr>
                <m:t>buried</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r>
                <m:rPr>
                  <m:sty m:val="b"/>
                </m:rPr>
                <w:rPr>
                  <w:rFonts w:ascii="Cambria Math" w:hAnsi="Cambria Math"/>
                </w:rPr>
                <m:t>1</m:t>
              </m:r>
            </m:e>
          </m:nary>
          <m:r>
            <w:rPr>
              <w:rFonts w:ascii="Cambria Math" w:hAnsi="Cambria Math"/>
            </w:rPr>
            <m:t>​</m:t>
          </m:r>
          <m:d>
            <m:dPr>
              <m:begChr m:val="{"/>
              <m:endChr m:val="}"/>
              <m:ctrlPr>
                <w:rPr>
                  <w:rFonts w:ascii="Cambria Math" w:hAnsi="Cambria Math"/>
                </w:rPr>
              </m:ctrlPr>
            </m:dPr>
            <m:e>
              <m:r>
                <w:rPr>
                  <w:rFonts w:ascii="Cambria Math" w:hAnsi="Cambria Math"/>
                </w:rPr>
                <m:t>ΔAS</m:t>
              </m:r>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r>
                <w:rPr>
                  <w:rFonts w:ascii="Cambria Math" w:hAnsi="Cambria Math"/>
                </w:rPr>
                <m:t>1.0 </m:t>
              </m:r>
              <m:sSup>
                <m:sSupPr>
                  <m:ctrlPr>
                    <w:rPr>
                      <w:rFonts w:ascii="Cambria Math" w:hAnsi="Cambria Math"/>
                    </w:rPr>
                  </m:ctrlPr>
                </m:sSupPr>
                <m:e>
                  <m:r>
                    <m:rPr>
                      <m:nor/>
                    </m:rPr>
                    <m:t>Å</m:t>
                  </m:r>
                </m:e>
                <m:sup>
                  <m:r>
                    <w:rPr>
                      <w:rFonts w:ascii="Cambria Math" w:hAnsi="Cambria Math"/>
                    </w:rPr>
                    <m:t>2</m:t>
                  </m:r>
                </m:sup>
              </m:sSup>
            </m:e>
          </m:d>
          <m:r>
            <m:rPr>
              <m:sty m:val="p"/>
            </m:rPr>
            <w:rPr>
              <w:rFonts w:ascii="Cambria Math" w:hAnsi="Cambria Math"/>
            </w:rPr>
            <m:t>.</m:t>
          </m:r>
        </m:oMath>
      </m:oMathPara>
    </w:p>
    <w:p w14:paraId="4B93BFE6" w14:textId="77777777" w:rsidR="0032566E" w:rsidRPr="002F6578" w:rsidRDefault="0032566E" w:rsidP="0032566E">
      <w:pPr>
        <w:jc w:val="both"/>
        <w:rPr>
          <w:rFonts w:eastAsiaTheme="majorHAnsi"/>
        </w:rPr>
      </w:pPr>
      <w:r>
        <w:t>Contact density was calculated by dividing the number of contacting VH–VL residue pairs by the number of interface-buried residues.</w:t>
      </w:r>
    </w:p>
    <w:p w14:paraId="7E35AF25" w14:textId="77777777" w:rsidR="0032566E" w:rsidRPr="002F6578" w:rsidRDefault="00000000" w:rsidP="0032566E">
      <w:pPr>
        <w:jc w:val="both"/>
      </w:pPr>
      <m:oMathPara>
        <m:oMath>
          <m:sSub>
            <m:sSubPr>
              <m:ctrlPr>
                <w:rPr>
                  <w:rFonts w:ascii="Cambria Math" w:hAnsi="Cambria Math"/>
                </w:rPr>
              </m:ctrlPr>
            </m:sSubPr>
            <m:e>
              <m:r>
                <w:rPr>
                  <w:rFonts w:ascii="Cambria Math" w:hAnsi="Cambria Math"/>
                </w:rPr>
                <m:t>ρ</m:t>
              </m:r>
            </m:e>
            <m:sub>
              <m:r>
                <m:rPr>
                  <m:sty m:val="p"/>
                </m:rPr>
                <w:rPr>
                  <w:rFonts w:ascii="Cambria Math" w:hAnsi="Cambria Math"/>
                </w:rPr>
                <m:t>contact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pair</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buried</m:t>
                  </m:r>
                </m:sub>
              </m:sSub>
            </m:den>
          </m:f>
          <m:r>
            <m:rPr>
              <m:sty m:val="p"/>
            </m:rPr>
            <w:rPr>
              <w:rFonts w:ascii="Cambria Math" w:hAnsi="Cambria Math"/>
            </w:rPr>
            <m:t>.</m:t>
          </m:r>
        </m:oMath>
      </m:oMathPara>
    </w:p>
    <w:p w14:paraId="6C8D216A" w14:textId="77777777" w:rsidR="0032566E" w:rsidRPr="002F6578" w:rsidRDefault="0032566E" w:rsidP="0032566E">
      <w:pPr>
        <w:jc w:val="both"/>
        <w:rPr>
          <w:rFonts w:eastAsiaTheme="majorHAnsi"/>
          <w:b/>
          <w:bCs/>
        </w:rPr>
      </w:pPr>
      <w:r>
        <w:rPr>
          <w:b/>
          <w:bCs/>
        </w:rPr>
        <w:t xml:space="preserve">S7. </w:t>
      </w:r>
      <w:r>
        <w:rPr>
          <w:b/>
          <w:bCs/>
          <w:lang w:eastAsia="en-US"/>
        </w:rPr>
        <w:t>Reference-database calibration and expression-overlay filtering</w:t>
      </w:r>
    </w:p>
    <w:p w14:paraId="7D47CCD3" w14:textId="77777777" w:rsidR="0032566E" w:rsidRPr="002F6578" w:rsidRDefault="0032566E" w:rsidP="0032566E">
      <w:pPr>
        <w:jc w:val="both"/>
        <w:rPr>
          <w:rFonts w:eastAsiaTheme="majorHAnsi"/>
        </w:rPr>
      </w:pPr>
      <w:r>
        <w:t xml:space="preserve">Quantile thresholds for buried-interface hydrophobicity and exposed patch-risk score were obtained from the reference database. Candidate buried-interface hydrophobicity, exposed patch-risk score, number of contacting VH–VL residue pairs and contact density were denoted </w:t>
      </w:r>
      <m:oMath>
        <m:r>
          <w:rPr>
            <w:rFonts w:ascii="Cambria Math" w:eastAsiaTheme="majorHAnsi" w:hAnsi="Cambria Math"/>
          </w:rPr>
          <m:t>B</m:t>
        </m:r>
      </m:oMath>
      <w:r>
        <w:t xml:space="preserve">, </w:t>
      </w:r>
      <m:oMath>
        <m:r>
          <w:rPr>
            <w:rFonts w:ascii="Cambria Math" w:eastAsiaTheme="majorHAnsi" w:hAnsi="Cambria Math"/>
          </w:rPr>
          <m:t>R</m:t>
        </m:r>
      </m:oMath>
      <w:r>
        <w:t xml:space="preserve">, </w:t>
      </w:r>
      <m:oMath>
        <m:r>
          <w:rPr>
            <w:rFonts w:ascii="Cambria Math" w:eastAsiaTheme="majorHAnsi" w:hAnsi="Cambria Math"/>
          </w:rPr>
          <m:t>C</m:t>
        </m:r>
      </m:oMath>
      <w:r>
        <w:t xml:space="preserve"> </w:t>
      </w:r>
      <w:r>
        <w:lastRenderedPageBreak/>
        <w:t xml:space="preserve">and </w:t>
      </w:r>
      <m:oMath>
        <m:r>
          <w:rPr>
            <w:rFonts w:ascii="Cambria Math" w:eastAsiaTheme="majorHAnsi" w:hAnsi="Cambria Math"/>
          </w:rPr>
          <m:t>ρ</m:t>
        </m:r>
      </m:oMath>
      <w:r>
        <w:t>, respectively. A candidate passed the base filter only when all four conditions below were satisfied.</w:t>
      </w:r>
    </w:p>
    <w:p w14:paraId="4689BB74" w14:textId="77777777" w:rsidR="0032566E" w:rsidRPr="002F6578" w:rsidRDefault="0032566E" w:rsidP="0032566E">
      <w:pPr>
        <w:jc w:val="both"/>
      </w:pPr>
      <m:oMathPara>
        <m:oMathParaPr>
          <m:jc m:val="center"/>
        </m:oMathParaPr>
        <m:oMath>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0.20</m:t>
              </m:r>
            </m:sub>
          </m:sSub>
          <m:r>
            <m:rPr>
              <m:sty m:val="p"/>
            </m:rPr>
            <w:rPr>
              <w:rFonts w:ascii="Cambria Math" w:hAnsi="Cambria Math"/>
            </w:rPr>
            <m:t> ∧ </m:t>
          </m:r>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0.80</m:t>
              </m:r>
            </m:sub>
          </m:sSub>
          <m:r>
            <m:rPr>
              <m:sty m:val="p"/>
            </m:rPr>
            <w:rPr>
              <w:rFonts w:ascii="Cambria Math" w:hAnsi="Cambria Math"/>
            </w:rPr>
            <m:t> ∧ </m:t>
          </m:r>
          <m:r>
            <w:rPr>
              <w:rFonts w:ascii="Cambria Math" w:hAnsi="Cambria Math"/>
            </w:rPr>
            <m:t>C</m:t>
          </m:r>
          <m:r>
            <m:rPr>
              <m:sty m:val="p"/>
            </m:rPr>
            <w:rPr>
              <w:rFonts w:ascii="Cambria Math" w:hAnsi="Cambria Math"/>
            </w:rPr>
            <m:t>≥40 ∧ </m:t>
          </m:r>
          <m:r>
            <w:rPr>
              <w:rFonts w:ascii="Cambria Math" w:hAnsi="Cambria Math"/>
            </w:rPr>
            <m:t>ρ</m:t>
          </m:r>
          <m:r>
            <m:rPr>
              <m:sty m:val="p"/>
            </m:rPr>
            <w:rPr>
              <w:rFonts w:ascii="Cambria Math" w:hAnsi="Cambria Math"/>
            </w:rPr>
            <m:t>≥1.0.</m:t>
          </m:r>
        </m:oMath>
      </m:oMathPara>
    </w:p>
    <w:p w14:paraId="2CE93446" w14:textId="77777777" w:rsidR="0032566E" w:rsidRPr="002F6578" w:rsidRDefault="0032566E" w:rsidP="0032566E">
      <w:pPr>
        <w:jc w:val="both"/>
        <w:rPr>
          <w:rFonts w:eastAsiaTheme="majorHAnsi"/>
        </w:rPr>
      </w:pPr>
      <w:r>
        <w:t xml:space="preserve">Here, </w:t>
      </w:r>
      <m:oMath>
        <m:sSub>
          <m:sSubPr>
            <m:ctrlPr>
              <w:rPr>
                <w:rFonts w:ascii="Cambria Math" w:eastAsiaTheme="majorHAnsi" w:hAnsi="Cambria Math"/>
              </w:rPr>
            </m:ctrlPr>
          </m:sSubPr>
          <m:e>
            <m:r>
              <w:rPr>
                <w:rFonts w:ascii="Cambria Math" w:eastAsiaTheme="majorHAnsi" w:hAnsi="Cambria Math"/>
              </w:rPr>
              <m:t>B</m:t>
            </m:r>
          </m:e>
          <m:sub>
            <m:r>
              <w:rPr>
                <w:rFonts w:ascii="Cambria Math" w:eastAsiaTheme="majorHAnsi" w:hAnsi="Cambria Math"/>
              </w:rPr>
              <m:t>0.20</m:t>
            </m:r>
          </m:sub>
        </m:sSub>
      </m:oMath>
      <w:r>
        <w:t xml:space="preserve"> denotes the 20th percentile of reference buried-interface hydrophobicity and </w:t>
      </w:r>
      <m:oMath>
        <m:sSub>
          <m:sSubPr>
            <m:ctrlPr>
              <w:rPr>
                <w:rFonts w:ascii="Cambria Math" w:eastAsiaTheme="majorHAnsi" w:hAnsi="Cambria Math"/>
              </w:rPr>
            </m:ctrlPr>
          </m:sSubPr>
          <m:e>
            <m:r>
              <w:rPr>
                <w:rFonts w:ascii="Cambria Math" w:eastAsiaTheme="majorHAnsi" w:hAnsi="Cambria Math"/>
              </w:rPr>
              <m:t>R</m:t>
            </m:r>
          </m:e>
          <m:sub>
            <m:r>
              <w:rPr>
                <w:rFonts w:ascii="Cambria Math" w:eastAsiaTheme="majorHAnsi" w:hAnsi="Cambria Math"/>
              </w:rPr>
              <m:t>0.80</m:t>
            </m:r>
          </m:sub>
        </m:sSub>
      </m:oMath>
      <w:r>
        <w:t xml:space="preserve"> denotes the 80th percentile of the exposed patch-risk score.</w:t>
      </w:r>
    </w:p>
    <w:p w14:paraId="098720D3" w14:textId="77777777" w:rsidR="0032566E" w:rsidRPr="002F6578" w:rsidRDefault="0032566E" w:rsidP="0032566E">
      <w:pPr>
        <w:jc w:val="both"/>
        <w:rPr>
          <w:rFonts w:eastAsiaTheme="majorHAnsi"/>
        </w:rPr>
      </w:pPr>
      <w:r>
        <w:t>Candidates for which only the exposed patch-risk score exceeded the 80th percentile were subjected to a patch-high rescue rule. Candidates were retained when buried-interface hydrophobicity was at or above the 70th percentile of the reference distribution or contact density was at least 1.1.</w:t>
      </w:r>
    </w:p>
    <w:p w14:paraId="2002E564" w14:textId="77777777" w:rsidR="0032566E" w:rsidRPr="002F6578" w:rsidRDefault="0032566E" w:rsidP="0032566E">
      <w:pPr>
        <w:jc w:val="both"/>
      </w:pPr>
      <m:oMathPara>
        <m:oMathParaPr>
          <m:jc m:val="center"/>
        </m:oMathParaPr>
        <m:oMath>
          <m:r>
            <w:rPr>
              <w:rFonts w:ascii="Cambria Math" w:hAnsi="Cambria Math"/>
            </w:rPr>
            <m:t>R</m:t>
          </m:r>
          <m:r>
            <m:rPr>
              <m:sty m:val="p"/>
            </m:rPr>
            <w:rPr>
              <w:rFonts w:ascii="Cambria Math" w:hAnsi="Cambria Math"/>
            </w:rPr>
            <m:t>&gt;</m:t>
          </m:r>
          <m:sSub>
            <m:sSubPr>
              <m:ctrlPr>
                <w:rPr>
                  <w:rFonts w:ascii="Cambria Math" w:hAnsi="Cambria Math"/>
                </w:rPr>
              </m:ctrlPr>
            </m:sSubPr>
            <m:e>
              <m:r>
                <w:rPr>
                  <w:rFonts w:ascii="Cambria Math" w:hAnsi="Cambria Math"/>
                </w:rPr>
                <m:t>R</m:t>
              </m:r>
            </m:e>
            <m:sub>
              <m:r>
                <m:rPr>
                  <m:sty m:val="p"/>
                </m:rPr>
                <w:rPr>
                  <w:rFonts w:ascii="Cambria Math" w:hAnsi="Cambria Math"/>
                </w:rPr>
                <m:t>0.80</m:t>
              </m:r>
            </m:sub>
          </m:sSub>
          <m:r>
            <m:rPr>
              <m:sty m:val="p"/>
            </m:rPr>
            <w:rPr>
              <w:rFonts w:ascii="Cambria Math" w:hAnsi="Cambria Math"/>
            </w:rPr>
            <m:t> ∧ </m:t>
          </m:r>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0.70</m:t>
                  </m:r>
                </m:sub>
              </m:sSub>
              <m:r>
                <m:rPr>
                  <m:sty m:val="p"/>
                </m:rPr>
                <w:rPr>
                  <w:rFonts w:ascii="Cambria Math" w:hAnsi="Cambria Math"/>
                </w:rPr>
                <m:t> ∨ </m:t>
              </m:r>
              <m:r>
                <w:rPr>
                  <w:rFonts w:ascii="Cambria Math" w:hAnsi="Cambria Math"/>
                </w:rPr>
                <m:t>ρ</m:t>
              </m:r>
              <m:r>
                <m:rPr>
                  <m:sty m:val="p"/>
                </m:rPr>
                <w:rPr>
                  <w:rFonts w:ascii="Cambria Math" w:hAnsi="Cambria Math"/>
                </w:rPr>
                <m:t>≥1.1</m:t>
              </m:r>
            </m:e>
          </m:d>
          <m:r>
            <m:rPr>
              <m:sty m:val="p"/>
            </m:rPr>
            <w:rPr>
              <w:rFonts w:ascii="Cambria Math" w:hAnsi="Cambria Math"/>
            </w:rPr>
            <m:t>.</m:t>
          </m:r>
        </m:oMath>
      </m:oMathPara>
    </w:p>
    <w:p w14:paraId="2A2703A6" w14:textId="77777777" w:rsidR="0032566E" w:rsidRPr="002F6578" w:rsidRDefault="0032566E" w:rsidP="0032566E">
      <w:pPr>
        <w:jc w:val="both"/>
        <w:rPr>
          <w:rFonts w:eastAsiaTheme="majorHAnsi"/>
        </w:rPr>
      </w:pPr>
      <w:r>
        <w:t>Conversely, candidates for which only buried-interface hydrophobicity was below the 20th percentile were subjected to a buried-only density rescue rule. In this case, candidates were retained when the exposed patch-risk score was at or below the 80th percentile, the number of contacting residue pairs was at least 40 and contact density was at least 1.5.</w:t>
      </w:r>
    </w:p>
    <w:p w14:paraId="35C3B45F" w14:textId="77777777" w:rsidR="0032566E" w:rsidRPr="002F6578" w:rsidRDefault="0032566E" w:rsidP="0032566E">
      <w:pPr>
        <w:jc w:val="both"/>
      </w:pPr>
      <m:oMathPara>
        <m:oMathParaPr>
          <m:jc m:val="center"/>
        </m:oMathParaPr>
        <m:oMath>
          <m:r>
            <w:rPr>
              <w:rFonts w:ascii="Cambria Math" w:hAnsi="Cambria Math"/>
            </w:rPr>
            <m:t>B</m:t>
          </m:r>
          <m:r>
            <m:rPr>
              <m:sty m:val="p"/>
            </m:rPr>
            <w:rPr>
              <w:rFonts w:ascii="Cambria Math" w:hAnsi="Cambria Math"/>
            </w:rPr>
            <m:t>&lt;</m:t>
          </m:r>
          <m:sSub>
            <m:sSubPr>
              <m:ctrlPr>
                <w:rPr>
                  <w:rFonts w:ascii="Cambria Math" w:hAnsi="Cambria Math"/>
                </w:rPr>
              </m:ctrlPr>
            </m:sSubPr>
            <m:e>
              <m:r>
                <w:rPr>
                  <w:rFonts w:ascii="Cambria Math" w:hAnsi="Cambria Math"/>
                </w:rPr>
                <m:t>B</m:t>
              </m:r>
            </m:e>
            <m:sub>
              <m:r>
                <m:rPr>
                  <m:sty m:val="p"/>
                </m:rPr>
                <w:rPr>
                  <w:rFonts w:ascii="Cambria Math" w:hAnsi="Cambria Math"/>
                </w:rPr>
                <m:t>0.20</m:t>
              </m:r>
            </m:sub>
          </m:sSub>
          <m:r>
            <m:rPr>
              <m:sty m:val="p"/>
            </m:rPr>
            <w:rPr>
              <w:rFonts w:ascii="Cambria Math" w:hAnsi="Cambria Math"/>
            </w:rPr>
            <m:t> ∧ </m:t>
          </m:r>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0.80</m:t>
              </m:r>
            </m:sub>
          </m:sSub>
          <m:r>
            <m:rPr>
              <m:sty m:val="p"/>
            </m:rPr>
            <w:rPr>
              <w:rFonts w:ascii="Cambria Math" w:hAnsi="Cambria Math"/>
            </w:rPr>
            <m:t> ∧ </m:t>
          </m:r>
          <m:r>
            <w:rPr>
              <w:rFonts w:ascii="Cambria Math" w:hAnsi="Cambria Math"/>
            </w:rPr>
            <m:t>C</m:t>
          </m:r>
          <m:r>
            <m:rPr>
              <m:sty m:val="p"/>
            </m:rPr>
            <w:rPr>
              <w:rFonts w:ascii="Cambria Math" w:hAnsi="Cambria Math"/>
            </w:rPr>
            <m:t>≥40 ∧ </m:t>
          </m:r>
          <m:r>
            <w:rPr>
              <w:rFonts w:ascii="Cambria Math" w:hAnsi="Cambria Math"/>
            </w:rPr>
            <m:t>ρ</m:t>
          </m:r>
          <m:r>
            <m:rPr>
              <m:sty m:val="p"/>
            </m:rPr>
            <w:rPr>
              <w:rFonts w:ascii="Cambria Math" w:hAnsi="Cambria Math"/>
            </w:rPr>
            <m:t>≥1.5.</m:t>
          </m:r>
        </m:oMath>
      </m:oMathPara>
    </w:p>
    <w:p w14:paraId="2FEB7BC7" w14:textId="77777777" w:rsidR="0032566E" w:rsidRPr="002F6578" w:rsidRDefault="0032566E" w:rsidP="0032566E">
      <w:pPr>
        <w:jc w:val="both"/>
        <w:rPr>
          <w:rFonts w:eastAsiaTheme="majorHAnsi"/>
        </w:rPr>
      </w:pPr>
      <w:r>
        <w:t>If strict filtering yielded no candidates, the same metrics were retained but the contact-density cutoff for the buried-only density rescue was relaxed to 1.2.</w:t>
      </w:r>
    </w:p>
    <w:p w14:paraId="77F83DE8" w14:textId="77777777" w:rsidR="0032566E" w:rsidRPr="002F6578" w:rsidRDefault="0032566E" w:rsidP="0032566E">
      <w:pPr>
        <w:jc w:val="both"/>
      </w:pPr>
      <m:oMathPara>
        <m:oMathParaPr>
          <m:jc m:val="center"/>
        </m:oMathParaPr>
        <m:oMath>
          <m:r>
            <w:rPr>
              <w:rFonts w:ascii="Cambria Math" w:hAnsi="Cambria Math"/>
            </w:rPr>
            <m:t>B</m:t>
          </m:r>
          <m:r>
            <m:rPr>
              <m:sty m:val="p"/>
            </m:rPr>
            <w:rPr>
              <w:rFonts w:ascii="Cambria Math" w:hAnsi="Cambria Math"/>
            </w:rPr>
            <m:t>&lt;</m:t>
          </m:r>
          <m:sSub>
            <m:sSubPr>
              <m:ctrlPr>
                <w:rPr>
                  <w:rFonts w:ascii="Cambria Math" w:hAnsi="Cambria Math"/>
                </w:rPr>
              </m:ctrlPr>
            </m:sSubPr>
            <m:e>
              <m:r>
                <w:rPr>
                  <w:rFonts w:ascii="Cambria Math" w:hAnsi="Cambria Math"/>
                </w:rPr>
                <m:t>B</m:t>
              </m:r>
            </m:e>
            <m:sub>
              <m:r>
                <m:rPr>
                  <m:sty m:val="p"/>
                </m:rPr>
                <w:rPr>
                  <w:rFonts w:ascii="Cambria Math" w:hAnsi="Cambria Math"/>
                </w:rPr>
                <m:t>0.20</m:t>
              </m:r>
            </m:sub>
          </m:sSub>
          <m:r>
            <m:rPr>
              <m:sty m:val="p"/>
            </m:rPr>
            <w:rPr>
              <w:rFonts w:ascii="Cambria Math" w:hAnsi="Cambria Math"/>
            </w:rPr>
            <m:t> ∧ </m:t>
          </m:r>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0.80</m:t>
              </m:r>
            </m:sub>
          </m:sSub>
          <m:r>
            <m:rPr>
              <m:sty m:val="p"/>
            </m:rPr>
            <w:rPr>
              <w:rFonts w:ascii="Cambria Math" w:hAnsi="Cambria Math"/>
            </w:rPr>
            <m:t> ∧ </m:t>
          </m:r>
          <m:r>
            <w:rPr>
              <w:rFonts w:ascii="Cambria Math" w:hAnsi="Cambria Math"/>
            </w:rPr>
            <m:t>C</m:t>
          </m:r>
          <m:r>
            <m:rPr>
              <m:sty m:val="p"/>
            </m:rPr>
            <w:rPr>
              <w:rFonts w:ascii="Cambria Math" w:hAnsi="Cambria Math"/>
            </w:rPr>
            <m:t>≥40 ∧ </m:t>
          </m:r>
          <m:r>
            <w:rPr>
              <w:rFonts w:ascii="Cambria Math" w:hAnsi="Cambria Math"/>
            </w:rPr>
            <m:t>ρ</m:t>
          </m:r>
          <m:r>
            <m:rPr>
              <m:sty m:val="p"/>
            </m:rPr>
            <w:rPr>
              <w:rFonts w:ascii="Cambria Math" w:hAnsi="Cambria Math"/>
            </w:rPr>
            <m:t>≥1.2.</m:t>
          </m:r>
        </m:oMath>
      </m:oMathPara>
    </w:p>
    <w:p w14:paraId="096BEB77" w14:textId="77777777" w:rsidR="0032566E" w:rsidRPr="002F6578" w:rsidRDefault="0032566E" w:rsidP="0032566E">
      <w:pPr>
        <w:jc w:val="both"/>
        <w:rPr>
          <w:rFonts w:eastAsiaTheme="majorHAnsi"/>
        </w:rPr>
      </w:pPr>
      <w:r>
        <w:t xml:space="preserve">Pass/fail status for the base filter, patch-high rescue and applied buried-only density rescue was denoted </w:t>
      </w:r>
      <m:oMath>
        <m:sSub>
          <m:sSubPr>
            <m:ctrlPr>
              <w:rPr>
                <w:rFonts w:ascii="Cambria Math" w:eastAsiaTheme="majorHAnsi" w:hAnsi="Cambria Math"/>
              </w:rPr>
            </m:ctrlPr>
          </m:sSubPr>
          <m:e>
            <m:r>
              <w:rPr>
                <w:rFonts w:ascii="Cambria Math" w:eastAsiaTheme="majorHAnsi" w:hAnsi="Cambria Math"/>
              </w:rPr>
              <m:t>P</m:t>
            </m:r>
          </m:e>
          <m:sub>
            <m:r>
              <m:rPr>
                <m:sty m:val="p"/>
              </m:rPr>
              <w:rPr>
                <w:rFonts w:ascii="Cambria Math" w:eastAsiaTheme="majorHAnsi" w:hAnsi="Cambria Math"/>
              </w:rPr>
              <m:t>base</m:t>
            </m:r>
          </m:sub>
        </m:sSub>
      </m:oMath>
      <w:r>
        <w:t xml:space="preserve">, </w:t>
      </w:r>
      <m:oMath>
        <m:sSub>
          <m:sSubPr>
            <m:ctrlPr>
              <w:rPr>
                <w:rFonts w:ascii="Cambria Math" w:eastAsiaTheme="majorHAnsi" w:hAnsi="Cambria Math"/>
              </w:rPr>
            </m:ctrlPr>
          </m:sSubPr>
          <m:e>
            <m:r>
              <w:rPr>
                <w:rFonts w:ascii="Cambria Math" w:eastAsiaTheme="majorHAnsi" w:hAnsi="Cambria Math"/>
              </w:rPr>
              <m:t>P</m:t>
            </m:r>
          </m:e>
          <m:sub>
            <m:r>
              <m:rPr>
                <m:sty m:val="p"/>
              </m:rPr>
              <w:rPr>
                <w:rFonts w:ascii="Cambria Math" w:eastAsiaTheme="majorHAnsi" w:hAnsi="Cambria Math"/>
              </w:rPr>
              <m:t>patch</m:t>
            </m:r>
          </m:sub>
        </m:sSub>
      </m:oMath>
      <w:r>
        <w:t xml:space="preserve"> and </w:t>
      </w:r>
      <m:oMath>
        <m:sSub>
          <m:sSubPr>
            <m:ctrlPr>
              <w:rPr>
                <w:rFonts w:ascii="Cambria Math" w:eastAsiaTheme="majorHAnsi" w:hAnsi="Cambria Math"/>
              </w:rPr>
            </m:ctrlPr>
          </m:sSubPr>
          <m:e>
            <m:r>
              <w:rPr>
                <w:rFonts w:ascii="Cambria Math" w:eastAsiaTheme="majorHAnsi" w:hAnsi="Cambria Math"/>
              </w:rPr>
              <m:t>P</m:t>
            </m:r>
          </m:e>
          <m:sub>
            <m:r>
              <m:rPr>
                <m:sty m:val="p"/>
              </m:rPr>
              <w:rPr>
                <w:rFonts w:ascii="Cambria Math" w:eastAsiaTheme="majorHAnsi" w:hAnsi="Cambria Math"/>
              </w:rPr>
              <m:t>buried</m:t>
            </m:r>
          </m:sub>
        </m:sSub>
      </m:oMath>
      <w:r>
        <w:t>, respectively. Candidates satisfying at least one of the three criteria were retained as passing the expression-overlay filter.</w:t>
      </w:r>
    </w:p>
    <w:p w14:paraId="63FD642F" w14:textId="030CDE37" w:rsidR="0032566E" w:rsidRPr="000E5AEA" w:rsidRDefault="00000000" w:rsidP="0032566E">
      <w:pPr>
        <w:jc w:val="both"/>
        <w:rPr>
          <w:rFonts w:eastAsiaTheme="minorEastAsia"/>
        </w:rPr>
      </w:pPr>
      <m:oMathPara>
        <m:oMath>
          <m:sSub>
            <m:sSubPr>
              <m:ctrlPr>
                <w:rPr>
                  <w:rFonts w:ascii="Cambria Math" w:hAnsi="Cambria Math"/>
                </w:rPr>
              </m:ctrlPr>
            </m:sSubPr>
            <m:e>
              <m:r>
                <w:rPr>
                  <w:rFonts w:ascii="Cambria Math" w:hAnsi="Cambria Math"/>
                </w:rPr>
                <m:t>P</m:t>
              </m:r>
            </m:e>
            <m:sub>
              <m:r>
                <m:rPr>
                  <m:sty m:val="p"/>
                </m:rPr>
                <w:rPr>
                  <w:rFonts w:ascii="Cambria Math" w:hAnsi="Cambria Math"/>
                </w:rPr>
                <m:t>final</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base</m:t>
              </m:r>
            </m:sub>
          </m:sSub>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m:rPr>
                  <m:sty m:val="p"/>
                </m:rPr>
                <w:rPr>
                  <w:rFonts w:ascii="Cambria Math" w:hAnsi="Cambria Math"/>
                </w:rPr>
                <m:t>patch</m:t>
              </m:r>
            </m:sub>
          </m:sSub>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m:rPr>
                  <m:sty m:val="p"/>
                </m:rPr>
                <w:rPr>
                  <w:rFonts w:ascii="Cambria Math" w:hAnsi="Cambria Math"/>
                </w:rPr>
                <m:t>buried</m:t>
              </m:r>
            </m:sub>
          </m:sSub>
          <m:r>
            <m:rPr>
              <m:sty m:val="p"/>
            </m:rPr>
            <w:rPr>
              <w:rFonts w:ascii="Cambria Math" w:hAnsi="Cambria Math"/>
            </w:rPr>
            <m:t>.</m:t>
          </m:r>
        </m:oMath>
      </m:oMathPara>
    </w:p>
    <w:p w14:paraId="0AF9498D" w14:textId="715E36E5" w:rsidR="0032566E" w:rsidRPr="002F6578" w:rsidRDefault="0032566E" w:rsidP="0032566E">
      <w:pPr>
        <w:jc w:val="both"/>
        <w:rPr>
          <w:rFonts w:eastAsiaTheme="majorHAnsi"/>
          <w:b/>
          <w:bCs/>
        </w:rPr>
      </w:pPr>
      <w:r>
        <w:rPr>
          <w:b/>
          <w:bCs/>
        </w:rPr>
        <w:t>S8.</w:t>
      </w:r>
      <w:r w:rsidR="00D142ED">
        <w:rPr>
          <w:rFonts w:eastAsiaTheme="minorEastAsia" w:hint="eastAsia"/>
          <w:b/>
          <w:bCs/>
        </w:rPr>
        <w:t xml:space="preserve"> </w:t>
      </w:r>
      <w:r>
        <w:rPr>
          <w:b/>
          <w:bCs/>
          <w:lang w:eastAsia="en-US"/>
        </w:rPr>
        <w:t>Clinical-prior distribution, stage and pairing-enrichment analysis</w:t>
      </w:r>
    </w:p>
    <w:p w14:paraId="18875DF9" w14:textId="2F6EA956" w:rsidR="0032566E" w:rsidRPr="002F6578" w:rsidRDefault="0032566E" w:rsidP="0032566E">
      <w:pPr>
        <w:jc w:val="both"/>
        <w:rPr>
          <w:rFonts w:eastAsiaTheme="majorHAnsi"/>
        </w:rPr>
      </w:pPr>
      <w:r>
        <w:lastRenderedPageBreak/>
        <w:t>V-germline usage and paired VH–VL frequencies in OAS</w:t>
      </w:r>
      <w:r w:rsidR="009400E2">
        <w:fldChar w:fldCharType="begin"/>
      </w:r>
      <w:r w:rsidR="006F1FC6">
        <w:instrText xml:space="preserve"> ADDIN ZOTERO_ITEM CSL_CITATION {"citationID":"oCuCoKtE","properties":{"unsorted":false,"formattedCitation":"\\super 6\\nosupersub{}","plainCitation":"6","noteIndex":0},"citationItems":[{"id":108,"uris":["http://zotero.org/users/21616198/items/CMEBQ2JH"],"itemData":{"id":108,"type":"article-journal","abstract":"The antibody repertoires of individuals and groups have been used to explore disease states, understand vaccine responses, and drive therapeutic development. The arrival of B-cell receptor repertoire sequencing has enabled researchers to get a snapshot of these antibody repertoires, and as more data are generated, increasingly in-depth studies are possible. However, most publicly available data only exist as raw FASTQ files, making the data hard to access, process, and compare. The Observed Antibody Space (OAS) database was created in 2018 to offer clean, annotated, and translated repertoire data. In this paper, we describe an update to OAS that has been driven by the increasing volume of data and the appearance of paired (VH/VL) sequence data. OAS is now accessible via a new web server, with standardized search parameters and a new sequence-based search option. The new database provides both nucleotides and amino acids for every sequence, with additional sequence annotations to make the data Minimal Information about Adaptive Immune Receptor Repertoire compliant, and comments on potential problems with the sequence. OAS now contains 25 new studies, including severe acute respiratory syndrome coronavirus 2 data and paired sequencing data. The new database is accessible at http://opig.stats.ox.ac.uk/webapps/oas/, and all data are freely available for download.","container-title":"Protein Science","DOI":"10.1002/pro.4205","ISSN":"1469-896X","issue":"1","journalAbbreviation":"Protein Sci","language":"eng","page":"141-146","PMID":"34655133","PMCID":"PMC8740823","source":"PubMed","title":"Observed Antibody Space: A diverse database of cleaned, annotated, and translated unpaired and paired antibody sequences","title-short":"Observed Antibody Space","volume":"31","author":[{"family":"Olsen","given":"Tobias H."},{"family":"Boyles","given":"Fergus"},{"family":"Deane","given":"Charlotte M."}],"issued":{"date-parts":[["2022",1]]}}}],"schema":"https://github.com/citation-style-language/schema/raw/master/csl-citation.json"} </w:instrText>
      </w:r>
      <w:r w:rsidR="009400E2">
        <w:fldChar w:fldCharType="separate"/>
      </w:r>
      <w:r w:rsidR="009400E2" w:rsidRPr="009400E2">
        <w:rPr>
          <w:vertAlign w:val="superscript"/>
        </w:rPr>
        <w:t>6</w:t>
      </w:r>
      <w:r w:rsidR="009400E2">
        <w:fldChar w:fldCharType="end"/>
      </w:r>
      <w:r>
        <w:t xml:space="preserve"> and the clinical reference</w:t>
      </w:r>
      <w:r w:rsidR="00F525FF">
        <w:rPr>
          <w:rFonts w:eastAsiaTheme="minorEastAsia" w:hint="eastAsia"/>
        </w:rPr>
        <w:t xml:space="preserve"> set</w:t>
      </w:r>
      <w:r w:rsidR="009400E2">
        <w:fldChar w:fldCharType="begin"/>
      </w:r>
      <w:r w:rsidR="009400E2">
        <w:instrText xml:space="preserve"> ADDIN ZOTERO_ITEM CSL_CITATION {"citationID":"UtpIjhSC","properties":{"unsorted":false,"formattedCitation":"\\super 7\\nosupersub{}","plainCitation":"7","noteIndex":0},"citationItems":[{"id":97,"uris":["http://zotero.org/users/21616198/items/7GHGT4Q8"],"itemData":{"id":97,"type":"article-journal","abstract":"The Therapeutic Structural Antibody Database (Thera-SAbDab; http://opig.stats.ox.ac.uk/webapps/therasabdab) tracks all antibody- and nanobody-related therapeutics recognized by the World Health Organisation (WHO), and identifies any corresponding structures in the Structural Antibody Database (SAbDab) with near-exact or exact variable domain sequence matches. Thera-SAbDab is synchronized with SAbDab to update weekly, reflecting new Protein Data Bank entries and the availability of new sequence data published by the WHO. Each therapeutic summary page lists structural coverage (with links to the appropriate SAbDab entries), alignments showing where any near-matches deviate in sequence, and accompanying metadata, such as intended target and investigated conditions. Thera-SAbDab can be queried by therapeutic name, by a combination of metadata, or by variable domain sequence - returning all therapeutics that are within a specified sequence identity over a specified region of the query. The sequences of all therapeutics listed in Thera-SAbDab (461 unique molecules, as of 5 August 2019) are downloadable as a single file with accompanying metadata.","container-title":"Nucleic Acids Research","DOI":"10.1093/nar/gkz827","ISSN":"1362-4962","issue":"D1","journalAbbreviation":"Nucleic Acids Res","language":"eng","page":"D383-D388","PMID":"31555805","PMCID":"PMC6943036","source":"PubMed","title":"Thera-SAbDab: the Therapeutic Structural Antibody Database","title-short":"Thera-SAbDab","volume":"48","author":[{"family":"Raybould","given":"Matthew I. J."},{"family":"Marks","given":"Claire"},{"family":"Lewis","given":"Alan P."},{"family":"Shi","given":"Jiye"},{"family":"Bujotzek","given":"Alexander"},{"family":"Taddese","given":"Bruck"},{"family":"Deane","given":"Charlotte M."}],"issued":{"date-parts":[["2020",1,8]]}}}],"schema":"https://github.com/citation-style-language/schema/raw/master/csl-citation.json"} </w:instrText>
      </w:r>
      <w:r w:rsidR="009400E2">
        <w:fldChar w:fldCharType="separate"/>
      </w:r>
      <w:r w:rsidR="009400E2" w:rsidRPr="009400E2">
        <w:rPr>
          <w:vertAlign w:val="superscript"/>
        </w:rPr>
        <w:t>7</w:t>
      </w:r>
      <w:r w:rsidR="009400E2">
        <w:fldChar w:fldCharType="end"/>
      </w:r>
      <w:r>
        <w:t xml:space="preserve"> were compared using the same IgBLAST-derived V-gene labels</w:t>
      </w:r>
      <w:r w:rsidR="009400E2">
        <w:fldChar w:fldCharType="begin"/>
      </w:r>
      <w:r w:rsidR="009400E2">
        <w:instrText xml:space="preserve"> ADDIN ZOTERO_ITEM CSL_CITATION {"citationID":"VnNy8QcZ","properties":{"unsorted":false,"formattedCitation":"\\super 8\\nosupersub{}","plainCitation":"8","noteIndex":0},"citationItems":[{"id":124,"uris":["http://zotero.org/users/21616198/items/PTPCGIED"],"itemData":{"id":124,"type":"article-journal","abstract":"The variable domain of an immunoglobulin (IG) sequence is encoded by multiple genes, including the variable (V) gene, the diversity (D) gene and the joining (J) gene. Analysis of IG sequences typically requires identification of each gene, as well as a comparison of sequence variations in the context of defined regions. General purpose tools, such as the BLAST program, have only limited use for such tasks, as the rearranged nature of an IG sequence and the variable length of each gene requires multiple rounds of BLAST searches for a single IG sequence. Additionally, manual assembly of different genes is difficult and error-prone. To address these issues and to facilitate other common tasks in analysing IG sequences, we have developed the sequence analysis tool IgBLAST (http://www.ncbi.nlm.nih.gov/igblast/). With this tool, users can view the matches to the germline V, D and J genes, details at rearrangement junctions, the delineation of IG V domain framework regions and complementarity determining regions. IgBLAST has the capability to analyse nucleotide and protein sequences and can process sequences in batches. Furthermore, IgBLAST allows searches against the germline gene databases and other sequence databases simultaneously to minimize the chance of missing possibly the best matching germline V gene.","container-title":"Nucleic Acids Research","DOI":"10.1093/nar/gkt382","ISSN":"1362-4962","issue":"Web Server issue","journalAbbreviation":"Nucleic Acids Res","language":"eng","page":"W34-40","PMID":"23671333","PMCID":"PMC3692102","source":"PubMed","title":"IgBLAST: an immunoglobulin variable domain sequence analysis tool","title-short":"IgBLAST","volume":"41","author":[{"family":"Ye","given":"Jian"},{"family":"Ma","given":"Ning"},{"family":"Madden","given":"Thomas L."},{"family":"Ostell","given":"James M."}],"issued":{"date-parts":[["2013",7]]}}}],"schema":"https://github.com/citation-style-language/schema/raw/master/csl-citation.json"} </w:instrText>
      </w:r>
      <w:r w:rsidR="009400E2">
        <w:fldChar w:fldCharType="separate"/>
      </w:r>
      <w:r w:rsidR="009400E2" w:rsidRPr="009400E2">
        <w:rPr>
          <w:vertAlign w:val="superscript"/>
        </w:rPr>
        <w:t>8</w:t>
      </w:r>
      <w:r w:rsidR="009400E2">
        <w:fldChar w:fldCharType="end"/>
      </w:r>
      <w:r>
        <w:t>. Clinical stages were canonicalized as Preclinical, Phase I, Phase II, Phase III and Approved, and cumulative stage pools were generated. For each VH–VL pair, the observed count</w:t>
      </w:r>
      <w:r w:rsidR="003A7688" w:rsidRPr="00BF39EE">
        <w:rPr/>
        <w:t xml:space="preserve"> </w:t>
      </w:r>
      <m:oMath>
        <m:sSub>
          <m:sSubPr>
            <m:ctrlPr>
              <w:rPr>
                <w:rFonts w:ascii="Cambria Math" w:hAnsi="Cambria Math"/>
                <w:color w:val="00B0F0"/>
              </w:rPr>
            </m:ctrlPr>
          </m:sSubPr>
          <m:e>
            <m:r>
              <w:rPr>
                <w:rFonts w:ascii="Cambria Math" w:hAnsi="Cambria Math"/>
                <w:color w:val="00B0F0"/>
              </w:rPr>
              <m:t>Q</m:t>
            </m:r>
          </m:e>
          <m:sub>
            <m:r>
              <w:rPr>
                <w:rFonts w:ascii="Cambria Math" w:hAnsi="Cambria Math"/>
                <w:color w:val="00B0F0"/>
              </w:rPr>
              <m:t>ij</m:t>
            </m:r>
          </m:sub>
        </m:sSub>
      </m:oMath>
      <w:r>
        <w:t xml:space="preserve"> was compared with the independence expectation based on marginal frequencies, </w:t>
      </w:r>
      <m:oMath>
        <m:sSub>
          <m:sSubPr>
            <m:ctrlPr>
              <w:rPr>
                <w:rFonts w:ascii="Cambria Math" w:hAnsi="Cambria Math"/>
                <w:color w:val="00B0F0"/>
              </w:rPr>
            </m:ctrlPr>
          </m:sSubPr>
          <m:e>
            <m:r>
              <w:rPr>
                <w:rFonts w:ascii="Cambria Math" w:hAnsi="Cambria Math"/>
                <w:color w:val="00B0F0"/>
              </w:rPr>
              <m:t>E</m:t>
            </m:r>
          </m:e>
          <m:sub>
            <m:r>
              <w:rPr>
                <w:rFonts w:ascii="Cambria Math" w:hAnsi="Cambria Math"/>
                <w:color w:val="00B0F0"/>
              </w:rPr>
              <m:t>ij</m:t>
            </m:r>
          </m:sub>
        </m:sSub>
        <m:r>
          <m:rPr>
            <m:sty m:val="p"/>
          </m:rPr>
          <w:rPr>
            <w:rFonts w:ascii="Cambria Math" w:hAnsi="Cambria Math"/>
            <w:color w:val="00B0F0"/>
          </w:rPr>
          <m:t>=</m:t>
        </m:r>
        <m:r>
          <w:rPr>
            <w:rFonts w:ascii="Cambria Math" w:hAnsi="Cambria Math"/>
            <w:color w:val="00B0F0"/>
          </w:rPr>
          <m:t>N P</m:t>
        </m:r>
        <m:d>
          <m:dPr>
            <m:ctrlPr>
              <w:rPr>
                <w:rFonts w:ascii="Cambria Math" w:hAnsi="Cambria Math"/>
                <w:color w:val="00B0F0"/>
              </w:rPr>
            </m:ctrlPr>
          </m:dPr>
          <m:e>
            <m:sSub>
              <m:sSubPr>
                <m:ctrlPr>
                  <w:rPr>
                    <w:rFonts w:ascii="Cambria Math" w:hAnsi="Cambria Math"/>
                    <w:color w:val="00B0F0"/>
                  </w:rPr>
                </m:ctrlPr>
              </m:sSubPr>
              <m:e>
                <m:r>
                  <m:rPr>
                    <m:sty m:val="p"/>
                  </m:rPr>
                  <w:rPr>
                    <w:rFonts w:ascii="Cambria Math" w:hAnsi="Cambria Math"/>
                    <w:color w:val="00B0F0"/>
                  </w:rPr>
                  <m:t>VH</m:t>
                </m:r>
              </m:e>
              <m:sub>
                <m:r>
                  <w:rPr>
                    <w:rFonts w:ascii="Cambria Math" w:hAnsi="Cambria Math"/>
                    <w:color w:val="00B0F0"/>
                  </w:rPr>
                  <m:t>i</m:t>
                </m:r>
              </m:sub>
            </m:sSub>
          </m:e>
        </m:d>
        <m:r>
          <w:rPr>
            <w:rFonts w:ascii="Cambria Math" w:hAnsi="Cambria Math"/>
            <w:color w:val="00B0F0"/>
          </w:rPr>
          <m:t> P</m:t>
        </m:r>
        <m:d>
          <m:dPr>
            <m:ctrlPr>
              <w:rPr>
                <w:rFonts w:ascii="Cambria Math" w:hAnsi="Cambria Math"/>
                <w:color w:val="00B0F0"/>
              </w:rPr>
            </m:ctrlPr>
          </m:dPr>
          <m:e>
            <m:sSub>
              <m:sSubPr>
                <m:ctrlPr>
                  <w:rPr>
                    <w:rFonts w:ascii="Cambria Math" w:hAnsi="Cambria Math"/>
                    <w:color w:val="00B0F0"/>
                  </w:rPr>
                </m:ctrlPr>
              </m:sSubPr>
              <m:e>
                <m:r>
                  <m:rPr>
                    <m:sty m:val="p"/>
                  </m:rPr>
                  <w:rPr>
                    <w:rFonts w:ascii="Cambria Math" w:hAnsi="Cambria Math"/>
                    <w:color w:val="00B0F0"/>
                  </w:rPr>
                  <m:t>VL</m:t>
                </m:r>
              </m:e>
              <m:sub>
                <m:r>
                  <w:rPr>
                    <w:rFonts w:ascii="Cambria Math" w:hAnsi="Cambria Math"/>
                    <w:color w:val="00B0F0"/>
                  </w:rPr>
                  <m:t>j</m:t>
                </m:r>
              </m:sub>
            </m:sSub>
          </m:e>
        </m:d>
      </m:oMath>
      <w:r>
        <w:t xml:space="preserve">, to calculate the stabilized enrichment score </w:t>
      </w:r>
      <m:oMath>
        <m:sSub>
          <m:sSubPr>
            <m:ctrlPr>
              <w:rPr>
                <w:rFonts w:ascii="Cambria Math" w:eastAsia="맑은 고딕" w:hAnsi="Cambria Math"/>
                <w:color w:val="00B0F0"/>
                <w:lang w:eastAsia="en-US"/>
              </w:rPr>
            </m:ctrlPr>
          </m:sSubPr>
          <m:e>
            <m:r>
              <w:rPr>
                <w:rFonts w:ascii="Cambria Math" w:eastAsia="맑은 고딕" w:hAnsi="Cambria Math"/>
                <w:color w:val="00B0F0"/>
                <w:lang w:eastAsia="en-US"/>
              </w:rPr>
              <m:t>A</m:t>
            </m:r>
          </m:e>
          <m:sub>
            <m:r>
              <w:rPr>
                <w:rFonts w:ascii="Cambria Math" w:eastAsia="맑은 고딕" w:hAnsi="Cambria Math"/>
                <w:color w:val="00B0F0"/>
                <w:lang w:eastAsia="en-US"/>
              </w:rPr>
              <m:t>ij</m:t>
            </m:r>
          </m:sub>
        </m:sSub>
        <m:r>
          <m:rPr>
            <m:sty m:val="p"/>
          </m:rPr>
          <w:rPr>
            <w:rFonts w:ascii="Cambria Math" w:eastAsia="맑은 고딕" w:hAnsi="Cambria Math"/>
            <w:color w:val="00B0F0"/>
            <w:lang w:eastAsia="en-US"/>
          </w:rPr>
          <m:t>=</m:t>
        </m:r>
        <m:sSub>
          <m:sSubPr>
            <m:ctrlPr>
              <w:rPr>
                <w:rFonts w:ascii="Cambria Math" w:eastAsia="맑은 고딕" w:hAnsi="Cambria Math"/>
                <w:color w:val="00B0F0"/>
                <w:lang w:eastAsia="en-US"/>
              </w:rPr>
            </m:ctrlPr>
          </m:sSubPr>
          <m:e>
            <m:r>
              <m:rPr>
                <m:sty m:val="p"/>
              </m:rPr>
              <w:rPr>
                <w:rFonts w:ascii="Cambria Math" w:eastAsia="맑은 고딕" w:hAnsi="Cambria Math"/>
                <w:color w:val="00B0F0"/>
                <w:lang w:eastAsia="en-US"/>
              </w:rPr>
              <m:t>log</m:t>
            </m:r>
          </m:e>
          <m:sub>
            <m:r>
              <w:rPr>
                <w:rFonts w:ascii="Cambria Math" w:eastAsia="맑은 고딕" w:hAnsi="Cambria Math"/>
                <w:color w:val="00B0F0"/>
                <w:lang w:eastAsia="en-US"/>
              </w:rPr>
              <m:t>2</m:t>
            </m:r>
          </m:sub>
        </m:sSub>
        <m:r>
          <w:rPr>
            <w:rFonts w:ascii="Cambria Math" w:eastAsia="맑은 고딕" w:hAnsi="Cambria Math"/>
            <w:color w:val="00B0F0"/>
            <w:lang w:eastAsia="en-US"/>
          </w:rPr>
          <m:t>​</m:t>
        </m:r>
        <m:d>
          <m:dPr>
            <m:ctrlPr>
              <w:rPr>
                <w:rFonts w:ascii="Cambria Math" w:eastAsia="맑은 고딕" w:hAnsi="Cambria Math"/>
                <w:color w:val="00B0F0"/>
                <w:lang w:eastAsia="en-US"/>
              </w:rPr>
            </m:ctrlPr>
          </m:dPr>
          <m:e>
            <m:f>
              <m:fPr>
                <m:ctrlPr>
                  <w:rPr>
                    <w:rFonts w:ascii="Cambria Math" w:eastAsia="맑은 고딕" w:hAnsi="Cambria Math"/>
                    <w:color w:val="00B0F0"/>
                    <w:lang w:eastAsia="en-US"/>
                  </w:rPr>
                </m:ctrlPr>
              </m:fPr>
              <m:num>
                <m:sSub>
                  <m:sSubPr>
                    <m:ctrlPr>
                      <w:rPr>
                        <w:rFonts w:ascii="Cambria Math" w:eastAsia="맑은 고딕" w:hAnsi="Cambria Math"/>
                        <w:color w:val="00B0F0"/>
                        <w:lang w:eastAsia="en-US"/>
                      </w:rPr>
                    </m:ctrlPr>
                  </m:sSubPr>
                  <m:e>
                    <m:r>
                      <w:rPr>
                        <w:rFonts w:ascii="Cambria Math" w:eastAsia="맑은 고딕" w:hAnsi="Cambria Math"/>
                        <w:color w:val="00B0F0"/>
                        <w:lang w:eastAsia="en-US"/>
                      </w:rPr>
                      <m:t>Q</m:t>
                    </m:r>
                  </m:e>
                  <m:sub>
                    <m:r>
                      <w:rPr>
                        <w:rFonts w:ascii="Cambria Math" w:eastAsia="맑은 고딕" w:hAnsi="Cambria Math"/>
                        <w:color w:val="00B0F0"/>
                        <w:lang w:eastAsia="en-US"/>
                      </w:rPr>
                      <m:t>ij</m:t>
                    </m:r>
                  </m:sub>
                </m:sSub>
                <m:r>
                  <m:rPr>
                    <m:sty m:val="p"/>
                  </m:rPr>
                  <w:rPr>
                    <w:rFonts w:ascii="Cambria Math" w:eastAsia="맑은 고딕" w:hAnsi="Cambria Math"/>
                    <w:color w:val="00B0F0"/>
                    <w:lang w:eastAsia="en-US"/>
                  </w:rPr>
                  <m:t>+</m:t>
                </m:r>
                <m:r>
                  <w:rPr>
                    <w:rFonts w:ascii="Cambria Math" w:eastAsia="맑은 고딕" w:hAnsi="Cambria Math"/>
                    <w:color w:val="00B0F0"/>
                    <w:lang w:eastAsia="en-US"/>
                  </w:rPr>
                  <m:t>0.5</m:t>
                </m:r>
              </m:num>
              <m:den>
                <m:sSub>
                  <m:sSubPr>
                    <m:ctrlPr>
                      <w:rPr>
                        <w:rFonts w:ascii="Cambria Math" w:eastAsia="맑은 고딕" w:hAnsi="Cambria Math"/>
                        <w:color w:val="00B0F0"/>
                        <w:lang w:eastAsia="en-US"/>
                      </w:rPr>
                    </m:ctrlPr>
                  </m:sSubPr>
                  <m:e>
                    <m:r>
                      <w:rPr>
                        <w:rFonts w:ascii="Cambria Math" w:eastAsia="맑은 고딕" w:hAnsi="Cambria Math"/>
                        <w:color w:val="00B0F0"/>
                        <w:lang w:eastAsia="en-US"/>
                      </w:rPr>
                      <m:t>E</m:t>
                    </m:r>
                  </m:e>
                  <m:sub>
                    <m:r>
                      <w:rPr>
                        <w:rFonts w:ascii="Cambria Math" w:eastAsia="맑은 고딕" w:hAnsi="Cambria Math"/>
                        <w:color w:val="00B0F0"/>
                        <w:lang w:eastAsia="en-US"/>
                      </w:rPr>
                      <m:t>ij</m:t>
                    </m:r>
                  </m:sub>
                </m:sSub>
                <m:r>
                  <m:rPr>
                    <m:sty m:val="p"/>
                  </m:rPr>
                  <w:rPr>
                    <w:rFonts w:ascii="Cambria Math" w:eastAsia="맑은 고딕" w:hAnsi="Cambria Math"/>
                    <w:color w:val="00B0F0"/>
                    <w:lang w:eastAsia="en-US"/>
                  </w:rPr>
                  <m:t>+</m:t>
                </m:r>
                <m:r>
                  <w:rPr>
                    <w:rFonts w:ascii="Cambria Math" w:eastAsia="맑은 고딕" w:hAnsi="Cambria Math"/>
                    <w:color w:val="00B0F0"/>
                    <w:lang w:eastAsia="en-US"/>
                  </w:rPr>
                  <m:t>0.5</m:t>
                </m:r>
              </m:den>
            </m:f>
          </m:e>
        </m:d>
      </m:oMath>
      <w:r>
        <w:t xml:space="preserve">. Kappa and lambda pairs were separated where appropriate, and stage-wise </w:t>
      </w:r>
      <m:oMath>
        <m:sSub>
          <m:sSubPr>
            <m:ctrlPr>
              <w:rPr>
                <w:rFonts w:ascii="Cambria Math" w:eastAsia="맑은 고딕" w:hAnsi="Cambria Math"/>
                <w:color w:val="00B0F0"/>
                <w:lang w:eastAsia="en-US"/>
              </w:rPr>
            </m:ctrlPr>
          </m:sSubPr>
          <m:e>
            <m:r>
              <w:rPr>
                <w:rFonts w:ascii="Cambria Math" w:eastAsia="맑은 고딕" w:hAnsi="Cambria Math"/>
                <w:color w:val="00B0F0"/>
                <w:lang w:eastAsia="en-US"/>
              </w:rPr>
              <m:t>A</m:t>
            </m:r>
          </m:e>
          <m:sub>
            <m:r>
              <w:rPr>
                <w:rFonts w:ascii="Cambria Math" w:eastAsia="맑은 고딕" w:hAnsi="Cambria Math"/>
                <w:color w:val="00B0F0"/>
                <w:lang w:eastAsia="en-US"/>
              </w:rPr>
              <m:t>ij</m:t>
            </m:r>
          </m:sub>
        </m:sSub>
      </m:oMath>
      <w:r>
        <w:t xml:space="preserve"> distributions were compared using ECDFs.</w:t>
      </w:r>
    </w:p>
    <w:p w14:paraId="1C2CD255" w14:textId="7E7AD41B" w:rsidR="0032566E" w:rsidRPr="002F6578" w:rsidRDefault="0032566E" w:rsidP="0032566E">
      <w:pPr>
        <w:jc w:val="both"/>
        <w:rPr>
          <w:rFonts w:eastAsiaTheme="majorHAnsi"/>
          <w:b/>
          <w:bCs/>
        </w:rPr>
      </w:pPr>
      <w:r>
        <w:rPr>
          <w:b/>
          <w:bCs/>
        </w:rPr>
        <w:t>S9.</w:t>
      </w:r>
      <w:r w:rsidR="00D142ED">
        <w:rPr>
          <w:rFonts w:eastAsiaTheme="minorEastAsia" w:hint="eastAsia"/>
          <w:b/>
          <w:bCs/>
        </w:rPr>
        <w:t xml:space="preserve"> </w:t>
      </w:r>
      <w:r>
        <w:rPr>
          <w:b/>
          <w:bCs/>
          <w:lang w:eastAsia="en-US"/>
        </w:rPr>
        <w:t>Local FR–CDR boundary-angle and structural comparison</w:t>
      </w:r>
    </w:p>
    <w:p w14:paraId="7E8DB52E" w14:textId="77777777" w:rsidR="0032566E" w:rsidRPr="002F6578" w:rsidRDefault="0032566E" w:rsidP="0032566E">
      <w:pPr>
        <w:jc w:val="both"/>
        <w:rPr>
          <w:rFonts w:eastAsiaTheme="majorHAnsi"/>
        </w:rPr>
      </w:pPr>
      <w:r>
        <w:rPr>
          <w:lang w:eastAsia="en-US"/>
        </w:rPr>
        <w:t xml:space="preserve">For each antibody structure, Cα coordinates were extracted from four three-residue segments spanning each FR–CDR junction: the framework residues immediately preceding the CDR, the N-terminal three CDR residues, the C-terminal three CDR residues, and the framework residues immediately following the CDR. For each three-residue block </w:t>
      </w:r>
      <m:oMath>
        <m:r>
          <w:rPr>
            <w:rFonts w:ascii="Cambria Math" w:eastAsiaTheme="majorHAnsi" w:hAnsi="Cambria Math"/>
          </w:rPr>
          <m:t>b</m:t>
        </m:r>
      </m:oMath>
      <w:r>
        <w:rPr>
          <w:lang w:eastAsia="en-US"/>
        </w:rPr>
        <w:t>, the local endpoint axis was defined as the unit vector from the first to the third Cα coordinate.</w:t>
      </w:r>
    </w:p>
    <w:p w14:paraId="1D6CAFA8" w14:textId="77777777" w:rsidR="0032566E" w:rsidRPr="002F6578" w:rsidRDefault="00000000" w:rsidP="0032566E">
      <w:pPr>
        <w:jc w:val="both"/>
      </w:pPr>
      <m:oMathPara>
        <m:oMathParaPr>
          <m:jc m:val="center"/>
        </m:oMathParaPr>
        <m:oMath>
          <m:sSub>
            <m:sSubPr>
              <m:ctrlPr>
                <w:rPr>
                  <w:rFonts w:ascii="Cambria Math" w:hAnsi="Cambria Math"/>
                </w:rPr>
              </m:ctrlPr>
            </m:sSubPr>
            <m:e>
              <m:acc>
                <m:accPr>
                  <m:ctrlPr>
                    <w:rPr>
                      <w:rFonts w:ascii="Cambria Math" w:hAnsi="Cambria Math"/>
                    </w:rPr>
                  </m:ctrlPr>
                </m:accPr>
                <m:e>
                  <m:r>
                    <m:rPr>
                      <m:sty m:val="b"/>
                    </m:rPr>
                    <w:rPr>
                      <w:rFonts w:ascii="Cambria Math" w:hAnsi="Cambria Math"/>
                    </w:rPr>
                    <m:t>v</m:t>
                  </m:r>
                </m:e>
              </m:acc>
            </m:e>
            <m:sub>
              <m:r>
                <w:rPr>
                  <w:rFonts w:ascii="Cambria Math" w:hAnsi="Cambria Math"/>
                </w:rPr>
                <m:t>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b"/>
                    </m:rPr>
                    <w:rPr>
                      <w:rFonts w:ascii="Cambria Math" w:hAnsi="Cambria Math"/>
                    </w:rPr>
                    <m:t>r</m:t>
                  </m:r>
                </m:e>
                <m:sub>
                  <m:r>
                    <w:rPr>
                      <w:rFonts w:ascii="Cambria Math" w:hAnsi="Cambria Math"/>
                    </w:rPr>
                    <m:t>b</m:t>
                  </m:r>
                  <m:r>
                    <m:rPr>
                      <m:sty m:val="p"/>
                    </m:rPr>
                    <w:rPr>
                      <w:rFonts w:ascii="Cambria Math" w:hAnsi="Cambria Math"/>
                    </w:rPr>
                    <m:t>,</m:t>
                  </m:r>
                  <m:r>
                    <w:rPr>
                      <w:rFonts w:ascii="Cambria Math" w:hAnsi="Cambria Math"/>
                    </w:rPr>
                    <m:t>3</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b</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r</m:t>
                          </m:r>
                        </m:e>
                        <m:sub>
                          <m:r>
                            <w:rPr>
                              <w:rFonts w:ascii="Cambria Math" w:hAnsi="Cambria Math"/>
                            </w:rPr>
                            <m:t>b</m:t>
                          </m:r>
                          <m:r>
                            <m:rPr>
                              <m:sty m:val="p"/>
                            </m:rPr>
                            <w:rPr>
                              <w:rFonts w:ascii="Cambria Math" w:hAnsi="Cambria Math"/>
                            </w:rPr>
                            <m:t>,</m:t>
                          </m:r>
                          <m:r>
                            <w:rPr>
                              <w:rFonts w:ascii="Cambria Math" w:hAnsi="Cambria Math"/>
                            </w:rPr>
                            <m:t>3</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b</m:t>
                          </m:r>
                          <m:r>
                            <m:rPr>
                              <m:sty m:val="p"/>
                            </m:rPr>
                            <w:rPr>
                              <w:rFonts w:ascii="Cambria Math" w:hAnsi="Cambria Math"/>
                            </w:rPr>
                            <m:t>,</m:t>
                          </m:r>
                          <m:r>
                            <w:rPr>
                              <w:rFonts w:ascii="Cambria Math" w:hAnsi="Cambria Math"/>
                            </w:rPr>
                            <m:t>1</m:t>
                          </m:r>
                        </m:sub>
                      </m:sSub>
                    </m:e>
                  </m:d>
                </m:e>
                <m:sub>
                  <m:r>
                    <w:rPr>
                      <w:rFonts w:ascii="Cambria Math" w:hAnsi="Cambria Math"/>
                    </w:rPr>
                    <m:t>2</m:t>
                  </m:r>
                </m:sub>
              </m:sSub>
            </m:den>
          </m:f>
          <m:r>
            <m:rPr>
              <m:sty m:val="p"/>
            </m:rPr>
            <w:rPr>
              <w:rFonts w:ascii="Cambria Math" w:hAnsi="Cambria Math"/>
            </w:rPr>
            <m:t>.</m:t>
          </m:r>
        </m:oMath>
      </m:oMathPara>
    </w:p>
    <w:p w14:paraId="6D9B82F1" w14:textId="238BAB03" w:rsidR="0032566E" w:rsidRPr="002F6578" w:rsidRDefault="0058101D" w:rsidP="0032566E">
      <w:pPr>
        <w:jc w:val="both"/>
        <w:rPr>
          <w:rFonts w:eastAsiaTheme="majorHAnsi"/>
        </w:rPr>
      </w:pPr>
      <w:r w:rsidRPr="0058101D">
        <w:rPr>
          <w:lang w:eastAsia="en-US"/>
        </w:rPr>
        <w:t>The N-terminal junction angle was calculated between the FR-before3 and CDR-start3 axes, and the C-terminal junction angle between the CDR-end3 and FR-after3 axes.</w:t>
      </w:r>
    </w:p>
    <w:p w14:paraId="01FB3943" w14:textId="77777777" w:rsidR="0032566E" w:rsidRPr="002F6578" w:rsidRDefault="00000000" w:rsidP="0032566E">
      <w:pPr>
        <w:jc w:val="both"/>
        <w:rPr>
          <w:lang w:eastAsia="en-US"/>
        </w:rPr>
      </w:pPr>
      <m:oMathPara>
        <m:oMathParaPr>
          <m:jc m:val="center"/>
        </m:oMathParaPr>
        <m:oMath>
          <m:sSubSup>
            <m:sSubSupPr>
              <m:ctrlPr>
                <w:rPr>
                  <w:rFonts w:ascii="Cambria Math" w:hAnsi="Cambria Math"/>
                  <w:lang w:eastAsia="en-US"/>
                </w:rPr>
              </m:ctrlPr>
            </m:sSubSupPr>
            <m:e>
              <m:r>
                <w:rPr>
                  <w:rFonts w:ascii="Cambria Math" w:hAnsi="Cambria Math"/>
                  <w:lang w:eastAsia="en-US"/>
                </w:rPr>
                <m:t>θ</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start</m:t>
              </m:r>
            </m:sup>
          </m:sSubSup>
          <m:r>
            <m:rPr>
              <m:sty m:val="p"/>
            </m:rPr>
            <w:rPr>
              <w:rFonts w:ascii="Cambria Math" w:hAnsi="Cambria Math"/>
              <w:lang w:eastAsia="en-US"/>
            </w:rPr>
            <m:t>=arccos</m:t>
          </m:r>
          <m:r>
            <w:rPr>
              <w:rFonts w:ascii="Cambria Math" w:hAnsi="Cambria Math"/>
              <w:lang w:eastAsia="en-US"/>
            </w:rPr>
            <m:t>​</m:t>
          </m:r>
          <m:d>
            <m:dPr>
              <m:ctrlPr>
                <w:rPr>
                  <w:rFonts w:ascii="Cambria Math" w:hAnsi="Cambria Math"/>
                  <w:lang w:eastAsia="en-US"/>
                </w:rPr>
              </m:ctrlPr>
            </m:dPr>
            <m:e>
              <m:f>
                <m:fPr>
                  <m:ctrlPr>
                    <w:rPr>
                      <w:rFonts w:ascii="Cambria Math" w:hAnsi="Cambria Math"/>
                      <w:lang w:eastAsia="en-US"/>
                    </w:rPr>
                  </m:ctrlPr>
                </m:fPr>
                <m:num>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FR</m:t>
                      </m:r>
                      <m:r>
                        <m:rPr>
                          <m:nor/>
                        </m:rPr>
                        <w:rPr>
                          <w:lang w:eastAsia="en-US"/>
                        </w:rPr>
                        <m:t>-</m:t>
                      </m:r>
                      <m:r>
                        <m:rPr>
                          <m:sty m:val="p"/>
                        </m:rPr>
                        <w:rPr>
                          <w:rFonts w:ascii="Cambria Math" w:hAnsi="Cambria Math"/>
                          <w:lang w:eastAsia="en-US"/>
                        </w:rPr>
                        <m:t>before3</m:t>
                      </m:r>
                    </m:sup>
                  </m:sSubSup>
                  <m:r>
                    <m:rPr>
                      <m:sty m:val="p"/>
                    </m:rPr>
                    <w:rPr>
                      <w:rFonts w:ascii="Cambria Math" w:hAnsi="Cambria Math"/>
                      <w:lang w:eastAsia="en-US"/>
                    </w:rPr>
                    <m:t>⋅</m:t>
                  </m:r>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CDR</m:t>
                      </m:r>
                      <m:r>
                        <m:rPr>
                          <m:nor/>
                        </m:rPr>
                        <w:rPr>
                          <w:lang w:eastAsia="en-US"/>
                        </w:rPr>
                        <m:t>-</m:t>
                      </m:r>
                      <m:r>
                        <m:rPr>
                          <m:sty m:val="p"/>
                        </m:rPr>
                        <w:rPr>
                          <w:rFonts w:ascii="Cambria Math" w:hAnsi="Cambria Math"/>
                          <w:lang w:eastAsia="en-US"/>
                        </w:rPr>
                        <m:t>start3</m:t>
                      </m:r>
                    </m:sup>
                  </m:sSubSup>
                </m:num>
                <m:den>
                  <m:sSub>
                    <m:sSubPr>
                      <m:ctrlPr>
                        <w:rPr>
                          <w:rFonts w:ascii="Cambria Math" w:hAnsi="Cambria Math"/>
                          <w:lang w:eastAsia="en-US"/>
                        </w:rPr>
                      </m:ctrlPr>
                    </m:sSubPr>
                    <m:e>
                      <m:d>
                        <m:dPr>
                          <m:begChr m:val="∥"/>
                          <m:endChr m:val="∥"/>
                          <m:ctrlPr>
                            <w:rPr>
                              <w:rFonts w:ascii="Cambria Math" w:hAnsi="Cambria Math"/>
                              <w:lang w:eastAsia="en-US"/>
                            </w:rPr>
                          </m:ctrlPr>
                        </m:dPr>
                        <m:e>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FR</m:t>
                              </m:r>
                              <m:r>
                                <m:rPr>
                                  <m:nor/>
                                </m:rPr>
                                <w:rPr>
                                  <w:lang w:eastAsia="en-US"/>
                                </w:rPr>
                                <m:t>-</m:t>
                              </m:r>
                              <m:r>
                                <m:rPr>
                                  <m:sty m:val="p"/>
                                </m:rPr>
                                <w:rPr>
                                  <w:rFonts w:ascii="Cambria Math" w:hAnsi="Cambria Math"/>
                                  <w:lang w:eastAsia="en-US"/>
                                </w:rPr>
                                <m:t>before3</m:t>
                              </m:r>
                            </m:sup>
                          </m:sSubSup>
                        </m:e>
                      </m:d>
                    </m:e>
                    <m:sub>
                      <m:r>
                        <w:rPr>
                          <w:rFonts w:ascii="Cambria Math" w:hAnsi="Cambria Math"/>
                          <w:lang w:eastAsia="en-US"/>
                        </w:rPr>
                        <m:t>2</m:t>
                      </m:r>
                    </m:sub>
                  </m:sSub>
                  <m:sSub>
                    <m:sSubPr>
                      <m:ctrlPr>
                        <w:rPr>
                          <w:rFonts w:ascii="Cambria Math" w:hAnsi="Cambria Math"/>
                          <w:lang w:eastAsia="en-US"/>
                        </w:rPr>
                      </m:ctrlPr>
                    </m:sSubPr>
                    <m:e>
                      <m:d>
                        <m:dPr>
                          <m:begChr m:val="∥"/>
                          <m:endChr m:val="∥"/>
                          <m:ctrlPr>
                            <w:rPr>
                              <w:rFonts w:ascii="Cambria Math" w:hAnsi="Cambria Math"/>
                              <w:lang w:eastAsia="en-US"/>
                            </w:rPr>
                          </m:ctrlPr>
                        </m:dPr>
                        <m:e>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CDR</m:t>
                              </m:r>
                              <m:r>
                                <m:rPr>
                                  <m:nor/>
                                </m:rPr>
                                <w:rPr>
                                  <w:lang w:eastAsia="en-US"/>
                                </w:rPr>
                                <m:t>-</m:t>
                              </m:r>
                              <m:r>
                                <m:rPr>
                                  <m:sty m:val="p"/>
                                </m:rPr>
                                <w:rPr>
                                  <w:rFonts w:ascii="Cambria Math" w:hAnsi="Cambria Math"/>
                                  <w:lang w:eastAsia="en-US"/>
                                </w:rPr>
                                <m:t>start3</m:t>
                              </m:r>
                            </m:sup>
                          </m:sSubSup>
                        </m:e>
                      </m:d>
                    </m:e>
                    <m:sub>
                      <m:r>
                        <w:rPr>
                          <w:rFonts w:ascii="Cambria Math" w:hAnsi="Cambria Math"/>
                          <w:lang w:eastAsia="en-US"/>
                        </w:rPr>
                        <m:t>2</m:t>
                      </m:r>
                    </m:sub>
                  </m:sSub>
                </m:den>
              </m:f>
            </m:e>
          </m:d>
          <m:r>
            <m:rPr>
              <m:sty m:val="p"/>
            </m:rPr>
            <w:rPr>
              <w:rFonts w:ascii="Cambria Math" w:hAnsi="Cambria Math"/>
              <w:lang w:eastAsia="en-US"/>
            </w:rPr>
            <m:t>.</m:t>
          </m:r>
        </m:oMath>
      </m:oMathPara>
    </w:p>
    <w:p w14:paraId="1DD06D6C" w14:textId="77777777" w:rsidR="0032566E" w:rsidRPr="002F6578" w:rsidRDefault="00000000" w:rsidP="0032566E">
      <w:pPr>
        <w:jc w:val="both"/>
      </w:pPr>
      <m:oMathPara>
        <m:oMath>
          <m:sSubSup>
            <m:sSubSupPr>
              <m:ctrlPr>
                <w:rPr>
                  <w:rFonts w:ascii="Cambria Math" w:hAnsi="Cambria Math"/>
                  <w:lang w:eastAsia="en-US"/>
                </w:rPr>
              </m:ctrlPr>
            </m:sSubSupPr>
            <m:e>
              <m:r>
                <w:rPr>
                  <w:rFonts w:ascii="Cambria Math" w:hAnsi="Cambria Math"/>
                  <w:lang w:eastAsia="en-US"/>
                </w:rPr>
                <m:t>θ</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end</m:t>
              </m:r>
            </m:sup>
          </m:sSubSup>
          <m:r>
            <m:rPr>
              <m:sty m:val="p"/>
            </m:rPr>
            <w:rPr>
              <w:rFonts w:ascii="Cambria Math" w:hAnsi="Cambria Math"/>
              <w:lang w:eastAsia="en-US"/>
            </w:rPr>
            <m:t>=arccos</m:t>
          </m:r>
          <m:r>
            <w:rPr>
              <w:rFonts w:ascii="Cambria Math" w:hAnsi="Cambria Math"/>
              <w:lang w:eastAsia="en-US"/>
            </w:rPr>
            <m:t>​</m:t>
          </m:r>
          <m:d>
            <m:dPr>
              <m:ctrlPr>
                <w:rPr>
                  <w:rFonts w:ascii="Cambria Math" w:hAnsi="Cambria Math"/>
                  <w:lang w:eastAsia="en-US"/>
                </w:rPr>
              </m:ctrlPr>
            </m:dPr>
            <m:e>
              <m:f>
                <m:fPr>
                  <m:ctrlPr>
                    <w:rPr>
                      <w:rFonts w:ascii="Cambria Math" w:hAnsi="Cambria Math"/>
                      <w:lang w:eastAsia="en-US"/>
                    </w:rPr>
                  </m:ctrlPr>
                </m:fPr>
                <m:num>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CDR</m:t>
                      </m:r>
                      <m:r>
                        <m:rPr>
                          <m:nor/>
                        </m:rPr>
                        <w:rPr>
                          <w:lang w:eastAsia="en-US"/>
                        </w:rPr>
                        <m:t>-</m:t>
                      </m:r>
                      <m:r>
                        <m:rPr>
                          <m:sty m:val="p"/>
                        </m:rPr>
                        <w:rPr>
                          <w:rFonts w:ascii="Cambria Math" w:hAnsi="Cambria Math"/>
                          <w:lang w:eastAsia="en-US"/>
                        </w:rPr>
                        <m:t>end3</m:t>
                      </m:r>
                    </m:sup>
                  </m:sSubSup>
                  <m:r>
                    <m:rPr>
                      <m:sty m:val="p"/>
                    </m:rPr>
                    <w:rPr>
                      <w:rFonts w:ascii="Cambria Math" w:hAnsi="Cambria Math"/>
                      <w:lang w:eastAsia="en-US"/>
                    </w:rPr>
                    <m:t>⋅</m:t>
                  </m:r>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FR</m:t>
                      </m:r>
                      <m:r>
                        <m:rPr>
                          <m:nor/>
                        </m:rPr>
                        <w:rPr>
                          <w:lang w:eastAsia="en-US"/>
                        </w:rPr>
                        <m:t>-</m:t>
                      </m:r>
                      <m:r>
                        <m:rPr>
                          <m:sty m:val="p"/>
                        </m:rPr>
                        <w:rPr>
                          <w:rFonts w:ascii="Cambria Math" w:hAnsi="Cambria Math"/>
                          <w:lang w:eastAsia="en-US"/>
                        </w:rPr>
                        <m:t>after3</m:t>
                      </m:r>
                    </m:sup>
                  </m:sSubSup>
                </m:num>
                <m:den>
                  <m:sSub>
                    <m:sSubPr>
                      <m:ctrlPr>
                        <w:rPr>
                          <w:rFonts w:ascii="Cambria Math" w:hAnsi="Cambria Math"/>
                          <w:lang w:eastAsia="en-US"/>
                        </w:rPr>
                      </m:ctrlPr>
                    </m:sSubPr>
                    <m:e>
                      <m:d>
                        <m:dPr>
                          <m:begChr m:val="∥"/>
                          <m:endChr m:val="∥"/>
                          <m:ctrlPr>
                            <w:rPr>
                              <w:rFonts w:ascii="Cambria Math" w:hAnsi="Cambria Math"/>
                              <w:lang w:eastAsia="en-US"/>
                            </w:rPr>
                          </m:ctrlPr>
                        </m:dPr>
                        <m:e>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CDR</m:t>
                              </m:r>
                              <m:r>
                                <m:rPr>
                                  <m:nor/>
                                </m:rPr>
                                <w:rPr>
                                  <w:lang w:eastAsia="en-US"/>
                                </w:rPr>
                                <m:t>-</m:t>
                              </m:r>
                              <m:r>
                                <m:rPr>
                                  <m:sty m:val="p"/>
                                </m:rPr>
                                <w:rPr>
                                  <w:rFonts w:ascii="Cambria Math" w:hAnsi="Cambria Math"/>
                                  <w:lang w:eastAsia="en-US"/>
                                </w:rPr>
                                <m:t>end3</m:t>
                              </m:r>
                            </m:sup>
                          </m:sSubSup>
                        </m:e>
                      </m:d>
                    </m:e>
                    <m:sub>
                      <m:r>
                        <w:rPr>
                          <w:rFonts w:ascii="Cambria Math" w:hAnsi="Cambria Math"/>
                          <w:lang w:eastAsia="en-US"/>
                        </w:rPr>
                        <m:t>2</m:t>
                      </m:r>
                    </m:sub>
                  </m:sSub>
                  <m:sSub>
                    <m:sSubPr>
                      <m:ctrlPr>
                        <w:rPr>
                          <w:rFonts w:ascii="Cambria Math" w:hAnsi="Cambria Math"/>
                          <w:lang w:eastAsia="en-US"/>
                        </w:rPr>
                      </m:ctrlPr>
                    </m:sSubPr>
                    <m:e>
                      <m:d>
                        <m:dPr>
                          <m:begChr m:val="∥"/>
                          <m:endChr m:val="∥"/>
                          <m:ctrlPr>
                            <w:rPr>
                              <w:rFonts w:ascii="Cambria Math" w:hAnsi="Cambria Math"/>
                              <w:lang w:eastAsia="en-US"/>
                            </w:rPr>
                          </m:ctrlPr>
                        </m:dPr>
                        <m:e>
                          <m:sSubSup>
                            <m:sSubSupPr>
                              <m:ctrlPr>
                                <w:rPr>
                                  <w:rFonts w:ascii="Cambria Math" w:hAnsi="Cambria Math"/>
                                  <w:lang w:eastAsia="en-US"/>
                                </w:rPr>
                              </m:ctrlPr>
                            </m:sSubSupPr>
                            <m:e>
                              <m:r>
                                <m:rPr>
                                  <m:sty m:val="b"/>
                                </m:rPr>
                                <w:rPr>
                                  <w:rFonts w:ascii="Cambria Math" w:hAnsi="Cambria Math"/>
                                  <w:lang w:eastAsia="en-US"/>
                                </w:rPr>
                                <m:t>v</m:t>
                              </m:r>
                            </m:e>
                            <m:sub>
                              <m:r>
                                <w:rPr>
                                  <w:rFonts w:ascii="Cambria Math" w:hAnsi="Cambria Math"/>
                                  <w:lang w:eastAsia="en-US"/>
                                </w:rPr>
                                <m:t>u</m:t>
                              </m:r>
                              <m:r>
                                <m:rPr>
                                  <m:sty m:val="p"/>
                                </m:rPr>
                                <w:rPr>
                                  <w:rFonts w:ascii="Cambria Math" w:hAnsi="Cambria Math"/>
                                  <w:lang w:eastAsia="en-US"/>
                                </w:rPr>
                                <m:t>,</m:t>
                              </m:r>
                              <m:r>
                                <w:rPr>
                                  <w:rFonts w:ascii="Cambria Math" w:hAnsi="Cambria Math"/>
                                  <w:lang w:eastAsia="en-US"/>
                                </w:rPr>
                                <m:t>c</m:t>
                              </m:r>
                            </m:sub>
                            <m:sup>
                              <m:r>
                                <m:rPr>
                                  <m:sty m:val="p"/>
                                </m:rPr>
                                <w:rPr>
                                  <w:rFonts w:ascii="Cambria Math" w:hAnsi="Cambria Math"/>
                                  <w:lang w:eastAsia="en-US"/>
                                </w:rPr>
                                <m:t>FR</m:t>
                              </m:r>
                              <m:r>
                                <m:rPr>
                                  <m:nor/>
                                </m:rPr>
                                <w:rPr>
                                  <w:lang w:eastAsia="en-US"/>
                                </w:rPr>
                                <m:t>-</m:t>
                              </m:r>
                              <m:r>
                                <m:rPr>
                                  <m:sty m:val="p"/>
                                </m:rPr>
                                <w:rPr>
                                  <w:rFonts w:ascii="Cambria Math" w:hAnsi="Cambria Math"/>
                                  <w:lang w:eastAsia="en-US"/>
                                </w:rPr>
                                <m:t>after3</m:t>
                              </m:r>
                            </m:sup>
                          </m:sSubSup>
                        </m:e>
                      </m:d>
                    </m:e>
                    <m:sub>
                      <m:r>
                        <w:rPr>
                          <w:rFonts w:ascii="Cambria Math" w:hAnsi="Cambria Math"/>
                          <w:lang w:eastAsia="en-US"/>
                        </w:rPr>
                        <m:t>2</m:t>
                      </m:r>
                    </m:sub>
                  </m:sSub>
                </m:den>
              </m:f>
            </m:e>
          </m:d>
          <m:r>
            <m:rPr>
              <m:sty m:val="p"/>
            </m:rPr>
            <w:rPr>
              <w:rFonts w:ascii="Cambria Math" w:hAnsi="Cambria Math"/>
              <w:lang w:eastAsia="en-US"/>
            </w:rPr>
            <m:t>.</m:t>
          </m:r>
        </m:oMath>
      </m:oMathPara>
    </w:p>
    <w:p w14:paraId="600296E9" w14:textId="77777777" w:rsidR="0032566E" w:rsidRPr="002F6578" w:rsidRDefault="0032566E" w:rsidP="0032566E">
      <w:pPr>
        <w:jc w:val="both"/>
        <w:rPr>
          <w:rFonts w:eastAsiaTheme="majorHAnsi"/>
        </w:rPr>
      </w:pPr>
      <w:r>
        <w:rPr>
          <w:lang w:eastAsia="en-US"/>
        </w:rPr>
        <w:t>The dot product was normalized by the product of the two vector lengths to remove the effect of segment length and retain only the directional difference.</w:t>
      </w:r>
    </w:p>
    <w:p w14:paraId="5E644ED8" w14:textId="597EEC00" w:rsidR="0032566E" w:rsidRPr="0058101D" w:rsidRDefault="0032566E" w:rsidP="0032566E">
      <w:pPr>
        <w:jc w:val="both"/>
        <w:rPr>
          <w:rFonts w:eastAsiaTheme="majorHAnsi"/>
        </w:rPr>
      </w:pPr>
      <w:r>
        <w:rPr>
          <w:lang w:eastAsia="en-US"/>
        </w:rPr>
        <w:lastRenderedPageBreak/>
        <w:t xml:space="preserve">For structure pair </w:t>
      </w:r>
      <m:oMath>
        <m:r>
          <m:rPr>
            <m:sty m:val="p"/>
          </m:rPr>
          <w:rPr>
            <w:rFonts w:ascii="Cambria Math" w:eastAsiaTheme="majorHAnsi" w:hAnsi="Cambria Math"/>
          </w:rPr>
          <m:t>{</m:t>
        </m:r>
        <m:r>
          <w:rPr>
            <w:rFonts w:ascii="Cambria Math" w:eastAsiaTheme="majorHAnsi" w:hAnsi="Cambria Math"/>
          </w:rPr>
          <m:t>u</m:t>
        </m:r>
        <m:r>
          <m:rPr>
            <m:sty m:val="p"/>
          </m:rPr>
          <w:rPr>
            <w:rFonts w:ascii="Cambria Math" w:eastAsiaTheme="majorHAnsi" w:hAnsi="Cambria Math"/>
          </w:rPr>
          <m:t>,</m:t>
        </m:r>
        <m:r>
          <w:rPr>
            <w:rFonts w:ascii="Cambria Math" w:eastAsiaTheme="majorHAnsi" w:hAnsi="Cambria Math"/>
          </w:rPr>
          <m:t>v</m:t>
        </m:r>
        <m:r>
          <m:rPr>
            <m:sty m:val="p"/>
          </m:rPr>
          <w:rPr>
            <w:rFonts w:ascii="Cambria Math" w:eastAsiaTheme="majorHAnsi" w:hAnsi="Cambria Math"/>
          </w:rPr>
          <m:t>}</m:t>
        </m:r>
      </m:oMath>
      <w:r>
        <w:rPr>
          <w:lang w:eastAsia="en-US"/>
        </w:rPr>
        <w:t xml:space="preserve">, </w:t>
      </w:r>
      <w:r w:rsidR="0058101D" w:rsidRPr="0058101D">
        <w:rPr>
          <w:lang w:eastAsia="en-US"/>
        </w:rPr>
        <w:t xml:space="preserve">the N-terminal and C-terminal junction-angle changes were defined as the absolute differences between the corresponding angles in the two structures. The larger change was used as the primary junction-angle-change metric and assigned to one of four non-overlapping bins: </w:t>
      </w:r>
      <w:r w:rsidR="0058101D" w:rsidRPr="0058101D">
        <w:rPr>
          <w:rFonts w:hint="eastAsia"/>
          <w:lang w:eastAsia="en-US"/>
        </w:rPr>
        <w:t>≤</w:t>
      </w:r>
      <w:r w:rsidR="0058101D" w:rsidRPr="0058101D">
        <w:rPr>
          <w:lang w:eastAsia="en-US"/>
        </w:rPr>
        <w:t xml:space="preserve">1°, &gt;1° to </w:t>
      </w:r>
      <w:r w:rsidR="0058101D" w:rsidRPr="0058101D">
        <w:rPr>
          <w:rFonts w:hint="eastAsia"/>
          <w:lang w:eastAsia="en-US"/>
        </w:rPr>
        <w:t>≤</w:t>
      </w:r>
      <w:r w:rsidR="0058101D" w:rsidRPr="0058101D">
        <w:rPr>
          <w:lang w:eastAsia="en-US"/>
        </w:rPr>
        <w:t xml:space="preserve">2°, &gt;2° to </w:t>
      </w:r>
      <w:r w:rsidR="0058101D" w:rsidRPr="0058101D">
        <w:rPr>
          <w:rFonts w:hint="eastAsia"/>
          <w:lang w:eastAsia="en-US"/>
        </w:rPr>
        <w:t>≤</w:t>
      </w:r>
      <w:r w:rsidR="0058101D" w:rsidRPr="0058101D">
        <w:rPr>
          <w:lang w:eastAsia="en-US"/>
        </w:rPr>
        <w:t>3°, or &gt;3°.</w:t>
      </w:r>
    </w:p>
    <w:p w14:paraId="4931AB61" w14:textId="77777777" w:rsidR="0032566E" w:rsidRPr="002F6578" w:rsidRDefault="0032566E" w:rsidP="0032566E">
      <w:pPr>
        <w:jc w:val="both"/>
      </w:pPr>
      <m:oMathPara>
        <m:oMathParaPr>
          <m:jc m:val="center"/>
        </m:oMathParaPr>
        <m:oMath>
          <m:r>
            <w:rPr>
              <w:rFonts w:ascii="Cambria Math" w:hAnsi="Cambria Math"/>
            </w:rPr>
            <m:t>Δ</m:t>
          </m:r>
          <m:sSubSup>
            <m:sSubSupPr>
              <m:ctrlPr>
                <w:rPr>
                  <w:rFonts w:ascii="Cambria Math" w:hAnsi="Cambria Math"/>
                </w:rPr>
              </m:ctrlPr>
            </m:sSubSupPr>
            <m:e>
              <m:r>
                <w:rPr>
                  <w:rFonts w:ascii="Cambria Math" w:hAnsi="Cambria Math"/>
                </w:rPr>
                <m:t>θ</m:t>
              </m:r>
            </m:e>
            <m:sub>
              <m:r>
                <w:rPr>
                  <w:rFonts w:ascii="Cambria Math" w:hAnsi="Cambria Math"/>
                </w:rPr>
                <m:t>uv</m:t>
              </m:r>
              <m:r>
                <m:rPr>
                  <m:sty m:val="p"/>
                </m:rPr>
                <w:rPr>
                  <w:rFonts w:ascii="Cambria Math" w:hAnsi="Cambria Math"/>
                </w:rPr>
                <m:t>,</m:t>
              </m:r>
              <m:r>
                <w:rPr>
                  <w:rFonts w:ascii="Cambria Math" w:hAnsi="Cambria Math"/>
                </w:rPr>
                <m:t>c</m:t>
              </m:r>
            </m:sub>
            <m:sup>
              <m:r>
                <m:rPr>
                  <m:sty m:val="p"/>
                </m:rPr>
                <w:rPr>
                  <w:rFonts w:ascii="Cambria Math" w:hAnsi="Cambria Math"/>
                </w:rPr>
                <m:t>max</m:t>
              </m:r>
            </m:sup>
          </m:sSubSup>
          <m:r>
            <m:rPr>
              <m:sty m:val="p"/>
            </m:rPr>
            <w:rPr>
              <w:rFonts w:ascii="Cambria Math" w:hAnsi="Cambria Math"/>
            </w:rPr>
            <m:t>=max</m:t>
          </m:r>
          <m:r>
            <w:rPr>
              <w:rFonts w:ascii="Cambria Math" w:hAnsi="Cambria Math"/>
            </w:rPr>
            <m:t>​</m:t>
          </m:r>
          <m:d>
            <m:dPr>
              <m:ctrlPr>
                <w:rPr>
                  <w:rFonts w:ascii="Cambria Math" w:hAnsi="Cambria Math"/>
                </w:rPr>
              </m:ctrlPr>
            </m:dPr>
            <m:e>
              <m:r>
                <w:rPr>
                  <w:rFonts w:ascii="Cambria Math" w:hAnsi="Cambria Math"/>
                </w:rPr>
                <m:t>Δ</m:t>
              </m:r>
              <m:sSubSup>
                <m:sSubSupPr>
                  <m:ctrlPr>
                    <w:rPr>
                      <w:rFonts w:ascii="Cambria Math" w:hAnsi="Cambria Math"/>
                    </w:rPr>
                  </m:ctrlPr>
                </m:sSubSupPr>
                <m:e>
                  <m:r>
                    <w:rPr>
                      <w:rFonts w:ascii="Cambria Math" w:hAnsi="Cambria Math"/>
                    </w:rPr>
                    <m:t>θ</m:t>
                  </m:r>
                </m:e>
                <m:sub>
                  <m:r>
                    <w:rPr>
                      <w:rFonts w:ascii="Cambria Math" w:hAnsi="Cambria Math"/>
                    </w:rPr>
                    <m:t>uv</m:t>
                  </m:r>
                  <m:r>
                    <m:rPr>
                      <m:sty m:val="p"/>
                    </m:rPr>
                    <w:rPr>
                      <w:rFonts w:ascii="Cambria Math" w:hAnsi="Cambria Math"/>
                    </w:rPr>
                    <m:t>,</m:t>
                  </m:r>
                  <m:r>
                    <w:rPr>
                      <w:rFonts w:ascii="Cambria Math" w:hAnsi="Cambria Math"/>
                    </w:rPr>
                    <m:t>c</m:t>
                  </m:r>
                </m:sub>
                <m:sup>
                  <m:r>
                    <m:rPr>
                      <m:sty m:val="p"/>
                    </m:rPr>
                    <w:rPr>
                      <w:rFonts w:ascii="Cambria Math" w:hAnsi="Cambria Math"/>
                    </w:rPr>
                    <m:t>start</m:t>
                  </m:r>
                </m:sup>
              </m:sSubSup>
              <m:r>
                <m:rPr>
                  <m:sty m:val="p"/>
                </m:rPr>
                <w:rPr>
                  <w:rFonts w:ascii="Cambria Math" w:hAnsi="Cambria Math"/>
                </w:rPr>
                <m:t>,</m:t>
              </m:r>
              <m:r>
                <w:rPr>
                  <w:rFonts w:ascii="Cambria Math" w:hAnsi="Cambria Math"/>
                </w:rPr>
                <m:t>Δ</m:t>
              </m:r>
              <m:sSubSup>
                <m:sSubSupPr>
                  <m:ctrlPr>
                    <w:rPr>
                      <w:rFonts w:ascii="Cambria Math" w:hAnsi="Cambria Math"/>
                    </w:rPr>
                  </m:ctrlPr>
                </m:sSubSupPr>
                <m:e>
                  <m:r>
                    <w:rPr>
                      <w:rFonts w:ascii="Cambria Math" w:hAnsi="Cambria Math"/>
                    </w:rPr>
                    <m:t>θ</m:t>
                  </m:r>
                </m:e>
                <m:sub>
                  <m:r>
                    <w:rPr>
                      <w:rFonts w:ascii="Cambria Math" w:hAnsi="Cambria Math"/>
                    </w:rPr>
                    <m:t>uv</m:t>
                  </m:r>
                  <m:r>
                    <m:rPr>
                      <m:sty m:val="p"/>
                    </m:rPr>
                    <w:rPr>
                      <w:rFonts w:ascii="Cambria Math" w:hAnsi="Cambria Math"/>
                    </w:rPr>
                    <m:t>,</m:t>
                  </m:r>
                  <m:r>
                    <w:rPr>
                      <w:rFonts w:ascii="Cambria Math" w:hAnsi="Cambria Math"/>
                    </w:rPr>
                    <m:t>c</m:t>
                  </m:r>
                </m:sub>
                <m:sup>
                  <m:r>
                    <m:rPr>
                      <m:sty m:val="p"/>
                    </m:rPr>
                    <w:rPr>
                      <w:rFonts w:ascii="Cambria Math" w:hAnsi="Cambria Math"/>
                    </w:rPr>
                    <m:t>end</m:t>
                  </m:r>
                </m:sup>
              </m:sSubSup>
            </m:e>
          </m:d>
          <m:r>
            <m:rPr>
              <m:sty m:val="p"/>
            </m:rPr>
            <w:rPr>
              <w:rFonts w:ascii="Cambria Math" w:hAnsi="Cambria Math"/>
            </w:rPr>
            <m:t>.</m:t>
          </m:r>
        </m:oMath>
      </m:oMathPara>
    </w:p>
    <w:p w14:paraId="11888C32" w14:textId="77777777" w:rsidR="0032566E" w:rsidRDefault="0032566E" w:rsidP="0032566E">
      <w:pPr>
        <w:jc w:val="both"/>
        <w:rPr>
          <w:rFonts w:eastAsiaTheme="minorEastAsia"/>
        </w:rPr>
      </w:pPr>
      <w:r>
        <w:rPr>
          <w:lang w:eastAsia="en-US"/>
        </w:rPr>
        <w:t>Structural differences in the CDR loop itself were quantified as RMSD after an independent self-fit using only corresponding Cα atoms within each CDR.</w:t>
      </w:r>
    </w:p>
    <w:p w14:paraId="0B36EA61" w14:textId="77777777" w:rsidR="00C32279" w:rsidRPr="00C32279" w:rsidRDefault="00C32279" w:rsidP="00C32279">
      <w:pPr>
        <w:jc w:val="both"/>
        <w:rPr>
          <w:b/>
          <w:bCs/>
        </w:rPr>
      </w:pPr>
      <w:r w:rsidRPr="00C32279">
        <w:rPr>
          <w:b/>
          <w:bCs/>
        </w:rPr>
        <w:t>S10. Junction-angle bin-purity analysis</w:t>
      </w:r>
    </w:p>
    <w:p w14:paraId="64CC0B1A" w14:textId="3AA70E6B" w:rsidR="001B1030" w:rsidRPr="001B1030" w:rsidRDefault="001B1030" w:rsidP="001B1030">
      <w:pPr>
        <w:jc w:val="both"/>
        <w:rPr>
          <w:rFonts w:eastAsiaTheme="minorEastAsia"/>
        </w:rPr>
      </w:pPr>
      <w:r w:rsidRPr="001B1030">
        <w:rPr>
          <w:rFonts w:eastAsiaTheme="minorEastAsia"/>
        </w:rPr>
        <w:t>Angle-state analysis was performed independently for the N-terminal and C-terminal junctions of each CDR. Anchor regions at each junction were defined according to the anchor regions described above, and absolute junction angles were assigned to non-overlapping 3° bins.</w:t>
      </w:r>
    </w:p>
    <w:p w14:paraId="02D2D358" w14:textId="56FD85F2" w:rsidR="001B1030" w:rsidRPr="001B1030" w:rsidRDefault="001B1030" w:rsidP="001B1030">
      <w:pPr>
        <w:jc w:val="both"/>
        <w:rPr>
          <w:rFonts w:eastAsiaTheme="minorEastAsia"/>
        </w:rPr>
      </w:pPr>
      <w:r w:rsidRPr="001B1030">
        <w:rPr>
          <w:rFonts w:eastAsiaTheme="minorEastAsia"/>
        </w:rPr>
        <w:t>Framework-anchor groups were defined by CDR type and the framework-anchor sequence at the corresponding junction side</w:t>
      </w:r>
      <w:r w:rsidR="000C1A99">
        <w:rPr>
          <w:rFonts w:eastAsiaTheme="minorEastAsia" w:hint="eastAsia"/>
        </w:rPr>
        <w:t>.</w:t>
      </w:r>
      <w:r w:rsidRPr="001B1030">
        <w:rPr>
          <w:rFonts w:eastAsiaTheme="minorEastAsia"/>
        </w:rPr>
        <w:t xml:space="preserve"> CDR length was not included in the grouping key. Groups containing at least three observations and at least two distinct CDR-side anchor sequences were retained for analysis. Within each framework-anchor group, purity was defined as the number of observations in the most populated 3° angle bin divided by the total number of observations in that group.</w:t>
      </w:r>
    </w:p>
    <w:p w14:paraId="21D6673F" w14:textId="77777777" w:rsidR="00124601" w:rsidRDefault="001B1030" w:rsidP="0032566E">
      <w:pPr>
        <w:jc w:val="both"/>
        <w:rPr>
          <w:rFonts w:eastAsiaTheme="minorEastAsia"/>
          <w:color w:val="00B050"/>
        </w:rPr>
      </w:pPr>
      <w:r w:rsidRPr="001B1030">
        <w:rPr>
          <w:rFonts w:eastAsiaTheme="minorEastAsia"/>
        </w:rPr>
        <w:t>To assess whether CDR-side anchor identity further constrained junction geometry, each framework-anchor group was further stratified by CDR-side anchor sequence. Purity was calculated within each subgroup using the same procedure, and the CDR-anchor-stratified purity of the framework-anchor group was calculated as the subgroup-size-weighted mean of the subgroup purities</w:t>
      </w:r>
      <w:r>
        <w:rPr>
          <w:rFonts w:eastAsiaTheme="minorEastAsia" w:hint="eastAsia"/>
        </w:rPr>
        <w:t xml:space="preserve">. </w:t>
      </w:r>
      <w:r w:rsidRPr="001B1030">
        <w:rPr>
          <w:rFonts w:eastAsiaTheme="minorEastAsia"/>
        </w:rPr>
        <w:t>Framework-anchor-only purity and CDR-anchor-stratified purity were compared as paired values within the same framework-anchor group.</w:t>
      </w:r>
      <w:r w:rsidR="00124601">
        <w:rPr>
          <w:rFonts w:eastAsiaTheme="minorEastAsia" w:hint="eastAsia"/>
        </w:rPr>
        <w:t xml:space="preserve"> </w:t>
      </w:r>
      <w:r w:rsidR="00A4357C" w:rsidRPr="00EC22F5">
        <w:rPr>
          <w:rFonts w:eastAsiaTheme="minorEastAsia"/>
        </w:rPr>
        <w:t xml:space="preserve">CDR-anchor subgroups </w:t>
      </w:r>
      <w:r w:rsidR="00A4357C" w:rsidRPr="00EC22F5">
        <w:rPr>
          <w:rFonts w:eastAsiaTheme="minorEastAsia"/>
        </w:rPr>
        <w:lastRenderedPageBreak/>
        <w:t xml:space="preserve">containing only one observation were excluded. </w:t>
      </w:r>
      <w:r w:rsidR="00A4357C" w:rsidRPr="00EC22F5">
        <w:rPr>
          <w:rFonts w:eastAsiaTheme="minorEastAsia" w:hint="eastAsia"/>
        </w:rPr>
        <w:t>F</w:t>
      </w:r>
      <w:r w:rsidR="00A4357C" w:rsidRPr="00EC22F5">
        <w:rPr>
          <w:rFonts w:eastAsiaTheme="minorEastAsia"/>
        </w:rPr>
        <w:t>ramework-anchor groups with fewer than two remaining subgroups were also excluded.</w:t>
      </w:r>
      <w:r w:rsidR="00A4357C" w:rsidRPr="00EC22F5">
        <w:rPr>
          <w:rFonts w:eastAsiaTheme="minorEastAsia" w:hint="eastAsia"/>
        </w:rPr>
        <w:t xml:space="preserve"> </w:t>
      </w:r>
    </w:p>
    <w:p w14:paraId="18D60041" w14:textId="62884BF2" w:rsidR="00A4357C" w:rsidRPr="00124601" w:rsidRDefault="00A4357C" w:rsidP="0032566E">
      <w:pPr>
        <w:jc w:val="both"/>
        <w:rPr>
          <w:rFonts w:eastAsiaTheme="minorEastAsia"/>
        </w:rPr>
      </w:pPr>
      <w:r w:rsidRPr="00EC22F5">
        <w:rPr>
          <w:rFonts w:eastAsiaTheme="minorEastAsia"/>
        </w:rPr>
        <w:t>To estimate the increase expected from group subdivision alone, CDR-anchor labels were shuffled 10,000 times within each retained framework-anchor group, preserving the angle bins and subgroup sizes. For each shuffle, CDR-anchor-stratified purity was calculated and averaged across framework-anchor groups. The mean of these shuffled purities served as the reference, and the central 95% of the permutation distribution was reported as its range.</w:t>
      </w:r>
    </w:p>
    <w:p w14:paraId="3E77197B" w14:textId="371F997E" w:rsidR="0032566E" w:rsidRPr="002F6578" w:rsidRDefault="00A6744C" w:rsidP="0032566E">
      <w:pPr>
        <w:jc w:val="both"/>
        <w:rPr>
          <w:rFonts w:eastAsiaTheme="majorHAnsi"/>
          <w:b/>
          <w:bCs/>
        </w:rPr>
      </w:pPr>
      <w:r>
        <w:rPr>
          <w:b/>
          <w:bCs/>
        </w:rPr>
        <w:t>S11</w:t>
      </w:r>
      <w:r w:rsidR="0032566E">
        <w:rPr>
          <w:b/>
          <w:bCs/>
        </w:rPr>
        <w:t>.</w:t>
      </w:r>
      <w:r w:rsidR="00D32D72">
        <w:rPr>
          <w:rFonts w:eastAsiaTheme="minorEastAsia" w:hint="eastAsia"/>
          <w:b/>
          <w:bCs/>
        </w:rPr>
        <w:t xml:space="preserve"> </w:t>
      </w:r>
      <w:r w:rsidR="0032566E">
        <w:rPr>
          <w:b/>
          <w:bCs/>
          <w:lang w:eastAsia="en-US"/>
        </w:rPr>
        <w:t>Sequence comparison of anchors and CDR loops</w:t>
      </w:r>
    </w:p>
    <w:p w14:paraId="7A1949D0" w14:textId="77777777" w:rsidR="0032566E" w:rsidRPr="002F6578" w:rsidRDefault="0032566E" w:rsidP="0032566E">
      <w:pPr>
        <w:jc w:val="both"/>
        <w:rPr>
          <w:rFonts w:eastAsiaTheme="majorHAnsi"/>
        </w:rPr>
      </w:pPr>
      <w:r>
        <w:rPr>
          <w:lang w:eastAsia="en-US"/>
        </w:rPr>
        <w:t xml:space="preserve">For two equal-length sequences </w:t>
      </w:r>
      <m:oMath>
        <m:r>
          <w:rPr>
            <w:rFonts w:ascii="Cambria Math" w:eastAsiaTheme="majorHAnsi" w:hAnsi="Cambria Math"/>
          </w:rPr>
          <m:t>a</m:t>
        </m:r>
        <m:r>
          <m:rPr>
            <m:sty m:val="p"/>
          </m:rPr>
          <w:rPr>
            <w:rFonts w:ascii="Cambria Math" w:eastAsiaTheme="majorHAnsi" w:hAnsi="Cambria Math"/>
          </w:rPr>
          <m:t>=</m:t>
        </m:r>
        <m:d>
          <m:dPr>
            <m:ctrlPr>
              <w:rPr>
                <w:rFonts w:ascii="Cambria Math" w:eastAsiaTheme="majorHAnsi" w:hAnsi="Cambria Math"/>
              </w:rPr>
            </m:ctrlPr>
          </m:dPr>
          <m:e>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1</m:t>
                </m:r>
              </m:sub>
            </m:sSub>
            <m:r>
              <m:rPr>
                <m:sty m:val="p"/>
              </m:rPr>
              <w:rPr>
                <w:rFonts w:ascii="Cambria Math" w:eastAsiaTheme="majorHAnsi" w:hAnsi="Cambria Math"/>
              </w:rPr>
              <m:t>,…,</m:t>
            </m:r>
            <m:sSub>
              <m:sSubPr>
                <m:ctrlPr>
                  <w:rPr>
                    <w:rFonts w:ascii="Cambria Math" w:eastAsiaTheme="majorHAnsi" w:hAnsi="Cambria Math"/>
                  </w:rPr>
                </m:ctrlPr>
              </m:sSubPr>
              <m:e>
                <m:r>
                  <w:rPr>
                    <w:rFonts w:ascii="Cambria Math" w:eastAsiaTheme="majorHAnsi" w:hAnsi="Cambria Math"/>
                  </w:rPr>
                  <m:t>a</m:t>
                </m:r>
              </m:e>
              <m:sub>
                <m:r>
                  <w:rPr>
                    <w:rFonts w:ascii="Cambria Math" w:eastAsiaTheme="majorHAnsi" w:hAnsi="Cambria Math"/>
                  </w:rPr>
                  <m:t>L</m:t>
                </m:r>
              </m:sub>
            </m:sSub>
          </m:e>
        </m:d>
      </m:oMath>
      <w:r>
        <w:rPr>
          <w:lang w:eastAsia="en-US"/>
        </w:rPr>
        <w:t xml:space="preserve"> and </w:t>
      </w:r>
      <m:oMath>
        <m:r>
          <w:rPr>
            <w:rFonts w:ascii="Cambria Math" w:eastAsiaTheme="majorHAnsi" w:hAnsi="Cambria Math"/>
          </w:rPr>
          <m:t>b</m:t>
        </m:r>
        <m:r>
          <m:rPr>
            <m:sty m:val="p"/>
          </m:rPr>
          <w:rPr>
            <w:rFonts w:ascii="Cambria Math" w:eastAsiaTheme="majorHAnsi" w:hAnsi="Cambria Math"/>
          </w:rPr>
          <m:t>=</m:t>
        </m:r>
        <m:d>
          <m:dPr>
            <m:ctrlPr>
              <w:rPr>
                <w:rFonts w:ascii="Cambria Math" w:eastAsiaTheme="majorHAnsi" w:hAnsi="Cambria Math"/>
              </w:rPr>
            </m:ctrlPr>
          </m:dPr>
          <m:e>
            <m:sSub>
              <m:sSubPr>
                <m:ctrlPr>
                  <w:rPr>
                    <w:rFonts w:ascii="Cambria Math" w:eastAsiaTheme="majorHAnsi" w:hAnsi="Cambria Math"/>
                  </w:rPr>
                </m:ctrlPr>
              </m:sSubPr>
              <m:e>
                <m:r>
                  <w:rPr>
                    <w:rFonts w:ascii="Cambria Math" w:eastAsiaTheme="majorHAnsi" w:hAnsi="Cambria Math"/>
                  </w:rPr>
                  <m:t>b</m:t>
                </m:r>
              </m:e>
              <m:sub>
                <m:r>
                  <w:rPr>
                    <w:rFonts w:ascii="Cambria Math" w:eastAsiaTheme="majorHAnsi" w:hAnsi="Cambria Math"/>
                  </w:rPr>
                  <m:t>1</m:t>
                </m:r>
              </m:sub>
            </m:sSub>
            <m:r>
              <m:rPr>
                <m:sty m:val="p"/>
              </m:rPr>
              <w:rPr>
                <w:rFonts w:ascii="Cambria Math" w:eastAsiaTheme="majorHAnsi" w:hAnsi="Cambria Math"/>
              </w:rPr>
              <m:t>,…,</m:t>
            </m:r>
            <m:sSub>
              <m:sSubPr>
                <m:ctrlPr>
                  <w:rPr>
                    <w:rFonts w:ascii="Cambria Math" w:eastAsiaTheme="majorHAnsi" w:hAnsi="Cambria Math"/>
                  </w:rPr>
                </m:ctrlPr>
              </m:sSubPr>
              <m:e>
                <m:r>
                  <w:rPr>
                    <w:rFonts w:ascii="Cambria Math" w:eastAsiaTheme="majorHAnsi" w:hAnsi="Cambria Math"/>
                  </w:rPr>
                  <m:t>b</m:t>
                </m:r>
              </m:e>
              <m:sub>
                <m:r>
                  <w:rPr>
                    <w:rFonts w:ascii="Cambria Math" w:eastAsiaTheme="majorHAnsi" w:hAnsi="Cambria Math"/>
                  </w:rPr>
                  <m:t>L</m:t>
                </m:r>
              </m:sub>
            </m:sSub>
          </m:e>
        </m:d>
      </m:oMath>
      <w:r>
        <w:rPr>
          <w:lang w:eastAsia="en-US"/>
        </w:rPr>
        <w:t>, position-wise sequence identity and Hamming distance were calculated.</w:t>
      </w:r>
    </w:p>
    <w:p w14:paraId="3731B15D" w14:textId="77777777" w:rsidR="0032566E" w:rsidRPr="002F6578" w:rsidRDefault="0032566E" w:rsidP="0032566E">
      <w:pPr>
        <w:jc w:val="both"/>
        <w:rPr>
          <w:rFonts w:eastAsiaTheme="majorHAnsi"/>
        </w:rPr>
      </w:pPr>
      <w:r>
        <w:t>The anchor-excluded CDR core was defined by removing three residues from both the N- and C-terminal ends of the full CDR.</w:t>
      </w:r>
    </w:p>
    <w:p w14:paraId="086E1FEB" w14:textId="2573A409" w:rsidR="0032566E" w:rsidRPr="002F6578" w:rsidRDefault="00A6744C" w:rsidP="0032566E">
      <w:pPr>
        <w:jc w:val="both"/>
        <w:rPr>
          <w:rFonts w:eastAsiaTheme="majorHAnsi"/>
          <w:b/>
          <w:bCs/>
        </w:rPr>
      </w:pPr>
      <w:r>
        <w:rPr>
          <w:b/>
          <w:bCs/>
        </w:rPr>
        <w:t>S12</w:t>
      </w:r>
      <w:r w:rsidR="0032566E">
        <w:rPr>
          <w:b/>
          <w:bCs/>
        </w:rPr>
        <w:t>.</w:t>
      </w:r>
      <w:r w:rsidR="00D32D72">
        <w:rPr>
          <w:rFonts w:eastAsiaTheme="minorEastAsia" w:hint="eastAsia"/>
          <w:b/>
          <w:bCs/>
        </w:rPr>
        <w:t xml:space="preserve"> </w:t>
      </w:r>
      <w:r w:rsidR="0032566E">
        <w:rPr>
          <w:b/>
          <w:bCs/>
          <w:lang w:eastAsia="en-US"/>
        </w:rPr>
        <w:t>CDR RMSD score and alignment error</w:t>
      </w:r>
    </w:p>
    <w:p w14:paraId="03CB39C4" w14:textId="77777777" w:rsidR="0032566E" w:rsidRPr="002F6578" w:rsidRDefault="0032566E" w:rsidP="0032566E">
      <w:pPr>
        <w:jc w:val="both"/>
      </w:pPr>
      <w:r>
        <w:t xml:space="preserve">For candidate </w:t>
      </w:r>
      <m:oMath>
        <m:r>
          <w:rPr>
            <w:rFonts w:ascii="Cambria Math" w:eastAsiaTheme="majorHAnsi" w:hAnsi="Cambria Math"/>
          </w:rPr>
          <m:t>i</m:t>
        </m:r>
      </m:oMath>
      <w:r>
        <w:t xml:space="preserve">, alignment method </w:t>
      </w:r>
      <m:oMath>
        <m:r>
          <w:rPr>
            <w:rFonts w:ascii="Cambria Math" w:eastAsiaTheme="majorHAnsi" w:hAnsi="Cambria Math"/>
          </w:rPr>
          <m:t>m</m:t>
        </m:r>
      </m:oMath>
      <w:r>
        <w:t xml:space="preserve"> and CDR </w:t>
      </w:r>
      <m:oMath>
        <m:r>
          <w:rPr>
            <w:rFonts w:ascii="Cambria Math" w:eastAsiaTheme="majorHAnsi" w:hAnsi="Cambria Math"/>
          </w:rPr>
          <m:t>c</m:t>
        </m:r>
      </m:oMath>
      <w:r>
        <w:t xml:space="preserve">, Cα RMSD was calculated after alignment as the root-mean-square distance across </w:t>
      </w:r>
      <m:oMath>
        <m:sSub>
          <m:sSubPr>
            <m:ctrlPr>
              <w:rPr>
                <w:rFonts w:ascii="Cambria Math" w:eastAsiaTheme="majorHAnsi" w:hAnsi="Cambria Math"/>
              </w:rPr>
            </m:ctrlPr>
          </m:sSubPr>
          <m:e>
            <m:r>
              <w:rPr>
                <w:rFonts w:ascii="Cambria Math" w:eastAsiaTheme="majorHAnsi" w:hAnsi="Cambria Math"/>
              </w:rPr>
              <m:t>N</m:t>
            </m:r>
          </m:e>
          <m:sub>
            <m:r>
              <w:rPr>
                <w:rFonts w:ascii="Cambria Math" w:eastAsiaTheme="majorHAnsi" w:hAnsi="Cambria Math"/>
              </w:rPr>
              <m:t>c</m:t>
            </m:r>
          </m:sub>
        </m:sSub>
      </m:oMath>
      <w:r>
        <w:t xml:space="preserve"> corresponding Cα coordinates. The alignment score for each candidate was defined as the sum of CDR RMSDs and denoted </w:t>
      </w:r>
      <m:oMath>
        <m:sSub>
          <m:sSubPr>
            <m:ctrlPr>
              <w:rPr>
                <w:rFonts w:ascii="Cambria Math" w:eastAsiaTheme="majorHAnsi" w:hAnsi="Cambria Math"/>
              </w:rPr>
            </m:ctrlPr>
          </m:sSubPr>
          <m:e>
            <m:r>
              <w:rPr>
                <w:rFonts w:ascii="Cambria Math" w:eastAsiaTheme="majorHAnsi" w:hAnsi="Cambria Math"/>
              </w:rPr>
              <m:t>S</m:t>
            </m:r>
          </m:e>
          <m:sub>
            <m:r>
              <w:rPr>
                <w:rFonts w:ascii="Cambria Math" w:eastAsiaTheme="majorHAnsi" w:hAnsi="Cambria Math"/>
              </w:rPr>
              <m:t>m</m:t>
            </m:r>
            <m:r>
              <m:rPr>
                <m:sty m:val="p"/>
              </m:rPr>
              <w:rPr>
                <w:rFonts w:ascii="Cambria Math" w:eastAsiaTheme="majorHAnsi" w:hAnsi="Cambria Math"/>
              </w:rPr>
              <m:t>,</m:t>
            </m:r>
            <m:r>
              <w:rPr>
                <w:rFonts w:ascii="Cambria Math" w:eastAsiaTheme="majorHAnsi" w:hAnsi="Cambria Math"/>
              </w:rPr>
              <m:t>i</m:t>
            </m:r>
          </m:sub>
        </m:sSub>
      </m:oMath>
      <w:r>
        <w:t>.</w:t>
      </w:r>
    </w:p>
    <w:p w14:paraId="2673BAF1" w14:textId="77777777" w:rsidR="0032566E" w:rsidRPr="002F6578" w:rsidRDefault="00000000" w:rsidP="0032566E">
      <w:pPr>
        <w:jc w:val="both"/>
      </w:pPr>
      <m:oMathPara>
        <m:oMath>
          <m:sSub>
            <m:sSubPr>
              <m:ctrlPr>
                <w:rPr>
                  <w:rFonts w:ascii="Cambria Math" w:hAnsi="Cambria Math"/>
                </w:rPr>
              </m:ctrlPr>
            </m:sSubPr>
            <m:e>
              <m:r>
                <w:rPr>
                  <w:rFonts w:ascii="Cambria Math" w:hAnsi="Cambria Math"/>
                </w:rPr>
                <m:t>S</m:t>
              </m:r>
            </m:e>
            <m:sub>
              <m:r>
                <w:rPr>
                  <w:rFonts w:ascii="Cambria Math" w:hAnsi="Cambria Math"/>
                </w:rPr>
                <m:t>m</m:t>
              </m:r>
              <m:r>
                <m:rPr>
                  <m:sty m:val="p"/>
                </m:rPr>
                <w:rPr>
                  <w:rFonts w:ascii="Cambria Math" w:hAnsi="Cambria Math"/>
                </w:rPr>
                <m:t>,</m:t>
              </m:r>
              <m:r>
                <w:rPr>
                  <w:rFonts w:ascii="Cambria Math" w:hAnsi="Cambria Math"/>
                </w:rPr>
                <m:t>i</m:t>
              </m:r>
            </m:sub>
          </m:sSub>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c=1</m:t>
              </m:r>
            </m:sub>
            <m:sup>
              <m:r>
                <w:rPr>
                  <w:rFonts w:ascii="Cambria Math" w:hAnsi="Cambria Math"/>
                </w:rPr>
                <m:t>6</m:t>
              </m:r>
            </m:sup>
            <m:e>
              <m:sSub>
                <m:sSubPr>
                  <m:ctrlPr>
                    <w:rPr>
                      <w:rFonts w:ascii="Cambria Math" w:hAnsi="Cambria Math"/>
                      <w:i/>
                    </w:rPr>
                  </m:ctrlPr>
                </m:sSubPr>
                <m:e>
                  <m:r>
                    <w:rPr>
                      <w:rFonts w:ascii="Cambria Math" w:hAnsi="Cambria Math"/>
                    </w:rPr>
                    <m:t>RMSD</m:t>
                  </m:r>
                </m:e>
                <m:sub>
                  <m:r>
                    <w:rPr>
                      <w:rFonts w:ascii="Cambria Math" w:hAnsi="Cambria Math"/>
                    </w:rPr>
                    <m:t>m,i,c</m:t>
                  </m:r>
                </m:sub>
              </m:sSub>
            </m:e>
          </m:nary>
        </m:oMath>
      </m:oMathPara>
    </w:p>
    <w:p w14:paraId="40D785DE" w14:textId="77777777" w:rsidR="0032566E" w:rsidRPr="002F6578" w:rsidRDefault="0032566E" w:rsidP="0032566E">
      <w:pPr>
        <w:jc w:val="both"/>
        <w:rPr>
          <w:rFonts w:eastAsiaTheme="majorHAnsi"/>
        </w:rPr>
      </w:pPr>
      <w:r>
        <w:t xml:space="preserve">Taking the CDR-supervised reference score as </w:t>
      </w:r>
      <m:oMath>
        <m:sSub>
          <m:sSubPr>
            <m:ctrlPr>
              <w:rPr>
                <w:rFonts w:ascii="Cambria Math" w:eastAsiaTheme="majorHAnsi" w:hAnsi="Cambria Math"/>
              </w:rPr>
            </m:ctrlPr>
          </m:sSubPr>
          <m:e>
            <m:r>
              <w:rPr>
                <w:rFonts w:ascii="Cambria Math" w:eastAsiaTheme="majorHAnsi" w:hAnsi="Cambria Math"/>
              </w:rPr>
              <m:t>S</m:t>
            </m:r>
          </m:e>
          <m:sub>
            <m:r>
              <m:rPr>
                <m:sty m:val="p"/>
              </m:rPr>
              <w:rPr>
                <w:rFonts w:ascii="Cambria Math" w:eastAsiaTheme="majorHAnsi" w:hAnsi="Cambria Math"/>
              </w:rPr>
              <m:t>ref,</m:t>
            </m:r>
            <m:r>
              <w:rPr>
                <w:rFonts w:ascii="Cambria Math" w:eastAsiaTheme="majorHAnsi" w:hAnsi="Cambria Math"/>
              </w:rPr>
              <m:t>i</m:t>
            </m:r>
          </m:sub>
        </m:sSub>
      </m:oMath>
      <w:r>
        <w:t xml:space="preserve">, for method </w:t>
      </w:r>
      <m:oMath>
        <m:r>
          <w:rPr>
            <w:rFonts w:ascii="Cambria Math" w:eastAsiaTheme="majorHAnsi" w:hAnsi="Cambria Math"/>
          </w:rPr>
          <m:t>m</m:t>
        </m:r>
      </m:oMath>
      <w:r>
        <w:t xml:space="preserve">, the signed error </w:t>
      </w:r>
      <m:oMath>
        <m:sSub>
          <m:sSubPr>
            <m:ctrlPr>
              <w:rPr>
                <w:rFonts w:ascii="Cambria Math" w:eastAsiaTheme="majorHAnsi" w:hAnsi="Cambria Math"/>
              </w:rPr>
            </m:ctrlPr>
          </m:sSubPr>
          <m:e>
            <m:r>
              <w:rPr>
                <w:rFonts w:ascii="Cambria Math" w:eastAsiaTheme="majorHAnsi" w:hAnsi="Cambria Math"/>
              </w:rPr>
              <m:t>e</m:t>
            </m:r>
          </m:e>
          <m:sub>
            <m:r>
              <w:rPr>
                <w:rFonts w:ascii="Cambria Math" w:eastAsiaTheme="majorHAnsi" w:hAnsi="Cambria Math"/>
              </w:rPr>
              <m:t>m</m:t>
            </m:r>
            <m:r>
              <m:rPr>
                <m:sty m:val="p"/>
              </m:rPr>
              <w:rPr>
                <w:rFonts w:ascii="Cambria Math" w:eastAsiaTheme="majorHAnsi" w:hAnsi="Cambria Math"/>
              </w:rPr>
              <m:t>,</m:t>
            </m:r>
            <m:r>
              <w:rPr>
                <w:rFonts w:ascii="Cambria Math" w:eastAsiaTheme="majorHAnsi" w:hAnsi="Cambria Math"/>
              </w:rPr>
              <m:t>i</m:t>
            </m:r>
          </m:sub>
        </m:sSub>
      </m:oMath>
      <w:r>
        <w:t xml:space="preserve">, absolute error </w:t>
      </w:r>
      <m:oMath>
        <m:sSub>
          <m:sSubPr>
            <m:ctrlPr>
              <w:rPr>
                <w:rFonts w:ascii="Cambria Math" w:eastAsiaTheme="majorHAnsi" w:hAnsi="Cambria Math"/>
              </w:rPr>
            </m:ctrlPr>
          </m:sSubPr>
          <m:e>
            <m:r>
              <w:rPr>
                <w:rFonts w:ascii="Cambria Math" w:eastAsiaTheme="majorHAnsi" w:hAnsi="Cambria Math"/>
              </w:rPr>
              <m:t>E</m:t>
            </m:r>
          </m:e>
          <m:sub>
            <m:r>
              <w:rPr>
                <w:rFonts w:ascii="Cambria Math" w:eastAsiaTheme="majorHAnsi" w:hAnsi="Cambria Math"/>
              </w:rPr>
              <m:t>m</m:t>
            </m:r>
            <m:r>
              <m:rPr>
                <m:sty m:val="p"/>
              </m:rPr>
              <w:rPr>
                <w:rFonts w:ascii="Cambria Math" w:eastAsiaTheme="majorHAnsi" w:hAnsi="Cambria Math"/>
              </w:rPr>
              <m:t>,</m:t>
            </m:r>
            <m:r>
              <w:rPr>
                <w:rFonts w:ascii="Cambria Math" w:eastAsiaTheme="majorHAnsi" w:hAnsi="Cambria Math"/>
              </w:rPr>
              <m:t>i</m:t>
            </m:r>
          </m:sub>
        </m:sSub>
      </m:oMath>
      <w:r>
        <w:t xml:space="preserve"> and relative error </w:t>
      </w:r>
      <m:oMath>
        <m:sSubSup>
          <m:sSubSupPr>
            <m:ctrlPr>
              <w:rPr>
                <w:rFonts w:ascii="Cambria Math" w:eastAsiaTheme="majorHAnsi" w:hAnsi="Cambria Math"/>
              </w:rPr>
            </m:ctrlPr>
          </m:sSubSupPr>
          <m:e>
            <m:r>
              <w:rPr>
                <w:rFonts w:ascii="Cambria Math" w:eastAsiaTheme="majorHAnsi" w:hAnsi="Cambria Math"/>
              </w:rPr>
              <m:t>E</m:t>
            </m:r>
          </m:e>
          <m:sub>
            <m:r>
              <w:rPr>
                <w:rFonts w:ascii="Cambria Math" w:eastAsiaTheme="majorHAnsi" w:hAnsi="Cambria Math"/>
              </w:rPr>
              <m:t>m</m:t>
            </m:r>
            <m:r>
              <m:rPr>
                <m:sty m:val="p"/>
              </m:rPr>
              <w:rPr>
                <w:rFonts w:ascii="Cambria Math" w:eastAsiaTheme="majorHAnsi" w:hAnsi="Cambria Math"/>
              </w:rPr>
              <m:t>,</m:t>
            </m:r>
            <m:r>
              <w:rPr>
                <w:rFonts w:ascii="Cambria Math" w:eastAsiaTheme="majorHAnsi" w:hAnsi="Cambria Math"/>
              </w:rPr>
              <m:t>i</m:t>
            </m:r>
          </m:sub>
          <m:sup>
            <m:r>
              <m:rPr>
                <m:sty m:val="p"/>
              </m:rPr>
              <w:rPr>
                <w:rFonts w:ascii="Cambria Math" w:eastAsiaTheme="majorHAnsi" w:hAnsi="Cambria Math"/>
              </w:rPr>
              <m:t>rel</m:t>
            </m:r>
          </m:sup>
        </m:sSubSup>
      </m:oMath>
      <w:r>
        <w:t xml:space="preserve"> were calculated as follows.</w:t>
      </w:r>
    </w:p>
    <w:p w14:paraId="27377915"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m</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m</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ref,</m:t>
              </m:r>
              <m:r>
                <w:rPr>
                  <w:rFonts w:ascii="Cambria Math" w:hAnsi="Cambria Math"/>
                </w:rPr>
                <m:t>i</m:t>
              </m:r>
            </m:sub>
          </m:sSub>
        </m:oMath>
      </m:oMathPara>
    </w:p>
    <w:p w14:paraId="162CCF88"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m</m:t>
              </m:r>
              <m:r>
                <m:rPr>
                  <m:sty m:val="p"/>
                </m:rPr>
                <w:rPr>
                  <w:rFonts w:ascii="Cambria Math" w:hAnsi="Cambria Math"/>
                </w:rPr>
                <m:t>,</m:t>
              </m:r>
              <m:r>
                <w:rPr>
                  <w:rFonts w:ascii="Cambria Math" w:hAnsi="Cambria Math"/>
                </w:rPr>
                <m:t>i</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m</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ref,</m:t>
                  </m:r>
                  <m:r>
                    <w:rPr>
                      <w:rFonts w:ascii="Cambria Math" w:hAnsi="Cambria Math"/>
                    </w:rPr>
                    <m:t>i</m:t>
                  </m:r>
                </m:sub>
              </m:sSub>
            </m:e>
          </m:d>
        </m:oMath>
      </m:oMathPara>
    </w:p>
    <w:p w14:paraId="50225106" w14:textId="77777777" w:rsidR="0032566E" w:rsidRPr="002F6578" w:rsidRDefault="00000000" w:rsidP="0032566E">
      <w:pPr>
        <w:jc w:val="both"/>
      </w:pPr>
      <m:oMathPara>
        <m:oMathParaPr>
          <m:jc m:val="center"/>
        </m:oMathParaPr>
        <m:oMath>
          <m:sSubSup>
            <m:sSubSupPr>
              <m:ctrlPr>
                <w:rPr>
                  <w:rFonts w:ascii="Cambria Math" w:hAnsi="Cambria Math"/>
                </w:rPr>
              </m:ctrlPr>
            </m:sSubSupPr>
            <m:e>
              <m:r>
                <w:rPr>
                  <w:rFonts w:ascii="Cambria Math" w:hAnsi="Cambria Math"/>
                </w:rPr>
                <m:t>E</m:t>
              </m:r>
            </m:e>
            <m:sub>
              <m:r>
                <w:rPr>
                  <w:rFonts w:ascii="Cambria Math" w:hAnsi="Cambria Math"/>
                </w:rPr>
                <m:t>m</m:t>
              </m:r>
              <m:r>
                <m:rPr>
                  <m:sty m:val="p"/>
                </m:rPr>
                <w:rPr>
                  <w:rFonts w:ascii="Cambria Math" w:hAnsi="Cambria Math"/>
                </w:rPr>
                <m:t>,</m:t>
              </m:r>
              <m:r>
                <w:rPr>
                  <w:rFonts w:ascii="Cambria Math" w:hAnsi="Cambria Math"/>
                </w:rPr>
                <m:t>i</m:t>
              </m:r>
            </m:sub>
            <m:sup>
              <m:r>
                <m:rPr>
                  <m:sty m:val="p"/>
                </m:rPr>
                <w:rPr>
                  <w:rFonts w:ascii="Cambria Math" w:hAnsi="Cambria Math"/>
                </w:rPr>
                <m:t>rel</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m</m:t>
                  </m:r>
                  <m:r>
                    <m:rPr>
                      <m:sty m:val="p"/>
                    </m:rPr>
                    <w:rPr>
                      <w:rFonts w:ascii="Cambria Math" w:hAnsi="Cambria Math"/>
                    </w:rPr>
                    <m:t>,</m:t>
                  </m:r>
                  <m:r>
                    <w:rPr>
                      <w:rFonts w:ascii="Cambria Math" w:hAnsi="Cambria Math"/>
                    </w:rPr>
                    <m:t>i</m:t>
                  </m:r>
                </m:sub>
              </m:sSub>
            </m:num>
            <m:den>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m:rPr>
                          <m:sty m:val="p"/>
                        </m:rPr>
                        <w:rPr>
                          <w:rFonts w:ascii="Cambria Math" w:hAnsi="Cambria Math"/>
                        </w:rPr>
                        <m:t>ref,</m:t>
                      </m:r>
                      <m:r>
                        <w:rPr>
                          <w:rFonts w:ascii="Cambria Math" w:hAnsi="Cambria Math"/>
                        </w:rPr>
                        <m:t>i</m:t>
                      </m:r>
                    </m:sub>
                  </m:sSub>
                </m:e>
              </m:d>
            </m:den>
          </m:f>
          <m:r>
            <m:rPr>
              <m:sty m:val="p"/>
            </m:rPr>
            <w:rPr>
              <w:rFonts w:ascii="Cambria Math" w:hAnsi="Cambria Math"/>
            </w:rPr>
            <m:t>,</m:t>
          </m:r>
          <m:r>
            <w:rPr>
              <w:rFonts w:ascii="Cambria Math" w:hAnsi="Cambria Math"/>
            </w:rPr>
            <m:t>  </m:t>
          </m:r>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m:rPr>
                      <m:sty m:val="p"/>
                    </m:rPr>
                    <w:rPr>
                      <w:rFonts w:ascii="Cambria Math" w:hAnsi="Cambria Math"/>
                    </w:rPr>
                    <m:t>ref,</m:t>
                  </m:r>
                  <m:r>
                    <w:rPr>
                      <w:rFonts w:ascii="Cambria Math" w:hAnsi="Cambria Math"/>
                    </w:rPr>
                    <m:t>i</m:t>
                  </m:r>
                </m:sub>
              </m:sSub>
            </m:e>
          </m:d>
          <m:r>
            <m:rPr>
              <m:sty m:val="p"/>
            </m:rPr>
            <w:rPr>
              <w:rFonts w:ascii="Cambria Math" w:hAnsi="Cambria Math"/>
            </w:rPr>
            <m:t>&gt;</m:t>
          </m:r>
          <m:r>
            <w:rPr>
              <w:rFonts w:ascii="Cambria Math" w:hAnsi="Cambria Math"/>
            </w:rPr>
            <m:t>0</m:t>
          </m:r>
        </m:oMath>
      </m:oMathPara>
    </w:p>
    <w:p w14:paraId="4F8B2AFF" w14:textId="77777777" w:rsidR="0032566E" w:rsidRPr="002F6578" w:rsidRDefault="0032566E" w:rsidP="0032566E">
      <w:pPr>
        <w:jc w:val="both"/>
        <w:rPr>
          <w:rFonts w:eastAsiaTheme="majorHAnsi"/>
        </w:rPr>
      </w:pPr>
      <w:r>
        <w:t>The set of top-</w:t>
      </w:r>
      <m:oMath>
        <m:r>
          <w:rPr>
            <w:rFonts w:ascii="Cambria Math" w:eastAsiaTheme="majorHAnsi" w:hAnsi="Cambria Math"/>
          </w:rPr>
          <m:t>K</m:t>
        </m:r>
      </m:oMath>
      <w:r>
        <w:t xml:space="preserve"> candidates in the reference ranking was denoted </w:t>
      </w:r>
      <m:oMath>
        <m:sSub>
          <m:sSubPr>
            <m:ctrlPr>
              <w:rPr>
                <w:rFonts w:ascii="Cambria Math" w:eastAsiaTheme="majorHAnsi" w:hAnsi="Cambria Math"/>
              </w:rPr>
            </m:ctrlPr>
          </m:sSubPr>
          <m:e>
            <m:r>
              <w:rPr>
                <w:rFonts w:ascii="Cambria Math" w:eastAsiaTheme="majorHAnsi" w:hAnsi="Cambria Math"/>
              </w:rPr>
              <m:t>T</m:t>
            </m:r>
          </m:e>
          <m:sub>
            <m:r>
              <m:rPr>
                <m:sty m:val="p"/>
              </m:rPr>
              <w:rPr>
                <w:rFonts w:ascii="Cambria Math" w:eastAsiaTheme="majorHAnsi" w:hAnsi="Cambria Math"/>
              </w:rPr>
              <m:t>ref,</m:t>
            </m:r>
            <m:r>
              <w:rPr>
                <w:rFonts w:ascii="Cambria Math" w:eastAsiaTheme="majorHAnsi" w:hAnsi="Cambria Math"/>
              </w:rPr>
              <m:t>K</m:t>
            </m:r>
          </m:sub>
        </m:sSub>
      </m:oMath>
      <w:r>
        <w:t>, and the mean absolute error of each alignment method was calculated.</w:t>
      </w:r>
    </w:p>
    <w:p w14:paraId="28FD4DFB" w14:textId="77777777" w:rsidR="0032566E" w:rsidRPr="002F6578" w:rsidRDefault="00000000" w:rsidP="0032566E">
      <w:pPr>
        <w:jc w:val="both"/>
      </w:pPr>
      <m:oMathPara>
        <m:oMathParaPr>
          <m:jc m:val="center"/>
        </m:oMathParaPr>
        <m:oMath>
          <m:sSub>
            <m:sSubPr>
              <m:ctrlPr>
                <w:rPr>
                  <w:rFonts w:ascii="Cambria Math" w:hAnsi="Cambria Math"/>
                </w:rPr>
              </m:ctrlPr>
            </m:sSubPr>
            <m:e>
              <m:r>
                <m:rPr>
                  <m:sty m:val="p"/>
                </m:rPr>
                <w:rPr>
                  <w:rFonts w:ascii="Cambria Math" w:hAnsi="Cambria Math"/>
                </w:rPr>
                <m:t>MAE</m:t>
              </m:r>
            </m:e>
            <m:sub>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K</m:t>
              </m:r>
            </m:den>
          </m:f>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r>
                    <w:rPr>
                      <w:rFonts w:ascii="Cambria Math" w:hAnsi="Cambria Math"/>
                    </w:rPr>
                    <m:t>K</m:t>
                  </m:r>
                </m:sub>
              </m:sSub>
            </m:sub>
            <m:sup>
              <m:r>
                <w:rPr>
                  <w:rFonts w:ascii="Cambria Math" w:hAnsi="Cambria Math"/>
                </w:rPr>
                <m:t>​</m:t>
              </m:r>
            </m:sup>
            <m:e>
              <m:sSub>
                <m:sSubPr>
                  <m:ctrlPr>
                    <w:rPr>
                      <w:rFonts w:ascii="Cambria Math" w:hAnsi="Cambria Math"/>
                    </w:rPr>
                  </m:ctrlPr>
                </m:sSubPr>
                <m:e>
                  <m:r>
                    <w:rPr>
                      <w:rFonts w:ascii="Cambria Math" w:hAnsi="Cambria Math"/>
                    </w:rPr>
                    <m:t>E</m:t>
                  </m:r>
                </m:e>
                <m:sub>
                  <m:r>
                    <w:rPr>
                      <w:rFonts w:ascii="Cambria Math" w:hAnsi="Cambria Math"/>
                    </w:rPr>
                    <m:t>m</m:t>
                  </m:r>
                  <m:r>
                    <m:rPr>
                      <m:sty m:val="p"/>
                    </m:rPr>
                    <w:rPr>
                      <w:rFonts w:ascii="Cambria Math" w:hAnsi="Cambria Math"/>
                    </w:rPr>
                    <m:t>,</m:t>
                  </m:r>
                  <m:r>
                    <w:rPr>
                      <w:rFonts w:ascii="Cambria Math" w:hAnsi="Cambria Math"/>
                    </w:rPr>
                    <m:t>i</m:t>
                  </m:r>
                </m:sub>
              </m:sSub>
            </m:e>
          </m:nary>
        </m:oMath>
      </m:oMathPara>
    </w:p>
    <w:p w14:paraId="18A56BC1" w14:textId="77777777" w:rsidR="0032566E" w:rsidRPr="002F6578" w:rsidRDefault="0032566E" w:rsidP="0032566E">
      <w:pPr>
        <w:jc w:val="both"/>
        <w:rPr>
          <w:rFonts w:eastAsiaTheme="majorHAnsi"/>
        </w:rPr>
      </w:pPr>
      <w:r>
        <w:t>When the mean absolute error of global alignment was greater than 0, the relative noise reduction of anchor alignment was calculated as the percentage decrease in MAE relative to global alignment.</w:t>
      </w:r>
    </w:p>
    <w:p w14:paraId="1D238F3A" w14:textId="77777777" w:rsidR="0032566E" w:rsidRPr="002F6578" w:rsidRDefault="00000000" w:rsidP="0032566E">
      <w:pPr>
        <w:jc w:val="both"/>
      </w:pPr>
      <m:oMathPara>
        <m:oMath>
          <m:sSub>
            <m:sSubPr>
              <m:ctrlPr>
                <w:rPr>
                  <w:rFonts w:ascii="Cambria Math" w:hAnsi="Cambria Math"/>
                </w:rPr>
              </m:ctrlPr>
            </m:sSubPr>
            <m:e>
              <m:r>
                <m:rPr>
                  <m:sty m:val="p"/>
                </m:rPr>
                <w:rPr>
                  <w:rFonts w:ascii="Cambria Math" w:hAnsi="Cambria Math"/>
                </w:rPr>
                <m:t>RNR</m:t>
              </m:r>
            </m:e>
            <m:sub>
              <m:r>
                <w:rPr>
                  <w:rFonts w:ascii="Cambria Math" w:hAnsi="Cambria Math"/>
                </w:rPr>
                <m:t>K</m:t>
              </m:r>
            </m:sub>
          </m:sSub>
          <m:d>
            <m:dPr>
              <m:ctrlPr>
                <w:rPr>
                  <w:rFonts w:ascii="Cambria Math" w:hAnsi="Cambria Math"/>
                </w:rPr>
              </m:ctrlPr>
            </m:dPr>
            <m:e>
              <m:r>
                <m:rPr>
                  <m:sty m:val="p"/>
                </m:rPr>
                <w:rPr>
                  <w:rFonts w:ascii="Cambria Math" w:hAnsi="Cambria Math"/>
                </w:rPr>
                <m:t>%</m:t>
              </m:r>
            </m:e>
          </m:d>
          <m:r>
            <m:rPr>
              <m:sty m:val="p"/>
            </m:rPr>
            <w:rPr>
              <w:rFonts w:ascii="Cambria Math" w:hAnsi="Cambria Math"/>
            </w:rPr>
            <m:t>=</m:t>
          </m:r>
          <m:r>
            <w:rPr>
              <w:rFonts w:ascii="Cambria Math" w:hAnsi="Cambria Math"/>
            </w:rPr>
            <m:t>100</m:t>
          </m:r>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MAE</m:t>
                      </m:r>
                    </m:e>
                    <m:sub>
                      <m:r>
                        <m:rPr>
                          <m:sty m:val="p"/>
                        </m:rPr>
                        <w:rPr>
                          <w:rFonts w:ascii="Cambria Math" w:hAnsi="Cambria Math"/>
                        </w:rPr>
                        <m:t>anchor,</m:t>
                      </m:r>
                      <m:r>
                        <w:rPr>
                          <w:rFonts w:ascii="Cambria Math" w:hAnsi="Cambria Math"/>
                        </w:rPr>
                        <m:t>K</m:t>
                      </m:r>
                    </m:sub>
                  </m:sSub>
                </m:num>
                <m:den>
                  <m:sSub>
                    <m:sSubPr>
                      <m:ctrlPr>
                        <w:rPr>
                          <w:rFonts w:ascii="Cambria Math" w:hAnsi="Cambria Math"/>
                        </w:rPr>
                      </m:ctrlPr>
                    </m:sSubPr>
                    <m:e>
                      <m:r>
                        <m:rPr>
                          <m:sty m:val="p"/>
                        </m:rPr>
                        <w:rPr>
                          <w:rFonts w:ascii="Cambria Math" w:hAnsi="Cambria Math"/>
                        </w:rPr>
                        <m:t>MAE</m:t>
                      </m:r>
                    </m:e>
                    <m:sub>
                      <m:r>
                        <m:rPr>
                          <m:sty m:val="p"/>
                        </m:rPr>
                        <w:rPr>
                          <w:rFonts w:ascii="Cambria Math" w:hAnsi="Cambria Math"/>
                        </w:rPr>
                        <m:t>global,</m:t>
                      </m:r>
                      <m:r>
                        <w:rPr>
                          <w:rFonts w:ascii="Cambria Math" w:hAnsi="Cambria Math"/>
                        </w:rPr>
                        <m:t>K</m:t>
                      </m:r>
                    </m:sub>
                  </m:sSub>
                </m:den>
              </m:f>
            </m:e>
          </m:d>
        </m:oMath>
      </m:oMathPara>
    </w:p>
    <w:p w14:paraId="783A5BD0" w14:textId="4A8EF1E7" w:rsidR="0032566E" w:rsidRPr="002F6578" w:rsidRDefault="00A6744C" w:rsidP="0032566E">
      <w:pPr>
        <w:jc w:val="both"/>
        <w:rPr>
          <w:rFonts w:eastAsiaTheme="majorHAnsi"/>
          <w:b/>
          <w:bCs/>
        </w:rPr>
      </w:pPr>
      <w:r>
        <w:rPr>
          <w:b/>
          <w:bCs/>
        </w:rPr>
        <w:t>S13</w:t>
      </w:r>
      <w:r w:rsidR="0032566E">
        <w:rPr>
          <w:b/>
          <w:bCs/>
        </w:rPr>
        <w:t>.</w:t>
      </w:r>
      <w:r w:rsidR="00D32D72">
        <w:rPr>
          <w:rFonts w:eastAsiaTheme="minorEastAsia" w:hint="eastAsia"/>
          <w:b/>
          <w:bCs/>
        </w:rPr>
        <w:t xml:space="preserve"> </w:t>
      </w:r>
      <w:r w:rsidR="0032566E">
        <w:rPr>
          <w:b/>
          <w:bCs/>
          <w:lang w:eastAsia="en-US"/>
        </w:rPr>
        <w:t>Rank-preservation analysis</w:t>
      </w:r>
    </w:p>
    <w:p w14:paraId="71E14028" w14:textId="75185328" w:rsidR="0032566E" w:rsidRPr="002F6578" w:rsidRDefault="0032566E" w:rsidP="0032566E">
      <w:pPr>
        <w:jc w:val="both"/>
        <w:rPr>
          <w:rFonts w:eastAsiaTheme="majorHAnsi"/>
        </w:rPr>
      </w:pPr>
      <w:r>
        <w:t xml:space="preserve">Candidates were ranked independently by CDR-supervised, anchor and global scores, with lower scores corresponding to higher ranks. Analysis cutoffs were </w:t>
      </w:r>
      <m:oMath>
        <m:r>
          <w:rPr>
            <w:rFonts w:ascii="Cambria Math" w:eastAsiaTheme="majorHAnsi" w:hAnsi="Cambria Math"/>
          </w:rPr>
          <m:t>k</m:t>
        </m:r>
        <m:r>
          <m:rPr>
            <m:sty m:val="p"/>
          </m:rPr>
          <w:rPr>
            <w:rFonts w:ascii="Cambria Math" w:eastAsiaTheme="majorHAnsi" w:hAnsi="Cambria Math"/>
          </w:rPr>
          <m:t>=</m:t>
        </m:r>
        <m:r>
          <w:rPr>
            <w:rFonts w:ascii="Cambria Math" w:eastAsiaTheme="majorHAnsi" w:hAnsi="Cambria Math"/>
          </w:rPr>
          <m:t>3</m:t>
        </m:r>
        <m:r>
          <m:rPr>
            <m:sty m:val="p"/>
          </m:rPr>
          <w:rPr>
            <w:rFonts w:ascii="Cambria Math" w:eastAsiaTheme="majorHAnsi" w:hAnsi="Cambria Math"/>
          </w:rPr>
          <m:t>,</m:t>
        </m:r>
        <m:r>
          <w:rPr>
            <w:rFonts w:ascii="Cambria Math" w:eastAsiaTheme="majorHAnsi" w:hAnsi="Cambria Math"/>
          </w:rPr>
          <m:t>5</m:t>
        </m:r>
        <m:r>
          <m:rPr>
            <m:sty m:val="p"/>
          </m:rPr>
          <w:rPr>
            <w:rFonts w:ascii="Cambria Math" w:eastAsiaTheme="majorHAnsi" w:hAnsi="Cambria Math"/>
          </w:rPr>
          <m:t>,</m:t>
        </m:r>
        <m:r>
          <w:rPr>
            <w:rFonts w:ascii="Cambria Math" w:eastAsiaTheme="majorHAnsi" w:hAnsi="Cambria Math"/>
          </w:rPr>
          <m:t>10</m:t>
        </m:r>
        <m:r>
          <m:rPr>
            <m:sty m:val="p"/>
          </m:rPr>
          <w:rPr>
            <w:rFonts w:ascii="Cambria Math" w:eastAsiaTheme="majorHAnsi" w:hAnsi="Cambria Math"/>
          </w:rPr>
          <m:t>,</m:t>
        </m:r>
        <m:r>
          <w:rPr>
            <w:rFonts w:ascii="Cambria Math" w:eastAsiaTheme="majorHAnsi" w:hAnsi="Cambria Math"/>
          </w:rPr>
          <m:t>20</m:t>
        </m:r>
      </m:oMath>
      <w:r>
        <w:t xml:space="preserve"> and 30.</w:t>
      </w:r>
    </w:p>
    <w:p w14:paraId="696739A3" w14:textId="77777777" w:rsidR="0032566E" w:rsidRPr="002F6578" w:rsidRDefault="0032566E" w:rsidP="0032566E">
      <w:pPr>
        <w:jc w:val="both"/>
        <w:rPr>
          <w:rFonts w:eastAsiaTheme="majorHAnsi"/>
        </w:rPr>
      </w:pPr>
      <w:r>
        <w:t>Within the reference top-</w:t>
      </w:r>
      <m:oMath>
        <m:r>
          <w:rPr>
            <w:rFonts w:ascii="Cambria Math" w:eastAsiaTheme="majorHAnsi" w:hAnsi="Cambria Math"/>
          </w:rPr>
          <m:t>K</m:t>
        </m:r>
      </m:oMath>
      <w:r>
        <w:t xml:space="preserve"> candidates, the reference rank was denoted </w:t>
      </w:r>
      <m:oMath>
        <m:sSub>
          <m:sSubPr>
            <m:ctrlPr>
              <w:rPr>
                <w:rFonts w:ascii="Cambria Math" w:eastAsiaTheme="majorHAnsi" w:hAnsi="Cambria Math"/>
              </w:rPr>
            </m:ctrlPr>
          </m:sSubPr>
          <m:e>
            <m:r>
              <w:rPr>
                <w:rFonts w:ascii="Cambria Math" w:eastAsiaTheme="majorHAnsi" w:hAnsi="Cambria Math"/>
              </w:rPr>
              <m:t>R</m:t>
            </m:r>
          </m:e>
          <m:sub>
            <m:r>
              <w:rPr>
                <w:rFonts w:ascii="Cambria Math" w:eastAsiaTheme="majorHAnsi" w:hAnsi="Cambria Math"/>
              </w:rPr>
              <m:t>i</m:t>
            </m:r>
          </m:sub>
        </m:sSub>
        <m:r>
          <m:rPr>
            <m:sty m:val="p"/>
          </m:rPr>
          <w:rPr>
            <w:rFonts w:ascii="Cambria Math" w:eastAsiaTheme="majorHAnsi" w:hAnsi="Cambria Math"/>
          </w:rPr>
          <m:t>=</m:t>
        </m:r>
        <m:sSub>
          <m:sSubPr>
            <m:ctrlPr>
              <w:rPr>
                <w:rFonts w:ascii="Cambria Math" w:eastAsiaTheme="majorHAnsi" w:hAnsi="Cambria Math"/>
              </w:rPr>
            </m:ctrlPr>
          </m:sSubPr>
          <m:e>
            <m:r>
              <w:rPr>
                <w:rFonts w:ascii="Cambria Math" w:eastAsiaTheme="majorHAnsi" w:hAnsi="Cambria Math"/>
              </w:rPr>
              <m:t>r</m:t>
            </m:r>
          </m:e>
          <m:sub>
            <m:r>
              <m:rPr>
                <m:sty m:val="p"/>
              </m:rPr>
              <w:rPr>
                <w:rFonts w:ascii="Cambria Math" w:eastAsiaTheme="majorHAnsi" w:hAnsi="Cambria Math"/>
              </w:rPr>
              <m:t>ref</m:t>
            </m:r>
          </m:sub>
        </m:sSub>
        <m:d>
          <m:dPr>
            <m:ctrlPr>
              <w:rPr>
                <w:rFonts w:ascii="Cambria Math" w:eastAsiaTheme="majorHAnsi" w:hAnsi="Cambria Math"/>
              </w:rPr>
            </m:ctrlPr>
          </m:dPr>
          <m:e>
            <m:r>
              <w:rPr>
                <w:rFonts w:ascii="Cambria Math" w:eastAsiaTheme="majorHAnsi" w:hAnsi="Cambria Math"/>
              </w:rPr>
              <m:t>i</m:t>
            </m:r>
          </m:e>
        </m:d>
      </m:oMath>
      <w:r>
        <w:t xml:space="preserve"> and the rank under alignment method </w:t>
      </w:r>
      <m:oMath>
        <m:r>
          <w:rPr>
            <w:rFonts w:ascii="Cambria Math" w:eastAsiaTheme="majorHAnsi" w:hAnsi="Cambria Math"/>
          </w:rPr>
          <m:t>m</m:t>
        </m:r>
      </m:oMath>
      <w:r>
        <w:t xml:space="preserve"> was denoted </w:t>
      </w:r>
      <m:oMath>
        <m:sSub>
          <m:sSubPr>
            <m:ctrlPr>
              <w:rPr>
                <w:rFonts w:ascii="Cambria Math" w:eastAsiaTheme="majorHAnsi" w:hAnsi="Cambria Math"/>
              </w:rPr>
            </m:ctrlPr>
          </m:sSubPr>
          <m:e>
            <m:r>
              <w:rPr>
                <w:rFonts w:ascii="Cambria Math" w:eastAsiaTheme="majorHAnsi" w:hAnsi="Cambria Math"/>
              </w:rPr>
              <m:t>Q</m:t>
            </m:r>
          </m:e>
          <m:sub>
            <m:r>
              <w:rPr>
                <w:rFonts w:ascii="Cambria Math" w:eastAsiaTheme="majorHAnsi" w:hAnsi="Cambria Math"/>
              </w:rPr>
              <m:t>i</m:t>
            </m:r>
          </m:sub>
        </m:sSub>
        <m:r>
          <m:rPr>
            <m:sty m:val="p"/>
          </m:rPr>
          <w:rPr>
            <w:rFonts w:ascii="Cambria Math" w:eastAsiaTheme="majorHAnsi" w:hAnsi="Cambria Math"/>
          </w:rPr>
          <m:t>=</m:t>
        </m:r>
        <m:sSub>
          <m:sSubPr>
            <m:ctrlPr>
              <w:rPr>
                <w:rFonts w:ascii="Cambria Math" w:eastAsiaTheme="majorHAnsi" w:hAnsi="Cambria Math"/>
              </w:rPr>
            </m:ctrlPr>
          </m:sSubPr>
          <m:e>
            <m:r>
              <w:rPr>
                <w:rFonts w:ascii="Cambria Math" w:eastAsiaTheme="majorHAnsi" w:hAnsi="Cambria Math"/>
              </w:rPr>
              <m:t>r</m:t>
            </m:r>
          </m:e>
          <m:sub>
            <m:r>
              <w:rPr>
                <w:rFonts w:ascii="Cambria Math" w:eastAsiaTheme="majorHAnsi" w:hAnsi="Cambria Math"/>
              </w:rPr>
              <m:t>m</m:t>
            </m:r>
          </m:sub>
        </m:sSub>
        <m:d>
          <m:dPr>
            <m:ctrlPr>
              <w:rPr>
                <w:rFonts w:ascii="Cambria Math" w:eastAsiaTheme="majorHAnsi" w:hAnsi="Cambria Math"/>
              </w:rPr>
            </m:ctrlPr>
          </m:dPr>
          <m:e>
            <m:r>
              <w:rPr>
                <w:rFonts w:ascii="Cambria Math" w:eastAsiaTheme="majorHAnsi" w:hAnsi="Cambria Math"/>
              </w:rPr>
              <m:t>i</m:t>
            </m:r>
          </m:e>
        </m:d>
      </m:oMath>
      <w:r>
        <w:t>. Spearman rank correlation was calculated as the Pearson correlation between the two rank variables.</w:t>
      </w:r>
    </w:p>
    <w:p w14:paraId="381B0CD7" w14:textId="77777777"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ρ</m:t>
              </m:r>
            </m:e>
            <m:sub>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r>
                        <w:rPr>
                          <w:rFonts w:ascii="Cambria Math" w:hAnsi="Cambria Math"/>
                        </w:rPr>
                        <m:t>K</m:t>
                      </m:r>
                    </m:sub>
                  </m:sSub>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R</m:t>
                          </m:r>
                        </m:e>
                      </m:bar>
                    </m:e>
                  </m:d>
                </m:e>
              </m:nary>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Q</m:t>
                      </m:r>
                    </m:e>
                  </m:bar>
                </m:e>
              </m:d>
            </m:num>
            <m:den>
              <m:rad>
                <m:radPr>
                  <m:degHide m:val="1"/>
                  <m:ctrlPr>
                    <w:rPr>
                      <w:rFonts w:ascii="Cambria Math" w:hAnsi="Cambria Math"/>
                    </w:rPr>
                  </m:ctrlPr>
                </m:radPr>
                <m:deg/>
                <m:e>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r>
                            <w:rPr>
                              <w:rFonts w:ascii="Cambria Math" w:hAnsi="Cambria Math"/>
                            </w:rPr>
                            <m:t>K</m:t>
                          </m:r>
                        </m:sub>
                      </m:sSub>
                    </m:sub>
                    <m:sup>
                      <m:r>
                        <w:rPr>
                          <w:rFonts w:ascii="Cambria Math" w:hAnsi="Cambria Math"/>
                        </w:rPr>
                        <m:t>​</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R</m:t>
                                  </m:r>
                                </m:e>
                              </m:bar>
                            </m:e>
                          </m:d>
                        </m:e>
                        <m:sup>
                          <m:r>
                            <w:rPr>
                              <w:rFonts w:ascii="Cambria Math" w:hAnsi="Cambria Math"/>
                            </w:rPr>
                            <m:t>2</m:t>
                          </m:r>
                        </m:sup>
                      </m:sSup>
                    </m:e>
                  </m:nary>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r>
                            <w:rPr>
                              <w:rFonts w:ascii="Cambria Math" w:hAnsi="Cambria Math"/>
                            </w:rPr>
                            <m:t>K</m:t>
                          </m:r>
                        </m:sub>
                      </m:sSub>
                    </m:sub>
                    <m:sup>
                      <m:r>
                        <w:rPr>
                          <w:rFonts w:ascii="Cambria Math" w:hAnsi="Cambria Math"/>
                        </w:rPr>
                        <m:t>​</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Q</m:t>
                                  </m:r>
                                </m:e>
                              </m:bar>
                            </m:e>
                          </m:d>
                        </m:e>
                        <m:sup>
                          <m:r>
                            <w:rPr>
                              <w:rFonts w:ascii="Cambria Math" w:hAnsi="Cambria Math"/>
                            </w:rPr>
                            <m:t>2</m:t>
                          </m:r>
                        </m:sup>
                      </m:sSup>
                    </m:e>
                  </m:nary>
                </m:e>
              </m:rad>
            </m:den>
          </m:f>
        </m:oMath>
      </m:oMathPara>
    </w:p>
    <w:p w14:paraId="00C859CB" w14:textId="77777777" w:rsidR="0032566E" w:rsidRPr="002F6578" w:rsidRDefault="0032566E" w:rsidP="0032566E">
      <w:pPr>
        <w:jc w:val="both"/>
        <w:rPr>
          <w:rFonts w:eastAsiaTheme="majorHAnsi"/>
        </w:rPr>
      </w:pPr>
      <w:r>
        <w:t>The mean absolute rank difference was calculated as the mean absolute difference between the two ranks for the same candidate.</w:t>
      </w:r>
    </w:p>
    <w:p w14:paraId="21297160" w14:textId="77777777" w:rsidR="0032566E" w:rsidRPr="002F6578" w:rsidRDefault="00000000" w:rsidP="0032566E">
      <w:pPr>
        <w:jc w:val="both"/>
      </w:pPr>
      <m:oMathPara>
        <m:oMath>
          <m:sSub>
            <m:sSubPr>
              <m:ctrlPr>
                <w:rPr>
                  <w:rFonts w:ascii="Cambria Math" w:hAnsi="Cambria Math"/>
                </w:rPr>
              </m:ctrlPr>
            </m:sSubPr>
            <m:e>
              <m:r>
                <m:rPr>
                  <m:sty m:val="p"/>
                </m:rPr>
                <w:rPr>
                  <w:rFonts w:ascii="Cambria Math" w:hAnsi="Cambria Math"/>
                </w:rPr>
                <m:t>MARD</m:t>
              </m:r>
            </m:e>
            <m:sub>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K</m:t>
              </m:r>
            </m:den>
          </m:f>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r>
                    <w:rPr>
                      <w:rFonts w:ascii="Cambria Math" w:hAnsi="Cambria Math"/>
                    </w:rPr>
                    <m:t>K</m:t>
                  </m:r>
                </m:sub>
              </m:sSub>
            </m:sub>
            <m:sup>
              <m:r>
                <w:rPr>
                  <w:rFonts w:ascii="Cambria Math" w:hAnsi="Cambria Math"/>
                </w:rPr>
                <m:t>​</m:t>
              </m:r>
            </m:sup>
            <m:e>
              <m:d>
                <m:dPr>
                  <m:begChr m:val="|"/>
                  <m:endChr m:val="|"/>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m</m:t>
                      </m:r>
                    </m:sub>
                  </m:sSub>
                  <m:d>
                    <m:dPr>
                      <m:ctrlPr>
                        <w:rPr>
                          <w:rFonts w:ascii="Cambria Math" w:hAnsi="Cambria Math"/>
                        </w:rPr>
                      </m:ctrlPr>
                    </m:dPr>
                    <m:e>
                      <m:r>
                        <w:rPr>
                          <w:rFonts w:ascii="Cambria Math" w:hAnsi="Cambria Math"/>
                        </w:rPr>
                        <m:t>i</m:t>
                      </m:r>
                    </m:e>
                  </m:d>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ref</m:t>
                      </m:r>
                    </m:sub>
                  </m:sSub>
                  <m:d>
                    <m:dPr>
                      <m:ctrlPr>
                        <w:rPr>
                          <w:rFonts w:ascii="Cambria Math" w:hAnsi="Cambria Math"/>
                        </w:rPr>
                      </m:ctrlPr>
                    </m:dPr>
                    <m:e>
                      <m:r>
                        <w:rPr>
                          <w:rFonts w:ascii="Cambria Math" w:hAnsi="Cambria Math"/>
                        </w:rPr>
                        <m:t>i</m:t>
                      </m:r>
                    </m:e>
                  </m:d>
                </m:e>
              </m:d>
            </m:e>
          </m:nary>
        </m:oMath>
      </m:oMathPara>
    </w:p>
    <w:p w14:paraId="4DEF454B" w14:textId="1ED8224C" w:rsidR="0032566E" w:rsidRPr="002F6578" w:rsidRDefault="00A6744C" w:rsidP="0032566E">
      <w:pPr>
        <w:jc w:val="both"/>
        <w:rPr>
          <w:rFonts w:eastAsiaTheme="majorHAnsi"/>
          <w:b/>
          <w:bCs/>
        </w:rPr>
      </w:pPr>
      <w:r>
        <w:rPr>
          <w:b/>
          <w:bCs/>
        </w:rPr>
        <w:t>S14</w:t>
      </w:r>
      <w:r w:rsidR="0032566E">
        <w:rPr>
          <w:b/>
          <w:bCs/>
        </w:rPr>
        <w:t>.</w:t>
      </w:r>
      <w:r w:rsidR="00D32D72">
        <w:rPr>
          <w:rFonts w:eastAsiaTheme="minorEastAsia" w:hint="eastAsia"/>
          <w:b/>
          <w:bCs/>
        </w:rPr>
        <w:t xml:space="preserve"> </w:t>
      </w:r>
      <w:r w:rsidR="0032566E">
        <w:rPr>
          <w:b/>
          <w:bCs/>
          <w:lang w:eastAsia="en-US"/>
        </w:rPr>
        <w:t>Rank-aware agreement and top-k recovery</w:t>
      </w:r>
    </w:p>
    <w:p w14:paraId="6F423648" w14:textId="7DFD2CB5" w:rsidR="0032566E" w:rsidRPr="002F6578" w:rsidRDefault="0032566E" w:rsidP="0032566E">
      <w:pPr>
        <w:jc w:val="both"/>
        <w:rPr>
          <w:rFonts w:eastAsiaTheme="majorHAnsi"/>
        </w:rPr>
      </w:pPr>
      <w:r>
        <w:lastRenderedPageBreak/>
        <w:t>Rank-aware agreement and the top-</w:t>
      </w:r>
      <w:r w:rsidR="00D87B0C">
        <w:rPr>
          <w:rFonts w:eastAsiaTheme="minorEastAsia" w:hint="eastAsia"/>
        </w:rPr>
        <w:t>k</w:t>
      </w:r>
      <w:r>
        <w:t xml:space="preserve"> recovery fraction were calculated to quantify how well top-</w:t>
      </w:r>
      <w:r w:rsidR="00D87B0C">
        <w:rPr>
          <w:rFonts w:eastAsiaTheme="minorEastAsia" w:hint="eastAsia"/>
        </w:rPr>
        <w:t>k</w:t>
      </w:r>
      <w:r>
        <w:t xml:space="preserve"> candidates from the reference ranking were preserved in an alignment-specific ranking. The candidate ranked i in the reference ranking was denoted c</w:t>
      </w:r>
      <w:r w:rsidRPr="00180AD3">
        <w:rPr>
          <w:vertAlign w:val="subscript"/>
        </w:rPr>
        <w:t>i</w:t>
      </w:r>
      <w:r>
        <w:t xml:space="preserve"> and its rank under alignment method m was denoted r</w:t>
      </w:r>
      <w:r w:rsidRPr="00180AD3">
        <w:rPr>
          <w:vertAlign w:val="subscript"/>
        </w:rPr>
        <w:t>m</w:t>
      </w:r>
      <w:r>
        <w:t>(c</w:t>
      </w:r>
      <w:r w:rsidRPr="00180AD3">
        <w:rPr>
          <w:vertAlign w:val="subscript"/>
        </w:rPr>
        <w:t>i</w:t>
      </w:r>
      <w:r>
        <w:t>). The agreement score was set to 0 when the candidate was not included in the method-specific top-</w:t>
      </w:r>
      <w:r w:rsidR="00D87B0C">
        <w:rPr>
          <w:rFonts w:eastAsiaTheme="minorEastAsia" w:hint="eastAsia"/>
        </w:rPr>
        <w:t>k</w:t>
      </w:r>
      <w:r>
        <w:t xml:space="preserve"> set; otherwise, a score was assigned according to the difference between the reference rank and the method-specific rank.</w:t>
      </w:r>
    </w:p>
    <w:p w14:paraId="5A295D31" w14:textId="2B3AD8F3"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i</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0</m:t>
                    </m:r>
                    <m:r>
                      <m:rPr>
                        <m:sty m:val="p"/>
                      </m:rPr>
                      <w:rPr>
                        <w:rFonts w:ascii="Cambria Math" w:hAnsi="Cambria Math"/>
                      </w:rPr>
                      <m:t>,</m:t>
                    </m:r>
                  </m:e>
                  <m:e>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m,k</m:t>
                        </m:r>
                      </m:sub>
                    </m:sSub>
                    <m:r>
                      <m:rPr>
                        <m:sty m:val="p"/>
                      </m:rPr>
                      <w:rPr>
                        <w:rFonts w:ascii="Cambria Math" w:hAnsi="Cambria Math"/>
                      </w:rPr>
                      <m:t>,</m:t>
                    </m:r>
                  </m:e>
                </m:mr>
                <m:mr>
                  <m:e>
                    <m:r>
                      <w:rPr>
                        <w:rFonts w:ascii="Cambria Math" w:hAnsi="Cambria Math"/>
                      </w:rPr>
                      <m:t>1</m:t>
                    </m:r>
                    <m:r>
                      <m:rPr>
                        <m:sty m:val="p"/>
                      </m:rPr>
                      <w:rPr>
                        <w:rFonts w:ascii="Cambria Math" w:hAnsi="Cambria Math"/>
                      </w:rPr>
                      <m:t>,</m:t>
                    </m:r>
                  </m:e>
                  <m:e>
                    <m:r>
                      <w:rPr>
                        <w:rFonts w:ascii="Cambria Math" w:hAnsi="Cambria Math"/>
                      </w:rPr>
                      <m:t>k</m:t>
                    </m:r>
                    <m:r>
                      <m:rPr>
                        <m:sty m:val="p"/>
                      </m:rPr>
                      <w:rPr>
                        <w:rFonts w:ascii="Cambria Math" w:hAnsi="Cambria Math"/>
                      </w:rPr>
                      <m:t>=</m:t>
                    </m:r>
                    <m:r>
                      <w:rPr>
                        <w:rFonts w:ascii="Cambria Math" w:hAnsi="Cambria Math"/>
                      </w:rPr>
                      <m:t>1 </m:t>
                    </m:r>
                    <m:r>
                      <m:rPr>
                        <m:sty m:val="p"/>
                      </m:rPr>
                      <w:rPr>
                        <w:rFonts w:ascii="Cambria Math" w:hAnsi="Cambria Math"/>
                      </w:rPr>
                      <m:t>and</m:t>
                    </m:r>
                    <m:r>
                      <w:rPr>
                        <w:rFonts w:ascii="Cambria Math" w:hAnsi="Cambria Math"/>
                      </w:rPr>
                      <m:t> </m:t>
                    </m:r>
                    <m:sSub>
                      <m:sSubPr>
                        <m:ctrlPr>
                          <w:rPr>
                            <w:rFonts w:ascii="Cambria Math" w:hAnsi="Cambria Math"/>
                          </w:rPr>
                        </m:ctrlPr>
                      </m:sSubPr>
                      <m:e>
                        <m:r>
                          <w:rPr>
                            <w:rFonts w:ascii="Cambria Math" w:hAnsi="Cambria Math"/>
                          </w:rPr>
                          <m:t>r</m:t>
                        </m:r>
                      </m:e>
                      <m:sub>
                        <m:r>
                          <w:rPr>
                            <w:rFonts w:ascii="Cambria Math" w:hAnsi="Cambria Math"/>
                          </w:rPr>
                          <m:t>m</m:t>
                        </m:r>
                      </m:sub>
                    </m:sSub>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m:t>
                            </m:r>
                          </m:sub>
                        </m:sSub>
                      </m:e>
                    </m:d>
                    <m:r>
                      <m:rPr>
                        <m:sty m:val="p"/>
                      </m:rPr>
                      <w:rPr>
                        <w:rFonts w:ascii="Cambria Math" w:hAnsi="Cambria Math"/>
                      </w:rPr>
                      <m:t>=</m:t>
                    </m:r>
                    <m:r>
                      <w:rPr>
                        <w:rFonts w:ascii="Cambria Math" w:hAnsi="Cambria Math"/>
                      </w:rPr>
                      <m:t>1</m:t>
                    </m:r>
                    <m:r>
                      <m:rPr>
                        <m:sty m:val="p"/>
                      </m:rPr>
                      <w:rPr>
                        <w:rFonts w:ascii="Cambria Math" w:hAnsi="Cambria Math"/>
                      </w:rPr>
                      <m:t>,</m:t>
                    </m:r>
                  </m:e>
                </m:mr>
                <m:mr>
                  <m:e>
                    <m:r>
                      <w:rPr>
                        <w:rFonts w:ascii="Cambria Math" w:hAnsi="Cambria Math"/>
                      </w:rPr>
                      <m:t>1</m:t>
                    </m:r>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m</m:t>
                                </m:r>
                              </m:sub>
                            </m:sSub>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m:t>
                                    </m:r>
                                  </m:sub>
                                </m:sSub>
                              </m:e>
                            </m:d>
                          </m:e>
                        </m:d>
                      </m:num>
                      <m:den>
                        <m:r>
                          <w:rPr>
                            <w:rFonts w:ascii="Cambria Math" w:hAnsi="Cambria Math"/>
                          </w:rPr>
                          <m:t>k</m:t>
                        </m:r>
                        <m:r>
                          <m:rPr>
                            <m:sty m:val="p"/>
                          </m:rPr>
                          <w:rPr>
                            <w:rFonts w:ascii="Cambria Math" w:hAnsi="Cambria Math"/>
                          </w:rPr>
                          <m:t>-</m:t>
                        </m:r>
                        <m:r>
                          <w:rPr>
                            <w:rFonts w:ascii="Cambria Math" w:hAnsi="Cambria Math"/>
                          </w:rPr>
                          <m:t>1</m:t>
                        </m:r>
                      </m:den>
                    </m:f>
                    <m:r>
                      <m:rPr>
                        <m:sty m:val="p"/>
                      </m:rPr>
                      <w:rPr>
                        <w:rFonts w:ascii="Cambria Math" w:hAnsi="Cambria Math"/>
                      </w:rPr>
                      <m:t>,</m:t>
                    </m:r>
                  </m:e>
                  <m:e>
                    <m:r>
                      <w:rPr>
                        <w:rFonts w:ascii="Cambria Math" w:hAnsi="Cambria Math"/>
                      </w:rPr>
                      <m:t>k</m:t>
                    </m:r>
                    <m:r>
                      <m:rPr>
                        <m:sty m:val="p"/>
                      </m:rPr>
                      <w:rPr>
                        <w:rFonts w:ascii="Cambria Math" w:hAnsi="Cambria Math"/>
                      </w:rPr>
                      <m:t>&gt;</m:t>
                    </m:r>
                    <m:r>
                      <w:rPr>
                        <w:rFonts w:ascii="Cambria Math" w:hAnsi="Cambria Math"/>
                      </w:rPr>
                      <m:t>1 </m:t>
                    </m:r>
                    <m:r>
                      <m:rPr>
                        <m:sty m:val="p"/>
                      </m:rPr>
                      <w:rPr>
                        <w:rFonts w:ascii="Cambria Math" w:hAnsi="Cambria Math"/>
                      </w:rPr>
                      <m:t>and</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e>
                </m:mr>
              </m:m>
            </m:e>
          </m:d>
        </m:oMath>
      </m:oMathPara>
    </w:p>
    <w:p w14:paraId="7FE91682" w14:textId="563DEBAF" w:rsidR="0032566E" w:rsidRPr="002F6578" w:rsidRDefault="0032566E" w:rsidP="0032566E">
      <w:pPr>
        <w:jc w:val="both"/>
        <w:rPr>
          <w:rFonts w:eastAsiaTheme="majorHAnsi"/>
        </w:rPr>
      </w:pPr>
      <w:r>
        <w:t>Overall rank-aware agreement was calculated as the mean of the individual agreement scores for the reference top-</w:t>
      </w:r>
      <w:r w:rsidR="00D87B0C">
        <w:rPr>
          <w:rFonts w:eastAsiaTheme="minorEastAsia" w:hint="eastAsia"/>
        </w:rPr>
        <w:t>k</w:t>
      </w:r>
      <w:r>
        <w:t xml:space="preserve"> candidates.</w:t>
      </w:r>
    </w:p>
    <w:p w14:paraId="2C118724" w14:textId="65F83632" w:rsidR="0032566E" w:rsidRPr="002F6578" w:rsidRDefault="00000000" w:rsidP="0032566E">
      <w:pPr>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k</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sSub>
                <m:sSubPr>
                  <m:ctrlPr>
                    <w:rPr>
                      <w:rFonts w:ascii="Cambria Math" w:hAnsi="Cambria Math"/>
                    </w:rPr>
                  </m:ctrlPr>
                </m:sSubPr>
                <m:e>
                  <m:r>
                    <w:rPr>
                      <w:rFonts w:ascii="Cambria Math" w:hAnsi="Cambria Math"/>
                    </w:rPr>
                    <m:t>a</m:t>
                  </m:r>
                </m:e>
                <m:sub>
                  <m:r>
                    <w:rPr>
                      <w:rFonts w:ascii="Cambria Math" w:hAnsi="Cambria Math"/>
                    </w:rPr>
                    <m:t>i</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k</m:t>
                  </m:r>
                </m:sub>
              </m:sSub>
            </m:e>
          </m:nary>
          <m:r>
            <m:rPr>
              <m:sty m:val="p"/>
            </m:rPr>
            <w:rPr>
              <w:rFonts w:ascii="Cambria Math" w:hAnsi="Cambria Math"/>
            </w:rPr>
            <m:t>.</m:t>
          </m:r>
        </m:oMath>
      </m:oMathPara>
    </w:p>
    <w:p w14:paraId="377A4B1E" w14:textId="579A9A9E" w:rsidR="0032566E" w:rsidRPr="002F6578" w:rsidRDefault="0032566E" w:rsidP="0032566E">
      <w:pPr>
        <w:jc w:val="both"/>
        <w:rPr>
          <w:rFonts w:eastAsiaTheme="majorHAnsi"/>
        </w:rPr>
      </w:pPr>
      <w:r>
        <w:t>The top-</w:t>
      </w:r>
      <w:r w:rsidR="00D87B0C">
        <w:rPr>
          <w:rFonts w:eastAsiaTheme="minorEastAsia" w:hint="eastAsia"/>
        </w:rPr>
        <w:t>k</w:t>
      </w:r>
      <w:r>
        <w:t xml:space="preserve"> recovery fraction was calculated from the overlap between the reference top-</w:t>
      </w:r>
      <w:r w:rsidR="00D87B0C">
        <w:rPr>
          <w:rFonts w:eastAsiaTheme="minorEastAsia" w:hint="eastAsia"/>
        </w:rPr>
        <w:t>k</w:t>
      </w:r>
      <w:r>
        <w:t xml:space="preserve"> set and the method-specific top-</w:t>
      </w:r>
      <w:r w:rsidR="00D87B0C">
        <w:rPr>
          <w:rFonts w:eastAsiaTheme="minorEastAsia" w:hint="eastAsia"/>
        </w:rPr>
        <w:t>k</w:t>
      </w:r>
      <w:r>
        <w:t xml:space="preserve"> set.</w:t>
      </w:r>
    </w:p>
    <w:p w14:paraId="69A08BF9" w14:textId="3772B692" w:rsidR="0032566E" w:rsidRPr="002F6578" w:rsidRDefault="00A6744C" w:rsidP="0032566E">
      <w:pPr>
        <w:jc w:val="both"/>
        <w:rPr>
          <w:rFonts w:eastAsiaTheme="majorHAnsi"/>
          <w:b/>
          <w:bCs/>
        </w:rPr>
      </w:pPr>
      <w:r>
        <w:rPr>
          <w:b/>
          <w:bCs/>
        </w:rPr>
        <w:t>S15</w:t>
      </w:r>
      <w:r w:rsidR="0032566E">
        <w:rPr>
          <w:b/>
          <w:bCs/>
        </w:rPr>
        <w:t>.</w:t>
      </w:r>
      <w:r w:rsidR="00D32D72">
        <w:rPr>
          <w:rFonts w:eastAsiaTheme="minorEastAsia" w:hint="eastAsia"/>
          <w:b/>
          <w:bCs/>
        </w:rPr>
        <w:t xml:space="preserve"> </w:t>
      </w:r>
      <w:r w:rsidR="0032566E">
        <w:rPr>
          <w:b/>
          <w:bCs/>
          <w:lang w:eastAsia="en-US"/>
        </w:rPr>
        <w:t>Selected-pair anchor-window ablation and framework-context preservation analysis</w:t>
      </w:r>
    </w:p>
    <w:p w14:paraId="4F26B3A3" w14:textId="5B3A6AD7" w:rsidR="0032566E" w:rsidRPr="002F6578" w:rsidRDefault="0032566E" w:rsidP="0032566E">
      <w:pPr>
        <w:jc w:val="both"/>
        <w:rPr>
          <w:lang w:eastAsia="en-US"/>
        </w:rPr>
      </w:pPr>
      <w:r>
        <w:rPr>
          <w:lang w:eastAsia="en-US"/>
        </w:rPr>
        <w:t>To evaluate the effect of anchor-window size on CDR structural assessment and preservation of the CDR-proximal framework context, anchor-window ablation was performed. Symmetric full-anchor windows ranging from 1+1 to 5+5, containing equal numbers of framework and CDR-terminal residues on both sides of each CDR, were compared. The default CLade anchor was defined as the 3+3 window.</w:t>
      </w:r>
    </w:p>
    <w:p w14:paraId="1AC64870" w14:textId="77777777" w:rsidR="0032566E" w:rsidRPr="002F6578" w:rsidRDefault="0032566E" w:rsidP="0032566E">
      <w:pPr>
        <w:jc w:val="both"/>
      </w:pPr>
      <w:r>
        <w:rPr>
          <w:lang w:eastAsia="en-US"/>
        </w:rPr>
        <w:t xml:space="preserve">For each anchor window, the previously defined anchor-alignment procedure was applied to calculate a CDR RMSD score integrating the RMSDs of all six CDRs, and the proportion of CDR residues directly included in the alignment was quantified as direct CDR coverage. CDR </w:t>
      </w:r>
      <w:r>
        <w:rPr>
          <w:lang w:eastAsia="en-US"/>
        </w:rPr>
        <w:lastRenderedPageBreak/>
        <w:t xml:space="preserve">structural-assessment accuracy was evaluated by the absolute error relative to the CDR-supervised reference, whereas preservation of the CDR-proximal framework context was quantified using the local </w:t>
      </w:r>
      <w:r>
        <w:rPr>
          <w:rFonts w:eastAsiaTheme="minorEastAsia" w:hint="eastAsia"/>
        </w:rPr>
        <w:t>framework anchor</w:t>
      </w:r>
      <w:r>
        <w:rPr>
          <w:lang w:eastAsia="en-US"/>
        </w:rPr>
        <w:t xml:space="preserve"> RMSD calculated from framework-anchor residues excluding CDR residues. These three metrics were jointly compared to assess the trade-off between CDR geometry evaluation and preservation of the surrounding framework context across anchor-window sizes.</w:t>
      </w:r>
    </w:p>
    <w:p w14:paraId="43D5AA75" w14:textId="640F9425" w:rsidR="0032566E" w:rsidRPr="002F6578" w:rsidRDefault="00A6744C" w:rsidP="0032566E">
      <w:pPr>
        <w:jc w:val="both"/>
        <w:rPr>
          <w:rFonts w:eastAsiaTheme="majorHAnsi"/>
          <w:b/>
          <w:bCs/>
        </w:rPr>
      </w:pPr>
      <w:r>
        <w:rPr>
          <w:b/>
          <w:bCs/>
        </w:rPr>
        <w:t>S16</w:t>
      </w:r>
      <w:r w:rsidR="0032566E">
        <w:rPr>
          <w:b/>
          <w:bCs/>
        </w:rPr>
        <w:t>. Statistical analysis of anchor-related comparisons</w:t>
      </w:r>
    </w:p>
    <w:p w14:paraId="76F92610" w14:textId="77777777" w:rsidR="0032566E" w:rsidRPr="004F5416" w:rsidRDefault="0032566E" w:rsidP="0032566E">
      <w:pPr>
        <w:jc w:val="both"/>
        <w:rPr>
          <w:rFonts w:eastAsiaTheme="minorEastAsia"/>
          <w:color w:val="auto"/>
        </w:rPr>
      </w:pPr>
      <w:r>
        <w:rPr>
          <w:lang w:eastAsia="en-US"/>
        </w:rPr>
        <w:t>CDR-anchor generalization analyses were performed as descriptive analyses to characterize the distributional patterns between anchor sequence and structural preservation. By contrast, comparisons of anchor and global alignment performance used the antibody dataset, rather than the individual candidate, as the statistical unit. At each top-k cutoff, dataset-level mean absolute error, Spearman rank correlation and top-k recovery fraction obtained from the same dataset were treated as paired observations. Differences between anchor and global alignment were evaluated using two-sided Wilcoxon signed-rank tests, with P values across top-k cutoffs within each metric adjusted using the Holm method.</w:t>
      </w:r>
    </w:p>
    <w:p w14:paraId="4F3632AA" w14:textId="0525A8AE" w:rsidR="0032566E" w:rsidRPr="004F5416" w:rsidRDefault="00A6744C" w:rsidP="0032566E">
      <w:pPr>
        <w:jc w:val="both"/>
        <w:rPr>
          <w:rFonts w:eastAsiaTheme="minorEastAsia"/>
          <w:b/>
          <w:bCs/>
          <w:color w:val="auto"/>
        </w:rPr>
      </w:pPr>
      <w:r>
        <w:rPr>
          <w:rFonts w:eastAsiaTheme="minorEastAsia"/>
          <w:b/>
          <w:bCs/>
        </w:rPr>
        <w:t>S17</w:t>
      </w:r>
      <w:r w:rsidR="0032566E" w:rsidRPr="004F5416">
        <w:rPr>
          <w:rFonts w:eastAsiaTheme="minorEastAsia"/>
          <w:b/>
          <w:bCs/>
        </w:rPr>
        <w:t>. Developability threshold definition and control calibration</w:t>
      </w:r>
    </w:p>
    <w:p w14:paraId="64FA5F8A" w14:textId="3B7CFFD7" w:rsidR="00180AD3" w:rsidRDefault="00D371C9" w:rsidP="00D371C9">
      <w:pPr>
        <w:jc w:val="both"/>
        <w:rPr>
          <w:rFonts w:eastAsiaTheme="minorEastAsia"/>
          <w:color w:val="00B050"/>
        </w:rPr>
      </w:pPr>
      <w:r w:rsidRPr="004F5416">
        <w:rPr>
          <w:rFonts w:eastAsiaTheme="minorEastAsia"/>
        </w:rPr>
        <w:t>Assay-specific developability thresholds were defined from control measurements independently of CLade candidate outcomes. For T</w:t>
      </w:r>
      <w:r w:rsidRPr="007A094C">
        <w:rPr>
          <w:rFonts w:eastAsiaTheme="minorEastAsia"/>
          <w:vertAlign w:val="subscript"/>
        </w:rPr>
        <w:t>onset</w:t>
      </w:r>
      <w:r w:rsidRPr="004F5416">
        <w:rPr>
          <w:rFonts w:eastAsiaTheme="minorEastAsia"/>
        </w:rPr>
        <w:t>, T</w:t>
      </w:r>
      <w:r w:rsidRPr="007A094C">
        <w:rPr>
          <w:rFonts w:eastAsiaTheme="minorEastAsia"/>
          <w:vertAlign w:val="subscript"/>
        </w:rPr>
        <w:t>m1</w:t>
      </w:r>
      <w:r w:rsidRPr="004F5416">
        <w:rPr>
          <w:rFonts w:eastAsiaTheme="minorEastAsia"/>
        </w:rPr>
        <w:t>, T</w:t>
      </w:r>
      <w:r w:rsidRPr="007A094C">
        <w:rPr>
          <w:rFonts w:eastAsiaTheme="minorEastAsia"/>
          <w:vertAlign w:val="subscript"/>
        </w:rPr>
        <w:t>m2</w:t>
      </w:r>
      <w:r w:rsidRPr="004F5416">
        <w:rPr>
          <w:rFonts w:eastAsiaTheme="minorEastAsia"/>
        </w:rPr>
        <w:t xml:space="preserve">, PDI, AC-SINS and HIC, replicate </w:t>
      </w:r>
      <w:r w:rsidRPr="00DB0214">
        <w:rPr>
          <w:rFonts w:eastAsiaTheme="minorEastAsia"/>
        </w:rPr>
        <w:t xml:space="preserve">measurements from the </w:t>
      </w:r>
      <w:r w:rsidR="007A094C">
        <w:rPr>
          <w:rFonts w:eastAsiaTheme="minorEastAsia"/>
        </w:rPr>
        <w:t>Twist</w:t>
      </w:r>
      <w:r w:rsidRPr="00DB0214">
        <w:rPr>
          <w:rFonts w:eastAsiaTheme="minorEastAsia"/>
        </w:rPr>
        <w:t xml:space="preserve"> assay-control panel were summarized as antibody-level medians. The exact non-parametric bootstrap distribution of the sample median was then calculated, and the 2.5th and 97.5th percentiles were used to define the 95% bootstrap confidence interval. For higher-is-</w:t>
      </w:r>
      <w:r w:rsidR="007A094C">
        <w:rPr>
          <w:rFonts w:eastAsiaTheme="minorEastAsia"/>
        </w:rPr>
        <w:t>favourable</w:t>
      </w:r>
      <w:r w:rsidRPr="00DB0214">
        <w:rPr>
          <w:rFonts w:eastAsiaTheme="minorEastAsia"/>
        </w:rPr>
        <w:t xml:space="preserve"> metrics, the upper and lower confidence-interval bounds were assigned as the Good and Intermediate/pass thresholds, respectively; for lower-is-</w:t>
      </w:r>
      <w:r w:rsidR="007A094C">
        <w:rPr>
          <w:rFonts w:eastAsiaTheme="minorEastAsia"/>
        </w:rPr>
        <w:t>favourable</w:t>
      </w:r>
      <w:r w:rsidRPr="00DB0214">
        <w:rPr>
          <w:rFonts w:eastAsiaTheme="minorEastAsia"/>
        </w:rPr>
        <w:t xml:space="preserve"> metrics, this assignment </w:t>
      </w:r>
      <w:r w:rsidRPr="00DB0214">
        <w:rPr>
          <w:rFonts w:eastAsiaTheme="minorEastAsia"/>
        </w:rPr>
        <w:lastRenderedPageBreak/>
        <w:t xml:space="preserve">was reversed. The resulting control medians, 95% confidence intervals and operational thresholds are provided in </w:t>
      </w:r>
      <w:r w:rsidR="00D142ED">
        <w:rPr>
          <w:rFonts w:eastAsiaTheme="minorEastAsia"/>
          <w:b/>
          <w:bCs/>
        </w:rPr>
        <w:t>Supplementary Table</w:t>
      </w:r>
      <w:r w:rsidR="00D142ED">
        <w:rPr>
          <w:rFonts w:eastAsiaTheme="minorEastAsia" w:hint="eastAsia"/>
          <w:b/>
          <w:bCs/>
        </w:rPr>
        <w:t xml:space="preserve"> </w:t>
      </w:r>
      <w:r w:rsidR="00725986">
        <w:rPr>
          <w:rFonts w:eastAsiaTheme="minorEastAsia" w:hint="eastAsia"/>
          <w:b/>
          <w:bCs/>
        </w:rPr>
        <w:t>2</w:t>
      </w:r>
      <w:r w:rsidRPr="00DB0214">
        <w:rPr>
          <w:rFonts w:eastAsiaTheme="minorEastAsia"/>
        </w:rPr>
        <w:t>.</w:t>
      </w:r>
      <w:r w:rsidRPr="00DB0214">
        <w:rPr>
          <w:rFonts w:eastAsiaTheme="minorEastAsia" w:hint="eastAsia"/>
        </w:rPr>
        <w:t xml:space="preserve"> </w:t>
      </w:r>
    </w:p>
    <w:p w14:paraId="40B46C65" w14:textId="52085AF5" w:rsidR="00D371C9" w:rsidRPr="004F5416" w:rsidRDefault="00D371C9" w:rsidP="00D371C9">
      <w:pPr>
        <w:jc w:val="both"/>
        <w:rPr>
          <w:rFonts w:eastAsiaTheme="minorEastAsia"/>
          <w:color w:val="auto"/>
        </w:rPr>
      </w:pPr>
      <w:r w:rsidRPr="004F5416">
        <w:rPr>
          <w:rFonts w:eastAsiaTheme="minorEastAsia"/>
        </w:rPr>
        <w:t xml:space="preserve">Yield, SEC monomer content and polyreactivity were not represented in the </w:t>
      </w:r>
      <w:r w:rsidR="007A094C">
        <w:rPr>
          <w:rFonts w:eastAsiaTheme="minorEastAsia"/>
        </w:rPr>
        <w:t>Twist</w:t>
      </w:r>
      <w:r w:rsidRPr="004F5416">
        <w:rPr>
          <w:rFonts w:eastAsiaTheme="minorEastAsia"/>
        </w:rPr>
        <w:t xml:space="preserve"> control panel</w:t>
      </w:r>
      <w:r w:rsidR="00180AD3">
        <w:rPr>
          <w:rFonts w:eastAsiaTheme="minorEastAsia" w:hint="eastAsia"/>
        </w:rPr>
        <w:t>.</w:t>
      </w:r>
      <w:r w:rsidRPr="004F5416">
        <w:rPr>
          <w:rFonts w:eastAsiaTheme="minorEastAsia"/>
        </w:rPr>
        <w:t xml:space="preserve"> </w:t>
      </w:r>
      <w:r w:rsidR="00180AD3">
        <w:rPr>
          <w:rFonts w:eastAsiaTheme="minorEastAsia" w:hint="eastAsia"/>
        </w:rPr>
        <w:t>T</w:t>
      </w:r>
      <w:r w:rsidRPr="004F5416">
        <w:rPr>
          <w:rFonts w:eastAsiaTheme="minorEastAsia"/>
        </w:rPr>
        <w:t xml:space="preserve">herefore, pembrolizumab, trastuzumab and adalimumab were independently expressed and evaluated as reference </w:t>
      </w:r>
      <w:r w:rsidR="003A53FB" w:rsidRPr="004F5416">
        <w:rPr>
          <w:rFonts w:eastAsiaTheme="minorEastAsia"/>
        </w:rPr>
        <w:t>antibodies</w:t>
      </w:r>
      <w:r w:rsidR="003A53FB" w:rsidRPr="004C5E8F">
        <w:rPr>
          <w:rFonts w:eastAsiaTheme="minorEastAsia"/>
        </w:rPr>
        <w:t>, and the corresponding operational cutoffs were set using their measurements rather than bootstrap confidence intervals.</w:t>
      </w:r>
      <w:r w:rsidRPr="004F5416">
        <w:rPr>
          <w:rFonts w:eastAsiaTheme="minorEastAsia"/>
        </w:rPr>
        <w:t xml:space="preserve"> Polyreactivity was assessed against dsDNA, insulin, cardiolipin and hemocyanin, with lower values considered </w:t>
      </w:r>
      <w:r w:rsidR="007A094C">
        <w:rPr>
          <w:rFonts w:eastAsiaTheme="minorEastAsia"/>
        </w:rPr>
        <w:t>favourable</w:t>
      </w:r>
      <w:r w:rsidRPr="004F5416">
        <w:rPr>
          <w:rFonts w:eastAsiaTheme="minorEastAsia"/>
        </w:rPr>
        <w:t>. Binding retention was evaluated separately and was considered preserved when candidate apparent EC</w:t>
      </w:r>
      <w:r w:rsidRPr="008103D2">
        <w:rPr>
          <w:rFonts w:eastAsiaTheme="minorEastAsia"/>
          <w:vertAlign w:val="subscript"/>
        </w:rPr>
        <w:t>50</w:t>
      </w:r>
      <w:r w:rsidRPr="004F5416">
        <w:rPr>
          <w:rFonts w:eastAsiaTheme="minorEastAsia"/>
        </w:rPr>
        <w:t xml:space="preserve"> remained within tenfold of the cognate template. The same assay-specific thresholds were applied across all antigen systems.</w:t>
      </w:r>
    </w:p>
    <w:p w14:paraId="7D1425EA" w14:textId="3BF89E85" w:rsidR="0032566E" w:rsidRPr="004F5416" w:rsidRDefault="00A6744C" w:rsidP="0032566E">
      <w:pPr>
        <w:jc w:val="both"/>
        <w:rPr>
          <w:rFonts w:eastAsiaTheme="minorEastAsia"/>
          <w:b/>
          <w:bCs/>
          <w:color w:val="auto"/>
        </w:rPr>
      </w:pPr>
      <w:r>
        <w:rPr>
          <w:rFonts w:eastAsiaTheme="minorEastAsia"/>
          <w:b/>
          <w:bCs/>
        </w:rPr>
        <w:t>S18</w:t>
      </w:r>
      <w:r w:rsidR="0032566E" w:rsidRPr="004F5416">
        <w:rPr>
          <w:rFonts w:eastAsiaTheme="minorEastAsia"/>
          <w:b/>
          <w:bCs/>
        </w:rPr>
        <w:t>. Composite developability scoring and control-derived tolerance</w:t>
      </w:r>
    </w:p>
    <w:p w14:paraId="665F0DEF" w14:textId="0BFB9816" w:rsidR="000966AA" w:rsidRPr="004F5416" w:rsidRDefault="000966AA" w:rsidP="000966AA">
      <w:pPr>
        <w:jc w:val="both"/>
        <w:rPr>
          <w:rFonts w:eastAsiaTheme="minorEastAsia"/>
          <w:color w:val="auto"/>
        </w:rPr>
      </w:pPr>
      <w:r w:rsidRPr="004F5416">
        <w:rPr>
          <w:rFonts w:eastAsiaTheme="minorEastAsia"/>
        </w:rPr>
        <w:t xml:space="preserve">Antigen-binding retention, recombinant expression yield and SEC monomer content were designated as mandatory gates, whereas thermal stability, PDI, AC-SINS and HIC were treated as non-mandatory supporting properties. Each metric was first evaluated against its assay-specific absolute threshold. In the developability-engineering arm, a supporting-property failure could be rescued when the candidate improved in the </w:t>
      </w:r>
      <w:r w:rsidR="007A094C">
        <w:rPr>
          <w:rFonts w:eastAsiaTheme="minorEastAsia"/>
        </w:rPr>
        <w:t>favourable</w:t>
      </w:r>
      <w:r w:rsidRPr="004F5416">
        <w:rPr>
          <w:rFonts w:eastAsiaTheme="minorEastAsia"/>
        </w:rPr>
        <w:t xml:space="preserve"> direction relative to its matched template</w:t>
      </w:r>
      <w:r w:rsidR="00180AD3">
        <w:rPr>
          <w:rFonts w:eastAsiaTheme="minorEastAsia" w:hint="eastAsia"/>
        </w:rPr>
        <w:t>.</w:t>
      </w:r>
      <w:r w:rsidR="00D142ED">
        <w:rPr>
          <w:rFonts w:eastAsiaTheme="minorEastAsia" w:hint="eastAsia"/>
        </w:rPr>
        <w:t xml:space="preserve"> </w:t>
      </w:r>
      <w:r w:rsidR="00180AD3">
        <w:rPr>
          <w:rFonts w:eastAsiaTheme="minorEastAsia" w:hint="eastAsia"/>
        </w:rPr>
        <w:t>M</w:t>
      </w:r>
      <w:r w:rsidRPr="004F5416">
        <w:rPr>
          <w:rFonts w:eastAsiaTheme="minorEastAsia"/>
        </w:rPr>
        <w:t>andatory gates and the developability-grafting arm were not eligible for this rescue.</w:t>
      </w:r>
    </w:p>
    <w:p w14:paraId="67A666A9" w14:textId="3C9B3573" w:rsidR="000966AA" w:rsidRPr="004F5416" w:rsidRDefault="000966AA" w:rsidP="000966AA">
      <w:pPr>
        <w:jc w:val="both"/>
        <w:rPr>
          <w:rFonts w:eastAsiaTheme="minorEastAsia"/>
          <w:color w:val="auto"/>
        </w:rPr>
      </w:pPr>
      <w:r w:rsidRPr="004F5416">
        <w:rPr>
          <w:rFonts w:eastAsiaTheme="minorEastAsia"/>
        </w:rPr>
        <w:t xml:space="preserve">The four polyreactivity measurements were combined into a single </w:t>
      </w:r>
      <w:r w:rsidR="000B438C">
        <w:rPr>
          <w:rFonts w:eastAsiaTheme="minorEastAsia" w:hint="eastAsia"/>
        </w:rPr>
        <w:t>polyreactivity</w:t>
      </w:r>
      <w:r w:rsidRPr="004F5416">
        <w:rPr>
          <w:rFonts w:eastAsiaTheme="minorEastAsia"/>
        </w:rPr>
        <w:t xml:space="preserve"> metric, such that failure of any one assay contributed one failure</w:t>
      </w:r>
      <w:r w:rsidRPr="00DB0214">
        <w:rPr>
          <w:rFonts w:eastAsiaTheme="minorEastAsia"/>
        </w:rPr>
        <w:t xml:space="preserve">. The permitted number of non-mandatory failures was calibrated from the </w:t>
      </w:r>
      <w:r w:rsidR="007A094C">
        <w:rPr>
          <w:rFonts w:eastAsiaTheme="minorEastAsia"/>
        </w:rPr>
        <w:t>Twist</w:t>
      </w:r>
      <w:r w:rsidRPr="00DB0214">
        <w:rPr>
          <w:rFonts w:eastAsiaTheme="minorEastAsia"/>
        </w:rPr>
        <w:t xml:space="preserve"> assay-control set using the 95% confidence-interval pass thresholds defined in </w:t>
      </w:r>
      <w:r w:rsidRPr="00DB0214">
        <w:rPr>
          <w:rFonts w:eastAsiaTheme="minorEastAsia"/>
          <w:b/>
          <w:bCs/>
        </w:rPr>
        <w:t xml:space="preserve">Supplementary Table </w:t>
      </w:r>
      <w:r w:rsidR="00725986">
        <w:rPr>
          <w:rFonts w:eastAsiaTheme="minorEastAsia" w:hint="eastAsia"/>
          <w:b/>
          <w:bCs/>
        </w:rPr>
        <w:t>2</w:t>
      </w:r>
      <w:r w:rsidRPr="00DB0214">
        <w:rPr>
          <w:rFonts w:eastAsiaTheme="minorEastAsia"/>
        </w:rPr>
        <w:t xml:space="preserve">. The median number of failed evaluable supporting metrics was two per control antibody, as shown </w:t>
      </w:r>
      <w:r w:rsidRPr="00DB0214">
        <w:rPr>
          <w:rFonts w:eastAsiaTheme="minorEastAsia"/>
          <w:b/>
          <w:bCs/>
        </w:rPr>
        <w:t xml:space="preserve">in Supplementary Table </w:t>
      </w:r>
      <w:r w:rsidR="00725986">
        <w:rPr>
          <w:rFonts w:eastAsiaTheme="minorEastAsia" w:hint="eastAsia"/>
          <w:b/>
          <w:bCs/>
        </w:rPr>
        <w:t>3</w:t>
      </w:r>
      <w:r w:rsidRPr="00DB0214">
        <w:rPr>
          <w:rFonts w:eastAsiaTheme="minorEastAsia"/>
        </w:rPr>
        <w:t>, and candidate-level tolerance was therefore set to a maximum of two non-mandatory failures.</w:t>
      </w:r>
      <w:r w:rsidRPr="00DB0214">
        <w:rPr>
          <w:rFonts w:eastAsiaTheme="minorEastAsia" w:hint="eastAsia"/>
        </w:rPr>
        <w:t xml:space="preserve"> </w:t>
      </w:r>
      <w:r w:rsidRPr="00DB0214">
        <w:rPr>
          <w:rFonts w:eastAsiaTheme="minorEastAsia"/>
        </w:rPr>
        <w:t xml:space="preserve">Missing measurements were </w:t>
      </w:r>
      <w:r w:rsidRPr="00DB0214">
        <w:rPr>
          <w:rFonts w:eastAsiaTheme="minorEastAsia"/>
        </w:rPr>
        <w:lastRenderedPageBreak/>
        <w:t>treated as not evaluable and were not counted as failure</w:t>
      </w:r>
      <w:r w:rsidRPr="00DB0214">
        <w:rPr>
          <w:rFonts w:eastAsiaTheme="minorEastAsia" w:hint="eastAsia"/>
        </w:rPr>
        <w:t>s</w:t>
      </w:r>
      <w:r w:rsidRPr="00DB0214">
        <w:rPr>
          <w:rFonts w:eastAsiaTheme="minorEastAsia"/>
        </w:rPr>
        <w:t>.</w:t>
      </w:r>
      <w:r w:rsidRPr="00DB0214">
        <w:rPr>
          <w:rFonts w:eastAsiaTheme="minorEastAsia" w:hint="eastAsia"/>
        </w:rPr>
        <w:t xml:space="preserve"> </w:t>
      </w:r>
      <w:r w:rsidRPr="00DB0214">
        <w:rPr>
          <w:rFonts w:eastAsiaTheme="minorEastAsia"/>
        </w:rPr>
        <w:t xml:space="preserve">The resulting composite outcome is shown in </w:t>
      </w:r>
      <w:r w:rsidRPr="00DB0214">
        <w:rPr>
          <w:rFonts w:eastAsiaTheme="minorEastAsia"/>
          <w:b/>
          <w:bCs/>
        </w:rPr>
        <w:t xml:space="preserve">Fig. </w:t>
      </w:r>
      <w:r w:rsidRPr="00DB0214">
        <w:rPr>
          <w:rFonts w:eastAsiaTheme="minorEastAsia" w:hint="eastAsia"/>
          <w:b/>
          <w:bCs/>
        </w:rPr>
        <w:t>6</w:t>
      </w:r>
      <w:r w:rsidRPr="00DB0214">
        <w:rPr>
          <w:rFonts w:eastAsiaTheme="minorEastAsia"/>
          <w:b/>
          <w:bCs/>
        </w:rPr>
        <w:t>i</w:t>
      </w:r>
      <w:r w:rsidRPr="00DB0214">
        <w:rPr>
          <w:rFonts w:eastAsiaTheme="minorEastAsia"/>
        </w:rPr>
        <w:t>.</w:t>
      </w:r>
    </w:p>
    <w:p w14:paraId="312D2E06" w14:textId="2EC82F7A" w:rsidR="00903B49" w:rsidRDefault="009400E2" w:rsidP="009400E2">
      <w:pPr>
        <w:jc w:val="both"/>
        <w:rPr>
          <w:rFonts w:eastAsiaTheme="minorEastAsia"/>
          <w:b/>
          <w:bCs/>
          <w:color w:val="auto"/>
        </w:rPr>
      </w:pPr>
      <w:r>
        <w:rPr>
          <w:rFonts w:eastAsiaTheme="minorEastAsia" w:hint="eastAsia"/>
          <w:b/>
          <w:bCs/>
        </w:rPr>
        <w:t>Supplementary Methods references</w:t>
      </w:r>
    </w:p>
    <w:p w14:paraId="7E994265" w14:textId="77777777" w:rsidR="006F1FC6" w:rsidRPr="006F1FC6" w:rsidRDefault="009400E2" w:rsidP="006F1FC6">
      <w:pPr>
        <w:pStyle w:val="af"/>
      </w:pPr>
      <w:r>
        <w:rPr>
          <w:rFonts w:eastAsiaTheme="minorEastAsia"/>
          <w:b/>
          <w:bCs/>
        </w:rPr>
        <w:fldChar w:fldCharType="begin"/>
      </w:r>
      <w:r w:rsidR="006F1FC6">
        <w:rPr>
          <w:rFonts w:eastAsiaTheme="minorEastAsia"/>
          <w:b/>
          <w:bCs/>
        </w:rPr>
        <w:instrText xml:space="preserve"> ADDIN ZOTERO_BIBL {"uncited":[],"omitted":[],"custom":[]} CSL_BIBLIOGRAPHY </w:instrText>
      </w:r>
      <w:r>
        <w:rPr>
          <w:rFonts w:eastAsiaTheme="minorEastAsia"/>
          <w:b/>
          <w:bCs/>
        </w:rPr>
        <w:fldChar w:fldCharType="separate"/>
      </w:r>
      <w:r w:rsidR="006F1FC6" w:rsidRPr="006F1FC6">
        <w:t>1.</w:t>
      </w:r>
      <w:r w:rsidR="006F1FC6" w:rsidRPr="006F1FC6">
        <w:tab/>
        <w:t xml:space="preserve">Jumper, J. </w:t>
      </w:r>
      <w:r w:rsidR="006F1FC6" w:rsidRPr="006F1FC6">
        <w:rPr>
          <w:i/>
          <w:iCs/>
        </w:rPr>
        <w:t>et al.</w:t>
      </w:r>
      <w:r w:rsidR="006F1FC6" w:rsidRPr="006F1FC6">
        <w:t xml:space="preserve"> Highly accurate protein structure prediction with AlphaFold. </w:t>
      </w:r>
      <w:r w:rsidR="006F1FC6" w:rsidRPr="006F1FC6">
        <w:rPr>
          <w:i/>
          <w:iCs/>
        </w:rPr>
        <w:t>Nature</w:t>
      </w:r>
      <w:r w:rsidR="006F1FC6" w:rsidRPr="006F1FC6">
        <w:t xml:space="preserve"> </w:t>
      </w:r>
      <w:r w:rsidR="006F1FC6" w:rsidRPr="006F1FC6">
        <w:rPr>
          <w:b/>
          <w:bCs/>
        </w:rPr>
        <w:t>596</w:t>
      </w:r>
      <w:r w:rsidR="006F1FC6" w:rsidRPr="006F1FC6">
        <w:t>, 583–589 (2021).</w:t>
      </w:r>
    </w:p>
    <w:p w14:paraId="58951088" w14:textId="77777777" w:rsidR="006F1FC6" w:rsidRPr="006F1FC6" w:rsidRDefault="006F1FC6" w:rsidP="006F1FC6">
      <w:pPr>
        <w:pStyle w:val="af"/>
      </w:pPr>
      <w:r w:rsidRPr="006F1FC6">
        <w:t>2.</w:t>
      </w:r>
      <w:r w:rsidRPr="006F1FC6">
        <w:tab/>
        <w:t xml:space="preserve">Mirdita, M. </w:t>
      </w:r>
      <w:r w:rsidRPr="006F1FC6">
        <w:rPr>
          <w:i/>
          <w:iCs/>
        </w:rPr>
        <w:t>et al.</w:t>
      </w:r>
      <w:r w:rsidRPr="006F1FC6">
        <w:t xml:space="preserve"> ColabFold: making protein folding accessible to all. </w:t>
      </w:r>
      <w:r w:rsidRPr="006F1FC6">
        <w:rPr>
          <w:i/>
          <w:iCs/>
        </w:rPr>
        <w:t>Nat. Methods</w:t>
      </w:r>
      <w:r w:rsidRPr="006F1FC6">
        <w:t xml:space="preserve"> </w:t>
      </w:r>
      <w:r w:rsidRPr="006F1FC6">
        <w:rPr>
          <w:b/>
          <w:bCs/>
        </w:rPr>
        <w:t>19</w:t>
      </w:r>
      <w:r w:rsidRPr="006F1FC6">
        <w:t>, 679–682 (2022).</w:t>
      </w:r>
    </w:p>
    <w:p w14:paraId="69A8045A" w14:textId="77777777" w:rsidR="006F1FC6" w:rsidRPr="006F1FC6" w:rsidRDefault="006F1FC6" w:rsidP="006F1FC6">
      <w:pPr>
        <w:pStyle w:val="af"/>
      </w:pPr>
      <w:r w:rsidRPr="006F1FC6">
        <w:t>3.</w:t>
      </w:r>
      <w:r w:rsidRPr="006F1FC6">
        <w:tab/>
        <w:t>Cagiada, M., Thomasen, F. E., Ovchinnikov, S., Deane, C. M. &amp; Lindorff-Larsen, K. AF2χ: Predicting protein side-chain rotamer distributions with AlphaFold2. Preprint at https://doi.org/10.1101/2025.04.16.649219 (2025).</w:t>
      </w:r>
    </w:p>
    <w:p w14:paraId="6DBBCD74" w14:textId="77777777" w:rsidR="006F1FC6" w:rsidRPr="006F1FC6" w:rsidRDefault="006F1FC6" w:rsidP="006F1FC6">
      <w:pPr>
        <w:pStyle w:val="af"/>
      </w:pPr>
      <w:r w:rsidRPr="006F1FC6">
        <w:t>4.</w:t>
      </w:r>
      <w:r w:rsidRPr="006F1FC6">
        <w:tab/>
        <w:t xml:space="preserve">Shrake, A. &amp; Rupley, J. A. Environment and exposure to solvent of protein atoms. Lysozyme and insulin. </w:t>
      </w:r>
      <w:r w:rsidRPr="006F1FC6">
        <w:rPr>
          <w:i/>
          <w:iCs/>
        </w:rPr>
        <w:t>J. Mol. Biol.</w:t>
      </w:r>
      <w:r w:rsidRPr="006F1FC6">
        <w:t xml:space="preserve"> </w:t>
      </w:r>
      <w:r w:rsidRPr="006F1FC6">
        <w:rPr>
          <w:b/>
          <w:bCs/>
        </w:rPr>
        <w:t>79</w:t>
      </w:r>
      <w:r w:rsidRPr="006F1FC6">
        <w:t>, 351–371 (1973).</w:t>
      </w:r>
    </w:p>
    <w:p w14:paraId="58C5D665" w14:textId="77777777" w:rsidR="006F1FC6" w:rsidRPr="006F1FC6" w:rsidRDefault="006F1FC6" w:rsidP="006F1FC6">
      <w:pPr>
        <w:pStyle w:val="af"/>
      </w:pPr>
      <w:r w:rsidRPr="006F1FC6">
        <w:t>5.</w:t>
      </w:r>
      <w:r w:rsidRPr="006F1FC6">
        <w:tab/>
        <w:t xml:space="preserve">Kyte, J. &amp; Doolittle, R. F. A simple method for displaying the hydropathic character of a protein. </w:t>
      </w:r>
      <w:r w:rsidRPr="006F1FC6">
        <w:rPr>
          <w:i/>
          <w:iCs/>
        </w:rPr>
        <w:t>J. Mol. Biol.</w:t>
      </w:r>
      <w:r w:rsidRPr="006F1FC6">
        <w:t xml:space="preserve"> </w:t>
      </w:r>
      <w:r w:rsidRPr="006F1FC6">
        <w:rPr>
          <w:b/>
          <w:bCs/>
        </w:rPr>
        <w:t>157</w:t>
      </w:r>
      <w:r w:rsidRPr="006F1FC6">
        <w:t>, 105–132 (1982).</w:t>
      </w:r>
    </w:p>
    <w:p w14:paraId="38BED940" w14:textId="77777777" w:rsidR="006F1FC6" w:rsidRPr="006F1FC6" w:rsidRDefault="006F1FC6" w:rsidP="006F1FC6">
      <w:pPr>
        <w:pStyle w:val="af"/>
      </w:pPr>
      <w:r w:rsidRPr="006F1FC6">
        <w:t>6.</w:t>
      </w:r>
      <w:r w:rsidRPr="006F1FC6">
        <w:tab/>
        <w:t xml:space="preserve">Olsen, T. H., Boyles, F. &amp; Deane, C. M. Observed Antibody Space: A diverse database of cleaned, annotated, and translated unpaired and paired antibody sequences. </w:t>
      </w:r>
      <w:r w:rsidRPr="006F1FC6">
        <w:rPr>
          <w:i/>
          <w:iCs/>
        </w:rPr>
        <w:t>Protein Sci.</w:t>
      </w:r>
      <w:r w:rsidRPr="006F1FC6">
        <w:t xml:space="preserve"> </w:t>
      </w:r>
      <w:r w:rsidRPr="006F1FC6">
        <w:rPr>
          <w:b/>
          <w:bCs/>
        </w:rPr>
        <w:t>31</w:t>
      </w:r>
      <w:r w:rsidRPr="006F1FC6">
        <w:t>, 141–146 (2022).</w:t>
      </w:r>
    </w:p>
    <w:p w14:paraId="0CA1500F" w14:textId="77777777" w:rsidR="006F1FC6" w:rsidRPr="006F1FC6" w:rsidRDefault="006F1FC6" w:rsidP="006F1FC6">
      <w:pPr>
        <w:pStyle w:val="af"/>
      </w:pPr>
      <w:r w:rsidRPr="006F1FC6">
        <w:t>7.</w:t>
      </w:r>
      <w:r w:rsidRPr="006F1FC6">
        <w:tab/>
        <w:t xml:space="preserve">Raybould, M. I. J. </w:t>
      </w:r>
      <w:r w:rsidRPr="006F1FC6">
        <w:rPr>
          <w:i/>
          <w:iCs/>
        </w:rPr>
        <w:t>et al.</w:t>
      </w:r>
      <w:r w:rsidRPr="006F1FC6">
        <w:t xml:space="preserve"> Thera-SAbDab: the Therapeutic Structural Antibody Database. </w:t>
      </w:r>
      <w:r w:rsidRPr="006F1FC6">
        <w:rPr>
          <w:i/>
          <w:iCs/>
        </w:rPr>
        <w:t>Nucleic Acids Res.</w:t>
      </w:r>
      <w:r w:rsidRPr="006F1FC6">
        <w:t xml:space="preserve"> </w:t>
      </w:r>
      <w:r w:rsidRPr="006F1FC6">
        <w:rPr>
          <w:b/>
          <w:bCs/>
        </w:rPr>
        <w:t>48</w:t>
      </w:r>
      <w:r w:rsidRPr="006F1FC6">
        <w:t>, D383–D388 (2020).</w:t>
      </w:r>
    </w:p>
    <w:p w14:paraId="238900D4" w14:textId="77777777" w:rsidR="006F1FC6" w:rsidRPr="006F1FC6" w:rsidRDefault="006F1FC6" w:rsidP="006F1FC6">
      <w:pPr>
        <w:pStyle w:val="af"/>
      </w:pPr>
      <w:r w:rsidRPr="006F1FC6">
        <w:t>8.</w:t>
      </w:r>
      <w:r w:rsidRPr="006F1FC6">
        <w:tab/>
        <w:t xml:space="preserve">Ye, J., Ma, N., Madden, T. L. &amp; Ostell, J. M. IgBLAST: an immunoglobulin variable domain sequence analysis tool. </w:t>
      </w:r>
      <w:r w:rsidRPr="006F1FC6">
        <w:rPr>
          <w:i/>
          <w:iCs/>
        </w:rPr>
        <w:t>Nucleic Acids Res.</w:t>
      </w:r>
      <w:r w:rsidRPr="006F1FC6">
        <w:t xml:space="preserve"> </w:t>
      </w:r>
      <w:r w:rsidRPr="006F1FC6">
        <w:rPr>
          <w:b/>
          <w:bCs/>
        </w:rPr>
        <w:t>41</w:t>
      </w:r>
      <w:r w:rsidRPr="006F1FC6">
        <w:t>, W34-40 (2013).</w:t>
      </w:r>
    </w:p>
    <w:p w14:paraId="4D522AC6" w14:textId="23B03D05" w:rsidR="0045293D" w:rsidRDefault="009400E2" w:rsidP="006556A6">
      <w:pPr>
        <w:pStyle w:val="2"/>
        <w:jc w:val="both"/>
        <w:rPr>
          <w:rFonts w:eastAsiaTheme="minorEastAsia"/>
          <w:b/>
          <w:bCs/>
          <w:color w:val="auto"/>
        </w:rPr>
      </w:pPr>
      <w:r>
        <w:rPr>
          <w:rFonts w:eastAsiaTheme="minorEastAsia"/>
          <w:b/>
          <w:bCs/>
        </w:rPr>
        <w:fldChar w:fldCharType="end"/>
      </w:r>
    </w:p>
    <w:p w14:paraId="7A4AF329" w14:textId="0FA1B9F5" w:rsidR="00054A70" w:rsidRDefault="006556A6" w:rsidP="0045293D">
      <w:pPr>
        <w:pStyle w:val="2"/>
        <w:jc w:val="both"/>
        <w:rPr>
          <w:rFonts w:eastAsiaTheme="minorEastAsia"/>
          <w:b/>
          <w:bCs/>
        </w:rPr>
      </w:pPr>
      <w:r w:rsidRPr="006556A6">
        <w:rPr>
          <w:b/>
          <w:bCs/>
        </w:rPr>
        <w:lastRenderedPageBreak/>
        <w:t xml:space="preserve"> </w:t>
      </w:r>
      <w:r>
        <w:rPr>
          <w:b/>
          <w:bCs/>
        </w:rPr>
        <w:t xml:space="preserve">Supplementary </w:t>
      </w:r>
      <w:r>
        <w:rPr>
          <w:rFonts w:eastAsiaTheme="minorEastAsia" w:hint="eastAsia"/>
          <w:b/>
          <w:bCs/>
        </w:rPr>
        <w:t>Table</w:t>
      </w:r>
      <w:r>
        <w:rPr>
          <w:b/>
          <w:bCs/>
        </w:rPr>
        <w:t>s</w:t>
      </w:r>
    </w:p>
    <w:p w14:paraId="184B9B3A" w14:textId="6B3F883E" w:rsidR="00E7658B" w:rsidRPr="007A308B" w:rsidRDefault="00E7658B" w:rsidP="00E7658B">
      <w:pPr>
        <w:rPr>
          <w:rFonts w:eastAsiaTheme="minorEastAsia"/>
        </w:rPr>
      </w:pPr>
      <w:r w:rsidRPr="004C559D">
        <w:rPr>
          <w:rFonts w:eastAsiaTheme="minorEastAsia" w:hint="eastAsia"/>
          <w:b/>
          <w:bCs/>
        </w:rPr>
        <w:t xml:space="preserve">Supplementary Table </w:t>
      </w:r>
      <w:r>
        <w:rPr>
          <w:rFonts w:eastAsiaTheme="minorEastAsia" w:hint="eastAsia"/>
          <w:b/>
          <w:bCs/>
        </w:rPr>
        <w:t>1</w:t>
      </w:r>
      <w:r w:rsidR="00D32D72">
        <w:rPr>
          <w:rFonts w:eastAsiaTheme="minorEastAsia" w:hint="eastAsia"/>
          <w:b/>
          <w:bCs/>
        </w:rPr>
        <w:t>.</w:t>
      </w:r>
      <w:r>
        <w:rPr>
          <w:rFonts w:eastAsiaTheme="minorEastAsia" w:hint="eastAsia"/>
          <w:b/>
          <w:bCs/>
        </w:rPr>
        <w:t xml:space="preserve"> </w:t>
      </w:r>
      <w:r w:rsidRPr="007A308B">
        <w:rPr>
          <w:rFonts w:eastAsiaTheme="minorEastAsia"/>
        </w:rPr>
        <w:t>Assay-level rescue status of developability-engineering clones</w:t>
      </w:r>
      <w:r>
        <w:rPr>
          <w:rFonts w:eastAsiaTheme="minorEastAsia" w:hint="eastAsia"/>
        </w:rPr>
        <w:t>.</w:t>
      </w:r>
    </w:p>
    <w:tbl>
      <w:tblPr>
        <w:tblStyle w:val="af1"/>
        <w:tblW w:w="9227" w:type="dxa"/>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1145"/>
        <w:gridCol w:w="816"/>
        <w:gridCol w:w="807"/>
        <w:gridCol w:w="747"/>
        <w:gridCol w:w="816"/>
        <w:gridCol w:w="816"/>
        <w:gridCol w:w="816"/>
        <w:gridCol w:w="816"/>
        <w:gridCol w:w="816"/>
        <w:gridCol w:w="816"/>
        <w:gridCol w:w="816"/>
      </w:tblGrid>
      <w:tr w:rsidR="001D13E3" w:rsidRPr="003303CA" w14:paraId="425E6F74" w14:textId="77777777" w:rsidTr="007F40A7">
        <w:trPr>
          <w:trHeight w:val="431"/>
        </w:trPr>
        <w:tc>
          <w:tcPr>
            <w:tcW w:w="1145" w:type="dxa"/>
            <w:tcMar>
              <w:top w:w="30" w:type="dxa"/>
              <w:left w:w="30" w:type="dxa"/>
              <w:bottom w:w="30" w:type="dxa"/>
              <w:right w:w="30" w:type="dxa"/>
            </w:tcMar>
            <w:vAlign w:val="center"/>
          </w:tcPr>
          <w:p w14:paraId="278ECA54" w14:textId="77777777" w:rsidR="001D13E3" w:rsidRPr="003303CA" w:rsidRDefault="001D13E3" w:rsidP="001D13E3">
            <w:pPr>
              <w:jc w:val="center"/>
              <w:rPr>
                <w:rFonts w:eastAsiaTheme="minorEastAsia"/>
                <w:color w:val="auto"/>
                <w:sz w:val="18"/>
                <w:szCs w:val="18"/>
              </w:rPr>
            </w:pPr>
            <w:r>
              <w:rPr>
                <w:rFonts w:eastAsiaTheme="minorEastAsia" w:hint="eastAsia"/>
                <w:b/>
                <w:sz w:val="18"/>
                <w:szCs w:val="18"/>
              </w:rPr>
              <w:t>Candidate</w:t>
            </w:r>
          </w:p>
        </w:tc>
        <w:tc>
          <w:tcPr>
            <w:tcW w:w="816" w:type="dxa"/>
            <w:tcMar>
              <w:top w:w="30" w:type="dxa"/>
              <w:left w:w="30" w:type="dxa"/>
              <w:bottom w:w="30" w:type="dxa"/>
              <w:right w:w="30" w:type="dxa"/>
            </w:tcMar>
            <w:vAlign w:val="center"/>
          </w:tcPr>
          <w:p w14:paraId="2BF4C338" w14:textId="7D356065" w:rsidR="001D13E3" w:rsidRPr="001D13E3" w:rsidRDefault="001D13E3" w:rsidP="001D13E3">
            <w:pPr>
              <w:jc w:val="center"/>
              <w:rPr>
                <w:rFonts w:eastAsiaTheme="minorEastAsia"/>
                <w:b/>
                <w:bCs/>
                <w:color w:val="auto"/>
                <w:sz w:val="18"/>
                <w:szCs w:val="18"/>
              </w:rPr>
            </w:pPr>
            <w:r w:rsidRPr="001D13E3">
              <w:rPr>
                <w:rFonts w:eastAsiaTheme="minorEastAsia" w:hint="eastAsia"/>
                <w:b/>
                <w:bCs/>
                <w:sz w:val="18"/>
                <w:szCs w:val="18"/>
              </w:rPr>
              <w:t>EC</w:t>
            </w:r>
            <w:r w:rsidRPr="001D13E3">
              <w:rPr>
                <w:rFonts w:eastAsiaTheme="minorEastAsia" w:hint="eastAsia"/>
                <w:b/>
                <w:bCs/>
                <w:sz w:val="18"/>
                <w:szCs w:val="18"/>
                <w:vertAlign w:val="subscript"/>
              </w:rPr>
              <w:t>50</w:t>
            </w:r>
            <w:r w:rsidRPr="001D13E3">
              <w:rPr>
                <w:rFonts w:eastAsiaTheme="minorEastAsia" w:hint="eastAsia"/>
                <w:b/>
                <w:bCs/>
                <w:sz w:val="18"/>
                <w:szCs w:val="18"/>
              </w:rPr>
              <w:t xml:space="preserve"> retention</w:t>
            </w:r>
          </w:p>
        </w:tc>
        <w:tc>
          <w:tcPr>
            <w:tcW w:w="807" w:type="dxa"/>
            <w:tcMar>
              <w:top w:w="30" w:type="dxa"/>
              <w:left w:w="30" w:type="dxa"/>
              <w:bottom w:w="30" w:type="dxa"/>
              <w:right w:w="30" w:type="dxa"/>
            </w:tcMar>
            <w:vAlign w:val="center"/>
          </w:tcPr>
          <w:p w14:paraId="67F218DA"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Yield</w:t>
            </w:r>
          </w:p>
        </w:tc>
        <w:tc>
          <w:tcPr>
            <w:tcW w:w="747" w:type="dxa"/>
            <w:tcMar>
              <w:top w:w="30" w:type="dxa"/>
              <w:left w:w="30" w:type="dxa"/>
              <w:bottom w:w="30" w:type="dxa"/>
              <w:right w:w="30" w:type="dxa"/>
            </w:tcMar>
            <w:vAlign w:val="center"/>
          </w:tcPr>
          <w:p w14:paraId="4DB05769"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SEC</w:t>
            </w:r>
          </w:p>
        </w:tc>
        <w:tc>
          <w:tcPr>
            <w:tcW w:w="816" w:type="dxa"/>
            <w:tcMar>
              <w:top w:w="30" w:type="dxa"/>
              <w:left w:w="30" w:type="dxa"/>
              <w:bottom w:w="30" w:type="dxa"/>
              <w:right w:w="30" w:type="dxa"/>
            </w:tcMar>
            <w:vAlign w:val="center"/>
          </w:tcPr>
          <w:p w14:paraId="0116266C" w14:textId="7944D556" w:rsidR="001D13E3" w:rsidRPr="003303CA" w:rsidRDefault="001D13E3" w:rsidP="001D13E3">
            <w:pPr>
              <w:jc w:val="center"/>
              <w:rPr>
                <w:rFonts w:eastAsiaTheme="minorEastAsia"/>
                <w:color w:val="auto"/>
                <w:sz w:val="18"/>
                <w:szCs w:val="18"/>
              </w:rPr>
            </w:pPr>
            <w:r w:rsidRPr="003303CA">
              <w:rPr>
                <w:rFonts w:eastAsiaTheme="minorEastAsia"/>
                <w:b/>
                <w:sz w:val="18"/>
                <w:szCs w:val="18"/>
              </w:rPr>
              <w:t>T</w:t>
            </w:r>
            <w:r w:rsidRPr="007A094C">
              <w:rPr>
                <w:rFonts w:eastAsiaTheme="minorEastAsia"/>
                <w:b/>
                <w:sz w:val="18"/>
                <w:szCs w:val="18"/>
                <w:vertAlign w:val="subscript"/>
              </w:rPr>
              <w:t>onset</w:t>
            </w:r>
          </w:p>
        </w:tc>
        <w:tc>
          <w:tcPr>
            <w:tcW w:w="816" w:type="dxa"/>
            <w:tcMar>
              <w:top w:w="30" w:type="dxa"/>
              <w:left w:w="30" w:type="dxa"/>
              <w:bottom w:w="30" w:type="dxa"/>
              <w:right w:w="30" w:type="dxa"/>
            </w:tcMar>
            <w:vAlign w:val="center"/>
          </w:tcPr>
          <w:p w14:paraId="49CCB774"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T</w:t>
            </w:r>
            <w:r w:rsidRPr="007A094C">
              <w:rPr>
                <w:rFonts w:eastAsiaTheme="minorEastAsia"/>
                <w:b/>
                <w:sz w:val="18"/>
                <w:szCs w:val="18"/>
                <w:vertAlign w:val="subscript"/>
              </w:rPr>
              <w:t>m1</w:t>
            </w:r>
          </w:p>
        </w:tc>
        <w:tc>
          <w:tcPr>
            <w:tcW w:w="816" w:type="dxa"/>
            <w:tcMar>
              <w:top w:w="30" w:type="dxa"/>
              <w:left w:w="30" w:type="dxa"/>
              <w:bottom w:w="30" w:type="dxa"/>
              <w:right w:w="30" w:type="dxa"/>
            </w:tcMar>
            <w:vAlign w:val="center"/>
          </w:tcPr>
          <w:p w14:paraId="4DA6BC26"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T</w:t>
            </w:r>
            <w:r w:rsidRPr="007A094C">
              <w:rPr>
                <w:rFonts w:eastAsiaTheme="minorEastAsia"/>
                <w:b/>
                <w:sz w:val="18"/>
                <w:szCs w:val="18"/>
                <w:vertAlign w:val="subscript"/>
              </w:rPr>
              <w:t>m2</w:t>
            </w:r>
          </w:p>
        </w:tc>
        <w:tc>
          <w:tcPr>
            <w:tcW w:w="816" w:type="dxa"/>
            <w:tcMar>
              <w:top w:w="30" w:type="dxa"/>
              <w:left w:w="30" w:type="dxa"/>
              <w:bottom w:w="30" w:type="dxa"/>
              <w:right w:w="30" w:type="dxa"/>
            </w:tcMar>
            <w:vAlign w:val="center"/>
          </w:tcPr>
          <w:p w14:paraId="108CEF66"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PDI</w:t>
            </w:r>
          </w:p>
        </w:tc>
        <w:tc>
          <w:tcPr>
            <w:tcW w:w="816" w:type="dxa"/>
            <w:tcMar>
              <w:top w:w="30" w:type="dxa"/>
              <w:left w:w="30" w:type="dxa"/>
              <w:bottom w:w="30" w:type="dxa"/>
              <w:right w:w="30" w:type="dxa"/>
            </w:tcMar>
            <w:vAlign w:val="center"/>
          </w:tcPr>
          <w:p w14:paraId="09C8DD9F"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AC-SINS</w:t>
            </w:r>
          </w:p>
        </w:tc>
        <w:tc>
          <w:tcPr>
            <w:tcW w:w="816" w:type="dxa"/>
            <w:tcMar>
              <w:top w:w="30" w:type="dxa"/>
              <w:left w:w="30" w:type="dxa"/>
              <w:bottom w:w="30" w:type="dxa"/>
              <w:right w:w="30" w:type="dxa"/>
            </w:tcMar>
            <w:vAlign w:val="center"/>
          </w:tcPr>
          <w:p w14:paraId="79EACDC3" w14:textId="77777777" w:rsidR="001D13E3" w:rsidRPr="003303CA" w:rsidRDefault="001D13E3" w:rsidP="001D13E3">
            <w:pPr>
              <w:jc w:val="center"/>
              <w:rPr>
                <w:rFonts w:eastAsiaTheme="minorEastAsia"/>
                <w:color w:val="auto"/>
                <w:sz w:val="18"/>
                <w:szCs w:val="18"/>
              </w:rPr>
            </w:pPr>
            <w:r w:rsidRPr="003303CA">
              <w:rPr>
                <w:rFonts w:eastAsiaTheme="minorEastAsia"/>
                <w:b/>
                <w:sz w:val="18"/>
                <w:szCs w:val="18"/>
              </w:rPr>
              <w:t>HIC</w:t>
            </w:r>
          </w:p>
        </w:tc>
        <w:tc>
          <w:tcPr>
            <w:tcW w:w="816" w:type="dxa"/>
            <w:tcMar>
              <w:top w:w="30" w:type="dxa"/>
              <w:left w:w="30" w:type="dxa"/>
              <w:bottom w:w="30" w:type="dxa"/>
              <w:right w:w="30" w:type="dxa"/>
            </w:tcMar>
            <w:vAlign w:val="center"/>
          </w:tcPr>
          <w:p w14:paraId="6B737097" w14:textId="77777777" w:rsidR="000B438C" w:rsidRDefault="000B438C" w:rsidP="001D13E3">
            <w:pPr>
              <w:jc w:val="center"/>
              <w:rPr>
                <w:rFonts w:eastAsiaTheme="minorEastAsia"/>
                <w:b/>
                <w:color w:val="auto"/>
                <w:sz w:val="18"/>
                <w:szCs w:val="18"/>
              </w:rPr>
            </w:pPr>
            <w:r>
              <w:rPr>
                <w:rFonts w:eastAsiaTheme="minorEastAsia" w:hint="eastAsia"/>
                <w:b/>
                <w:sz w:val="18"/>
                <w:szCs w:val="18"/>
              </w:rPr>
              <w:t>Poly</w:t>
            </w:r>
          </w:p>
          <w:p w14:paraId="3FE4AA1A" w14:textId="1AEC0473" w:rsidR="001D13E3" w:rsidRPr="003303CA" w:rsidRDefault="000B438C" w:rsidP="001D13E3">
            <w:pPr>
              <w:jc w:val="center"/>
              <w:rPr>
                <w:rFonts w:eastAsiaTheme="minorEastAsia"/>
                <w:color w:val="auto"/>
                <w:sz w:val="18"/>
                <w:szCs w:val="18"/>
              </w:rPr>
            </w:pPr>
            <w:r>
              <w:rPr>
                <w:rFonts w:eastAsiaTheme="minorEastAsia" w:hint="eastAsia"/>
                <w:b/>
                <w:sz w:val="18"/>
                <w:szCs w:val="18"/>
              </w:rPr>
              <w:t>reactivity</w:t>
            </w:r>
          </w:p>
        </w:tc>
      </w:tr>
      <w:tr w:rsidR="001D13E3" w:rsidRPr="003303CA" w14:paraId="20311EC1" w14:textId="77777777" w:rsidTr="007F40A7">
        <w:trPr>
          <w:trHeight w:val="444"/>
        </w:trPr>
        <w:tc>
          <w:tcPr>
            <w:tcW w:w="1145" w:type="dxa"/>
            <w:tcMar>
              <w:top w:w="30" w:type="dxa"/>
              <w:left w:w="30" w:type="dxa"/>
              <w:bottom w:w="30" w:type="dxa"/>
              <w:right w:w="30" w:type="dxa"/>
            </w:tcMar>
            <w:vAlign w:val="center"/>
          </w:tcPr>
          <w:p w14:paraId="3BE67DF9" w14:textId="77777777" w:rsidR="001D13E3" w:rsidRPr="003303CA" w:rsidRDefault="001D13E3" w:rsidP="001D13E3">
            <w:pPr>
              <w:jc w:val="both"/>
              <w:rPr>
                <w:rFonts w:eastAsiaTheme="minorEastAsia"/>
                <w:bCs/>
                <w:color w:val="auto"/>
                <w:sz w:val="18"/>
                <w:szCs w:val="18"/>
              </w:rPr>
            </w:pPr>
            <w:r w:rsidRPr="003303CA">
              <w:rPr>
                <w:rFonts w:eastAsiaTheme="minorEastAsia"/>
                <w:bCs/>
                <w:sz w:val="18"/>
                <w:szCs w:val="18"/>
              </w:rPr>
              <w:t>CD5</w:t>
            </w:r>
            <w:r w:rsidRPr="003303CA">
              <w:rPr>
                <w:rFonts w:eastAsiaTheme="minorEastAsia" w:hint="eastAsia"/>
                <w:bCs/>
                <w:sz w:val="18"/>
                <w:szCs w:val="18"/>
              </w:rPr>
              <w:t xml:space="preserve"> D.E</w:t>
            </w:r>
          </w:p>
        </w:tc>
        <w:tc>
          <w:tcPr>
            <w:tcW w:w="816" w:type="dxa"/>
            <w:tcMar>
              <w:top w:w="30" w:type="dxa"/>
              <w:left w:w="30" w:type="dxa"/>
              <w:bottom w:w="30" w:type="dxa"/>
              <w:right w:w="30" w:type="dxa"/>
            </w:tcMar>
            <w:vAlign w:val="center"/>
          </w:tcPr>
          <w:p w14:paraId="147B823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613F39C4"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51980079"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F570DDA"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59BB539D"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02838BB3" w14:textId="77777777" w:rsidR="001D13E3" w:rsidRPr="003303CA" w:rsidRDefault="001D13E3" w:rsidP="001D13E3">
            <w:pPr>
              <w:jc w:val="center"/>
              <w:rPr>
                <w:rFonts w:eastAsiaTheme="minorEastAsia"/>
                <w:color w:val="auto"/>
                <w:sz w:val="18"/>
                <w:szCs w:val="18"/>
              </w:rPr>
            </w:pPr>
            <w:r>
              <w:rPr>
                <w:rFonts w:eastAsiaTheme="minorEastAsia" w:hint="eastAsia"/>
                <w:sz w:val="18"/>
                <w:szCs w:val="18"/>
              </w:rPr>
              <w:t>N/A</w:t>
            </w:r>
          </w:p>
        </w:tc>
        <w:tc>
          <w:tcPr>
            <w:tcW w:w="816" w:type="dxa"/>
            <w:tcMar>
              <w:top w:w="30" w:type="dxa"/>
              <w:left w:w="30" w:type="dxa"/>
              <w:bottom w:w="30" w:type="dxa"/>
              <w:right w:w="30" w:type="dxa"/>
            </w:tcMar>
            <w:vAlign w:val="center"/>
          </w:tcPr>
          <w:p w14:paraId="0B930774"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2291B42D"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AB9F44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5ADE60B6"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r w:rsidR="001D13E3" w:rsidRPr="003303CA" w14:paraId="69606217" w14:textId="77777777" w:rsidTr="007F40A7">
        <w:trPr>
          <w:trHeight w:val="431"/>
        </w:trPr>
        <w:tc>
          <w:tcPr>
            <w:tcW w:w="1145" w:type="dxa"/>
            <w:tcMar>
              <w:top w:w="30" w:type="dxa"/>
              <w:left w:w="30" w:type="dxa"/>
              <w:bottom w:w="30" w:type="dxa"/>
              <w:right w:w="30" w:type="dxa"/>
            </w:tcMar>
            <w:vAlign w:val="center"/>
          </w:tcPr>
          <w:p w14:paraId="17759687"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FZD10 B CL1</w:t>
            </w:r>
          </w:p>
        </w:tc>
        <w:tc>
          <w:tcPr>
            <w:tcW w:w="816" w:type="dxa"/>
            <w:tcMar>
              <w:top w:w="30" w:type="dxa"/>
              <w:left w:w="30" w:type="dxa"/>
              <w:bottom w:w="30" w:type="dxa"/>
              <w:right w:w="30" w:type="dxa"/>
            </w:tcMar>
            <w:vAlign w:val="center"/>
          </w:tcPr>
          <w:p w14:paraId="151C664D"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7D8D66B8"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34AA9D60"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064418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71325664"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33293AAE"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FBD04E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21719D4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EACAA8E"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117CEAB"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r w:rsidR="001D13E3" w:rsidRPr="003303CA" w14:paraId="3BCEF475" w14:textId="77777777" w:rsidTr="007F40A7">
        <w:trPr>
          <w:trHeight w:val="431"/>
        </w:trPr>
        <w:tc>
          <w:tcPr>
            <w:tcW w:w="1145" w:type="dxa"/>
            <w:tcMar>
              <w:top w:w="30" w:type="dxa"/>
              <w:left w:w="30" w:type="dxa"/>
              <w:bottom w:w="30" w:type="dxa"/>
              <w:right w:w="30" w:type="dxa"/>
            </w:tcMar>
            <w:vAlign w:val="center"/>
          </w:tcPr>
          <w:p w14:paraId="31A002BE"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FZD10 B CL2</w:t>
            </w:r>
          </w:p>
        </w:tc>
        <w:tc>
          <w:tcPr>
            <w:tcW w:w="816" w:type="dxa"/>
            <w:tcMar>
              <w:top w:w="30" w:type="dxa"/>
              <w:left w:w="30" w:type="dxa"/>
              <w:bottom w:w="30" w:type="dxa"/>
              <w:right w:w="30" w:type="dxa"/>
            </w:tcMar>
            <w:vAlign w:val="center"/>
          </w:tcPr>
          <w:p w14:paraId="62960C90"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316CCC7A"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35ED27D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61DE31A"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239E5CA6"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0D551DFB"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56BD936"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578BAD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3A4BC38"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1D5A2A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r w:rsidR="001D13E3" w:rsidRPr="003303CA" w14:paraId="3A8478B2" w14:textId="77777777" w:rsidTr="007F40A7">
        <w:trPr>
          <w:trHeight w:val="444"/>
        </w:trPr>
        <w:tc>
          <w:tcPr>
            <w:tcW w:w="1145" w:type="dxa"/>
            <w:tcMar>
              <w:top w:w="30" w:type="dxa"/>
              <w:left w:w="30" w:type="dxa"/>
              <w:bottom w:w="30" w:type="dxa"/>
              <w:right w:w="30" w:type="dxa"/>
            </w:tcMar>
            <w:vAlign w:val="center"/>
          </w:tcPr>
          <w:p w14:paraId="0D850107"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LOX1 CL1</w:t>
            </w:r>
          </w:p>
        </w:tc>
        <w:tc>
          <w:tcPr>
            <w:tcW w:w="816" w:type="dxa"/>
            <w:tcMar>
              <w:top w:w="30" w:type="dxa"/>
              <w:left w:w="30" w:type="dxa"/>
              <w:bottom w:w="30" w:type="dxa"/>
              <w:right w:w="30" w:type="dxa"/>
            </w:tcMar>
            <w:vAlign w:val="center"/>
          </w:tcPr>
          <w:p w14:paraId="428518D3" w14:textId="77777777" w:rsidR="001D13E3" w:rsidRPr="003303CA" w:rsidRDefault="001D13E3" w:rsidP="001D13E3">
            <w:pPr>
              <w:jc w:val="center"/>
              <w:rPr>
                <w:rFonts w:eastAsiaTheme="minorEastAsia"/>
                <w:color w:val="auto"/>
                <w:sz w:val="18"/>
                <w:szCs w:val="18"/>
              </w:rPr>
            </w:pPr>
            <w:r>
              <w:rPr>
                <w:rFonts w:eastAsiaTheme="minorEastAsia" w:hint="eastAsia"/>
                <w:sz w:val="18"/>
                <w:szCs w:val="18"/>
              </w:rPr>
              <w:t>N/A</w:t>
            </w:r>
          </w:p>
        </w:tc>
        <w:tc>
          <w:tcPr>
            <w:tcW w:w="807" w:type="dxa"/>
            <w:tcMar>
              <w:top w:w="30" w:type="dxa"/>
              <w:left w:w="30" w:type="dxa"/>
              <w:bottom w:w="30" w:type="dxa"/>
              <w:right w:w="30" w:type="dxa"/>
            </w:tcMar>
            <w:vAlign w:val="center"/>
          </w:tcPr>
          <w:p w14:paraId="071621BC"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7718DCEB"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0FE02959"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259EE61E"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5BEEDBD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7575E51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6E2461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71A8F7E3"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7A3ABD7E" w14:textId="77777777" w:rsidR="001D13E3" w:rsidRPr="003303CA" w:rsidRDefault="001D13E3" w:rsidP="001D13E3">
            <w:pPr>
              <w:jc w:val="center"/>
              <w:rPr>
                <w:rFonts w:eastAsiaTheme="minorEastAsia"/>
                <w:color w:val="auto"/>
                <w:sz w:val="18"/>
                <w:szCs w:val="18"/>
              </w:rPr>
            </w:pPr>
            <w:r>
              <w:rPr>
                <w:rFonts w:eastAsiaTheme="minorEastAsia" w:hint="eastAsia"/>
                <w:sz w:val="18"/>
                <w:szCs w:val="18"/>
              </w:rPr>
              <w:t>N/A</w:t>
            </w:r>
          </w:p>
        </w:tc>
      </w:tr>
      <w:tr w:rsidR="001D13E3" w:rsidRPr="003303CA" w14:paraId="42163011" w14:textId="77777777" w:rsidTr="007F40A7">
        <w:trPr>
          <w:trHeight w:val="431"/>
        </w:trPr>
        <w:tc>
          <w:tcPr>
            <w:tcW w:w="1145" w:type="dxa"/>
            <w:tcMar>
              <w:top w:w="30" w:type="dxa"/>
              <w:left w:w="30" w:type="dxa"/>
              <w:bottom w:w="30" w:type="dxa"/>
              <w:right w:w="30" w:type="dxa"/>
            </w:tcMar>
            <w:vAlign w:val="center"/>
          </w:tcPr>
          <w:p w14:paraId="07170A20"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MUC1 CL1</w:t>
            </w:r>
          </w:p>
        </w:tc>
        <w:tc>
          <w:tcPr>
            <w:tcW w:w="816" w:type="dxa"/>
            <w:tcMar>
              <w:top w:w="30" w:type="dxa"/>
              <w:left w:w="30" w:type="dxa"/>
              <w:bottom w:w="30" w:type="dxa"/>
              <w:right w:w="30" w:type="dxa"/>
            </w:tcMar>
            <w:vAlign w:val="center"/>
          </w:tcPr>
          <w:p w14:paraId="19EC2FB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14EF3AE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38B364F8"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553548A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Rescued</w:t>
            </w:r>
          </w:p>
        </w:tc>
        <w:tc>
          <w:tcPr>
            <w:tcW w:w="816" w:type="dxa"/>
            <w:tcMar>
              <w:top w:w="30" w:type="dxa"/>
              <w:left w:w="30" w:type="dxa"/>
              <w:bottom w:w="30" w:type="dxa"/>
              <w:right w:w="30" w:type="dxa"/>
            </w:tcMar>
            <w:vAlign w:val="center"/>
          </w:tcPr>
          <w:p w14:paraId="7830D7E0"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Rescued</w:t>
            </w:r>
          </w:p>
        </w:tc>
        <w:tc>
          <w:tcPr>
            <w:tcW w:w="816" w:type="dxa"/>
            <w:tcMar>
              <w:top w:w="30" w:type="dxa"/>
              <w:left w:w="30" w:type="dxa"/>
              <w:bottom w:w="30" w:type="dxa"/>
              <w:right w:w="30" w:type="dxa"/>
            </w:tcMar>
            <w:vAlign w:val="center"/>
          </w:tcPr>
          <w:p w14:paraId="04D6A8D6"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3A17C1FB"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3C79826A"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C8CFA3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768FF4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r w:rsidR="001D13E3" w:rsidRPr="003303CA" w14:paraId="4ABA683E" w14:textId="77777777" w:rsidTr="007F40A7">
        <w:trPr>
          <w:trHeight w:val="431"/>
        </w:trPr>
        <w:tc>
          <w:tcPr>
            <w:tcW w:w="1145" w:type="dxa"/>
            <w:tcMar>
              <w:top w:w="30" w:type="dxa"/>
              <w:left w:w="30" w:type="dxa"/>
              <w:bottom w:w="30" w:type="dxa"/>
              <w:right w:w="30" w:type="dxa"/>
            </w:tcMar>
            <w:vAlign w:val="center"/>
          </w:tcPr>
          <w:p w14:paraId="683EDDE1"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EpCAM CL1</w:t>
            </w:r>
          </w:p>
        </w:tc>
        <w:tc>
          <w:tcPr>
            <w:tcW w:w="816" w:type="dxa"/>
            <w:tcMar>
              <w:top w:w="30" w:type="dxa"/>
              <w:left w:w="30" w:type="dxa"/>
              <w:bottom w:w="30" w:type="dxa"/>
              <w:right w:w="30" w:type="dxa"/>
            </w:tcMar>
            <w:vAlign w:val="center"/>
          </w:tcPr>
          <w:p w14:paraId="4ED2FB8C"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0F08F88A"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66336EF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5E34F9B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315C77E3"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36FFEDB"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3A90E4A9"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3A0FDB6"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3232128C"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5FE601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r w:rsidR="001D13E3" w:rsidRPr="003303CA" w14:paraId="5BCB8949" w14:textId="77777777" w:rsidTr="007F40A7">
        <w:trPr>
          <w:trHeight w:val="444"/>
        </w:trPr>
        <w:tc>
          <w:tcPr>
            <w:tcW w:w="1145" w:type="dxa"/>
            <w:tcMar>
              <w:top w:w="30" w:type="dxa"/>
              <w:left w:w="30" w:type="dxa"/>
              <w:bottom w:w="30" w:type="dxa"/>
              <w:right w:w="30" w:type="dxa"/>
            </w:tcMar>
            <w:vAlign w:val="center"/>
          </w:tcPr>
          <w:p w14:paraId="6C3DEA56"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EpCAM CL2</w:t>
            </w:r>
          </w:p>
        </w:tc>
        <w:tc>
          <w:tcPr>
            <w:tcW w:w="816" w:type="dxa"/>
            <w:tcMar>
              <w:top w:w="30" w:type="dxa"/>
              <w:left w:w="30" w:type="dxa"/>
              <w:bottom w:w="30" w:type="dxa"/>
              <w:right w:w="30" w:type="dxa"/>
            </w:tcMar>
            <w:vAlign w:val="center"/>
          </w:tcPr>
          <w:p w14:paraId="1E53E0F4"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12E99FEC"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27A8EBD0"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66B648E"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Rescued</w:t>
            </w:r>
          </w:p>
        </w:tc>
        <w:tc>
          <w:tcPr>
            <w:tcW w:w="816" w:type="dxa"/>
            <w:tcMar>
              <w:top w:w="30" w:type="dxa"/>
              <w:left w:w="30" w:type="dxa"/>
              <w:bottom w:w="30" w:type="dxa"/>
              <w:right w:w="30" w:type="dxa"/>
            </w:tcMar>
            <w:vAlign w:val="center"/>
          </w:tcPr>
          <w:p w14:paraId="30FD54D5"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Rescued</w:t>
            </w:r>
          </w:p>
        </w:tc>
        <w:tc>
          <w:tcPr>
            <w:tcW w:w="816" w:type="dxa"/>
            <w:tcMar>
              <w:top w:w="30" w:type="dxa"/>
              <w:left w:w="30" w:type="dxa"/>
              <w:bottom w:w="30" w:type="dxa"/>
              <w:right w:w="30" w:type="dxa"/>
            </w:tcMar>
            <w:vAlign w:val="center"/>
          </w:tcPr>
          <w:p w14:paraId="01AC4088"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48344A04"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9086688"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7252292C"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55027EE9"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r w:rsidR="001D13E3" w:rsidRPr="003303CA" w14:paraId="6FFFFF4B" w14:textId="77777777" w:rsidTr="007F40A7">
        <w:trPr>
          <w:trHeight w:val="444"/>
        </w:trPr>
        <w:tc>
          <w:tcPr>
            <w:tcW w:w="1145" w:type="dxa"/>
            <w:tcMar>
              <w:top w:w="30" w:type="dxa"/>
              <w:left w:w="30" w:type="dxa"/>
              <w:bottom w:w="30" w:type="dxa"/>
              <w:right w:w="30" w:type="dxa"/>
            </w:tcMar>
            <w:vAlign w:val="center"/>
          </w:tcPr>
          <w:p w14:paraId="2A5E8ACA" w14:textId="77777777" w:rsidR="001D13E3" w:rsidRPr="003303CA" w:rsidRDefault="001D13E3" w:rsidP="001D13E3">
            <w:pPr>
              <w:jc w:val="both"/>
              <w:rPr>
                <w:rFonts w:eastAsiaTheme="minorEastAsia"/>
                <w:bCs/>
                <w:color w:val="auto"/>
                <w:sz w:val="18"/>
                <w:szCs w:val="18"/>
              </w:rPr>
            </w:pPr>
            <w:r w:rsidRPr="003303CA">
              <w:rPr>
                <w:rFonts w:eastAsiaTheme="minorEastAsia" w:hint="eastAsia"/>
                <w:bCs/>
                <w:sz w:val="18"/>
                <w:szCs w:val="18"/>
              </w:rPr>
              <w:t>IL4 CL1</w:t>
            </w:r>
          </w:p>
        </w:tc>
        <w:tc>
          <w:tcPr>
            <w:tcW w:w="816" w:type="dxa"/>
            <w:tcMar>
              <w:top w:w="30" w:type="dxa"/>
              <w:left w:w="30" w:type="dxa"/>
              <w:bottom w:w="30" w:type="dxa"/>
              <w:right w:w="30" w:type="dxa"/>
            </w:tcMar>
            <w:vAlign w:val="center"/>
          </w:tcPr>
          <w:p w14:paraId="07FF35FD"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07" w:type="dxa"/>
            <w:tcMar>
              <w:top w:w="30" w:type="dxa"/>
              <w:left w:w="30" w:type="dxa"/>
              <w:bottom w:w="30" w:type="dxa"/>
              <w:right w:w="30" w:type="dxa"/>
            </w:tcMar>
            <w:vAlign w:val="center"/>
          </w:tcPr>
          <w:p w14:paraId="64C6CCC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747" w:type="dxa"/>
            <w:tcMar>
              <w:top w:w="30" w:type="dxa"/>
              <w:left w:w="30" w:type="dxa"/>
              <w:bottom w:w="30" w:type="dxa"/>
              <w:right w:w="30" w:type="dxa"/>
            </w:tcMar>
            <w:vAlign w:val="center"/>
          </w:tcPr>
          <w:p w14:paraId="39AACC07"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68620B4C"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4584BE3"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1A63FED0"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09331FA6"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0951CB9F"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21FD3B9A"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c>
          <w:tcPr>
            <w:tcW w:w="816" w:type="dxa"/>
            <w:tcMar>
              <w:top w:w="30" w:type="dxa"/>
              <w:left w:w="30" w:type="dxa"/>
              <w:bottom w:w="30" w:type="dxa"/>
              <w:right w:w="30" w:type="dxa"/>
            </w:tcMar>
            <w:vAlign w:val="center"/>
          </w:tcPr>
          <w:p w14:paraId="0AE43633" w14:textId="77777777" w:rsidR="001D13E3" w:rsidRPr="003303CA" w:rsidRDefault="001D13E3" w:rsidP="001D13E3">
            <w:pPr>
              <w:jc w:val="center"/>
              <w:rPr>
                <w:rFonts w:eastAsiaTheme="minorEastAsia"/>
                <w:color w:val="auto"/>
                <w:sz w:val="18"/>
                <w:szCs w:val="18"/>
              </w:rPr>
            </w:pPr>
            <w:r w:rsidRPr="003303CA">
              <w:rPr>
                <w:rFonts w:eastAsiaTheme="minorEastAsia"/>
                <w:sz w:val="18"/>
                <w:szCs w:val="18"/>
              </w:rPr>
              <w:t>-</w:t>
            </w:r>
          </w:p>
        </w:tc>
      </w:tr>
    </w:tbl>
    <w:p w14:paraId="128CFA98" w14:textId="1B6EB54C" w:rsidR="00E7658B" w:rsidRDefault="006F1FC6" w:rsidP="00E7658B">
      <w:pPr>
        <w:rPr>
          <w:rFonts w:eastAsiaTheme="minorEastAsia"/>
        </w:rPr>
      </w:pPr>
      <w:r w:rsidRPr="006F1FC6">
        <w:rPr>
          <w:rFonts w:eastAsiaTheme="minorEastAsia"/>
          <w:b/>
          <w:bCs/>
          <w:i/>
          <w:iCs/>
        </w:rPr>
        <w:t>Note.</w:t>
      </w:r>
      <w:r w:rsidRPr="006F1FC6">
        <w:rPr>
          <w:rFonts w:eastAsiaTheme="minorEastAsia"/>
        </w:rPr>
        <w:t xml:space="preserve"> Rescued, a supporting metric that failed the absolute threshold but was counted as passing because it improved relative to the matched template; -, no rescue applied; N/A, not evaluable. A dash does not indicate that the absolute threshold was met.</w:t>
      </w:r>
    </w:p>
    <w:p w14:paraId="78859377" w14:textId="77777777" w:rsidR="006F1FC6" w:rsidRPr="00E7658B" w:rsidRDefault="006F1FC6" w:rsidP="00E7658B">
      <w:pPr>
        <w:rPr>
          <w:rFonts w:eastAsiaTheme="minorEastAsia"/>
        </w:rPr>
      </w:pPr>
    </w:p>
    <w:p w14:paraId="650E6B8B" w14:textId="711B8CF9" w:rsidR="00400FB6" w:rsidRPr="00400FB6" w:rsidRDefault="00400FB6" w:rsidP="00400FB6">
      <w:pPr>
        <w:rPr>
          <w:rFonts w:eastAsiaTheme="minorEastAsia"/>
          <w:b/>
          <w:bCs/>
        </w:rPr>
      </w:pPr>
      <w:r w:rsidRPr="004C559D">
        <w:rPr>
          <w:rFonts w:eastAsiaTheme="minorEastAsia" w:hint="eastAsia"/>
          <w:b/>
          <w:bCs/>
        </w:rPr>
        <w:t xml:space="preserve">Supplementary Table </w:t>
      </w:r>
      <w:r w:rsidR="00E7658B">
        <w:rPr>
          <w:rFonts w:eastAsiaTheme="minorEastAsia" w:hint="eastAsia"/>
          <w:b/>
          <w:bCs/>
        </w:rPr>
        <w:t>2</w:t>
      </w:r>
      <w:r w:rsidR="00D32D72">
        <w:rPr>
          <w:rFonts w:eastAsiaTheme="minorEastAsia" w:hint="eastAsia"/>
          <w:b/>
          <w:bCs/>
        </w:rPr>
        <w:t>.</w:t>
      </w:r>
      <w:r w:rsidR="00375EAF">
        <w:rPr>
          <w:rFonts w:eastAsiaTheme="minorEastAsia" w:hint="eastAsia"/>
          <w:b/>
          <w:bCs/>
        </w:rPr>
        <w:t xml:space="preserve"> </w:t>
      </w:r>
      <w:r w:rsidR="00375EAF" w:rsidRPr="00375EAF">
        <w:rPr>
          <w:rFonts w:eastAsiaTheme="minorEastAsia"/>
        </w:rPr>
        <w:t>Control-derived developability thresholds used for experimental scoring.</w:t>
      </w:r>
    </w:p>
    <w:tbl>
      <w:tblPr>
        <w:tblStyle w:val="af1"/>
        <w:tblW w:w="9241" w:type="dxa"/>
        <w:jc w:val="center"/>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1935"/>
        <w:gridCol w:w="1028"/>
        <w:gridCol w:w="504"/>
        <w:gridCol w:w="987"/>
        <w:gridCol w:w="1561"/>
        <w:gridCol w:w="1335"/>
        <w:gridCol w:w="1891"/>
      </w:tblGrid>
      <w:tr w:rsidR="00400FB6" w14:paraId="04E3DFC8" w14:textId="77777777" w:rsidTr="00400FB6">
        <w:trPr>
          <w:cantSplit/>
          <w:tblHeader/>
          <w:jc w:val="center"/>
        </w:trPr>
        <w:tc>
          <w:tcPr>
            <w:tcW w:w="1935" w:type="dxa"/>
            <w:vAlign w:val="center"/>
          </w:tcPr>
          <w:p w14:paraId="29DC4D33" w14:textId="77777777" w:rsidR="00400FB6" w:rsidRPr="00400FB6" w:rsidRDefault="00400FB6" w:rsidP="00400FB6">
            <w:pPr>
              <w:jc w:val="center"/>
              <w:rPr>
                <w:sz w:val="18"/>
                <w:szCs w:val="18"/>
              </w:rPr>
            </w:pPr>
            <w:r w:rsidRPr="00400FB6">
              <w:rPr>
                <w:b/>
                <w:sz w:val="18"/>
                <w:szCs w:val="18"/>
              </w:rPr>
              <w:t>Metric</w:t>
            </w:r>
          </w:p>
        </w:tc>
        <w:tc>
          <w:tcPr>
            <w:tcW w:w="1028" w:type="dxa"/>
            <w:vAlign w:val="center"/>
          </w:tcPr>
          <w:p w14:paraId="71546B5A" w14:textId="77777777" w:rsidR="00400FB6" w:rsidRPr="00400FB6" w:rsidRDefault="00400FB6" w:rsidP="00400FB6">
            <w:pPr>
              <w:jc w:val="center"/>
              <w:rPr>
                <w:sz w:val="18"/>
                <w:szCs w:val="18"/>
              </w:rPr>
            </w:pPr>
            <w:r w:rsidRPr="00400FB6">
              <w:rPr>
                <w:b/>
                <w:sz w:val="18"/>
                <w:szCs w:val="18"/>
              </w:rPr>
              <w:t>Direction</w:t>
            </w:r>
          </w:p>
        </w:tc>
        <w:tc>
          <w:tcPr>
            <w:tcW w:w="504" w:type="dxa"/>
            <w:vAlign w:val="center"/>
          </w:tcPr>
          <w:p w14:paraId="05F05322" w14:textId="77777777" w:rsidR="00400FB6" w:rsidRPr="00400FB6" w:rsidRDefault="00400FB6" w:rsidP="00400FB6">
            <w:pPr>
              <w:jc w:val="center"/>
              <w:rPr>
                <w:sz w:val="18"/>
                <w:szCs w:val="18"/>
              </w:rPr>
            </w:pPr>
            <w:r w:rsidRPr="00400FB6">
              <w:rPr>
                <w:b/>
                <w:sz w:val="18"/>
                <w:szCs w:val="18"/>
              </w:rPr>
              <w:t>n</w:t>
            </w:r>
          </w:p>
        </w:tc>
        <w:tc>
          <w:tcPr>
            <w:tcW w:w="987" w:type="dxa"/>
            <w:vAlign w:val="center"/>
          </w:tcPr>
          <w:p w14:paraId="1802A919" w14:textId="022E402B" w:rsidR="00400FB6" w:rsidRPr="00400FB6" w:rsidRDefault="00400FB6" w:rsidP="00400FB6">
            <w:pPr>
              <w:jc w:val="center"/>
              <w:rPr>
                <w:sz w:val="18"/>
                <w:szCs w:val="18"/>
              </w:rPr>
            </w:pPr>
            <w:r w:rsidRPr="00400FB6">
              <w:rPr>
                <w:rFonts w:eastAsiaTheme="minorEastAsia" w:hint="eastAsia"/>
                <w:b/>
                <w:sz w:val="18"/>
                <w:szCs w:val="18"/>
              </w:rPr>
              <w:t>M</w:t>
            </w:r>
            <w:r w:rsidRPr="00400FB6">
              <w:rPr>
                <w:b/>
                <w:sz w:val="18"/>
                <w:szCs w:val="18"/>
              </w:rPr>
              <w:t>edian</w:t>
            </w:r>
          </w:p>
        </w:tc>
        <w:tc>
          <w:tcPr>
            <w:tcW w:w="1561" w:type="dxa"/>
            <w:vAlign w:val="center"/>
          </w:tcPr>
          <w:p w14:paraId="48BB1C6E" w14:textId="77777777" w:rsidR="00400FB6" w:rsidRPr="00400FB6" w:rsidRDefault="00400FB6" w:rsidP="00400FB6">
            <w:pPr>
              <w:jc w:val="center"/>
              <w:rPr>
                <w:sz w:val="18"/>
                <w:szCs w:val="18"/>
              </w:rPr>
            </w:pPr>
            <w:r w:rsidRPr="00400FB6">
              <w:rPr>
                <w:b/>
                <w:sz w:val="18"/>
                <w:szCs w:val="18"/>
              </w:rPr>
              <w:t>Median 95% CI</w:t>
            </w:r>
          </w:p>
        </w:tc>
        <w:tc>
          <w:tcPr>
            <w:tcW w:w="1335" w:type="dxa"/>
            <w:vAlign w:val="center"/>
          </w:tcPr>
          <w:p w14:paraId="4D3E94AE" w14:textId="77777777" w:rsidR="00400FB6" w:rsidRPr="00400FB6" w:rsidRDefault="00400FB6" w:rsidP="00400FB6">
            <w:pPr>
              <w:jc w:val="center"/>
              <w:rPr>
                <w:sz w:val="18"/>
                <w:szCs w:val="18"/>
              </w:rPr>
            </w:pPr>
            <w:r w:rsidRPr="00400FB6">
              <w:rPr>
                <w:b/>
                <w:sz w:val="18"/>
                <w:szCs w:val="18"/>
              </w:rPr>
              <w:t>Good cutoff</w:t>
            </w:r>
          </w:p>
        </w:tc>
        <w:tc>
          <w:tcPr>
            <w:tcW w:w="1891" w:type="dxa"/>
            <w:vAlign w:val="center"/>
          </w:tcPr>
          <w:p w14:paraId="74DAC68D" w14:textId="24216844" w:rsidR="00400FB6" w:rsidRPr="00400FB6" w:rsidRDefault="00400FB6" w:rsidP="00400FB6">
            <w:pPr>
              <w:jc w:val="center"/>
              <w:rPr>
                <w:rFonts w:eastAsiaTheme="minorEastAsia"/>
                <w:sz w:val="18"/>
                <w:szCs w:val="18"/>
              </w:rPr>
            </w:pPr>
            <w:r w:rsidRPr="00400FB6">
              <w:rPr>
                <w:b/>
                <w:sz w:val="18"/>
                <w:szCs w:val="18"/>
              </w:rPr>
              <w:t xml:space="preserve">Intermediate </w:t>
            </w:r>
            <w:r w:rsidRPr="00400FB6">
              <w:rPr>
                <w:rFonts w:eastAsiaTheme="minorEastAsia" w:hint="eastAsia"/>
                <w:b/>
                <w:sz w:val="18"/>
                <w:szCs w:val="18"/>
              </w:rPr>
              <w:t>cutoff</w:t>
            </w:r>
          </w:p>
        </w:tc>
      </w:tr>
      <w:tr w:rsidR="00400FB6" w14:paraId="4C459DFD" w14:textId="77777777" w:rsidTr="00400FB6">
        <w:trPr>
          <w:cantSplit/>
          <w:jc w:val="center"/>
        </w:trPr>
        <w:tc>
          <w:tcPr>
            <w:tcW w:w="1935" w:type="dxa"/>
            <w:vAlign w:val="center"/>
          </w:tcPr>
          <w:p w14:paraId="40D2F21B" w14:textId="18222990" w:rsidR="00400FB6" w:rsidRPr="00400FB6" w:rsidRDefault="00400FB6" w:rsidP="00400FB6">
            <w:pPr>
              <w:jc w:val="center"/>
              <w:rPr>
                <w:rFonts w:eastAsiaTheme="minorEastAsia"/>
                <w:sz w:val="18"/>
                <w:szCs w:val="18"/>
              </w:rPr>
            </w:pPr>
            <w:r w:rsidRPr="00400FB6">
              <w:rPr>
                <w:rFonts w:eastAsiaTheme="minorEastAsia" w:hint="eastAsia"/>
                <w:sz w:val="18"/>
                <w:szCs w:val="18"/>
              </w:rPr>
              <w:t>EC</w:t>
            </w:r>
            <w:r w:rsidRPr="00400FB6">
              <w:rPr>
                <w:rFonts w:eastAsiaTheme="minorEastAsia" w:hint="eastAsia"/>
                <w:sz w:val="18"/>
                <w:szCs w:val="18"/>
                <w:vertAlign w:val="subscript"/>
              </w:rPr>
              <w:t>50</w:t>
            </w:r>
            <w:r w:rsidRPr="00400FB6">
              <w:rPr>
                <w:rFonts w:eastAsiaTheme="minorEastAsia" w:hint="eastAsia"/>
                <w:sz w:val="18"/>
                <w:szCs w:val="18"/>
              </w:rPr>
              <w:t xml:space="preserve"> retention</w:t>
            </w:r>
          </w:p>
        </w:tc>
        <w:tc>
          <w:tcPr>
            <w:tcW w:w="1028" w:type="dxa"/>
            <w:vAlign w:val="center"/>
          </w:tcPr>
          <w:p w14:paraId="1FAE2637" w14:textId="77777777" w:rsidR="00400FB6" w:rsidRPr="00400FB6" w:rsidRDefault="00400FB6" w:rsidP="00400FB6">
            <w:pPr>
              <w:jc w:val="center"/>
              <w:rPr>
                <w:sz w:val="18"/>
                <w:szCs w:val="18"/>
              </w:rPr>
            </w:pPr>
            <w:r w:rsidRPr="00400FB6">
              <w:rPr>
                <w:sz w:val="18"/>
                <w:szCs w:val="18"/>
              </w:rPr>
              <w:t>Lower</w:t>
            </w:r>
          </w:p>
        </w:tc>
        <w:tc>
          <w:tcPr>
            <w:tcW w:w="504" w:type="dxa"/>
            <w:vAlign w:val="center"/>
          </w:tcPr>
          <w:p w14:paraId="5CB9559A" w14:textId="4BFC0E83" w:rsidR="00400FB6" w:rsidRPr="00400FB6" w:rsidRDefault="00400FB6" w:rsidP="00400FB6">
            <w:pPr>
              <w:jc w:val="center"/>
              <w:rPr>
                <w:rFonts w:eastAsiaTheme="minorEastAsia"/>
                <w:sz w:val="18"/>
                <w:szCs w:val="18"/>
              </w:rPr>
            </w:pPr>
            <w:r>
              <w:rPr>
                <w:rFonts w:eastAsiaTheme="minorEastAsia" w:hint="eastAsia"/>
                <w:sz w:val="18"/>
                <w:szCs w:val="18"/>
              </w:rPr>
              <w:t>-</w:t>
            </w:r>
          </w:p>
        </w:tc>
        <w:tc>
          <w:tcPr>
            <w:tcW w:w="987" w:type="dxa"/>
            <w:vAlign w:val="center"/>
          </w:tcPr>
          <w:p w14:paraId="59573EEE" w14:textId="40B25A45" w:rsidR="00400FB6" w:rsidRPr="00400FB6" w:rsidRDefault="00400FB6" w:rsidP="00400FB6">
            <w:pPr>
              <w:jc w:val="center"/>
              <w:rPr>
                <w:sz w:val="18"/>
                <w:szCs w:val="18"/>
              </w:rPr>
            </w:pPr>
            <w:r>
              <w:rPr>
                <w:sz w:val="18"/>
                <w:szCs w:val="18"/>
              </w:rPr>
              <w:t>-</w:t>
            </w:r>
          </w:p>
        </w:tc>
        <w:tc>
          <w:tcPr>
            <w:tcW w:w="1561" w:type="dxa"/>
            <w:vAlign w:val="center"/>
          </w:tcPr>
          <w:p w14:paraId="02B519B2" w14:textId="03368472" w:rsidR="00400FB6" w:rsidRPr="00400FB6" w:rsidRDefault="00400FB6" w:rsidP="00400FB6">
            <w:pPr>
              <w:jc w:val="center"/>
              <w:rPr>
                <w:sz w:val="18"/>
                <w:szCs w:val="18"/>
              </w:rPr>
            </w:pPr>
            <w:r>
              <w:rPr>
                <w:sz w:val="18"/>
                <w:szCs w:val="18"/>
              </w:rPr>
              <w:t>-</w:t>
            </w:r>
          </w:p>
        </w:tc>
        <w:tc>
          <w:tcPr>
            <w:tcW w:w="1335" w:type="dxa"/>
            <w:vAlign w:val="center"/>
          </w:tcPr>
          <w:p w14:paraId="78A779EF" w14:textId="2467CC2F" w:rsidR="00400FB6" w:rsidRPr="00400FB6" w:rsidRDefault="00400FB6" w:rsidP="00400FB6">
            <w:pPr>
              <w:jc w:val="center"/>
              <w:rPr>
                <w:sz w:val="18"/>
                <w:szCs w:val="18"/>
              </w:rPr>
            </w:pPr>
            <w:r>
              <w:rPr>
                <w:sz w:val="18"/>
                <w:szCs w:val="18"/>
              </w:rPr>
              <w:t>-</w:t>
            </w:r>
          </w:p>
        </w:tc>
        <w:tc>
          <w:tcPr>
            <w:tcW w:w="1891" w:type="dxa"/>
            <w:vAlign w:val="center"/>
          </w:tcPr>
          <w:p w14:paraId="4BFDC679" w14:textId="77777777" w:rsidR="00400FB6" w:rsidRPr="00400FB6" w:rsidRDefault="00400FB6" w:rsidP="00400FB6">
            <w:pPr>
              <w:jc w:val="center"/>
              <w:rPr>
                <w:sz w:val="18"/>
                <w:szCs w:val="18"/>
              </w:rPr>
            </w:pPr>
            <w:r w:rsidRPr="00400FB6">
              <w:rPr>
                <w:sz w:val="18"/>
                <w:szCs w:val="18"/>
              </w:rPr>
              <w:t>≤10-fold</w:t>
            </w:r>
          </w:p>
        </w:tc>
      </w:tr>
      <w:tr w:rsidR="00400FB6" w14:paraId="1C84C510" w14:textId="77777777" w:rsidTr="00400FB6">
        <w:trPr>
          <w:cantSplit/>
          <w:jc w:val="center"/>
        </w:trPr>
        <w:tc>
          <w:tcPr>
            <w:tcW w:w="1935" w:type="dxa"/>
            <w:vAlign w:val="center"/>
          </w:tcPr>
          <w:p w14:paraId="7398CB54" w14:textId="2EDAB6AB" w:rsidR="00400FB6" w:rsidRPr="00400FB6" w:rsidRDefault="00400FB6" w:rsidP="00400FB6">
            <w:pPr>
              <w:jc w:val="center"/>
              <w:rPr>
                <w:rFonts w:eastAsiaTheme="minorEastAsia"/>
                <w:sz w:val="18"/>
                <w:szCs w:val="18"/>
              </w:rPr>
            </w:pPr>
            <w:r w:rsidRPr="00400FB6">
              <w:rPr>
                <w:rFonts w:eastAsiaTheme="minorEastAsia"/>
                <w:sz w:val="18"/>
                <w:szCs w:val="18"/>
              </w:rPr>
              <w:t>Yield (mg/L)</w:t>
            </w:r>
          </w:p>
        </w:tc>
        <w:tc>
          <w:tcPr>
            <w:tcW w:w="1028" w:type="dxa"/>
            <w:vAlign w:val="center"/>
          </w:tcPr>
          <w:p w14:paraId="43C25A48" w14:textId="77777777" w:rsidR="00400FB6" w:rsidRPr="00400FB6" w:rsidRDefault="00400FB6" w:rsidP="00400FB6">
            <w:pPr>
              <w:jc w:val="center"/>
              <w:rPr>
                <w:sz w:val="18"/>
                <w:szCs w:val="18"/>
              </w:rPr>
            </w:pPr>
            <w:r w:rsidRPr="00400FB6">
              <w:rPr>
                <w:sz w:val="18"/>
                <w:szCs w:val="18"/>
              </w:rPr>
              <w:t>Higher</w:t>
            </w:r>
          </w:p>
        </w:tc>
        <w:tc>
          <w:tcPr>
            <w:tcW w:w="504" w:type="dxa"/>
            <w:vAlign w:val="center"/>
          </w:tcPr>
          <w:p w14:paraId="4D13F1A4" w14:textId="77777777" w:rsidR="00400FB6" w:rsidRPr="00400FB6" w:rsidRDefault="00400FB6" w:rsidP="00400FB6">
            <w:pPr>
              <w:jc w:val="center"/>
              <w:rPr>
                <w:sz w:val="18"/>
                <w:szCs w:val="18"/>
              </w:rPr>
            </w:pPr>
            <w:r w:rsidRPr="00400FB6">
              <w:rPr>
                <w:sz w:val="18"/>
                <w:szCs w:val="18"/>
              </w:rPr>
              <w:t>3</w:t>
            </w:r>
          </w:p>
        </w:tc>
        <w:tc>
          <w:tcPr>
            <w:tcW w:w="987" w:type="dxa"/>
            <w:vAlign w:val="center"/>
          </w:tcPr>
          <w:p w14:paraId="145E76B1" w14:textId="77777777" w:rsidR="00400FB6" w:rsidRPr="00400FB6" w:rsidRDefault="00400FB6" w:rsidP="00400FB6">
            <w:pPr>
              <w:jc w:val="center"/>
              <w:rPr>
                <w:sz w:val="18"/>
                <w:szCs w:val="18"/>
              </w:rPr>
            </w:pPr>
            <w:r w:rsidRPr="00400FB6">
              <w:rPr>
                <w:sz w:val="18"/>
                <w:szCs w:val="18"/>
              </w:rPr>
              <w:t>2,485</w:t>
            </w:r>
          </w:p>
        </w:tc>
        <w:tc>
          <w:tcPr>
            <w:tcW w:w="1561" w:type="dxa"/>
            <w:vAlign w:val="center"/>
          </w:tcPr>
          <w:p w14:paraId="0F34A9F6" w14:textId="4AF920C1" w:rsidR="00400FB6" w:rsidRPr="00400FB6" w:rsidRDefault="00400FB6" w:rsidP="00400FB6">
            <w:pPr>
              <w:jc w:val="center"/>
              <w:rPr>
                <w:sz w:val="18"/>
                <w:szCs w:val="18"/>
              </w:rPr>
            </w:pPr>
            <w:r>
              <w:rPr>
                <w:sz w:val="18"/>
                <w:szCs w:val="18"/>
              </w:rPr>
              <w:t>-</w:t>
            </w:r>
          </w:p>
        </w:tc>
        <w:tc>
          <w:tcPr>
            <w:tcW w:w="1335" w:type="dxa"/>
            <w:vAlign w:val="center"/>
          </w:tcPr>
          <w:p w14:paraId="7268FA69" w14:textId="77777777" w:rsidR="00400FB6" w:rsidRPr="00400FB6" w:rsidRDefault="00400FB6" w:rsidP="00400FB6">
            <w:pPr>
              <w:jc w:val="center"/>
              <w:rPr>
                <w:sz w:val="18"/>
                <w:szCs w:val="18"/>
              </w:rPr>
            </w:pPr>
            <w:r w:rsidRPr="00400FB6">
              <w:rPr>
                <w:sz w:val="18"/>
                <w:szCs w:val="18"/>
              </w:rPr>
              <w:t>≥2,500 mg/L</w:t>
            </w:r>
          </w:p>
        </w:tc>
        <w:tc>
          <w:tcPr>
            <w:tcW w:w="1891" w:type="dxa"/>
            <w:vAlign w:val="center"/>
          </w:tcPr>
          <w:p w14:paraId="405B8941" w14:textId="77777777" w:rsidR="00400FB6" w:rsidRPr="00400FB6" w:rsidRDefault="00400FB6" w:rsidP="00400FB6">
            <w:pPr>
              <w:jc w:val="center"/>
              <w:rPr>
                <w:sz w:val="18"/>
                <w:szCs w:val="18"/>
              </w:rPr>
            </w:pPr>
            <w:r w:rsidRPr="00400FB6">
              <w:rPr>
                <w:sz w:val="18"/>
                <w:szCs w:val="18"/>
              </w:rPr>
              <w:t>≥1,500 mg/L</w:t>
            </w:r>
          </w:p>
        </w:tc>
      </w:tr>
      <w:tr w:rsidR="00400FB6" w14:paraId="530167D1" w14:textId="77777777" w:rsidTr="00400FB6">
        <w:trPr>
          <w:cantSplit/>
          <w:jc w:val="center"/>
        </w:trPr>
        <w:tc>
          <w:tcPr>
            <w:tcW w:w="1935" w:type="dxa"/>
            <w:vAlign w:val="center"/>
          </w:tcPr>
          <w:p w14:paraId="118C6F79" w14:textId="1290B277" w:rsidR="00400FB6" w:rsidRPr="00400FB6" w:rsidRDefault="00400FB6" w:rsidP="00400FB6">
            <w:pPr>
              <w:jc w:val="center"/>
              <w:rPr>
                <w:rFonts w:eastAsiaTheme="minorEastAsia"/>
                <w:sz w:val="18"/>
                <w:szCs w:val="18"/>
              </w:rPr>
            </w:pPr>
            <w:r w:rsidRPr="00400FB6">
              <w:rPr>
                <w:sz w:val="18"/>
                <w:szCs w:val="18"/>
              </w:rPr>
              <w:t xml:space="preserve">SEC monomer </w:t>
            </w:r>
            <w:r w:rsidRPr="00400FB6">
              <w:rPr>
                <w:rFonts w:eastAsiaTheme="minorEastAsia"/>
                <w:sz w:val="18"/>
                <w:szCs w:val="18"/>
              </w:rPr>
              <w:t>(%)</w:t>
            </w:r>
          </w:p>
        </w:tc>
        <w:tc>
          <w:tcPr>
            <w:tcW w:w="1028" w:type="dxa"/>
            <w:vAlign w:val="center"/>
          </w:tcPr>
          <w:p w14:paraId="4F8C7757" w14:textId="77777777" w:rsidR="00400FB6" w:rsidRPr="00400FB6" w:rsidRDefault="00400FB6" w:rsidP="00400FB6">
            <w:pPr>
              <w:jc w:val="center"/>
              <w:rPr>
                <w:sz w:val="18"/>
                <w:szCs w:val="18"/>
              </w:rPr>
            </w:pPr>
            <w:r w:rsidRPr="00400FB6">
              <w:rPr>
                <w:sz w:val="18"/>
                <w:szCs w:val="18"/>
              </w:rPr>
              <w:t>Higher</w:t>
            </w:r>
          </w:p>
        </w:tc>
        <w:tc>
          <w:tcPr>
            <w:tcW w:w="504" w:type="dxa"/>
            <w:vAlign w:val="center"/>
          </w:tcPr>
          <w:p w14:paraId="3E0E0511" w14:textId="77777777" w:rsidR="00400FB6" w:rsidRPr="00400FB6" w:rsidRDefault="00400FB6" w:rsidP="00400FB6">
            <w:pPr>
              <w:jc w:val="center"/>
              <w:rPr>
                <w:sz w:val="18"/>
                <w:szCs w:val="18"/>
              </w:rPr>
            </w:pPr>
            <w:r w:rsidRPr="00400FB6">
              <w:rPr>
                <w:sz w:val="18"/>
                <w:szCs w:val="18"/>
              </w:rPr>
              <w:t>3</w:t>
            </w:r>
          </w:p>
        </w:tc>
        <w:tc>
          <w:tcPr>
            <w:tcW w:w="987" w:type="dxa"/>
            <w:vAlign w:val="center"/>
          </w:tcPr>
          <w:p w14:paraId="085F5067" w14:textId="31E1B743" w:rsidR="00400FB6" w:rsidRPr="00400FB6" w:rsidRDefault="00400FB6" w:rsidP="00400FB6">
            <w:pPr>
              <w:jc w:val="center"/>
              <w:rPr>
                <w:rFonts w:eastAsiaTheme="minorEastAsia"/>
                <w:sz w:val="18"/>
                <w:szCs w:val="18"/>
              </w:rPr>
            </w:pPr>
            <w:r w:rsidRPr="00400FB6">
              <w:rPr>
                <w:sz w:val="18"/>
                <w:szCs w:val="18"/>
              </w:rPr>
              <w:t>100.0</w:t>
            </w:r>
            <w:r w:rsidRPr="00400FB6">
              <w:rPr>
                <w:rFonts w:eastAsiaTheme="minorEastAsia"/>
                <w:sz w:val="18"/>
                <w:szCs w:val="18"/>
              </w:rPr>
              <w:t>0</w:t>
            </w:r>
          </w:p>
        </w:tc>
        <w:tc>
          <w:tcPr>
            <w:tcW w:w="1561" w:type="dxa"/>
            <w:vAlign w:val="center"/>
          </w:tcPr>
          <w:p w14:paraId="420310BE" w14:textId="5A00AED7" w:rsidR="00400FB6" w:rsidRPr="00400FB6" w:rsidRDefault="00400FB6" w:rsidP="00400FB6">
            <w:pPr>
              <w:jc w:val="center"/>
              <w:rPr>
                <w:sz w:val="18"/>
                <w:szCs w:val="18"/>
              </w:rPr>
            </w:pPr>
            <w:r>
              <w:rPr>
                <w:sz w:val="18"/>
                <w:szCs w:val="18"/>
              </w:rPr>
              <w:t>-</w:t>
            </w:r>
          </w:p>
        </w:tc>
        <w:tc>
          <w:tcPr>
            <w:tcW w:w="1335" w:type="dxa"/>
            <w:vAlign w:val="center"/>
          </w:tcPr>
          <w:p w14:paraId="0AA62AF5" w14:textId="77777777" w:rsidR="00400FB6" w:rsidRPr="00400FB6" w:rsidRDefault="00400FB6" w:rsidP="00400FB6">
            <w:pPr>
              <w:jc w:val="center"/>
              <w:rPr>
                <w:sz w:val="18"/>
                <w:szCs w:val="18"/>
              </w:rPr>
            </w:pPr>
            <w:r w:rsidRPr="00400FB6">
              <w:rPr>
                <w:sz w:val="18"/>
                <w:szCs w:val="18"/>
              </w:rPr>
              <w:t>≥98%</w:t>
            </w:r>
          </w:p>
        </w:tc>
        <w:tc>
          <w:tcPr>
            <w:tcW w:w="1891" w:type="dxa"/>
            <w:vAlign w:val="center"/>
          </w:tcPr>
          <w:p w14:paraId="23CABBFE" w14:textId="77777777" w:rsidR="00400FB6" w:rsidRPr="00400FB6" w:rsidRDefault="00400FB6" w:rsidP="00400FB6">
            <w:pPr>
              <w:jc w:val="center"/>
              <w:rPr>
                <w:sz w:val="18"/>
                <w:szCs w:val="18"/>
              </w:rPr>
            </w:pPr>
            <w:r w:rsidRPr="00400FB6">
              <w:rPr>
                <w:sz w:val="18"/>
                <w:szCs w:val="18"/>
              </w:rPr>
              <w:t>≥95%</w:t>
            </w:r>
          </w:p>
        </w:tc>
      </w:tr>
      <w:tr w:rsidR="00400FB6" w14:paraId="0FB2FAAE" w14:textId="77777777" w:rsidTr="00400FB6">
        <w:trPr>
          <w:cantSplit/>
          <w:jc w:val="center"/>
        </w:trPr>
        <w:tc>
          <w:tcPr>
            <w:tcW w:w="1935" w:type="dxa"/>
            <w:vAlign w:val="center"/>
          </w:tcPr>
          <w:p w14:paraId="151EC180" w14:textId="159262F5" w:rsidR="00400FB6" w:rsidRPr="00400FB6" w:rsidRDefault="00400FB6" w:rsidP="00400FB6">
            <w:pPr>
              <w:jc w:val="center"/>
              <w:rPr>
                <w:sz w:val="18"/>
                <w:szCs w:val="18"/>
              </w:rPr>
            </w:pPr>
            <w:r w:rsidRPr="00400FB6">
              <w:rPr>
                <w:sz w:val="18"/>
                <w:szCs w:val="18"/>
              </w:rPr>
              <w:t>T</w:t>
            </w:r>
            <w:r w:rsidRPr="007A094C">
              <w:rPr>
                <w:sz w:val="18"/>
                <w:szCs w:val="18"/>
                <w:vertAlign w:val="subscript"/>
              </w:rPr>
              <w:t>onset</w:t>
            </w:r>
            <w:r w:rsidRPr="00400FB6">
              <w:rPr>
                <w:sz w:val="18"/>
                <w:szCs w:val="18"/>
              </w:rPr>
              <w:t xml:space="preserve"> (°C)</w:t>
            </w:r>
          </w:p>
        </w:tc>
        <w:tc>
          <w:tcPr>
            <w:tcW w:w="1028" w:type="dxa"/>
            <w:vAlign w:val="center"/>
          </w:tcPr>
          <w:p w14:paraId="7C75EFF8" w14:textId="77777777" w:rsidR="00400FB6" w:rsidRPr="00400FB6" w:rsidRDefault="00400FB6" w:rsidP="00400FB6">
            <w:pPr>
              <w:jc w:val="center"/>
              <w:rPr>
                <w:sz w:val="18"/>
                <w:szCs w:val="18"/>
              </w:rPr>
            </w:pPr>
            <w:r w:rsidRPr="00400FB6">
              <w:rPr>
                <w:sz w:val="18"/>
                <w:szCs w:val="18"/>
              </w:rPr>
              <w:t>Higher</w:t>
            </w:r>
          </w:p>
        </w:tc>
        <w:tc>
          <w:tcPr>
            <w:tcW w:w="504" w:type="dxa"/>
            <w:vAlign w:val="center"/>
          </w:tcPr>
          <w:p w14:paraId="0782766A" w14:textId="77777777" w:rsidR="00400FB6" w:rsidRPr="00400FB6" w:rsidRDefault="00400FB6" w:rsidP="00400FB6">
            <w:pPr>
              <w:jc w:val="center"/>
              <w:rPr>
                <w:sz w:val="18"/>
                <w:szCs w:val="18"/>
              </w:rPr>
            </w:pPr>
            <w:r w:rsidRPr="00400FB6">
              <w:rPr>
                <w:sz w:val="18"/>
                <w:szCs w:val="18"/>
              </w:rPr>
              <w:t>24</w:t>
            </w:r>
          </w:p>
        </w:tc>
        <w:tc>
          <w:tcPr>
            <w:tcW w:w="987" w:type="dxa"/>
            <w:vAlign w:val="center"/>
          </w:tcPr>
          <w:p w14:paraId="741CB242" w14:textId="77777777" w:rsidR="00400FB6" w:rsidRPr="00400FB6" w:rsidRDefault="00400FB6" w:rsidP="00400FB6">
            <w:pPr>
              <w:jc w:val="center"/>
              <w:rPr>
                <w:sz w:val="18"/>
                <w:szCs w:val="18"/>
              </w:rPr>
            </w:pPr>
            <w:r w:rsidRPr="00400FB6">
              <w:rPr>
                <w:sz w:val="18"/>
                <w:szCs w:val="18"/>
              </w:rPr>
              <w:t>58.1275</w:t>
            </w:r>
          </w:p>
        </w:tc>
        <w:tc>
          <w:tcPr>
            <w:tcW w:w="1561" w:type="dxa"/>
            <w:vAlign w:val="center"/>
          </w:tcPr>
          <w:p w14:paraId="7E8D7F48" w14:textId="77777777" w:rsidR="00400FB6" w:rsidRPr="00400FB6" w:rsidRDefault="00400FB6" w:rsidP="00400FB6">
            <w:pPr>
              <w:jc w:val="center"/>
              <w:rPr>
                <w:sz w:val="18"/>
                <w:szCs w:val="18"/>
              </w:rPr>
            </w:pPr>
            <w:r w:rsidRPr="00400FB6">
              <w:rPr>
                <w:sz w:val="18"/>
                <w:szCs w:val="18"/>
              </w:rPr>
              <w:t>56.9300–58.8250</w:t>
            </w:r>
          </w:p>
        </w:tc>
        <w:tc>
          <w:tcPr>
            <w:tcW w:w="1335" w:type="dxa"/>
            <w:vAlign w:val="center"/>
          </w:tcPr>
          <w:p w14:paraId="1558EA97" w14:textId="77777777" w:rsidR="00400FB6" w:rsidRPr="00400FB6" w:rsidRDefault="00400FB6" w:rsidP="00400FB6">
            <w:pPr>
              <w:jc w:val="center"/>
              <w:rPr>
                <w:sz w:val="18"/>
                <w:szCs w:val="18"/>
              </w:rPr>
            </w:pPr>
            <w:r w:rsidRPr="00400FB6">
              <w:rPr>
                <w:sz w:val="18"/>
                <w:szCs w:val="18"/>
              </w:rPr>
              <w:t>≥58.8250</w:t>
            </w:r>
          </w:p>
        </w:tc>
        <w:tc>
          <w:tcPr>
            <w:tcW w:w="1891" w:type="dxa"/>
            <w:vAlign w:val="center"/>
          </w:tcPr>
          <w:p w14:paraId="0F2C5908" w14:textId="77777777" w:rsidR="00400FB6" w:rsidRPr="00400FB6" w:rsidRDefault="00400FB6" w:rsidP="00400FB6">
            <w:pPr>
              <w:jc w:val="center"/>
              <w:rPr>
                <w:sz w:val="18"/>
                <w:szCs w:val="18"/>
              </w:rPr>
            </w:pPr>
            <w:r w:rsidRPr="00400FB6">
              <w:rPr>
                <w:sz w:val="18"/>
                <w:szCs w:val="18"/>
              </w:rPr>
              <w:t>≥56.9300</w:t>
            </w:r>
          </w:p>
        </w:tc>
      </w:tr>
      <w:tr w:rsidR="00400FB6" w14:paraId="64EE74C2" w14:textId="77777777" w:rsidTr="00400FB6">
        <w:trPr>
          <w:cantSplit/>
          <w:jc w:val="center"/>
        </w:trPr>
        <w:tc>
          <w:tcPr>
            <w:tcW w:w="1935" w:type="dxa"/>
            <w:vAlign w:val="center"/>
          </w:tcPr>
          <w:p w14:paraId="36014661" w14:textId="77777777" w:rsidR="00400FB6" w:rsidRPr="00400FB6" w:rsidRDefault="00400FB6" w:rsidP="00400FB6">
            <w:pPr>
              <w:jc w:val="center"/>
              <w:rPr>
                <w:sz w:val="18"/>
                <w:szCs w:val="18"/>
              </w:rPr>
            </w:pPr>
            <w:r w:rsidRPr="00400FB6">
              <w:rPr>
                <w:sz w:val="18"/>
                <w:szCs w:val="18"/>
              </w:rPr>
              <w:t>T</w:t>
            </w:r>
            <w:r w:rsidRPr="007A094C">
              <w:rPr>
                <w:sz w:val="18"/>
                <w:szCs w:val="18"/>
                <w:vertAlign w:val="subscript"/>
              </w:rPr>
              <w:t>m1</w:t>
            </w:r>
            <w:r w:rsidRPr="00400FB6">
              <w:rPr>
                <w:sz w:val="18"/>
                <w:szCs w:val="18"/>
              </w:rPr>
              <w:t xml:space="preserve"> (°C)</w:t>
            </w:r>
          </w:p>
        </w:tc>
        <w:tc>
          <w:tcPr>
            <w:tcW w:w="1028" w:type="dxa"/>
            <w:vAlign w:val="center"/>
          </w:tcPr>
          <w:p w14:paraId="12608C1C" w14:textId="77777777" w:rsidR="00400FB6" w:rsidRPr="00400FB6" w:rsidRDefault="00400FB6" w:rsidP="00400FB6">
            <w:pPr>
              <w:jc w:val="center"/>
              <w:rPr>
                <w:sz w:val="18"/>
                <w:szCs w:val="18"/>
              </w:rPr>
            </w:pPr>
            <w:r w:rsidRPr="00400FB6">
              <w:rPr>
                <w:sz w:val="18"/>
                <w:szCs w:val="18"/>
              </w:rPr>
              <w:t>Higher</w:t>
            </w:r>
          </w:p>
        </w:tc>
        <w:tc>
          <w:tcPr>
            <w:tcW w:w="504" w:type="dxa"/>
            <w:vAlign w:val="center"/>
          </w:tcPr>
          <w:p w14:paraId="1D62189B" w14:textId="77777777" w:rsidR="00400FB6" w:rsidRPr="00400FB6" w:rsidRDefault="00400FB6" w:rsidP="00400FB6">
            <w:pPr>
              <w:jc w:val="center"/>
              <w:rPr>
                <w:sz w:val="18"/>
                <w:szCs w:val="18"/>
              </w:rPr>
            </w:pPr>
            <w:r w:rsidRPr="00400FB6">
              <w:rPr>
                <w:sz w:val="18"/>
                <w:szCs w:val="18"/>
              </w:rPr>
              <w:t>24</w:t>
            </w:r>
          </w:p>
        </w:tc>
        <w:tc>
          <w:tcPr>
            <w:tcW w:w="987" w:type="dxa"/>
            <w:vAlign w:val="center"/>
          </w:tcPr>
          <w:p w14:paraId="3475E6EC" w14:textId="77777777" w:rsidR="00400FB6" w:rsidRPr="00400FB6" w:rsidRDefault="00400FB6" w:rsidP="00400FB6">
            <w:pPr>
              <w:jc w:val="center"/>
              <w:rPr>
                <w:sz w:val="18"/>
                <w:szCs w:val="18"/>
              </w:rPr>
            </w:pPr>
            <w:r w:rsidRPr="00400FB6">
              <w:rPr>
                <w:sz w:val="18"/>
                <w:szCs w:val="18"/>
              </w:rPr>
              <w:t>68.4925</w:t>
            </w:r>
          </w:p>
        </w:tc>
        <w:tc>
          <w:tcPr>
            <w:tcW w:w="1561" w:type="dxa"/>
            <w:vAlign w:val="center"/>
          </w:tcPr>
          <w:p w14:paraId="77C35A7F" w14:textId="77777777" w:rsidR="00400FB6" w:rsidRPr="00400FB6" w:rsidRDefault="00400FB6" w:rsidP="00400FB6">
            <w:pPr>
              <w:jc w:val="center"/>
              <w:rPr>
                <w:sz w:val="18"/>
                <w:szCs w:val="18"/>
              </w:rPr>
            </w:pPr>
            <w:r w:rsidRPr="00400FB6">
              <w:rPr>
                <w:sz w:val="18"/>
                <w:szCs w:val="18"/>
              </w:rPr>
              <w:t>66.3900–68.8100</w:t>
            </w:r>
          </w:p>
        </w:tc>
        <w:tc>
          <w:tcPr>
            <w:tcW w:w="1335" w:type="dxa"/>
            <w:vAlign w:val="center"/>
          </w:tcPr>
          <w:p w14:paraId="1C73AC2E" w14:textId="77777777" w:rsidR="00400FB6" w:rsidRPr="00400FB6" w:rsidRDefault="00400FB6" w:rsidP="00400FB6">
            <w:pPr>
              <w:jc w:val="center"/>
              <w:rPr>
                <w:sz w:val="18"/>
                <w:szCs w:val="18"/>
              </w:rPr>
            </w:pPr>
            <w:r w:rsidRPr="00400FB6">
              <w:rPr>
                <w:sz w:val="18"/>
                <w:szCs w:val="18"/>
              </w:rPr>
              <w:t>≥68.8100</w:t>
            </w:r>
          </w:p>
        </w:tc>
        <w:tc>
          <w:tcPr>
            <w:tcW w:w="1891" w:type="dxa"/>
            <w:vAlign w:val="center"/>
          </w:tcPr>
          <w:p w14:paraId="1CA125DF" w14:textId="77777777" w:rsidR="00400FB6" w:rsidRPr="00400FB6" w:rsidRDefault="00400FB6" w:rsidP="00400FB6">
            <w:pPr>
              <w:jc w:val="center"/>
              <w:rPr>
                <w:sz w:val="18"/>
                <w:szCs w:val="18"/>
              </w:rPr>
            </w:pPr>
            <w:r w:rsidRPr="00400FB6">
              <w:rPr>
                <w:sz w:val="18"/>
                <w:szCs w:val="18"/>
              </w:rPr>
              <w:t>≥66.3900</w:t>
            </w:r>
          </w:p>
        </w:tc>
      </w:tr>
      <w:tr w:rsidR="00400FB6" w14:paraId="6D476CAD" w14:textId="77777777" w:rsidTr="00400FB6">
        <w:trPr>
          <w:cantSplit/>
          <w:jc w:val="center"/>
        </w:trPr>
        <w:tc>
          <w:tcPr>
            <w:tcW w:w="1935" w:type="dxa"/>
            <w:vAlign w:val="center"/>
          </w:tcPr>
          <w:p w14:paraId="093E84D8" w14:textId="77777777" w:rsidR="00400FB6" w:rsidRPr="00400FB6" w:rsidRDefault="00400FB6" w:rsidP="00400FB6">
            <w:pPr>
              <w:jc w:val="center"/>
              <w:rPr>
                <w:sz w:val="18"/>
                <w:szCs w:val="18"/>
              </w:rPr>
            </w:pPr>
            <w:r w:rsidRPr="00400FB6">
              <w:rPr>
                <w:sz w:val="18"/>
                <w:szCs w:val="18"/>
              </w:rPr>
              <w:t>T</w:t>
            </w:r>
            <w:r w:rsidRPr="007A094C">
              <w:rPr>
                <w:sz w:val="18"/>
                <w:szCs w:val="18"/>
                <w:vertAlign w:val="subscript"/>
              </w:rPr>
              <w:t>m2</w:t>
            </w:r>
            <w:r w:rsidRPr="00400FB6">
              <w:rPr>
                <w:sz w:val="18"/>
                <w:szCs w:val="18"/>
              </w:rPr>
              <w:t xml:space="preserve"> (°C)</w:t>
            </w:r>
          </w:p>
        </w:tc>
        <w:tc>
          <w:tcPr>
            <w:tcW w:w="1028" w:type="dxa"/>
            <w:vAlign w:val="center"/>
          </w:tcPr>
          <w:p w14:paraId="0F527597" w14:textId="77777777" w:rsidR="00400FB6" w:rsidRPr="00400FB6" w:rsidRDefault="00400FB6" w:rsidP="00400FB6">
            <w:pPr>
              <w:jc w:val="center"/>
              <w:rPr>
                <w:sz w:val="18"/>
                <w:szCs w:val="18"/>
              </w:rPr>
            </w:pPr>
            <w:r w:rsidRPr="00400FB6">
              <w:rPr>
                <w:sz w:val="18"/>
                <w:szCs w:val="18"/>
              </w:rPr>
              <w:t>Higher</w:t>
            </w:r>
          </w:p>
        </w:tc>
        <w:tc>
          <w:tcPr>
            <w:tcW w:w="504" w:type="dxa"/>
            <w:vAlign w:val="center"/>
          </w:tcPr>
          <w:p w14:paraId="6B1B11CE" w14:textId="77777777" w:rsidR="00400FB6" w:rsidRPr="00400FB6" w:rsidRDefault="00400FB6" w:rsidP="00400FB6">
            <w:pPr>
              <w:jc w:val="center"/>
              <w:rPr>
                <w:sz w:val="18"/>
                <w:szCs w:val="18"/>
              </w:rPr>
            </w:pPr>
            <w:r w:rsidRPr="00400FB6">
              <w:rPr>
                <w:sz w:val="18"/>
                <w:szCs w:val="18"/>
              </w:rPr>
              <w:t>23</w:t>
            </w:r>
          </w:p>
        </w:tc>
        <w:tc>
          <w:tcPr>
            <w:tcW w:w="987" w:type="dxa"/>
            <w:vAlign w:val="center"/>
          </w:tcPr>
          <w:p w14:paraId="3BC3DCF9" w14:textId="77777777" w:rsidR="00400FB6" w:rsidRPr="00400FB6" w:rsidRDefault="00400FB6" w:rsidP="00400FB6">
            <w:pPr>
              <w:jc w:val="center"/>
              <w:rPr>
                <w:sz w:val="18"/>
                <w:szCs w:val="18"/>
              </w:rPr>
            </w:pPr>
            <w:r w:rsidRPr="00400FB6">
              <w:rPr>
                <w:sz w:val="18"/>
                <w:szCs w:val="18"/>
              </w:rPr>
              <w:t>81.3100</w:t>
            </w:r>
          </w:p>
        </w:tc>
        <w:tc>
          <w:tcPr>
            <w:tcW w:w="1561" w:type="dxa"/>
            <w:vAlign w:val="center"/>
          </w:tcPr>
          <w:p w14:paraId="17096712" w14:textId="77777777" w:rsidR="00400FB6" w:rsidRPr="00400FB6" w:rsidRDefault="00400FB6" w:rsidP="00400FB6">
            <w:pPr>
              <w:jc w:val="center"/>
              <w:rPr>
                <w:sz w:val="18"/>
                <w:szCs w:val="18"/>
              </w:rPr>
            </w:pPr>
            <w:r w:rsidRPr="00400FB6">
              <w:rPr>
                <w:sz w:val="18"/>
                <w:szCs w:val="18"/>
              </w:rPr>
              <w:t>80.5600–81.4900</w:t>
            </w:r>
          </w:p>
        </w:tc>
        <w:tc>
          <w:tcPr>
            <w:tcW w:w="1335" w:type="dxa"/>
            <w:vAlign w:val="center"/>
          </w:tcPr>
          <w:p w14:paraId="5EC3E146" w14:textId="77777777" w:rsidR="00400FB6" w:rsidRPr="00400FB6" w:rsidRDefault="00400FB6" w:rsidP="00400FB6">
            <w:pPr>
              <w:jc w:val="center"/>
              <w:rPr>
                <w:sz w:val="18"/>
                <w:szCs w:val="18"/>
              </w:rPr>
            </w:pPr>
            <w:r w:rsidRPr="00400FB6">
              <w:rPr>
                <w:sz w:val="18"/>
                <w:szCs w:val="18"/>
              </w:rPr>
              <w:t>≥81.4900</w:t>
            </w:r>
          </w:p>
        </w:tc>
        <w:tc>
          <w:tcPr>
            <w:tcW w:w="1891" w:type="dxa"/>
            <w:vAlign w:val="center"/>
          </w:tcPr>
          <w:p w14:paraId="1BA61C10" w14:textId="77777777" w:rsidR="00400FB6" w:rsidRPr="00400FB6" w:rsidRDefault="00400FB6" w:rsidP="00400FB6">
            <w:pPr>
              <w:jc w:val="center"/>
              <w:rPr>
                <w:sz w:val="18"/>
                <w:szCs w:val="18"/>
              </w:rPr>
            </w:pPr>
            <w:r w:rsidRPr="00400FB6">
              <w:rPr>
                <w:sz w:val="18"/>
                <w:szCs w:val="18"/>
              </w:rPr>
              <w:t>≥80.5600</w:t>
            </w:r>
          </w:p>
        </w:tc>
      </w:tr>
      <w:tr w:rsidR="00400FB6" w14:paraId="5C55097A" w14:textId="77777777" w:rsidTr="00400FB6">
        <w:trPr>
          <w:cantSplit/>
          <w:jc w:val="center"/>
        </w:trPr>
        <w:tc>
          <w:tcPr>
            <w:tcW w:w="1935" w:type="dxa"/>
            <w:vAlign w:val="center"/>
          </w:tcPr>
          <w:p w14:paraId="598A1C67" w14:textId="77777777" w:rsidR="00400FB6" w:rsidRPr="00400FB6" w:rsidRDefault="00400FB6" w:rsidP="00400FB6">
            <w:pPr>
              <w:jc w:val="center"/>
              <w:rPr>
                <w:sz w:val="18"/>
                <w:szCs w:val="18"/>
              </w:rPr>
            </w:pPr>
            <w:r w:rsidRPr="00400FB6">
              <w:rPr>
                <w:sz w:val="18"/>
                <w:szCs w:val="18"/>
              </w:rPr>
              <w:t>PDI</w:t>
            </w:r>
          </w:p>
        </w:tc>
        <w:tc>
          <w:tcPr>
            <w:tcW w:w="1028" w:type="dxa"/>
            <w:vAlign w:val="center"/>
          </w:tcPr>
          <w:p w14:paraId="53CA230C" w14:textId="77777777" w:rsidR="00400FB6" w:rsidRPr="00400FB6" w:rsidRDefault="00400FB6" w:rsidP="00400FB6">
            <w:pPr>
              <w:jc w:val="center"/>
              <w:rPr>
                <w:sz w:val="18"/>
                <w:szCs w:val="18"/>
              </w:rPr>
            </w:pPr>
            <w:r w:rsidRPr="00400FB6">
              <w:rPr>
                <w:sz w:val="18"/>
                <w:szCs w:val="18"/>
              </w:rPr>
              <w:t>Lower</w:t>
            </w:r>
          </w:p>
        </w:tc>
        <w:tc>
          <w:tcPr>
            <w:tcW w:w="504" w:type="dxa"/>
            <w:vAlign w:val="center"/>
          </w:tcPr>
          <w:p w14:paraId="3F5216CB" w14:textId="77777777" w:rsidR="00400FB6" w:rsidRPr="00400FB6" w:rsidRDefault="00400FB6" w:rsidP="00400FB6">
            <w:pPr>
              <w:jc w:val="center"/>
              <w:rPr>
                <w:sz w:val="18"/>
                <w:szCs w:val="18"/>
              </w:rPr>
            </w:pPr>
            <w:r w:rsidRPr="00400FB6">
              <w:rPr>
                <w:sz w:val="18"/>
                <w:szCs w:val="18"/>
              </w:rPr>
              <w:t>24</w:t>
            </w:r>
          </w:p>
        </w:tc>
        <w:tc>
          <w:tcPr>
            <w:tcW w:w="987" w:type="dxa"/>
            <w:vAlign w:val="center"/>
          </w:tcPr>
          <w:p w14:paraId="21D342C7" w14:textId="77777777" w:rsidR="00400FB6" w:rsidRPr="00400FB6" w:rsidRDefault="00400FB6" w:rsidP="00400FB6">
            <w:pPr>
              <w:jc w:val="center"/>
              <w:rPr>
                <w:sz w:val="18"/>
                <w:szCs w:val="18"/>
              </w:rPr>
            </w:pPr>
            <w:r w:rsidRPr="00400FB6">
              <w:rPr>
                <w:sz w:val="18"/>
                <w:szCs w:val="18"/>
              </w:rPr>
              <w:t>0.3675</w:t>
            </w:r>
          </w:p>
        </w:tc>
        <w:tc>
          <w:tcPr>
            <w:tcW w:w="1561" w:type="dxa"/>
            <w:vAlign w:val="center"/>
          </w:tcPr>
          <w:p w14:paraId="11C7AE24" w14:textId="77777777" w:rsidR="00400FB6" w:rsidRPr="00400FB6" w:rsidRDefault="00400FB6" w:rsidP="00400FB6">
            <w:pPr>
              <w:jc w:val="center"/>
              <w:rPr>
                <w:sz w:val="18"/>
                <w:szCs w:val="18"/>
              </w:rPr>
            </w:pPr>
            <w:r w:rsidRPr="00400FB6">
              <w:rPr>
                <w:sz w:val="18"/>
                <w:szCs w:val="18"/>
              </w:rPr>
              <w:t>0.2750–0.4900</w:t>
            </w:r>
          </w:p>
        </w:tc>
        <w:tc>
          <w:tcPr>
            <w:tcW w:w="1335" w:type="dxa"/>
            <w:vAlign w:val="center"/>
          </w:tcPr>
          <w:p w14:paraId="34705C44" w14:textId="77777777" w:rsidR="00400FB6" w:rsidRPr="00400FB6" w:rsidRDefault="00400FB6" w:rsidP="00400FB6">
            <w:pPr>
              <w:jc w:val="center"/>
              <w:rPr>
                <w:sz w:val="18"/>
                <w:szCs w:val="18"/>
              </w:rPr>
            </w:pPr>
            <w:r w:rsidRPr="00400FB6">
              <w:rPr>
                <w:sz w:val="18"/>
                <w:szCs w:val="18"/>
              </w:rPr>
              <w:t>≤0.2750</w:t>
            </w:r>
          </w:p>
        </w:tc>
        <w:tc>
          <w:tcPr>
            <w:tcW w:w="1891" w:type="dxa"/>
            <w:vAlign w:val="center"/>
          </w:tcPr>
          <w:p w14:paraId="55907797" w14:textId="77777777" w:rsidR="00400FB6" w:rsidRPr="00400FB6" w:rsidRDefault="00400FB6" w:rsidP="00400FB6">
            <w:pPr>
              <w:jc w:val="center"/>
              <w:rPr>
                <w:sz w:val="18"/>
                <w:szCs w:val="18"/>
              </w:rPr>
            </w:pPr>
            <w:r w:rsidRPr="00400FB6">
              <w:rPr>
                <w:sz w:val="18"/>
                <w:szCs w:val="18"/>
              </w:rPr>
              <w:t>≤0.4900</w:t>
            </w:r>
          </w:p>
        </w:tc>
      </w:tr>
      <w:tr w:rsidR="00400FB6" w14:paraId="138C8BBF" w14:textId="77777777" w:rsidTr="00400FB6">
        <w:trPr>
          <w:cantSplit/>
          <w:jc w:val="center"/>
        </w:trPr>
        <w:tc>
          <w:tcPr>
            <w:tcW w:w="1935" w:type="dxa"/>
            <w:vAlign w:val="center"/>
          </w:tcPr>
          <w:p w14:paraId="16A2CA59" w14:textId="77777777" w:rsidR="00400FB6" w:rsidRPr="00400FB6" w:rsidRDefault="00400FB6" w:rsidP="00400FB6">
            <w:pPr>
              <w:jc w:val="center"/>
              <w:rPr>
                <w:sz w:val="18"/>
                <w:szCs w:val="18"/>
              </w:rPr>
            </w:pPr>
            <w:r w:rsidRPr="00400FB6">
              <w:rPr>
                <w:sz w:val="18"/>
                <w:szCs w:val="18"/>
              </w:rPr>
              <w:lastRenderedPageBreak/>
              <w:t>AC-SINS Δλ</w:t>
            </w:r>
            <w:r w:rsidRPr="00814714">
              <w:rPr>
                <w:sz w:val="18"/>
                <w:szCs w:val="18"/>
                <w:vertAlign w:val="subscript"/>
              </w:rPr>
              <w:t>max</w:t>
            </w:r>
            <w:r w:rsidRPr="00400FB6">
              <w:rPr>
                <w:sz w:val="18"/>
                <w:szCs w:val="18"/>
              </w:rPr>
              <w:t xml:space="preserve"> (nm)</w:t>
            </w:r>
          </w:p>
        </w:tc>
        <w:tc>
          <w:tcPr>
            <w:tcW w:w="1028" w:type="dxa"/>
            <w:vAlign w:val="center"/>
          </w:tcPr>
          <w:p w14:paraId="7C990DFB" w14:textId="77777777" w:rsidR="00400FB6" w:rsidRPr="00400FB6" w:rsidRDefault="00400FB6" w:rsidP="00400FB6">
            <w:pPr>
              <w:jc w:val="center"/>
              <w:rPr>
                <w:sz w:val="18"/>
                <w:szCs w:val="18"/>
              </w:rPr>
            </w:pPr>
            <w:r w:rsidRPr="00400FB6">
              <w:rPr>
                <w:sz w:val="18"/>
                <w:szCs w:val="18"/>
              </w:rPr>
              <w:t>Lower</w:t>
            </w:r>
          </w:p>
        </w:tc>
        <w:tc>
          <w:tcPr>
            <w:tcW w:w="504" w:type="dxa"/>
            <w:vAlign w:val="center"/>
          </w:tcPr>
          <w:p w14:paraId="02550AF6" w14:textId="77777777" w:rsidR="00400FB6" w:rsidRPr="00400FB6" w:rsidRDefault="00400FB6" w:rsidP="00400FB6">
            <w:pPr>
              <w:jc w:val="center"/>
              <w:rPr>
                <w:sz w:val="18"/>
                <w:szCs w:val="18"/>
              </w:rPr>
            </w:pPr>
            <w:r w:rsidRPr="00400FB6">
              <w:rPr>
                <w:sz w:val="18"/>
                <w:szCs w:val="18"/>
              </w:rPr>
              <w:t>24</w:t>
            </w:r>
          </w:p>
        </w:tc>
        <w:tc>
          <w:tcPr>
            <w:tcW w:w="987" w:type="dxa"/>
            <w:vAlign w:val="center"/>
          </w:tcPr>
          <w:p w14:paraId="6B537307" w14:textId="77777777" w:rsidR="00400FB6" w:rsidRPr="00400FB6" w:rsidRDefault="00400FB6" w:rsidP="00400FB6">
            <w:pPr>
              <w:jc w:val="center"/>
              <w:rPr>
                <w:sz w:val="18"/>
                <w:szCs w:val="18"/>
              </w:rPr>
            </w:pPr>
            <w:r w:rsidRPr="00400FB6">
              <w:rPr>
                <w:sz w:val="18"/>
                <w:szCs w:val="18"/>
              </w:rPr>
              <w:t>6.5000</w:t>
            </w:r>
          </w:p>
        </w:tc>
        <w:tc>
          <w:tcPr>
            <w:tcW w:w="1561" w:type="dxa"/>
            <w:vAlign w:val="center"/>
          </w:tcPr>
          <w:p w14:paraId="30A0AD58" w14:textId="77777777" w:rsidR="00400FB6" w:rsidRPr="00400FB6" w:rsidRDefault="00400FB6" w:rsidP="00400FB6">
            <w:pPr>
              <w:jc w:val="center"/>
              <w:rPr>
                <w:sz w:val="18"/>
                <w:szCs w:val="18"/>
              </w:rPr>
            </w:pPr>
            <w:r w:rsidRPr="00400FB6">
              <w:rPr>
                <w:sz w:val="18"/>
                <w:szCs w:val="18"/>
              </w:rPr>
              <w:t>2.2500–12.0000</w:t>
            </w:r>
          </w:p>
        </w:tc>
        <w:tc>
          <w:tcPr>
            <w:tcW w:w="1335" w:type="dxa"/>
            <w:vAlign w:val="center"/>
          </w:tcPr>
          <w:p w14:paraId="1F26DAB8" w14:textId="77777777" w:rsidR="00400FB6" w:rsidRPr="00400FB6" w:rsidRDefault="00400FB6" w:rsidP="00400FB6">
            <w:pPr>
              <w:jc w:val="center"/>
              <w:rPr>
                <w:sz w:val="18"/>
                <w:szCs w:val="18"/>
              </w:rPr>
            </w:pPr>
            <w:r w:rsidRPr="00400FB6">
              <w:rPr>
                <w:sz w:val="18"/>
                <w:szCs w:val="18"/>
              </w:rPr>
              <w:t>≤2.2500</w:t>
            </w:r>
          </w:p>
        </w:tc>
        <w:tc>
          <w:tcPr>
            <w:tcW w:w="1891" w:type="dxa"/>
            <w:vAlign w:val="center"/>
          </w:tcPr>
          <w:p w14:paraId="30A17ED7" w14:textId="77777777" w:rsidR="00400FB6" w:rsidRPr="00400FB6" w:rsidRDefault="00400FB6" w:rsidP="00400FB6">
            <w:pPr>
              <w:jc w:val="center"/>
              <w:rPr>
                <w:sz w:val="18"/>
                <w:szCs w:val="18"/>
              </w:rPr>
            </w:pPr>
            <w:r w:rsidRPr="00400FB6">
              <w:rPr>
                <w:sz w:val="18"/>
                <w:szCs w:val="18"/>
              </w:rPr>
              <w:t>≤12.0000</w:t>
            </w:r>
          </w:p>
        </w:tc>
      </w:tr>
      <w:tr w:rsidR="00400FB6" w14:paraId="4376FF96" w14:textId="77777777" w:rsidTr="00400FB6">
        <w:trPr>
          <w:cantSplit/>
          <w:jc w:val="center"/>
        </w:trPr>
        <w:tc>
          <w:tcPr>
            <w:tcW w:w="1935" w:type="dxa"/>
            <w:vAlign w:val="center"/>
          </w:tcPr>
          <w:p w14:paraId="6F79B8BE" w14:textId="77777777" w:rsidR="00400FB6" w:rsidRPr="00400FB6" w:rsidRDefault="00400FB6" w:rsidP="00400FB6">
            <w:pPr>
              <w:jc w:val="center"/>
              <w:rPr>
                <w:sz w:val="18"/>
                <w:szCs w:val="18"/>
              </w:rPr>
            </w:pPr>
            <w:r w:rsidRPr="00400FB6">
              <w:rPr>
                <w:sz w:val="18"/>
                <w:szCs w:val="18"/>
              </w:rPr>
              <w:t>HIC (RFU)</w:t>
            </w:r>
          </w:p>
        </w:tc>
        <w:tc>
          <w:tcPr>
            <w:tcW w:w="1028" w:type="dxa"/>
            <w:vAlign w:val="center"/>
          </w:tcPr>
          <w:p w14:paraId="4C01B5C4" w14:textId="77777777" w:rsidR="00400FB6" w:rsidRPr="00400FB6" w:rsidRDefault="00400FB6" w:rsidP="00400FB6">
            <w:pPr>
              <w:jc w:val="center"/>
              <w:rPr>
                <w:sz w:val="18"/>
                <w:szCs w:val="18"/>
              </w:rPr>
            </w:pPr>
            <w:r w:rsidRPr="00400FB6">
              <w:rPr>
                <w:sz w:val="18"/>
                <w:szCs w:val="18"/>
              </w:rPr>
              <w:t>Higher</w:t>
            </w:r>
          </w:p>
        </w:tc>
        <w:tc>
          <w:tcPr>
            <w:tcW w:w="504" w:type="dxa"/>
            <w:vAlign w:val="center"/>
          </w:tcPr>
          <w:p w14:paraId="3977224C" w14:textId="77777777" w:rsidR="00400FB6" w:rsidRPr="00400FB6" w:rsidRDefault="00400FB6" w:rsidP="00400FB6">
            <w:pPr>
              <w:jc w:val="center"/>
              <w:rPr>
                <w:sz w:val="18"/>
                <w:szCs w:val="18"/>
              </w:rPr>
            </w:pPr>
            <w:r w:rsidRPr="00400FB6">
              <w:rPr>
                <w:sz w:val="18"/>
                <w:szCs w:val="18"/>
              </w:rPr>
              <w:t>24</w:t>
            </w:r>
          </w:p>
        </w:tc>
        <w:tc>
          <w:tcPr>
            <w:tcW w:w="987" w:type="dxa"/>
            <w:vAlign w:val="center"/>
          </w:tcPr>
          <w:p w14:paraId="7BDA713D" w14:textId="77777777" w:rsidR="00400FB6" w:rsidRPr="00400FB6" w:rsidRDefault="00400FB6" w:rsidP="00400FB6">
            <w:pPr>
              <w:jc w:val="center"/>
              <w:rPr>
                <w:sz w:val="18"/>
                <w:szCs w:val="18"/>
              </w:rPr>
            </w:pPr>
            <w:r w:rsidRPr="00400FB6">
              <w:rPr>
                <w:sz w:val="18"/>
                <w:szCs w:val="18"/>
              </w:rPr>
              <w:t>4.4115</w:t>
            </w:r>
          </w:p>
        </w:tc>
        <w:tc>
          <w:tcPr>
            <w:tcW w:w="1561" w:type="dxa"/>
            <w:vAlign w:val="center"/>
          </w:tcPr>
          <w:p w14:paraId="101CBB23" w14:textId="77777777" w:rsidR="00400FB6" w:rsidRPr="00400FB6" w:rsidRDefault="00400FB6" w:rsidP="00400FB6">
            <w:pPr>
              <w:jc w:val="center"/>
              <w:rPr>
                <w:sz w:val="18"/>
                <w:szCs w:val="18"/>
              </w:rPr>
            </w:pPr>
            <w:r w:rsidRPr="00400FB6">
              <w:rPr>
                <w:sz w:val="18"/>
                <w:szCs w:val="18"/>
              </w:rPr>
              <w:t>3.1355–9.6175</w:t>
            </w:r>
          </w:p>
        </w:tc>
        <w:tc>
          <w:tcPr>
            <w:tcW w:w="1335" w:type="dxa"/>
            <w:vAlign w:val="center"/>
          </w:tcPr>
          <w:p w14:paraId="3943E35D" w14:textId="77777777" w:rsidR="00400FB6" w:rsidRPr="00400FB6" w:rsidRDefault="00400FB6" w:rsidP="00400FB6">
            <w:pPr>
              <w:jc w:val="center"/>
              <w:rPr>
                <w:sz w:val="18"/>
                <w:szCs w:val="18"/>
              </w:rPr>
            </w:pPr>
            <w:r w:rsidRPr="00400FB6">
              <w:rPr>
                <w:sz w:val="18"/>
                <w:szCs w:val="18"/>
              </w:rPr>
              <w:t>≥9.6175</w:t>
            </w:r>
          </w:p>
        </w:tc>
        <w:tc>
          <w:tcPr>
            <w:tcW w:w="1891" w:type="dxa"/>
            <w:vAlign w:val="center"/>
          </w:tcPr>
          <w:p w14:paraId="7C7642B8" w14:textId="77777777" w:rsidR="00400FB6" w:rsidRPr="00400FB6" w:rsidRDefault="00400FB6" w:rsidP="00400FB6">
            <w:pPr>
              <w:jc w:val="center"/>
              <w:rPr>
                <w:sz w:val="18"/>
                <w:szCs w:val="18"/>
              </w:rPr>
            </w:pPr>
            <w:r w:rsidRPr="00400FB6">
              <w:rPr>
                <w:sz w:val="18"/>
                <w:szCs w:val="18"/>
              </w:rPr>
              <w:t>≥3.1355</w:t>
            </w:r>
          </w:p>
        </w:tc>
      </w:tr>
      <w:tr w:rsidR="00400FB6" w14:paraId="5BC1CD7B" w14:textId="77777777" w:rsidTr="00400FB6">
        <w:trPr>
          <w:cantSplit/>
          <w:jc w:val="center"/>
        </w:trPr>
        <w:tc>
          <w:tcPr>
            <w:tcW w:w="1935" w:type="dxa"/>
            <w:vAlign w:val="center"/>
          </w:tcPr>
          <w:p w14:paraId="4B03D370" w14:textId="47465F1B" w:rsidR="00400FB6" w:rsidRPr="00400FB6" w:rsidRDefault="00400FB6" w:rsidP="00400FB6">
            <w:pPr>
              <w:jc w:val="center"/>
              <w:rPr>
                <w:rFonts w:eastAsiaTheme="minorEastAsia"/>
                <w:sz w:val="18"/>
                <w:szCs w:val="18"/>
              </w:rPr>
            </w:pPr>
            <w:r w:rsidRPr="00400FB6">
              <w:rPr>
                <w:rFonts w:eastAsiaTheme="minorEastAsia"/>
                <w:sz w:val="18"/>
                <w:szCs w:val="18"/>
              </w:rPr>
              <w:t>Polyreactivity ELISA</w:t>
            </w:r>
          </w:p>
        </w:tc>
        <w:tc>
          <w:tcPr>
            <w:tcW w:w="1028" w:type="dxa"/>
            <w:vAlign w:val="center"/>
          </w:tcPr>
          <w:p w14:paraId="7E880AEE" w14:textId="77777777" w:rsidR="00400FB6" w:rsidRPr="00400FB6" w:rsidRDefault="00400FB6" w:rsidP="00400FB6">
            <w:pPr>
              <w:jc w:val="center"/>
              <w:rPr>
                <w:sz w:val="18"/>
                <w:szCs w:val="18"/>
              </w:rPr>
            </w:pPr>
            <w:r w:rsidRPr="00400FB6">
              <w:rPr>
                <w:sz w:val="18"/>
                <w:szCs w:val="18"/>
              </w:rPr>
              <w:t>Lower</w:t>
            </w:r>
          </w:p>
        </w:tc>
        <w:tc>
          <w:tcPr>
            <w:tcW w:w="504" w:type="dxa"/>
            <w:vAlign w:val="center"/>
          </w:tcPr>
          <w:p w14:paraId="72E5EBA4" w14:textId="77777777" w:rsidR="00400FB6" w:rsidRPr="00400FB6" w:rsidRDefault="00400FB6" w:rsidP="00400FB6">
            <w:pPr>
              <w:jc w:val="center"/>
              <w:rPr>
                <w:sz w:val="18"/>
                <w:szCs w:val="18"/>
              </w:rPr>
            </w:pPr>
            <w:r w:rsidRPr="00400FB6">
              <w:rPr>
                <w:sz w:val="18"/>
                <w:szCs w:val="18"/>
              </w:rPr>
              <w:t>3</w:t>
            </w:r>
          </w:p>
        </w:tc>
        <w:tc>
          <w:tcPr>
            <w:tcW w:w="987" w:type="dxa"/>
            <w:vAlign w:val="center"/>
          </w:tcPr>
          <w:p w14:paraId="5365EE79" w14:textId="77777777" w:rsidR="00400FB6" w:rsidRPr="00400FB6" w:rsidRDefault="00400FB6" w:rsidP="00400FB6">
            <w:pPr>
              <w:jc w:val="center"/>
              <w:rPr>
                <w:sz w:val="18"/>
                <w:szCs w:val="18"/>
              </w:rPr>
            </w:pPr>
            <w:r w:rsidRPr="00400FB6">
              <w:rPr>
                <w:sz w:val="18"/>
                <w:szCs w:val="18"/>
              </w:rPr>
              <w:t>0.3766</w:t>
            </w:r>
          </w:p>
        </w:tc>
        <w:tc>
          <w:tcPr>
            <w:tcW w:w="1561" w:type="dxa"/>
            <w:vAlign w:val="center"/>
          </w:tcPr>
          <w:p w14:paraId="5C1BF467" w14:textId="2C14328C" w:rsidR="00400FB6" w:rsidRPr="00400FB6" w:rsidRDefault="00400FB6" w:rsidP="00400FB6">
            <w:pPr>
              <w:jc w:val="center"/>
              <w:rPr>
                <w:sz w:val="18"/>
                <w:szCs w:val="18"/>
              </w:rPr>
            </w:pPr>
            <w:r>
              <w:rPr>
                <w:sz w:val="18"/>
                <w:szCs w:val="18"/>
              </w:rPr>
              <w:t>-</w:t>
            </w:r>
          </w:p>
        </w:tc>
        <w:tc>
          <w:tcPr>
            <w:tcW w:w="1335" w:type="dxa"/>
            <w:vAlign w:val="center"/>
          </w:tcPr>
          <w:p w14:paraId="377BED1C" w14:textId="4D393B83" w:rsidR="00400FB6" w:rsidRPr="00400FB6" w:rsidRDefault="00400FB6" w:rsidP="00400FB6">
            <w:pPr>
              <w:jc w:val="center"/>
              <w:rPr>
                <w:sz w:val="18"/>
                <w:szCs w:val="18"/>
              </w:rPr>
            </w:pPr>
            <w:r>
              <w:rPr>
                <w:sz w:val="18"/>
                <w:szCs w:val="18"/>
              </w:rPr>
              <w:t>-</w:t>
            </w:r>
          </w:p>
        </w:tc>
        <w:tc>
          <w:tcPr>
            <w:tcW w:w="1891" w:type="dxa"/>
            <w:vAlign w:val="center"/>
          </w:tcPr>
          <w:p w14:paraId="28440EE9" w14:textId="6EBDC19D" w:rsidR="00400FB6" w:rsidRPr="00400FB6" w:rsidRDefault="00400FB6" w:rsidP="00400FB6">
            <w:pPr>
              <w:jc w:val="center"/>
              <w:rPr>
                <w:rFonts w:eastAsiaTheme="minorEastAsia"/>
                <w:sz w:val="18"/>
                <w:szCs w:val="18"/>
              </w:rPr>
            </w:pPr>
            <w:r w:rsidRPr="00400FB6">
              <w:rPr>
                <w:sz w:val="18"/>
                <w:szCs w:val="18"/>
              </w:rPr>
              <w:t>≤0.5</w:t>
            </w:r>
          </w:p>
        </w:tc>
      </w:tr>
    </w:tbl>
    <w:p w14:paraId="57E942B9" w14:textId="77777777" w:rsidR="00110F91" w:rsidRDefault="00110F91" w:rsidP="00110F91">
      <w:pPr>
        <w:jc w:val="both"/>
        <w:rPr>
          <w:rFonts w:eastAsiaTheme="minorEastAsia"/>
          <w:b/>
          <w:bCs/>
          <w:color w:val="auto"/>
        </w:rPr>
      </w:pPr>
    </w:p>
    <w:p w14:paraId="2AB1A493" w14:textId="4589363D" w:rsidR="00110F91" w:rsidRPr="00375EAF" w:rsidRDefault="00110F91" w:rsidP="00110F91">
      <w:pPr>
        <w:rPr>
          <w:rFonts w:eastAsiaTheme="minorEastAsia"/>
        </w:rPr>
      </w:pPr>
      <w:r w:rsidRPr="004C559D">
        <w:rPr>
          <w:rFonts w:eastAsiaTheme="minorEastAsia" w:hint="eastAsia"/>
          <w:b/>
          <w:bCs/>
        </w:rPr>
        <w:t xml:space="preserve">Supplementary Table </w:t>
      </w:r>
      <w:r w:rsidR="00E7658B">
        <w:rPr>
          <w:rFonts w:eastAsiaTheme="minorEastAsia" w:hint="eastAsia"/>
          <w:b/>
          <w:bCs/>
        </w:rPr>
        <w:t>3</w:t>
      </w:r>
      <w:r w:rsidR="00D32D72">
        <w:rPr>
          <w:rFonts w:eastAsiaTheme="minorEastAsia" w:hint="eastAsia"/>
          <w:b/>
          <w:bCs/>
        </w:rPr>
        <w:t>.</w:t>
      </w:r>
      <w:r w:rsidR="00375EAF">
        <w:rPr>
          <w:rFonts w:eastAsiaTheme="minorEastAsia" w:hint="eastAsia"/>
          <w:b/>
          <w:bCs/>
        </w:rPr>
        <w:t xml:space="preserve"> </w:t>
      </w:r>
      <w:r w:rsidR="007A094C">
        <w:rPr>
          <w:rFonts w:eastAsiaTheme="minorEastAsia"/>
        </w:rPr>
        <w:t>Twist</w:t>
      </w:r>
      <w:r w:rsidR="00375EAF" w:rsidRPr="00375EAF">
        <w:rPr>
          <w:rFonts w:eastAsiaTheme="minorEastAsia"/>
        </w:rPr>
        <w:t xml:space="preserve"> control-derived calibration of the allowable number of supporting-metric failures.</w:t>
      </w:r>
    </w:p>
    <w:tbl>
      <w:tblPr>
        <w:tblStyle w:val="20"/>
        <w:tblW w:w="9305" w:type="dxa"/>
        <w:tblInd w:w="0" w:type="dxa"/>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2331"/>
        <w:gridCol w:w="2755"/>
        <w:gridCol w:w="2039"/>
        <w:gridCol w:w="2180"/>
      </w:tblGrid>
      <w:tr w:rsidR="0034453D" w:rsidRPr="0034453D" w14:paraId="064C2D94" w14:textId="77777777" w:rsidTr="002037CC">
        <w:trPr>
          <w:cantSplit/>
          <w:trHeight w:val="227"/>
          <w:tblHeader/>
        </w:trPr>
        <w:tc>
          <w:tcPr>
            <w:tcW w:w="2331" w:type="dxa"/>
            <w:tcMar>
              <w:top w:w="35" w:type="dxa"/>
              <w:left w:w="45" w:type="dxa"/>
              <w:bottom w:w="35" w:type="dxa"/>
              <w:right w:w="45" w:type="dxa"/>
            </w:tcMar>
            <w:vAlign w:val="center"/>
            <w:hideMark/>
          </w:tcPr>
          <w:p w14:paraId="027E2571"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b/>
                <w:sz w:val="18"/>
                <w:szCs w:val="18"/>
              </w:rPr>
              <w:t>Allowed failures (≤k)</w:t>
            </w:r>
          </w:p>
        </w:tc>
        <w:tc>
          <w:tcPr>
            <w:tcW w:w="2755" w:type="dxa"/>
            <w:tcMar>
              <w:top w:w="35" w:type="dxa"/>
              <w:left w:w="45" w:type="dxa"/>
              <w:bottom w:w="35" w:type="dxa"/>
              <w:right w:w="45" w:type="dxa"/>
            </w:tcMar>
            <w:vAlign w:val="center"/>
            <w:hideMark/>
          </w:tcPr>
          <w:p w14:paraId="3C6F1015" w14:textId="2C33F2E9"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b/>
                <w:sz w:val="18"/>
                <w:szCs w:val="18"/>
              </w:rPr>
              <w:t>Controls with k failures</w:t>
            </w:r>
          </w:p>
        </w:tc>
        <w:tc>
          <w:tcPr>
            <w:tcW w:w="2039" w:type="dxa"/>
            <w:tcMar>
              <w:top w:w="35" w:type="dxa"/>
              <w:left w:w="45" w:type="dxa"/>
              <w:bottom w:w="35" w:type="dxa"/>
              <w:right w:w="45" w:type="dxa"/>
            </w:tcMar>
            <w:vAlign w:val="center"/>
            <w:hideMark/>
          </w:tcPr>
          <w:p w14:paraId="0BC8C52B" w14:textId="5D5BB653" w:rsidR="0034453D" w:rsidRPr="002037CC" w:rsidRDefault="0034453D" w:rsidP="0034453D">
            <w:pPr>
              <w:spacing w:line="240" w:lineRule="auto"/>
              <w:jc w:val="center"/>
              <w:rPr>
                <w:rFonts w:ascii="Times New Roman" w:eastAsiaTheme="minorEastAsia" w:hAnsi="Times New Roman"/>
                <w:color w:val="auto"/>
                <w:sz w:val="18"/>
                <w:szCs w:val="18"/>
                <w:lang w:eastAsia="ko-KR"/>
              </w:rPr>
            </w:pPr>
            <w:r w:rsidRPr="0034453D">
              <w:rPr>
                <w:rFonts w:ascii="Times New Roman" w:eastAsia="Arial" w:hAnsi="Times New Roman"/>
                <w:b/>
                <w:sz w:val="18"/>
                <w:szCs w:val="18"/>
              </w:rPr>
              <w:t>Exact-k proportion</w:t>
            </w:r>
            <w:r w:rsidR="002037CC">
              <w:rPr>
                <w:rFonts w:ascii="Times New Roman" w:eastAsiaTheme="minorEastAsia" w:hAnsi="Times New Roman" w:hint="eastAsia"/>
                <w:b/>
                <w:sz w:val="18"/>
                <w:szCs w:val="18"/>
                <w:lang w:eastAsia="ko-KR"/>
              </w:rPr>
              <w:t xml:space="preserve"> (%)</w:t>
            </w:r>
          </w:p>
        </w:tc>
        <w:tc>
          <w:tcPr>
            <w:tcW w:w="2180" w:type="dxa"/>
            <w:tcMar>
              <w:top w:w="35" w:type="dxa"/>
              <w:left w:w="45" w:type="dxa"/>
              <w:bottom w:w="35" w:type="dxa"/>
              <w:right w:w="45" w:type="dxa"/>
            </w:tcMar>
            <w:vAlign w:val="center"/>
            <w:hideMark/>
          </w:tcPr>
          <w:p w14:paraId="3BF021C4" w14:textId="664170C5" w:rsidR="0034453D" w:rsidRPr="002037CC" w:rsidRDefault="0034453D" w:rsidP="0034453D">
            <w:pPr>
              <w:spacing w:line="240" w:lineRule="auto"/>
              <w:jc w:val="center"/>
              <w:rPr>
                <w:rFonts w:ascii="Times New Roman" w:eastAsiaTheme="minorEastAsia" w:hAnsi="Times New Roman"/>
                <w:color w:val="auto"/>
                <w:sz w:val="18"/>
                <w:szCs w:val="18"/>
                <w:lang w:eastAsia="ko-KR"/>
              </w:rPr>
            </w:pPr>
            <w:r w:rsidRPr="0034453D">
              <w:rPr>
                <w:rFonts w:ascii="Times New Roman" w:eastAsia="Arial" w:hAnsi="Times New Roman"/>
                <w:b/>
                <w:sz w:val="18"/>
                <w:szCs w:val="18"/>
              </w:rPr>
              <w:t>Cumulative pass rate</w:t>
            </w:r>
            <w:r w:rsidR="002037CC">
              <w:rPr>
                <w:rFonts w:ascii="Times New Roman" w:eastAsiaTheme="minorEastAsia" w:hAnsi="Times New Roman" w:hint="eastAsia"/>
                <w:b/>
                <w:sz w:val="18"/>
                <w:szCs w:val="18"/>
                <w:lang w:eastAsia="ko-KR"/>
              </w:rPr>
              <w:t xml:space="preserve"> (%)</w:t>
            </w:r>
          </w:p>
        </w:tc>
      </w:tr>
      <w:tr w:rsidR="0034453D" w:rsidRPr="0034453D" w14:paraId="38BB6DDE" w14:textId="77777777" w:rsidTr="002037CC">
        <w:trPr>
          <w:cantSplit/>
          <w:trHeight w:val="227"/>
        </w:trPr>
        <w:tc>
          <w:tcPr>
            <w:tcW w:w="2331" w:type="dxa"/>
            <w:tcMar>
              <w:top w:w="35" w:type="dxa"/>
              <w:left w:w="45" w:type="dxa"/>
              <w:bottom w:w="35" w:type="dxa"/>
              <w:right w:w="45" w:type="dxa"/>
            </w:tcMar>
            <w:vAlign w:val="center"/>
            <w:hideMark/>
          </w:tcPr>
          <w:p w14:paraId="337D4448"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0</w:t>
            </w:r>
          </w:p>
        </w:tc>
        <w:tc>
          <w:tcPr>
            <w:tcW w:w="2755" w:type="dxa"/>
            <w:tcMar>
              <w:top w:w="35" w:type="dxa"/>
              <w:left w:w="45" w:type="dxa"/>
              <w:bottom w:w="35" w:type="dxa"/>
              <w:right w:w="45" w:type="dxa"/>
            </w:tcMar>
            <w:vAlign w:val="center"/>
            <w:hideMark/>
          </w:tcPr>
          <w:p w14:paraId="67B15CDD"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4/24</w:t>
            </w:r>
          </w:p>
        </w:tc>
        <w:tc>
          <w:tcPr>
            <w:tcW w:w="2039" w:type="dxa"/>
            <w:tcMar>
              <w:top w:w="35" w:type="dxa"/>
              <w:left w:w="45" w:type="dxa"/>
              <w:bottom w:w="35" w:type="dxa"/>
              <w:right w:w="45" w:type="dxa"/>
            </w:tcMar>
            <w:vAlign w:val="center"/>
            <w:hideMark/>
          </w:tcPr>
          <w:p w14:paraId="1A447AE8"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16.7%</w:t>
            </w:r>
          </w:p>
        </w:tc>
        <w:tc>
          <w:tcPr>
            <w:tcW w:w="2180" w:type="dxa"/>
            <w:tcMar>
              <w:top w:w="35" w:type="dxa"/>
              <w:left w:w="45" w:type="dxa"/>
              <w:bottom w:w="35" w:type="dxa"/>
              <w:right w:w="45" w:type="dxa"/>
            </w:tcMar>
            <w:vAlign w:val="center"/>
            <w:hideMark/>
          </w:tcPr>
          <w:p w14:paraId="3AF088C3"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16.7%</w:t>
            </w:r>
          </w:p>
        </w:tc>
      </w:tr>
      <w:tr w:rsidR="0034453D" w:rsidRPr="0034453D" w14:paraId="375908E7" w14:textId="77777777" w:rsidTr="002037CC">
        <w:trPr>
          <w:cantSplit/>
          <w:trHeight w:val="227"/>
        </w:trPr>
        <w:tc>
          <w:tcPr>
            <w:tcW w:w="2331" w:type="dxa"/>
            <w:tcMar>
              <w:top w:w="35" w:type="dxa"/>
              <w:left w:w="45" w:type="dxa"/>
              <w:bottom w:w="35" w:type="dxa"/>
              <w:right w:w="45" w:type="dxa"/>
            </w:tcMar>
            <w:vAlign w:val="center"/>
            <w:hideMark/>
          </w:tcPr>
          <w:p w14:paraId="0972AD00"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1</w:t>
            </w:r>
          </w:p>
        </w:tc>
        <w:tc>
          <w:tcPr>
            <w:tcW w:w="2755" w:type="dxa"/>
            <w:tcMar>
              <w:top w:w="35" w:type="dxa"/>
              <w:left w:w="45" w:type="dxa"/>
              <w:bottom w:w="35" w:type="dxa"/>
              <w:right w:w="45" w:type="dxa"/>
            </w:tcMar>
            <w:vAlign w:val="center"/>
            <w:hideMark/>
          </w:tcPr>
          <w:p w14:paraId="0F639A31"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7/24</w:t>
            </w:r>
          </w:p>
        </w:tc>
        <w:tc>
          <w:tcPr>
            <w:tcW w:w="2039" w:type="dxa"/>
            <w:tcMar>
              <w:top w:w="35" w:type="dxa"/>
              <w:left w:w="45" w:type="dxa"/>
              <w:bottom w:w="35" w:type="dxa"/>
              <w:right w:w="45" w:type="dxa"/>
            </w:tcMar>
            <w:vAlign w:val="center"/>
            <w:hideMark/>
          </w:tcPr>
          <w:p w14:paraId="7B1EFE52"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29.2%</w:t>
            </w:r>
          </w:p>
        </w:tc>
        <w:tc>
          <w:tcPr>
            <w:tcW w:w="2180" w:type="dxa"/>
            <w:tcMar>
              <w:top w:w="35" w:type="dxa"/>
              <w:left w:w="45" w:type="dxa"/>
              <w:bottom w:w="35" w:type="dxa"/>
              <w:right w:w="45" w:type="dxa"/>
            </w:tcMar>
            <w:vAlign w:val="center"/>
            <w:hideMark/>
          </w:tcPr>
          <w:p w14:paraId="44F99F17"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45.8%</w:t>
            </w:r>
          </w:p>
        </w:tc>
      </w:tr>
      <w:tr w:rsidR="0034453D" w:rsidRPr="0034453D" w14:paraId="4D55675B" w14:textId="77777777" w:rsidTr="002037CC">
        <w:trPr>
          <w:cantSplit/>
          <w:trHeight w:val="227"/>
        </w:trPr>
        <w:tc>
          <w:tcPr>
            <w:tcW w:w="2331" w:type="dxa"/>
            <w:tcMar>
              <w:top w:w="35" w:type="dxa"/>
              <w:left w:w="45" w:type="dxa"/>
              <w:bottom w:w="35" w:type="dxa"/>
              <w:right w:w="45" w:type="dxa"/>
            </w:tcMar>
            <w:vAlign w:val="center"/>
            <w:hideMark/>
          </w:tcPr>
          <w:p w14:paraId="6DB74DB2"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2</w:t>
            </w:r>
          </w:p>
        </w:tc>
        <w:tc>
          <w:tcPr>
            <w:tcW w:w="2755" w:type="dxa"/>
            <w:tcMar>
              <w:top w:w="35" w:type="dxa"/>
              <w:left w:w="45" w:type="dxa"/>
              <w:bottom w:w="35" w:type="dxa"/>
              <w:right w:w="45" w:type="dxa"/>
            </w:tcMar>
            <w:vAlign w:val="center"/>
            <w:hideMark/>
          </w:tcPr>
          <w:p w14:paraId="2C2CA651"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5/24</w:t>
            </w:r>
          </w:p>
        </w:tc>
        <w:tc>
          <w:tcPr>
            <w:tcW w:w="2039" w:type="dxa"/>
            <w:tcMar>
              <w:top w:w="35" w:type="dxa"/>
              <w:left w:w="45" w:type="dxa"/>
              <w:bottom w:w="35" w:type="dxa"/>
              <w:right w:w="45" w:type="dxa"/>
            </w:tcMar>
            <w:vAlign w:val="center"/>
            <w:hideMark/>
          </w:tcPr>
          <w:p w14:paraId="47F5469E"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20.8%</w:t>
            </w:r>
          </w:p>
        </w:tc>
        <w:tc>
          <w:tcPr>
            <w:tcW w:w="2180" w:type="dxa"/>
            <w:tcMar>
              <w:top w:w="35" w:type="dxa"/>
              <w:left w:w="45" w:type="dxa"/>
              <w:bottom w:w="35" w:type="dxa"/>
              <w:right w:w="45" w:type="dxa"/>
            </w:tcMar>
            <w:vAlign w:val="center"/>
            <w:hideMark/>
          </w:tcPr>
          <w:p w14:paraId="34AC340B"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66.7%</w:t>
            </w:r>
          </w:p>
        </w:tc>
      </w:tr>
      <w:tr w:rsidR="0034453D" w:rsidRPr="0034453D" w14:paraId="1CBA4793" w14:textId="77777777" w:rsidTr="002037CC">
        <w:trPr>
          <w:cantSplit/>
          <w:trHeight w:val="227"/>
        </w:trPr>
        <w:tc>
          <w:tcPr>
            <w:tcW w:w="2331" w:type="dxa"/>
            <w:tcMar>
              <w:top w:w="35" w:type="dxa"/>
              <w:left w:w="45" w:type="dxa"/>
              <w:bottom w:w="35" w:type="dxa"/>
              <w:right w:w="45" w:type="dxa"/>
            </w:tcMar>
            <w:vAlign w:val="center"/>
            <w:hideMark/>
          </w:tcPr>
          <w:p w14:paraId="606AF456"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3</w:t>
            </w:r>
          </w:p>
        </w:tc>
        <w:tc>
          <w:tcPr>
            <w:tcW w:w="2755" w:type="dxa"/>
            <w:tcMar>
              <w:top w:w="35" w:type="dxa"/>
              <w:left w:w="45" w:type="dxa"/>
              <w:bottom w:w="35" w:type="dxa"/>
              <w:right w:w="45" w:type="dxa"/>
            </w:tcMar>
            <w:vAlign w:val="center"/>
            <w:hideMark/>
          </w:tcPr>
          <w:p w14:paraId="022C5EC3"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7/24</w:t>
            </w:r>
          </w:p>
        </w:tc>
        <w:tc>
          <w:tcPr>
            <w:tcW w:w="2039" w:type="dxa"/>
            <w:tcMar>
              <w:top w:w="35" w:type="dxa"/>
              <w:left w:w="45" w:type="dxa"/>
              <w:bottom w:w="35" w:type="dxa"/>
              <w:right w:w="45" w:type="dxa"/>
            </w:tcMar>
            <w:vAlign w:val="center"/>
            <w:hideMark/>
          </w:tcPr>
          <w:p w14:paraId="7B3C184E"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29.2%</w:t>
            </w:r>
          </w:p>
        </w:tc>
        <w:tc>
          <w:tcPr>
            <w:tcW w:w="2180" w:type="dxa"/>
            <w:tcMar>
              <w:top w:w="35" w:type="dxa"/>
              <w:left w:w="45" w:type="dxa"/>
              <w:bottom w:w="35" w:type="dxa"/>
              <w:right w:w="45" w:type="dxa"/>
            </w:tcMar>
            <w:vAlign w:val="center"/>
            <w:hideMark/>
          </w:tcPr>
          <w:p w14:paraId="26F4E9CE"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95.8%</w:t>
            </w:r>
          </w:p>
        </w:tc>
      </w:tr>
      <w:tr w:rsidR="0034453D" w:rsidRPr="0034453D" w14:paraId="181A5094" w14:textId="77777777" w:rsidTr="002037CC">
        <w:trPr>
          <w:cantSplit/>
          <w:trHeight w:val="247"/>
        </w:trPr>
        <w:tc>
          <w:tcPr>
            <w:tcW w:w="2331" w:type="dxa"/>
            <w:tcMar>
              <w:top w:w="35" w:type="dxa"/>
              <w:left w:w="45" w:type="dxa"/>
              <w:bottom w:w="35" w:type="dxa"/>
              <w:right w:w="45" w:type="dxa"/>
            </w:tcMar>
            <w:vAlign w:val="center"/>
            <w:hideMark/>
          </w:tcPr>
          <w:p w14:paraId="31588DAC"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4</w:t>
            </w:r>
          </w:p>
        </w:tc>
        <w:tc>
          <w:tcPr>
            <w:tcW w:w="2755" w:type="dxa"/>
            <w:tcMar>
              <w:top w:w="35" w:type="dxa"/>
              <w:left w:w="45" w:type="dxa"/>
              <w:bottom w:w="35" w:type="dxa"/>
              <w:right w:w="45" w:type="dxa"/>
            </w:tcMar>
            <w:vAlign w:val="center"/>
            <w:hideMark/>
          </w:tcPr>
          <w:p w14:paraId="2D3FCCF6"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1/24</w:t>
            </w:r>
          </w:p>
        </w:tc>
        <w:tc>
          <w:tcPr>
            <w:tcW w:w="2039" w:type="dxa"/>
            <w:tcMar>
              <w:top w:w="35" w:type="dxa"/>
              <w:left w:w="45" w:type="dxa"/>
              <w:bottom w:w="35" w:type="dxa"/>
              <w:right w:w="45" w:type="dxa"/>
            </w:tcMar>
            <w:vAlign w:val="center"/>
            <w:hideMark/>
          </w:tcPr>
          <w:p w14:paraId="03A6CC2B"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4.2%</w:t>
            </w:r>
          </w:p>
        </w:tc>
        <w:tc>
          <w:tcPr>
            <w:tcW w:w="2180" w:type="dxa"/>
            <w:tcMar>
              <w:top w:w="35" w:type="dxa"/>
              <w:left w:w="45" w:type="dxa"/>
              <w:bottom w:w="35" w:type="dxa"/>
              <w:right w:w="45" w:type="dxa"/>
            </w:tcMar>
            <w:vAlign w:val="center"/>
            <w:hideMark/>
          </w:tcPr>
          <w:p w14:paraId="7D6EA0C3" w14:textId="77777777" w:rsidR="0034453D" w:rsidRPr="0034453D" w:rsidRDefault="0034453D" w:rsidP="0034453D">
            <w:pPr>
              <w:spacing w:line="240" w:lineRule="auto"/>
              <w:jc w:val="center"/>
              <w:rPr>
                <w:rFonts w:ascii="Times New Roman" w:eastAsia="Arial" w:hAnsi="Times New Roman"/>
                <w:color w:val="auto"/>
                <w:sz w:val="18"/>
                <w:szCs w:val="18"/>
              </w:rPr>
            </w:pPr>
            <w:r w:rsidRPr="0034453D">
              <w:rPr>
                <w:rFonts w:ascii="Times New Roman" w:eastAsia="Arial" w:hAnsi="Times New Roman"/>
                <w:sz w:val="18"/>
                <w:szCs w:val="18"/>
              </w:rPr>
              <w:t>100.0%</w:t>
            </w:r>
          </w:p>
        </w:tc>
      </w:tr>
    </w:tbl>
    <w:p w14:paraId="4DDB3F88" w14:textId="77777777" w:rsidR="00110F91" w:rsidRDefault="00110F91" w:rsidP="00156752">
      <w:pPr>
        <w:jc w:val="both"/>
        <w:rPr>
          <w:rFonts w:eastAsiaTheme="minorEastAsia"/>
          <w:b/>
          <w:bCs/>
          <w:color w:val="auto"/>
        </w:rPr>
      </w:pPr>
    </w:p>
    <w:p w14:paraId="2F7034F8" w14:textId="64D86BD3" w:rsidR="00B67111" w:rsidRPr="00375EAF" w:rsidRDefault="00B67111" w:rsidP="00B67111">
      <w:pPr>
        <w:rPr>
          <w:rFonts w:eastAsiaTheme="minorEastAsia"/>
        </w:rPr>
      </w:pPr>
      <w:r w:rsidRPr="004C559D">
        <w:rPr>
          <w:rFonts w:eastAsiaTheme="minorEastAsia" w:hint="eastAsia"/>
          <w:b/>
          <w:bCs/>
        </w:rPr>
        <w:t xml:space="preserve">Supplementary Table </w:t>
      </w:r>
      <w:r w:rsidR="00E7658B">
        <w:rPr>
          <w:rFonts w:eastAsiaTheme="minorEastAsia" w:hint="eastAsia"/>
          <w:b/>
          <w:bCs/>
        </w:rPr>
        <w:t>4</w:t>
      </w:r>
      <w:r w:rsidR="00D32D72">
        <w:rPr>
          <w:rFonts w:eastAsiaTheme="minorEastAsia" w:hint="eastAsia"/>
          <w:b/>
          <w:bCs/>
        </w:rPr>
        <w:t>.</w:t>
      </w:r>
      <w:r w:rsidR="00375EAF">
        <w:rPr>
          <w:rFonts w:eastAsiaTheme="minorEastAsia" w:hint="eastAsia"/>
          <w:b/>
          <w:bCs/>
        </w:rPr>
        <w:t xml:space="preserve"> </w:t>
      </w:r>
      <w:r w:rsidR="00375EAF" w:rsidRPr="00375EAF">
        <w:rPr>
          <w:rFonts w:eastAsiaTheme="minorEastAsia"/>
        </w:rPr>
        <w:t>Candidate-level CDR1 structural deviations for CLade and CUMAb designs.</w:t>
      </w:r>
    </w:p>
    <w:tbl>
      <w:tblPr>
        <w:tblStyle w:val="10"/>
        <w:tblW w:w="8472" w:type="dxa"/>
        <w:jc w:val="center"/>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841"/>
        <w:gridCol w:w="2141"/>
        <w:gridCol w:w="1421"/>
        <w:gridCol w:w="1421"/>
        <w:gridCol w:w="1421"/>
        <w:gridCol w:w="1227"/>
      </w:tblGrid>
      <w:tr w:rsidR="004A4E62" w:rsidRPr="00511C69" w14:paraId="7FC6F2E8" w14:textId="77777777" w:rsidTr="004A4E62">
        <w:trPr>
          <w:cantSplit/>
          <w:trHeight w:val="245"/>
          <w:tblHeader/>
          <w:jc w:val="center"/>
        </w:trPr>
        <w:tc>
          <w:tcPr>
            <w:tcW w:w="841" w:type="dxa"/>
            <w:vAlign w:val="center"/>
          </w:tcPr>
          <w:p w14:paraId="0877F728" w14:textId="56064F3A" w:rsidR="004A4E62" w:rsidRPr="00511C69" w:rsidRDefault="00FA6B18"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b/>
                <w:sz w:val="18"/>
                <w:szCs w:val="18"/>
                <w:lang w:eastAsia="ko-KR"/>
              </w:rPr>
              <w:t>CDR</w:t>
            </w:r>
          </w:p>
        </w:tc>
        <w:tc>
          <w:tcPr>
            <w:tcW w:w="2141" w:type="dxa"/>
            <w:vMerge w:val="restart"/>
            <w:vAlign w:val="center"/>
          </w:tcPr>
          <w:p w14:paraId="7D516882" w14:textId="1218DA25"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Candidate</w:t>
            </w:r>
          </w:p>
        </w:tc>
        <w:tc>
          <w:tcPr>
            <w:tcW w:w="2842" w:type="dxa"/>
            <w:gridSpan w:val="2"/>
            <w:vAlign w:val="center"/>
          </w:tcPr>
          <w:p w14:paraId="5E3ACC27" w14:textId="1B8D691A"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b/>
                <w:sz w:val="18"/>
                <w:szCs w:val="18"/>
                <w:lang w:eastAsia="ko-KR"/>
              </w:rPr>
              <w:t>Heavy Chain</w:t>
            </w:r>
            <w:r w:rsidR="00B71B92">
              <w:rPr>
                <w:rFonts w:eastAsiaTheme="minorEastAsia" w:hint="eastAsia"/>
                <w:b/>
                <w:bCs/>
                <w:sz w:val="18"/>
                <w:szCs w:val="18"/>
              </w:rPr>
              <w:t xml:space="preserve"> RMSD </w:t>
            </w:r>
            <w:r w:rsidR="00B71B92" w:rsidRPr="00E1543A">
              <w:rPr>
                <w:rFonts w:eastAsiaTheme="minorEastAsia"/>
                <w:b/>
                <w:bCs/>
                <w:sz w:val="18"/>
                <w:szCs w:val="18"/>
              </w:rPr>
              <w:t>(Å)</w:t>
            </w:r>
          </w:p>
        </w:tc>
        <w:tc>
          <w:tcPr>
            <w:tcW w:w="2648" w:type="dxa"/>
            <w:gridSpan w:val="2"/>
            <w:vAlign w:val="center"/>
          </w:tcPr>
          <w:p w14:paraId="52C474F9" w14:textId="1BDEE886"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b/>
                <w:sz w:val="18"/>
                <w:szCs w:val="18"/>
                <w:lang w:eastAsia="ko-KR"/>
              </w:rPr>
              <w:t>Light Chain</w:t>
            </w:r>
            <w:r w:rsidR="00B71B92">
              <w:rPr>
                <w:rFonts w:eastAsiaTheme="minorEastAsia" w:hint="eastAsia"/>
                <w:b/>
                <w:bCs/>
                <w:sz w:val="18"/>
                <w:szCs w:val="18"/>
              </w:rPr>
              <w:t xml:space="preserve"> RMSD </w:t>
            </w:r>
            <w:r w:rsidR="00B71B92" w:rsidRPr="00E1543A">
              <w:rPr>
                <w:rFonts w:eastAsiaTheme="minorEastAsia"/>
                <w:b/>
                <w:bCs/>
                <w:sz w:val="18"/>
                <w:szCs w:val="18"/>
              </w:rPr>
              <w:t>(Å)</w:t>
            </w:r>
          </w:p>
        </w:tc>
      </w:tr>
      <w:tr w:rsidR="004A4E62" w:rsidRPr="00511C69" w14:paraId="342F100C" w14:textId="77777777" w:rsidTr="004A4E62">
        <w:trPr>
          <w:cantSplit/>
          <w:trHeight w:val="245"/>
          <w:jc w:val="center"/>
        </w:trPr>
        <w:tc>
          <w:tcPr>
            <w:tcW w:w="841" w:type="dxa"/>
            <w:vAlign w:val="center"/>
          </w:tcPr>
          <w:p w14:paraId="0E61BB00" w14:textId="21F96D5B" w:rsidR="004A4E62" w:rsidRPr="00511C69" w:rsidRDefault="004A4E62" w:rsidP="003F5740">
            <w:pPr>
              <w:spacing w:line="240" w:lineRule="auto"/>
              <w:rPr>
                <w:rFonts w:ascii="Times New Roman" w:eastAsiaTheme="minorEastAsia" w:hAnsi="Times New Roman" w:cs="Times New Roman"/>
                <w:color w:val="auto"/>
                <w:sz w:val="18"/>
                <w:szCs w:val="18"/>
                <w:lang w:eastAsia="ko-KR"/>
              </w:rPr>
            </w:pPr>
          </w:p>
        </w:tc>
        <w:tc>
          <w:tcPr>
            <w:tcW w:w="2141" w:type="dxa"/>
            <w:vMerge/>
            <w:vAlign w:val="center"/>
          </w:tcPr>
          <w:p w14:paraId="564FA745" w14:textId="1CEB834D"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p>
        </w:tc>
        <w:tc>
          <w:tcPr>
            <w:tcW w:w="1421" w:type="dxa"/>
            <w:vAlign w:val="center"/>
          </w:tcPr>
          <w:p w14:paraId="48D0EBB7" w14:textId="2CDF917A"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CL</w:t>
            </w:r>
            <w:r w:rsidR="00417026">
              <w:rPr>
                <w:rFonts w:ascii="Times New Roman" w:eastAsiaTheme="minorEastAsia" w:hAnsi="Times New Roman" w:cs="Times New Roman" w:hint="eastAsia"/>
                <w:sz w:val="18"/>
                <w:szCs w:val="18"/>
                <w:lang w:eastAsia="ko-KR"/>
              </w:rPr>
              <w:t>ade</w:t>
            </w:r>
          </w:p>
        </w:tc>
        <w:tc>
          <w:tcPr>
            <w:tcW w:w="1421" w:type="dxa"/>
            <w:vAlign w:val="center"/>
          </w:tcPr>
          <w:p w14:paraId="11EFA9AB" w14:textId="0D3E1E04"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CUMAb</w:t>
            </w:r>
          </w:p>
        </w:tc>
        <w:tc>
          <w:tcPr>
            <w:tcW w:w="1421" w:type="dxa"/>
            <w:vAlign w:val="center"/>
          </w:tcPr>
          <w:p w14:paraId="324CC4F6" w14:textId="7133BC51" w:rsidR="004A4E62" w:rsidRPr="00511C69" w:rsidRDefault="00417026"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CLade</w:t>
            </w:r>
          </w:p>
        </w:tc>
        <w:tc>
          <w:tcPr>
            <w:tcW w:w="1227" w:type="dxa"/>
            <w:vAlign w:val="center"/>
          </w:tcPr>
          <w:p w14:paraId="462CE1EA" w14:textId="302661AF" w:rsidR="004A4E62"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CUMAb</w:t>
            </w:r>
          </w:p>
        </w:tc>
      </w:tr>
      <w:tr w:rsidR="00DE0194" w:rsidRPr="00511C69" w14:paraId="55EBF5D0" w14:textId="77777777" w:rsidTr="004A4E62">
        <w:trPr>
          <w:cantSplit/>
          <w:trHeight w:val="245"/>
          <w:jc w:val="center"/>
        </w:trPr>
        <w:tc>
          <w:tcPr>
            <w:tcW w:w="841" w:type="dxa"/>
            <w:vMerge w:val="restart"/>
            <w:vAlign w:val="center"/>
          </w:tcPr>
          <w:p w14:paraId="0C87627F" w14:textId="58F4C467" w:rsidR="00DE0194" w:rsidRPr="00511C69" w:rsidRDefault="00DE0194" w:rsidP="003F5740">
            <w:pPr>
              <w:spacing w:line="240" w:lineRule="auto"/>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CDR1</w:t>
            </w:r>
          </w:p>
        </w:tc>
        <w:tc>
          <w:tcPr>
            <w:tcW w:w="2141" w:type="dxa"/>
            <w:vAlign w:val="center"/>
          </w:tcPr>
          <w:p w14:paraId="40DA5636" w14:textId="48686C8F" w:rsidR="00DE0194" w:rsidRPr="00511C69" w:rsidRDefault="00AE7772"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CD5 D.E</w:t>
            </w:r>
          </w:p>
        </w:tc>
        <w:tc>
          <w:tcPr>
            <w:tcW w:w="1421" w:type="dxa"/>
            <w:vAlign w:val="center"/>
          </w:tcPr>
          <w:p w14:paraId="132A38AD" w14:textId="2E33F4D5"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0.138</w:t>
            </w:r>
          </w:p>
        </w:tc>
        <w:tc>
          <w:tcPr>
            <w:tcW w:w="1421" w:type="dxa"/>
            <w:vAlign w:val="center"/>
          </w:tcPr>
          <w:p w14:paraId="55CCFD45" w14:textId="6170BBFD"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11.085</w:t>
            </w:r>
          </w:p>
        </w:tc>
        <w:tc>
          <w:tcPr>
            <w:tcW w:w="1421" w:type="dxa"/>
            <w:vAlign w:val="center"/>
          </w:tcPr>
          <w:p w14:paraId="341D114A" w14:textId="4931935E"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1.296</w:t>
            </w:r>
          </w:p>
        </w:tc>
        <w:tc>
          <w:tcPr>
            <w:tcW w:w="1227" w:type="dxa"/>
            <w:vAlign w:val="center"/>
          </w:tcPr>
          <w:p w14:paraId="5A2D19D3" w14:textId="3CCA0F19"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11.317</w:t>
            </w:r>
          </w:p>
        </w:tc>
      </w:tr>
      <w:tr w:rsidR="00DE0194" w:rsidRPr="00511C69" w14:paraId="19996B3B" w14:textId="77777777" w:rsidTr="004A4E62">
        <w:trPr>
          <w:cantSplit/>
          <w:trHeight w:val="173"/>
          <w:jc w:val="center"/>
        </w:trPr>
        <w:tc>
          <w:tcPr>
            <w:tcW w:w="841" w:type="dxa"/>
            <w:vMerge/>
            <w:vAlign w:val="center"/>
          </w:tcPr>
          <w:p w14:paraId="58420DAB" w14:textId="4A917131" w:rsidR="00DE0194" w:rsidRPr="00511C69" w:rsidRDefault="00DE0194" w:rsidP="003F5740">
            <w:pPr>
              <w:spacing w:line="240" w:lineRule="auto"/>
              <w:rPr>
                <w:rFonts w:ascii="Times New Roman" w:eastAsiaTheme="minorEastAsia" w:hAnsi="Times New Roman" w:cs="Times New Roman"/>
                <w:color w:val="auto"/>
                <w:sz w:val="18"/>
                <w:szCs w:val="18"/>
                <w:lang w:eastAsia="ko-KR"/>
              </w:rPr>
            </w:pPr>
          </w:p>
        </w:tc>
        <w:tc>
          <w:tcPr>
            <w:tcW w:w="2141" w:type="dxa"/>
            <w:vAlign w:val="center"/>
          </w:tcPr>
          <w:p w14:paraId="7913428B" w14:textId="23541994" w:rsidR="00DE0194" w:rsidRPr="00511C69" w:rsidRDefault="00AE7772"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CD40 </w:t>
            </w:r>
            <w:r w:rsidR="00B93B01">
              <w:rPr>
                <w:rFonts w:ascii="Times New Roman" w:eastAsiaTheme="minorEastAsia" w:hAnsi="Times New Roman" w:cs="Times New Roman" w:hint="eastAsia"/>
                <w:sz w:val="18"/>
                <w:szCs w:val="18"/>
                <w:lang w:eastAsia="ko-KR"/>
              </w:rPr>
              <w:t>CL1</w:t>
            </w:r>
          </w:p>
        </w:tc>
        <w:tc>
          <w:tcPr>
            <w:tcW w:w="1421" w:type="dxa"/>
            <w:vAlign w:val="center"/>
          </w:tcPr>
          <w:p w14:paraId="72ECBE23" w14:textId="349536FC"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0.465</w:t>
            </w:r>
          </w:p>
        </w:tc>
        <w:tc>
          <w:tcPr>
            <w:tcW w:w="1421" w:type="dxa"/>
            <w:vAlign w:val="center"/>
          </w:tcPr>
          <w:p w14:paraId="7F47376D" w14:textId="2BBD4464"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0.460</w:t>
            </w:r>
          </w:p>
        </w:tc>
        <w:tc>
          <w:tcPr>
            <w:tcW w:w="1421" w:type="dxa"/>
            <w:vAlign w:val="center"/>
          </w:tcPr>
          <w:p w14:paraId="6A265465" w14:textId="007AFDA3"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0.801</w:t>
            </w:r>
          </w:p>
        </w:tc>
        <w:tc>
          <w:tcPr>
            <w:tcW w:w="1227" w:type="dxa"/>
            <w:vAlign w:val="center"/>
          </w:tcPr>
          <w:p w14:paraId="5B809403" w14:textId="6C0254B0"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0.310</w:t>
            </w:r>
          </w:p>
        </w:tc>
      </w:tr>
      <w:tr w:rsidR="00DE0194" w:rsidRPr="00511C69" w14:paraId="024F2D24" w14:textId="77777777" w:rsidTr="004A4E62">
        <w:trPr>
          <w:cantSplit/>
          <w:trHeight w:val="173"/>
          <w:jc w:val="center"/>
        </w:trPr>
        <w:tc>
          <w:tcPr>
            <w:tcW w:w="841" w:type="dxa"/>
            <w:vMerge/>
            <w:vAlign w:val="center"/>
          </w:tcPr>
          <w:p w14:paraId="2DB3730D" w14:textId="48B05245" w:rsidR="00DE0194" w:rsidRPr="00511C69" w:rsidRDefault="00DE0194"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5851918A" w14:textId="3CDBC04F" w:rsidR="00DE0194" w:rsidRPr="00511C69" w:rsidRDefault="00AE7772"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CD40 </w:t>
            </w:r>
            <w:r w:rsidR="00213883">
              <w:rPr>
                <w:rFonts w:ascii="Times New Roman" w:eastAsiaTheme="minorEastAsia" w:hAnsi="Times New Roman" w:cs="Times New Roman" w:hint="eastAsia"/>
                <w:sz w:val="18"/>
                <w:szCs w:val="18"/>
                <w:lang w:eastAsia="ko-KR"/>
              </w:rPr>
              <w:t>CL2</w:t>
            </w:r>
          </w:p>
        </w:tc>
        <w:tc>
          <w:tcPr>
            <w:tcW w:w="1421" w:type="dxa"/>
            <w:vAlign w:val="center"/>
          </w:tcPr>
          <w:p w14:paraId="4C49307A" w14:textId="1FC4E608"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0.510</w:t>
            </w:r>
          </w:p>
        </w:tc>
        <w:tc>
          <w:tcPr>
            <w:tcW w:w="1421" w:type="dxa"/>
            <w:vAlign w:val="center"/>
          </w:tcPr>
          <w:p w14:paraId="2ED58DE4" w14:textId="7F7AE25F"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0.460</w:t>
            </w:r>
          </w:p>
        </w:tc>
        <w:tc>
          <w:tcPr>
            <w:tcW w:w="1421" w:type="dxa"/>
            <w:vAlign w:val="center"/>
          </w:tcPr>
          <w:p w14:paraId="51B127F0" w14:textId="269AE7C9"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0.946</w:t>
            </w:r>
          </w:p>
        </w:tc>
        <w:tc>
          <w:tcPr>
            <w:tcW w:w="1227" w:type="dxa"/>
            <w:vAlign w:val="center"/>
          </w:tcPr>
          <w:p w14:paraId="1456004D" w14:textId="4782B7AB"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0.310</w:t>
            </w:r>
          </w:p>
        </w:tc>
      </w:tr>
      <w:tr w:rsidR="00DE0194" w:rsidRPr="00511C69" w14:paraId="6E29DF00" w14:textId="77777777" w:rsidTr="004A4E62">
        <w:trPr>
          <w:cantSplit/>
          <w:trHeight w:val="173"/>
          <w:jc w:val="center"/>
        </w:trPr>
        <w:tc>
          <w:tcPr>
            <w:tcW w:w="841" w:type="dxa"/>
            <w:vMerge/>
            <w:vAlign w:val="center"/>
          </w:tcPr>
          <w:p w14:paraId="32837B4C" w14:textId="2F51095E" w:rsidR="00DE0194" w:rsidRPr="00511C69" w:rsidRDefault="00DE0194"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791DD572" w14:textId="219B580E" w:rsidR="00DE0194" w:rsidRPr="00511C69" w:rsidRDefault="00AE7772"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CD32a </w:t>
            </w:r>
            <w:r w:rsidR="00B93B01">
              <w:rPr>
                <w:rFonts w:ascii="Times New Roman" w:eastAsiaTheme="minorEastAsia" w:hAnsi="Times New Roman" w:cs="Times New Roman" w:hint="eastAsia"/>
                <w:sz w:val="18"/>
                <w:szCs w:val="18"/>
                <w:lang w:eastAsia="ko-KR"/>
              </w:rPr>
              <w:t>CL1</w:t>
            </w:r>
          </w:p>
        </w:tc>
        <w:tc>
          <w:tcPr>
            <w:tcW w:w="1421" w:type="dxa"/>
            <w:vAlign w:val="center"/>
          </w:tcPr>
          <w:p w14:paraId="08926829" w14:textId="53FC61B4"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0.358</w:t>
            </w:r>
          </w:p>
        </w:tc>
        <w:tc>
          <w:tcPr>
            <w:tcW w:w="1421" w:type="dxa"/>
            <w:vAlign w:val="center"/>
          </w:tcPr>
          <w:p w14:paraId="73B2962D" w14:textId="0D3CEEE3"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0.288</w:t>
            </w:r>
          </w:p>
        </w:tc>
        <w:tc>
          <w:tcPr>
            <w:tcW w:w="1421" w:type="dxa"/>
            <w:vAlign w:val="center"/>
          </w:tcPr>
          <w:p w14:paraId="25383FC6" w14:textId="58612560"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0.903</w:t>
            </w:r>
          </w:p>
        </w:tc>
        <w:tc>
          <w:tcPr>
            <w:tcW w:w="1227" w:type="dxa"/>
            <w:vAlign w:val="center"/>
          </w:tcPr>
          <w:p w14:paraId="79F3597B" w14:textId="11280F60"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0.418</w:t>
            </w:r>
          </w:p>
        </w:tc>
      </w:tr>
      <w:tr w:rsidR="00DE0194" w:rsidRPr="00511C69" w14:paraId="5FDCA14A" w14:textId="77777777" w:rsidTr="004A4E62">
        <w:trPr>
          <w:cantSplit/>
          <w:trHeight w:val="173"/>
          <w:jc w:val="center"/>
        </w:trPr>
        <w:tc>
          <w:tcPr>
            <w:tcW w:w="841" w:type="dxa"/>
            <w:vMerge/>
            <w:vAlign w:val="center"/>
          </w:tcPr>
          <w:p w14:paraId="575D05D3" w14:textId="52E12EFE" w:rsidR="00DE0194" w:rsidRPr="00511C69" w:rsidRDefault="00DE0194"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26B54F30" w14:textId="63D0A0CD" w:rsidR="00DE0194" w:rsidRPr="00511C69" w:rsidRDefault="00AE7772"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CD32a </w:t>
            </w:r>
            <w:r w:rsidR="00213883">
              <w:rPr>
                <w:rFonts w:ascii="Times New Roman" w:eastAsiaTheme="minorEastAsia" w:hAnsi="Times New Roman" w:cs="Times New Roman" w:hint="eastAsia"/>
                <w:sz w:val="18"/>
                <w:szCs w:val="18"/>
                <w:lang w:eastAsia="ko-KR"/>
              </w:rPr>
              <w:t>CL2</w:t>
            </w:r>
          </w:p>
        </w:tc>
        <w:tc>
          <w:tcPr>
            <w:tcW w:w="1421" w:type="dxa"/>
            <w:vAlign w:val="center"/>
          </w:tcPr>
          <w:p w14:paraId="14ABAE9F" w14:textId="4A24631D"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0.349</w:t>
            </w:r>
          </w:p>
        </w:tc>
        <w:tc>
          <w:tcPr>
            <w:tcW w:w="1421" w:type="dxa"/>
            <w:vAlign w:val="center"/>
          </w:tcPr>
          <w:p w14:paraId="1956B67F" w14:textId="142BCAFE"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0.288</w:t>
            </w:r>
          </w:p>
        </w:tc>
        <w:tc>
          <w:tcPr>
            <w:tcW w:w="1421" w:type="dxa"/>
            <w:vAlign w:val="center"/>
          </w:tcPr>
          <w:p w14:paraId="2EA3EA79" w14:textId="17D8CB09"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0.873</w:t>
            </w:r>
          </w:p>
        </w:tc>
        <w:tc>
          <w:tcPr>
            <w:tcW w:w="1227" w:type="dxa"/>
            <w:vAlign w:val="center"/>
          </w:tcPr>
          <w:p w14:paraId="6166F09B" w14:textId="1E142E50"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0.418</w:t>
            </w:r>
          </w:p>
        </w:tc>
      </w:tr>
      <w:tr w:rsidR="00DE0194" w:rsidRPr="00511C69" w14:paraId="249CD66E" w14:textId="77777777" w:rsidTr="004A4E62">
        <w:trPr>
          <w:cantSplit/>
          <w:trHeight w:val="173"/>
          <w:jc w:val="center"/>
        </w:trPr>
        <w:tc>
          <w:tcPr>
            <w:tcW w:w="841" w:type="dxa"/>
            <w:vMerge/>
            <w:vAlign w:val="center"/>
          </w:tcPr>
          <w:p w14:paraId="2E246CE6" w14:textId="23D4A9EE" w:rsidR="00DE0194" w:rsidRPr="00511C69" w:rsidRDefault="00DE0194"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4672854D" w14:textId="605DF015" w:rsidR="00DE0194" w:rsidRPr="00511C69" w:rsidRDefault="00AE7772"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MERTK </w:t>
            </w:r>
            <w:r w:rsidR="00B93B01">
              <w:rPr>
                <w:rFonts w:ascii="Times New Roman" w:eastAsiaTheme="minorEastAsia" w:hAnsi="Times New Roman" w:cs="Times New Roman" w:hint="eastAsia"/>
                <w:sz w:val="18"/>
                <w:szCs w:val="18"/>
                <w:lang w:eastAsia="ko-KR"/>
              </w:rPr>
              <w:t>CL1</w:t>
            </w:r>
          </w:p>
        </w:tc>
        <w:tc>
          <w:tcPr>
            <w:tcW w:w="1421" w:type="dxa"/>
            <w:vAlign w:val="center"/>
          </w:tcPr>
          <w:p w14:paraId="3270BB55" w14:textId="1C1A37A7" w:rsidR="00DE0194" w:rsidRPr="00511C69"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0.391</w:t>
            </w:r>
          </w:p>
        </w:tc>
        <w:tc>
          <w:tcPr>
            <w:tcW w:w="1421" w:type="dxa"/>
            <w:vAlign w:val="center"/>
          </w:tcPr>
          <w:p w14:paraId="29CF75FC" w14:textId="02465B70" w:rsidR="00DE0194" w:rsidRPr="00511C69" w:rsidRDefault="004A4E62"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0.718</w:t>
            </w:r>
          </w:p>
        </w:tc>
        <w:tc>
          <w:tcPr>
            <w:tcW w:w="1421" w:type="dxa"/>
            <w:vAlign w:val="center"/>
          </w:tcPr>
          <w:p w14:paraId="16EE10AD" w14:textId="03A20E93" w:rsidR="00DE0194" w:rsidRPr="00EE0667" w:rsidRDefault="004A4E62" w:rsidP="003F5740">
            <w:pPr>
              <w:spacing w:line="240" w:lineRule="auto"/>
              <w:jc w:val="center"/>
              <w:rPr>
                <w:rFonts w:ascii="Times New Roman" w:eastAsiaTheme="minorEastAsia" w:hAnsi="Times New Roman" w:cs="Times New Roman"/>
                <w:b/>
                <w:bCs/>
                <w:color w:val="auto"/>
                <w:sz w:val="18"/>
                <w:szCs w:val="18"/>
                <w:lang w:eastAsia="ko-KR"/>
              </w:rPr>
            </w:pPr>
            <w:r w:rsidRPr="00EE0667">
              <w:rPr>
                <w:rFonts w:ascii="Times New Roman" w:eastAsiaTheme="minorEastAsia" w:hAnsi="Times New Roman" w:cs="Times New Roman"/>
                <w:b/>
                <w:bCs/>
                <w:sz w:val="18"/>
                <w:szCs w:val="18"/>
                <w:lang w:eastAsia="ko-KR"/>
              </w:rPr>
              <w:t>0.956</w:t>
            </w:r>
          </w:p>
        </w:tc>
        <w:tc>
          <w:tcPr>
            <w:tcW w:w="1227" w:type="dxa"/>
            <w:vAlign w:val="center"/>
          </w:tcPr>
          <w:p w14:paraId="4602854E" w14:textId="4AA03650" w:rsidR="00DE0194" w:rsidRPr="00EE0667" w:rsidRDefault="004A4E62" w:rsidP="003F5740">
            <w:pPr>
              <w:spacing w:line="240" w:lineRule="auto"/>
              <w:jc w:val="center"/>
              <w:rPr>
                <w:rFonts w:ascii="Times New Roman" w:eastAsiaTheme="minorEastAsia" w:hAnsi="Times New Roman" w:cs="Times New Roman"/>
                <w:color w:val="auto"/>
                <w:sz w:val="18"/>
                <w:szCs w:val="18"/>
                <w:lang w:eastAsia="ko-KR"/>
              </w:rPr>
            </w:pPr>
            <w:r w:rsidRPr="00EE0667">
              <w:rPr>
                <w:rFonts w:ascii="Times New Roman" w:eastAsiaTheme="minorEastAsia" w:hAnsi="Times New Roman" w:cs="Times New Roman"/>
                <w:sz w:val="18"/>
                <w:szCs w:val="18"/>
                <w:lang w:eastAsia="ko-KR"/>
              </w:rPr>
              <w:t>0.</w:t>
            </w:r>
            <w:r w:rsidR="00EE0667" w:rsidRPr="00EE0667">
              <w:rPr>
                <w:rFonts w:ascii="Times New Roman" w:eastAsiaTheme="minorEastAsia" w:hAnsi="Times New Roman" w:cs="Times New Roman" w:hint="eastAsia"/>
                <w:sz w:val="18"/>
                <w:szCs w:val="18"/>
                <w:lang w:eastAsia="ko-KR"/>
              </w:rPr>
              <w:t>993</w:t>
            </w:r>
          </w:p>
        </w:tc>
      </w:tr>
      <w:tr w:rsidR="00DE0194" w:rsidRPr="00511C69" w14:paraId="57F52E56" w14:textId="77777777" w:rsidTr="004A4E62">
        <w:trPr>
          <w:cantSplit/>
          <w:trHeight w:val="173"/>
          <w:jc w:val="center"/>
        </w:trPr>
        <w:tc>
          <w:tcPr>
            <w:tcW w:w="841" w:type="dxa"/>
            <w:vMerge/>
            <w:vAlign w:val="center"/>
          </w:tcPr>
          <w:p w14:paraId="2FDAFDFF" w14:textId="3087D944" w:rsidR="00DE0194" w:rsidRPr="00511C69"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7F4EF6C6" w14:textId="398E95D1" w:rsidR="00DE0194" w:rsidRPr="00511C69"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MERTK </w:t>
            </w:r>
            <w:r w:rsidR="00213883">
              <w:rPr>
                <w:rFonts w:ascii="Times New Roman" w:eastAsiaTheme="minorEastAsia" w:hAnsi="Times New Roman" w:cs="Times New Roman" w:hint="eastAsia"/>
                <w:sz w:val="18"/>
                <w:szCs w:val="18"/>
                <w:lang w:eastAsia="ko-KR"/>
              </w:rPr>
              <w:t>CL2</w:t>
            </w:r>
          </w:p>
        </w:tc>
        <w:tc>
          <w:tcPr>
            <w:tcW w:w="1421" w:type="dxa"/>
            <w:vAlign w:val="center"/>
          </w:tcPr>
          <w:p w14:paraId="135E13A7" w14:textId="13276A0D" w:rsidR="00DE0194" w:rsidRPr="00511C69"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0.251</w:t>
            </w:r>
          </w:p>
        </w:tc>
        <w:tc>
          <w:tcPr>
            <w:tcW w:w="1421" w:type="dxa"/>
            <w:vAlign w:val="center"/>
          </w:tcPr>
          <w:p w14:paraId="1B249BC0" w14:textId="6C1FE3A3" w:rsidR="00DE0194" w:rsidRPr="00511C69"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0.718</w:t>
            </w:r>
          </w:p>
        </w:tc>
        <w:tc>
          <w:tcPr>
            <w:tcW w:w="1421" w:type="dxa"/>
            <w:vAlign w:val="center"/>
          </w:tcPr>
          <w:p w14:paraId="6677E36C" w14:textId="47B01DCC" w:rsidR="00DE0194" w:rsidRPr="00511C69"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0.635</w:t>
            </w:r>
          </w:p>
        </w:tc>
        <w:tc>
          <w:tcPr>
            <w:tcW w:w="1227" w:type="dxa"/>
            <w:vAlign w:val="center"/>
          </w:tcPr>
          <w:p w14:paraId="205C9BCD" w14:textId="1D33B915" w:rsidR="00DE0194" w:rsidRPr="00511C69"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0.993</w:t>
            </w:r>
          </w:p>
        </w:tc>
      </w:tr>
      <w:tr w:rsidR="00DE0194" w:rsidRPr="00511C69" w14:paraId="010AC2D0" w14:textId="77777777" w:rsidTr="004A4E62">
        <w:trPr>
          <w:cantSplit/>
          <w:trHeight w:val="173"/>
          <w:jc w:val="center"/>
        </w:trPr>
        <w:tc>
          <w:tcPr>
            <w:tcW w:w="841" w:type="dxa"/>
            <w:vMerge/>
            <w:vAlign w:val="center"/>
          </w:tcPr>
          <w:p w14:paraId="73FF7EFE" w14:textId="66A6DC51" w:rsidR="00DE0194" w:rsidRPr="00511C69"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2BB7C9BD" w14:textId="64C8141B" w:rsidR="00DE0194" w:rsidRPr="00511C69"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FZD10 A </w:t>
            </w:r>
            <w:r w:rsidR="00B93B01">
              <w:rPr>
                <w:rFonts w:ascii="Times New Roman" w:eastAsiaTheme="minorEastAsia" w:hAnsi="Times New Roman" w:cs="Times New Roman" w:hint="eastAsia"/>
                <w:sz w:val="18"/>
                <w:szCs w:val="18"/>
                <w:lang w:eastAsia="ko-KR"/>
              </w:rPr>
              <w:t>CL1</w:t>
            </w:r>
          </w:p>
        </w:tc>
        <w:tc>
          <w:tcPr>
            <w:tcW w:w="1421" w:type="dxa"/>
            <w:vAlign w:val="center"/>
          </w:tcPr>
          <w:p w14:paraId="44C32E0D" w14:textId="7DFD4F42" w:rsidR="00DE0194" w:rsidRPr="00511C69"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0.374</w:t>
            </w:r>
          </w:p>
        </w:tc>
        <w:tc>
          <w:tcPr>
            <w:tcW w:w="1421" w:type="dxa"/>
            <w:vAlign w:val="center"/>
          </w:tcPr>
          <w:p w14:paraId="0ECA9320" w14:textId="3BCF3CE3" w:rsidR="00DE0194" w:rsidRPr="00511C69"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0.248</w:t>
            </w:r>
          </w:p>
        </w:tc>
        <w:tc>
          <w:tcPr>
            <w:tcW w:w="1421" w:type="dxa"/>
            <w:vAlign w:val="center"/>
          </w:tcPr>
          <w:p w14:paraId="0C7AE368" w14:textId="1FE048F5" w:rsidR="00DE0194" w:rsidRPr="00511C69"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0.612</w:t>
            </w:r>
          </w:p>
        </w:tc>
        <w:tc>
          <w:tcPr>
            <w:tcW w:w="1227" w:type="dxa"/>
            <w:vAlign w:val="center"/>
          </w:tcPr>
          <w:p w14:paraId="6172C9C5" w14:textId="0AEE7C07" w:rsidR="00DE0194" w:rsidRPr="00511C69"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0.368</w:t>
            </w:r>
          </w:p>
        </w:tc>
      </w:tr>
      <w:tr w:rsidR="00DE0194" w:rsidRPr="00511C69" w14:paraId="7C1E54E0" w14:textId="77777777" w:rsidTr="004A4E62">
        <w:trPr>
          <w:cantSplit/>
          <w:trHeight w:val="173"/>
          <w:jc w:val="center"/>
        </w:trPr>
        <w:tc>
          <w:tcPr>
            <w:tcW w:w="841" w:type="dxa"/>
            <w:vMerge/>
            <w:vAlign w:val="center"/>
          </w:tcPr>
          <w:p w14:paraId="14E056A5" w14:textId="2A5F0EBB" w:rsidR="00DE0194" w:rsidRPr="00511C69" w:rsidRDefault="00DE0194" w:rsidP="00EB1388">
            <w:pPr>
              <w:spacing w:line="240" w:lineRule="auto"/>
              <w:rPr>
                <w:rFonts w:ascii="Times New Roman" w:eastAsiaTheme="minorEastAsia" w:hAnsi="Times New Roman" w:cs="Times New Roman"/>
                <w:color w:val="auto"/>
                <w:sz w:val="18"/>
                <w:szCs w:val="18"/>
                <w:lang w:eastAsia="ko-KR"/>
              </w:rPr>
            </w:pPr>
          </w:p>
        </w:tc>
        <w:tc>
          <w:tcPr>
            <w:tcW w:w="2141" w:type="dxa"/>
            <w:vAlign w:val="center"/>
          </w:tcPr>
          <w:p w14:paraId="7D68AA71" w14:textId="3B415C01" w:rsidR="00DE0194" w:rsidRPr="00511C69"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FZD10 B </w:t>
            </w:r>
            <w:r w:rsidR="00B93B01">
              <w:rPr>
                <w:rFonts w:ascii="Times New Roman" w:eastAsiaTheme="minorEastAsia" w:hAnsi="Times New Roman" w:cs="Times New Roman" w:hint="eastAsia"/>
                <w:sz w:val="18"/>
                <w:szCs w:val="18"/>
                <w:lang w:eastAsia="ko-KR"/>
              </w:rPr>
              <w:t>CL1</w:t>
            </w:r>
          </w:p>
        </w:tc>
        <w:tc>
          <w:tcPr>
            <w:tcW w:w="1421" w:type="dxa"/>
            <w:vAlign w:val="center"/>
          </w:tcPr>
          <w:p w14:paraId="335FA6BA" w14:textId="6576CE2F" w:rsidR="00DE0194" w:rsidRPr="00511C69"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0.574</w:t>
            </w:r>
          </w:p>
        </w:tc>
        <w:tc>
          <w:tcPr>
            <w:tcW w:w="1421" w:type="dxa"/>
            <w:vAlign w:val="center"/>
          </w:tcPr>
          <w:p w14:paraId="778BFE91" w14:textId="2E2B0244" w:rsidR="00DE0194" w:rsidRPr="00511C69"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0.283</w:t>
            </w:r>
          </w:p>
        </w:tc>
        <w:tc>
          <w:tcPr>
            <w:tcW w:w="1421" w:type="dxa"/>
            <w:vAlign w:val="center"/>
          </w:tcPr>
          <w:p w14:paraId="50B1E813" w14:textId="2BB1B416" w:rsidR="00DE0194" w:rsidRPr="00511C69"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0.456</w:t>
            </w:r>
          </w:p>
        </w:tc>
        <w:tc>
          <w:tcPr>
            <w:tcW w:w="1227" w:type="dxa"/>
            <w:vAlign w:val="center"/>
          </w:tcPr>
          <w:p w14:paraId="54211437" w14:textId="206B9393" w:rsidR="00DE0194" w:rsidRPr="00511C69"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0.178</w:t>
            </w:r>
          </w:p>
        </w:tc>
      </w:tr>
      <w:tr w:rsidR="00DE0194" w:rsidRPr="00511C69" w14:paraId="71AB77AD" w14:textId="77777777" w:rsidTr="004A4E62">
        <w:trPr>
          <w:cantSplit/>
          <w:trHeight w:val="173"/>
          <w:jc w:val="center"/>
        </w:trPr>
        <w:tc>
          <w:tcPr>
            <w:tcW w:w="841" w:type="dxa"/>
            <w:vMerge/>
            <w:vAlign w:val="center"/>
          </w:tcPr>
          <w:p w14:paraId="38BB9761"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0FAB3EC1" w14:textId="2874CDE9" w:rsidR="00DE0194" w:rsidRPr="00BF4898"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FZD10 B </w:t>
            </w:r>
            <w:r w:rsidR="00213883">
              <w:rPr>
                <w:rFonts w:ascii="Times New Roman" w:eastAsiaTheme="minorEastAsia" w:hAnsi="Times New Roman" w:cs="Times New Roman" w:hint="eastAsia"/>
                <w:sz w:val="18"/>
                <w:szCs w:val="18"/>
                <w:lang w:eastAsia="ko-KR"/>
              </w:rPr>
              <w:t>CL2</w:t>
            </w:r>
          </w:p>
        </w:tc>
        <w:tc>
          <w:tcPr>
            <w:tcW w:w="1421" w:type="dxa"/>
            <w:vAlign w:val="center"/>
          </w:tcPr>
          <w:p w14:paraId="379335C6" w14:textId="19CF4AEE"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0.775</w:t>
            </w:r>
          </w:p>
        </w:tc>
        <w:tc>
          <w:tcPr>
            <w:tcW w:w="1421" w:type="dxa"/>
            <w:vAlign w:val="center"/>
          </w:tcPr>
          <w:p w14:paraId="2582C798" w14:textId="041298CF"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0.283</w:t>
            </w:r>
          </w:p>
        </w:tc>
        <w:tc>
          <w:tcPr>
            <w:tcW w:w="1421" w:type="dxa"/>
            <w:vAlign w:val="center"/>
          </w:tcPr>
          <w:p w14:paraId="252FE3D1" w14:textId="636CFCFF"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0.420</w:t>
            </w:r>
          </w:p>
        </w:tc>
        <w:tc>
          <w:tcPr>
            <w:tcW w:w="1227" w:type="dxa"/>
            <w:vAlign w:val="center"/>
          </w:tcPr>
          <w:p w14:paraId="39439B59" w14:textId="36884272"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0.178</w:t>
            </w:r>
          </w:p>
        </w:tc>
      </w:tr>
      <w:tr w:rsidR="00DE0194" w:rsidRPr="00511C69" w14:paraId="76BD1646" w14:textId="77777777" w:rsidTr="004A4E62">
        <w:trPr>
          <w:cantSplit/>
          <w:trHeight w:val="173"/>
          <w:jc w:val="center"/>
        </w:trPr>
        <w:tc>
          <w:tcPr>
            <w:tcW w:w="841" w:type="dxa"/>
            <w:vMerge/>
            <w:vAlign w:val="center"/>
          </w:tcPr>
          <w:p w14:paraId="1C7F1EBD"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53CAF7D3" w14:textId="4810984E" w:rsidR="00DE0194" w:rsidRPr="00BF4898"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LOX1 </w:t>
            </w:r>
            <w:r w:rsidR="00B93B01">
              <w:rPr>
                <w:rFonts w:ascii="Times New Roman" w:eastAsiaTheme="minorEastAsia" w:hAnsi="Times New Roman" w:cs="Times New Roman" w:hint="eastAsia"/>
                <w:sz w:val="18"/>
                <w:szCs w:val="18"/>
                <w:lang w:eastAsia="ko-KR"/>
              </w:rPr>
              <w:t>CL1</w:t>
            </w:r>
          </w:p>
        </w:tc>
        <w:tc>
          <w:tcPr>
            <w:tcW w:w="1421" w:type="dxa"/>
            <w:vAlign w:val="center"/>
          </w:tcPr>
          <w:p w14:paraId="2C923837" w14:textId="281BD2A7"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1.162</w:t>
            </w:r>
          </w:p>
        </w:tc>
        <w:tc>
          <w:tcPr>
            <w:tcW w:w="1421" w:type="dxa"/>
            <w:vAlign w:val="center"/>
          </w:tcPr>
          <w:p w14:paraId="0083524D" w14:textId="0A955CF4"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0.465</w:t>
            </w:r>
          </w:p>
        </w:tc>
        <w:tc>
          <w:tcPr>
            <w:tcW w:w="1421" w:type="dxa"/>
            <w:vAlign w:val="center"/>
          </w:tcPr>
          <w:p w14:paraId="48F90FEA" w14:textId="7AB8A712"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0.700</w:t>
            </w:r>
          </w:p>
        </w:tc>
        <w:tc>
          <w:tcPr>
            <w:tcW w:w="1227" w:type="dxa"/>
            <w:vAlign w:val="center"/>
          </w:tcPr>
          <w:p w14:paraId="15E469D7" w14:textId="101B90DE"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0.264</w:t>
            </w:r>
          </w:p>
        </w:tc>
      </w:tr>
      <w:tr w:rsidR="00DE0194" w:rsidRPr="00511C69" w14:paraId="065841E9" w14:textId="77777777" w:rsidTr="004A4E62">
        <w:trPr>
          <w:cantSplit/>
          <w:trHeight w:val="173"/>
          <w:jc w:val="center"/>
        </w:trPr>
        <w:tc>
          <w:tcPr>
            <w:tcW w:w="841" w:type="dxa"/>
            <w:vMerge/>
            <w:vAlign w:val="center"/>
          </w:tcPr>
          <w:p w14:paraId="0451526C"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3ED3A12C" w14:textId="536B9905" w:rsidR="00DE0194" w:rsidRPr="00BF4898"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MUC1 </w:t>
            </w:r>
            <w:r w:rsidR="00B93B01">
              <w:rPr>
                <w:rFonts w:ascii="Times New Roman" w:eastAsiaTheme="minorEastAsia" w:hAnsi="Times New Roman" w:cs="Times New Roman" w:hint="eastAsia"/>
                <w:sz w:val="18"/>
                <w:szCs w:val="18"/>
                <w:lang w:eastAsia="ko-KR"/>
              </w:rPr>
              <w:t>CL1</w:t>
            </w:r>
          </w:p>
        </w:tc>
        <w:tc>
          <w:tcPr>
            <w:tcW w:w="1421" w:type="dxa"/>
            <w:vAlign w:val="center"/>
          </w:tcPr>
          <w:p w14:paraId="57DAE7B4" w14:textId="714911CF"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0.284</w:t>
            </w:r>
          </w:p>
        </w:tc>
        <w:tc>
          <w:tcPr>
            <w:tcW w:w="1421" w:type="dxa"/>
            <w:vAlign w:val="center"/>
          </w:tcPr>
          <w:p w14:paraId="03F7D29D" w14:textId="38377483"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0.251</w:t>
            </w:r>
          </w:p>
        </w:tc>
        <w:tc>
          <w:tcPr>
            <w:tcW w:w="1421" w:type="dxa"/>
            <w:vAlign w:val="center"/>
          </w:tcPr>
          <w:p w14:paraId="55578BEE" w14:textId="47F15B0A"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0.414</w:t>
            </w:r>
          </w:p>
        </w:tc>
        <w:tc>
          <w:tcPr>
            <w:tcW w:w="1227" w:type="dxa"/>
            <w:vAlign w:val="center"/>
          </w:tcPr>
          <w:p w14:paraId="1A9FFA76" w14:textId="4A8C03AE"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0.229</w:t>
            </w:r>
          </w:p>
        </w:tc>
      </w:tr>
      <w:tr w:rsidR="00DE0194" w:rsidRPr="00511C69" w14:paraId="107C4ABC" w14:textId="77777777" w:rsidTr="004A4E62">
        <w:trPr>
          <w:cantSplit/>
          <w:trHeight w:val="173"/>
          <w:jc w:val="center"/>
        </w:trPr>
        <w:tc>
          <w:tcPr>
            <w:tcW w:w="841" w:type="dxa"/>
            <w:vMerge/>
            <w:vAlign w:val="center"/>
          </w:tcPr>
          <w:p w14:paraId="7618B403"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2CBEDBDD" w14:textId="0CD1D6F6" w:rsidR="00DE0194" w:rsidRPr="00BF4898"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TAG72 </w:t>
            </w:r>
            <w:r w:rsidR="00B93B01">
              <w:rPr>
                <w:rFonts w:ascii="Times New Roman" w:eastAsiaTheme="minorEastAsia" w:hAnsi="Times New Roman" w:cs="Times New Roman" w:hint="eastAsia"/>
                <w:sz w:val="18"/>
                <w:szCs w:val="18"/>
                <w:lang w:eastAsia="ko-KR"/>
              </w:rPr>
              <w:t>CL1</w:t>
            </w:r>
          </w:p>
        </w:tc>
        <w:tc>
          <w:tcPr>
            <w:tcW w:w="1421" w:type="dxa"/>
            <w:vAlign w:val="center"/>
          </w:tcPr>
          <w:p w14:paraId="31058208" w14:textId="6287E5A9"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0.595</w:t>
            </w:r>
          </w:p>
        </w:tc>
        <w:tc>
          <w:tcPr>
            <w:tcW w:w="1421" w:type="dxa"/>
            <w:vAlign w:val="center"/>
          </w:tcPr>
          <w:p w14:paraId="3B5A3117" w14:textId="61C59F91"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0.746</w:t>
            </w:r>
          </w:p>
        </w:tc>
        <w:tc>
          <w:tcPr>
            <w:tcW w:w="1421" w:type="dxa"/>
            <w:vAlign w:val="center"/>
          </w:tcPr>
          <w:p w14:paraId="0E1A2470" w14:textId="190290E3"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0.493</w:t>
            </w:r>
          </w:p>
        </w:tc>
        <w:tc>
          <w:tcPr>
            <w:tcW w:w="1227" w:type="dxa"/>
            <w:vAlign w:val="center"/>
          </w:tcPr>
          <w:p w14:paraId="1BF49171" w14:textId="6687077C"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0.582</w:t>
            </w:r>
          </w:p>
        </w:tc>
      </w:tr>
      <w:tr w:rsidR="00AE7772" w:rsidRPr="00511C69" w14:paraId="137EDCC4" w14:textId="77777777" w:rsidTr="004A4E62">
        <w:trPr>
          <w:cantSplit/>
          <w:trHeight w:val="173"/>
          <w:jc w:val="center"/>
        </w:trPr>
        <w:tc>
          <w:tcPr>
            <w:tcW w:w="841" w:type="dxa"/>
            <w:vMerge/>
            <w:vAlign w:val="center"/>
          </w:tcPr>
          <w:p w14:paraId="6C3B103D" w14:textId="77777777" w:rsidR="00AE7772" w:rsidRPr="00BF4898" w:rsidRDefault="00AE7772" w:rsidP="00AE7772">
            <w:pPr>
              <w:spacing w:line="240" w:lineRule="auto"/>
              <w:rPr>
                <w:rFonts w:ascii="Times New Roman" w:eastAsiaTheme="minorEastAsia" w:hAnsi="Times New Roman" w:cs="Times New Roman"/>
                <w:color w:val="auto"/>
                <w:sz w:val="18"/>
                <w:szCs w:val="18"/>
              </w:rPr>
            </w:pPr>
          </w:p>
        </w:tc>
        <w:tc>
          <w:tcPr>
            <w:tcW w:w="2141" w:type="dxa"/>
            <w:vAlign w:val="center"/>
          </w:tcPr>
          <w:p w14:paraId="30EAF2AE" w14:textId="03BF59CF" w:rsidR="00AE7772" w:rsidRPr="00BF4898" w:rsidRDefault="00AE7772" w:rsidP="00AE7772">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TAG72 </w:t>
            </w:r>
            <w:r w:rsidR="00213883">
              <w:rPr>
                <w:rFonts w:ascii="Times New Roman" w:eastAsiaTheme="minorEastAsia" w:hAnsi="Times New Roman" w:cs="Times New Roman" w:hint="eastAsia"/>
                <w:sz w:val="18"/>
                <w:szCs w:val="18"/>
                <w:lang w:eastAsia="ko-KR"/>
              </w:rPr>
              <w:t>CL2</w:t>
            </w:r>
          </w:p>
        </w:tc>
        <w:tc>
          <w:tcPr>
            <w:tcW w:w="1421" w:type="dxa"/>
            <w:vAlign w:val="center"/>
          </w:tcPr>
          <w:p w14:paraId="406CB87B" w14:textId="147C315B" w:rsidR="00AE7772" w:rsidRPr="00BF4898" w:rsidRDefault="00AE7772" w:rsidP="00AE7772">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0.382</w:t>
            </w:r>
          </w:p>
        </w:tc>
        <w:tc>
          <w:tcPr>
            <w:tcW w:w="1421" w:type="dxa"/>
            <w:vAlign w:val="center"/>
          </w:tcPr>
          <w:p w14:paraId="25EE1429" w14:textId="520DF2AA" w:rsidR="00AE7772" w:rsidRPr="00BF4898" w:rsidRDefault="00AE7772" w:rsidP="00AE7772">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0.746</w:t>
            </w:r>
          </w:p>
        </w:tc>
        <w:tc>
          <w:tcPr>
            <w:tcW w:w="1421" w:type="dxa"/>
            <w:vAlign w:val="center"/>
          </w:tcPr>
          <w:p w14:paraId="39883BB1" w14:textId="119EE2CB" w:rsidR="00AE7772" w:rsidRPr="00BF4898" w:rsidRDefault="00AE7772" w:rsidP="00AE7772">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0.694</w:t>
            </w:r>
          </w:p>
        </w:tc>
        <w:tc>
          <w:tcPr>
            <w:tcW w:w="1227" w:type="dxa"/>
            <w:vAlign w:val="center"/>
          </w:tcPr>
          <w:p w14:paraId="3A66C420" w14:textId="283BFE33" w:rsidR="00AE7772" w:rsidRPr="00BF4898" w:rsidRDefault="00AE7772" w:rsidP="00AE7772">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0.582</w:t>
            </w:r>
          </w:p>
        </w:tc>
      </w:tr>
      <w:tr w:rsidR="00DE0194" w:rsidRPr="00511C69" w14:paraId="0B34DD30" w14:textId="77777777" w:rsidTr="004A4E62">
        <w:trPr>
          <w:cantSplit/>
          <w:trHeight w:val="173"/>
          <w:jc w:val="center"/>
        </w:trPr>
        <w:tc>
          <w:tcPr>
            <w:tcW w:w="841" w:type="dxa"/>
            <w:vMerge/>
            <w:vAlign w:val="center"/>
          </w:tcPr>
          <w:p w14:paraId="54E8662E"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72A4C85A" w14:textId="7EEB7384" w:rsidR="00DE0194" w:rsidRPr="00BF4898"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EpCAM </w:t>
            </w:r>
            <w:r w:rsidR="00B93B01">
              <w:rPr>
                <w:rFonts w:ascii="Times New Roman" w:eastAsiaTheme="minorEastAsia" w:hAnsi="Times New Roman" w:cs="Times New Roman" w:hint="eastAsia"/>
                <w:sz w:val="18"/>
                <w:szCs w:val="18"/>
                <w:lang w:eastAsia="ko-KR"/>
              </w:rPr>
              <w:t>CL1</w:t>
            </w:r>
          </w:p>
        </w:tc>
        <w:tc>
          <w:tcPr>
            <w:tcW w:w="1421" w:type="dxa"/>
            <w:vAlign w:val="center"/>
          </w:tcPr>
          <w:p w14:paraId="36A71623" w14:textId="34570B3F"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0.694</w:t>
            </w:r>
          </w:p>
        </w:tc>
        <w:tc>
          <w:tcPr>
            <w:tcW w:w="1421" w:type="dxa"/>
            <w:vAlign w:val="center"/>
          </w:tcPr>
          <w:p w14:paraId="430916DB" w14:textId="415238E3"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0.173</w:t>
            </w:r>
          </w:p>
        </w:tc>
        <w:tc>
          <w:tcPr>
            <w:tcW w:w="1421" w:type="dxa"/>
            <w:vAlign w:val="center"/>
          </w:tcPr>
          <w:p w14:paraId="4EBE96BD" w14:textId="1D8DE13F"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0.516</w:t>
            </w:r>
          </w:p>
        </w:tc>
        <w:tc>
          <w:tcPr>
            <w:tcW w:w="1227" w:type="dxa"/>
            <w:vAlign w:val="center"/>
          </w:tcPr>
          <w:p w14:paraId="00A9BFEF" w14:textId="2B459918"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1.283</w:t>
            </w:r>
          </w:p>
        </w:tc>
      </w:tr>
      <w:tr w:rsidR="00DE0194" w:rsidRPr="00511C69" w14:paraId="68183CA7" w14:textId="77777777" w:rsidTr="004A4E62">
        <w:trPr>
          <w:cantSplit/>
          <w:trHeight w:val="173"/>
          <w:jc w:val="center"/>
        </w:trPr>
        <w:tc>
          <w:tcPr>
            <w:tcW w:w="841" w:type="dxa"/>
            <w:vMerge/>
            <w:vAlign w:val="center"/>
          </w:tcPr>
          <w:p w14:paraId="012C4B13"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1B48B86C" w14:textId="1666DF36" w:rsidR="00DE0194" w:rsidRPr="00BF4898" w:rsidRDefault="00AE7772" w:rsidP="00EB1388">
            <w:pPr>
              <w:spacing w:line="240" w:lineRule="auto"/>
              <w:jc w:val="center"/>
              <w:rPr>
                <w:rFonts w:ascii="Times New Roman" w:eastAsiaTheme="minorEastAsia" w:hAnsi="Times New Roman" w:cs="Times New Roman"/>
                <w:color w:val="auto"/>
                <w:sz w:val="18"/>
                <w:szCs w:val="18"/>
              </w:rPr>
            </w:pPr>
            <w:r>
              <w:rPr>
                <w:rFonts w:ascii="Times New Roman" w:eastAsiaTheme="minorEastAsia" w:hAnsi="Times New Roman" w:cs="Times New Roman" w:hint="eastAsia"/>
                <w:sz w:val="18"/>
                <w:szCs w:val="18"/>
                <w:lang w:eastAsia="ko-KR"/>
              </w:rPr>
              <w:t xml:space="preserve">EpCAM </w:t>
            </w:r>
            <w:r w:rsidR="00213883">
              <w:rPr>
                <w:rFonts w:ascii="Times New Roman" w:eastAsiaTheme="minorEastAsia" w:hAnsi="Times New Roman" w:cs="Times New Roman" w:hint="eastAsia"/>
                <w:sz w:val="18"/>
                <w:szCs w:val="18"/>
                <w:lang w:eastAsia="ko-KR"/>
              </w:rPr>
              <w:t>CL2</w:t>
            </w:r>
          </w:p>
        </w:tc>
        <w:tc>
          <w:tcPr>
            <w:tcW w:w="1421" w:type="dxa"/>
            <w:vAlign w:val="center"/>
          </w:tcPr>
          <w:p w14:paraId="4FD7DAA1" w14:textId="51DAF241"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0.457</w:t>
            </w:r>
          </w:p>
        </w:tc>
        <w:tc>
          <w:tcPr>
            <w:tcW w:w="1421" w:type="dxa"/>
            <w:vAlign w:val="center"/>
          </w:tcPr>
          <w:p w14:paraId="26EB3E33" w14:textId="052307E1"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0.173</w:t>
            </w:r>
          </w:p>
        </w:tc>
        <w:tc>
          <w:tcPr>
            <w:tcW w:w="1421" w:type="dxa"/>
            <w:vAlign w:val="center"/>
          </w:tcPr>
          <w:p w14:paraId="29BDF54F" w14:textId="22632A6A"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0.473</w:t>
            </w:r>
          </w:p>
        </w:tc>
        <w:tc>
          <w:tcPr>
            <w:tcW w:w="1227" w:type="dxa"/>
            <w:vAlign w:val="center"/>
          </w:tcPr>
          <w:p w14:paraId="777895D0" w14:textId="44381C1E"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1.283</w:t>
            </w:r>
          </w:p>
        </w:tc>
      </w:tr>
      <w:tr w:rsidR="00DE0194" w:rsidRPr="00511C69" w14:paraId="59025777" w14:textId="77777777" w:rsidTr="004A4E62">
        <w:trPr>
          <w:cantSplit/>
          <w:trHeight w:val="173"/>
          <w:jc w:val="center"/>
        </w:trPr>
        <w:tc>
          <w:tcPr>
            <w:tcW w:w="841" w:type="dxa"/>
            <w:vMerge/>
            <w:vAlign w:val="center"/>
          </w:tcPr>
          <w:p w14:paraId="5ECDD30F"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1926D964" w14:textId="18ACA318" w:rsidR="00DE0194" w:rsidRPr="00BF4898" w:rsidRDefault="00AE7772" w:rsidP="00EB1388">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sz w:val="18"/>
                <w:szCs w:val="18"/>
                <w:lang w:eastAsia="ko-KR"/>
              </w:rPr>
              <w:t xml:space="preserve">GD2 </w:t>
            </w:r>
            <w:r w:rsidR="00B93B01">
              <w:rPr>
                <w:rFonts w:ascii="Times New Roman" w:eastAsiaTheme="minorEastAsia" w:hAnsi="Times New Roman" w:cs="Times New Roman" w:hint="eastAsia"/>
                <w:sz w:val="18"/>
                <w:szCs w:val="18"/>
                <w:lang w:eastAsia="ko-KR"/>
              </w:rPr>
              <w:t>CL1</w:t>
            </w:r>
          </w:p>
        </w:tc>
        <w:tc>
          <w:tcPr>
            <w:tcW w:w="1421" w:type="dxa"/>
            <w:vAlign w:val="center"/>
          </w:tcPr>
          <w:p w14:paraId="026E9D3C" w14:textId="45347F69"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0.964</w:t>
            </w:r>
          </w:p>
        </w:tc>
        <w:tc>
          <w:tcPr>
            <w:tcW w:w="1421" w:type="dxa"/>
            <w:vAlign w:val="center"/>
          </w:tcPr>
          <w:p w14:paraId="6892BA58" w14:textId="4BD9DD91"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0.392</w:t>
            </w:r>
          </w:p>
        </w:tc>
        <w:tc>
          <w:tcPr>
            <w:tcW w:w="1421" w:type="dxa"/>
            <w:vAlign w:val="center"/>
          </w:tcPr>
          <w:p w14:paraId="6003C0F9" w14:textId="42594C03"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0.710</w:t>
            </w:r>
          </w:p>
        </w:tc>
        <w:tc>
          <w:tcPr>
            <w:tcW w:w="1227" w:type="dxa"/>
            <w:vAlign w:val="center"/>
          </w:tcPr>
          <w:p w14:paraId="0B0EFCBB" w14:textId="5E3EE23A"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0.508</w:t>
            </w:r>
          </w:p>
        </w:tc>
      </w:tr>
      <w:tr w:rsidR="00DE0194" w:rsidRPr="00511C69" w14:paraId="081A0D07" w14:textId="77777777" w:rsidTr="004A4E62">
        <w:trPr>
          <w:cantSplit/>
          <w:trHeight w:val="173"/>
          <w:jc w:val="center"/>
        </w:trPr>
        <w:tc>
          <w:tcPr>
            <w:tcW w:w="841" w:type="dxa"/>
            <w:vMerge/>
            <w:vAlign w:val="center"/>
          </w:tcPr>
          <w:p w14:paraId="072BE34E"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39BBD8CA" w14:textId="4F979F64" w:rsidR="00DE0194" w:rsidRPr="00BF4898" w:rsidRDefault="00DE0194"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B7H3 </w:t>
            </w:r>
            <w:r w:rsidR="00B93B01">
              <w:rPr>
                <w:rFonts w:ascii="Times New Roman" w:eastAsiaTheme="minorEastAsia" w:hAnsi="Times New Roman" w:cs="Times New Roman"/>
                <w:sz w:val="18"/>
                <w:szCs w:val="18"/>
                <w:lang w:eastAsia="ko-KR"/>
              </w:rPr>
              <w:t>CL1</w:t>
            </w:r>
          </w:p>
        </w:tc>
        <w:tc>
          <w:tcPr>
            <w:tcW w:w="1421" w:type="dxa"/>
            <w:vAlign w:val="center"/>
          </w:tcPr>
          <w:p w14:paraId="767892B9" w14:textId="7B5B11E0"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0.187</w:t>
            </w:r>
          </w:p>
        </w:tc>
        <w:tc>
          <w:tcPr>
            <w:tcW w:w="1421" w:type="dxa"/>
            <w:vAlign w:val="center"/>
          </w:tcPr>
          <w:p w14:paraId="0AA1BF24" w14:textId="4011954F"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0.226</w:t>
            </w:r>
          </w:p>
        </w:tc>
        <w:tc>
          <w:tcPr>
            <w:tcW w:w="1421" w:type="dxa"/>
            <w:vAlign w:val="center"/>
          </w:tcPr>
          <w:p w14:paraId="7A2E8C56" w14:textId="586D3C4E" w:rsidR="00DE0194" w:rsidRPr="00BF4898" w:rsidRDefault="004A4E62"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0.672</w:t>
            </w:r>
          </w:p>
        </w:tc>
        <w:tc>
          <w:tcPr>
            <w:tcW w:w="1227" w:type="dxa"/>
            <w:vAlign w:val="center"/>
          </w:tcPr>
          <w:p w14:paraId="66CAAB49" w14:textId="46209B7C"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0.230</w:t>
            </w:r>
          </w:p>
        </w:tc>
      </w:tr>
      <w:tr w:rsidR="00DE0194" w:rsidRPr="00511C69" w14:paraId="01F8A3F8" w14:textId="77777777" w:rsidTr="004A4E62">
        <w:trPr>
          <w:cantSplit/>
          <w:trHeight w:val="173"/>
          <w:jc w:val="center"/>
        </w:trPr>
        <w:tc>
          <w:tcPr>
            <w:tcW w:w="841" w:type="dxa"/>
            <w:vMerge/>
            <w:vAlign w:val="center"/>
          </w:tcPr>
          <w:p w14:paraId="426EA7F6"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2A2E50AD" w14:textId="26AD696C" w:rsidR="00DE0194" w:rsidRPr="00BF4898" w:rsidRDefault="00DE0194"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IGF1R </w:t>
            </w:r>
            <w:r w:rsidR="00B93B01">
              <w:rPr>
                <w:rFonts w:ascii="Times New Roman" w:eastAsiaTheme="minorEastAsia" w:hAnsi="Times New Roman" w:cs="Times New Roman"/>
                <w:sz w:val="18"/>
                <w:szCs w:val="18"/>
                <w:lang w:eastAsia="ko-KR"/>
              </w:rPr>
              <w:t>CL1</w:t>
            </w:r>
          </w:p>
        </w:tc>
        <w:tc>
          <w:tcPr>
            <w:tcW w:w="1421" w:type="dxa"/>
            <w:vAlign w:val="center"/>
          </w:tcPr>
          <w:p w14:paraId="4DD9BB30" w14:textId="496F9556" w:rsidR="00DE0194" w:rsidRPr="00BF4898" w:rsidRDefault="004A4E62"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0.392</w:t>
            </w:r>
          </w:p>
        </w:tc>
        <w:tc>
          <w:tcPr>
            <w:tcW w:w="1421" w:type="dxa"/>
            <w:vAlign w:val="center"/>
          </w:tcPr>
          <w:p w14:paraId="34EEFF13" w14:textId="07888213"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2.086</w:t>
            </w:r>
          </w:p>
        </w:tc>
        <w:tc>
          <w:tcPr>
            <w:tcW w:w="1421" w:type="dxa"/>
            <w:vAlign w:val="center"/>
          </w:tcPr>
          <w:p w14:paraId="4FBC3F30" w14:textId="5549B09F"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0.964</w:t>
            </w:r>
          </w:p>
        </w:tc>
        <w:tc>
          <w:tcPr>
            <w:tcW w:w="1227" w:type="dxa"/>
            <w:vAlign w:val="center"/>
          </w:tcPr>
          <w:p w14:paraId="03D0F2A0" w14:textId="77EE9DAA"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0.574</w:t>
            </w:r>
          </w:p>
        </w:tc>
      </w:tr>
      <w:tr w:rsidR="00DE0194" w:rsidRPr="00511C69" w14:paraId="73D18B96" w14:textId="77777777" w:rsidTr="004A4E62">
        <w:trPr>
          <w:cantSplit/>
          <w:trHeight w:val="173"/>
          <w:jc w:val="center"/>
        </w:trPr>
        <w:tc>
          <w:tcPr>
            <w:tcW w:w="841" w:type="dxa"/>
            <w:vMerge/>
            <w:vAlign w:val="center"/>
          </w:tcPr>
          <w:p w14:paraId="2EDA0323"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7CB71D31" w14:textId="7D84D8C1" w:rsidR="00DE0194" w:rsidRPr="00BF4898" w:rsidRDefault="00DE0194" w:rsidP="00EB1388">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MSTN </w:t>
            </w:r>
            <w:r w:rsidR="00B93B01">
              <w:rPr>
                <w:rFonts w:ascii="Times New Roman" w:eastAsiaTheme="minorEastAsia" w:hAnsi="Times New Roman" w:cs="Times New Roman"/>
                <w:sz w:val="18"/>
                <w:szCs w:val="18"/>
                <w:lang w:eastAsia="ko-KR"/>
              </w:rPr>
              <w:t>CL1</w:t>
            </w:r>
          </w:p>
        </w:tc>
        <w:tc>
          <w:tcPr>
            <w:tcW w:w="1421" w:type="dxa"/>
            <w:vAlign w:val="center"/>
          </w:tcPr>
          <w:p w14:paraId="17E7EBF2" w14:textId="33F2ED26"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0.232</w:t>
            </w:r>
          </w:p>
        </w:tc>
        <w:tc>
          <w:tcPr>
            <w:tcW w:w="1421" w:type="dxa"/>
            <w:vAlign w:val="center"/>
          </w:tcPr>
          <w:p w14:paraId="3753623B" w14:textId="0849EFCA"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0.080</w:t>
            </w:r>
          </w:p>
        </w:tc>
        <w:tc>
          <w:tcPr>
            <w:tcW w:w="1421" w:type="dxa"/>
            <w:vAlign w:val="center"/>
          </w:tcPr>
          <w:p w14:paraId="14EC3792" w14:textId="4CB3AAD3"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0.454</w:t>
            </w:r>
          </w:p>
        </w:tc>
        <w:tc>
          <w:tcPr>
            <w:tcW w:w="1227" w:type="dxa"/>
            <w:vAlign w:val="center"/>
          </w:tcPr>
          <w:p w14:paraId="451C901D" w14:textId="20656CCF"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0.569</w:t>
            </w:r>
          </w:p>
        </w:tc>
      </w:tr>
      <w:tr w:rsidR="00DE0194" w:rsidRPr="00511C69" w14:paraId="373074B8" w14:textId="77777777" w:rsidTr="004A4E62">
        <w:trPr>
          <w:cantSplit/>
          <w:trHeight w:val="173"/>
          <w:jc w:val="center"/>
        </w:trPr>
        <w:tc>
          <w:tcPr>
            <w:tcW w:w="841" w:type="dxa"/>
            <w:vMerge/>
            <w:vAlign w:val="center"/>
          </w:tcPr>
          <w:p w14:paraId="689EE8F2"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335B8DC4" w14:textId="70F78E19" w:rsidR="00DE0194" w:rsidRPr="00BF4898" w:rsidRDefault="00DE0194" w:rsidP="00EB1388">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MSTN </w:t>
            </w:r>
            <w:r w:rsidR="00213883">
              <w:rPr>
                <w:rFonts w:ascii="Times New Roman" w:eastAsiaTheme="minorEastAsia" w:hAnsi="Times New Roman" w:cs="Times New Roman"/>
                <w:sz w:val="18"/>
                <w:szCs w:val="18"/>
                <w:lang w:eastAsia="ko-KR"/>
              </w:rPr>
              <w:t>CL2</w:t>
            </w:r>
          </w:p>
        </w:tc>
        <w:tc>
          <w:tcPr>
            <w:tcW w:w="1421" w:type="dxa"/>
            <w:vAlign w:val="center"/>
          </w:tcPr>
          <w:p w14:paraId="5A5A69B9" w14:textId="7B8F1E15"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0.211</w:t>
            </w:r>
          </w:p>
        </w:tc>
        <w:tc>
          <w:tcPr>
            <w:tcW w:w="1421" w:type="dxa"/>
            <w:vAlign w:val="center"/>
          </w:tcPr>
          <w:p w14:paraId="5996D006" w14:textId="4725ADC8"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0.080</w:t>
            </w:r>
          </w:p>
        </w:tc>
        <w:tc>
          <w:tcPr>
            <w:tcW w:w="1421" w:type="dxa"/>
            <w:vAlign w:val="center"/>
          </w:tcPr>
          <w:p w14:paraId="09B74CA7" w14:textId="55FA9420"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0.879</w:t>
            </w:r>
          </w:p>
        </w:tc>
        <w:tc>
          <w:tcPr>
            <w:tcW w:w="1227" w:type="dxa"/>
            <w:vAlign w:val="center"/>
          </w:tcPr>
          <w:p w14:paraId="5804474F" w14:textId="21B12AB6"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0.569</w:t>
            </w:r>
          </w:p>
        </w:tc>
      </w:tr>
      <w:tr w:rsidR="00DE0194" w:rsidRPr="00511C69" w14:paraId="62368905" w14:textId="77777777" w:rsidTr="004A4E62">
        <w:trPr>
          <w:cantSplit/>
          <w:trHeight w:val="173"/>
          <w:jc w:val="center"/>
        </w:trPr>
        <w:tc>
          <w:tcPr>
            <w:tcW w:w="841" w:type="dxa"/>
            <w:vMerge/>
            <w:vAlign w:val="center"/>
          </w:tcPr>
          <w:p w14:paraId="5EBD37FF"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1C1A2840" w14:textId="4079029E" w:rsidR="00DE0194" w:rsidRPr="00BF4898" w:rsidRDefault="00DE0194" w:rsidP="00EB1388">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IL18 </w:t>
            </w:r>
            <w:r w:rsidR="00213883">
              <w:rPr>
                <w:rFonts w:ascii="Times New Roman" w:eastAsiaTheme="minorEastAsia" w:hAnsi="Times New Roman" w:cs="Times New Roman"/>
                <w:sz w:val="18"/>
                <w:szCs w:val="18"/>
                <w:lang w:eastAsia="ko-KR"/>
              </w:rPr>
              <w:t>CL1</w:t>
            </w:r>
          </w:p>
        </w:tc>
        <w:tc>
          <w:tcPr>
            <w:tcW w:w="1421" w:type="dxa"/>
            <w:vAlign w:val="center"/>
          </w:tcPr>
          <w:p w14:paraId="3286E755" w14:textId="5A0F639C"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1.182</w:t>
            </w:r>
          </w:p>
        </w:tc>
        <w:tc>
          <w:tcPr>
            <w:tcW w:w="1421" w:type="dxa"/>
            <w:vAlign w:val="center"/>
          </w:tcPr>
          <w:p w14:paraId="7C6577AD" w14:textId="3AF7E9CA"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1.053</w:t>
            </w:r>
          </w:p>
        </w:tc>
        <w:tc>
          <w:tcPr>
            <w:tcW w:w="1421" w:type="dxa"/>
            <w:vAlign w:val="center"/>
          </w:tcPr>
          <w:p w14:paraId="5BAD12D8" w14:textId="3D3A362A"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0.745</w:t>
            </w:r>
          </w:p>
        </w:tc>
        <w:tc>
          <w:tcPr>
            <w:tcW w:w="1227" w:type="dxa"/>
            <w:vAlign w:val="center"/>
          </w:tcPr>
          <w:p w14:paraId="19B8D0FF" w14:textId="30539169"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0.884</w:t>
            </w:r>
          </w:p>
        </w:tc>
      </w:tr>
      <w:tr w:rsidR="00DE0194" w:rsidRPr="00511C69" w14:paraId="66847033" w14:textId="77777777" w:rsidTr="004A4E62">
        <w:trPr>
          <w:cantSplit/>
          <w:trHeight w:val="173"/>
          <w:jc w:val="center"/>
        </w:trPr>
        <w:tc>
          <w:tcPr>
            <w:tcW w:w="841" w:type="dxa"/>
            <w:vMerge/>
            <w:vAlign w:val="center"/>
          </w:tcPr>
          <w:p w14:paraId="16A6D98A" w14:textId="77777777" w:rsidR="00DE0194" w:rsidRPr="00BF4898" w:rsidRDefault="00DE0194" w:rsidP="00EB1388">
            <w:pPr>
              <w:spacing w:line="240" w:lineRule="auto"/>
              <w:rPr>
                <w:rFonts w:ascii="Times New Roman" w:eastAsiaTheme="minorEastAsia" w:hAnsi="Times New Roman" w:cs="Times New Roman"/>
                <w:color w:val="auto"/>
                <w:sz w:val="18"/>
                <w:szCs w:val="18"/>
              </w:rPr>
            </w:pPr>
          </w:p>
        </w:tc>
        <w:tc>
          <w:tcPr>
            <w:tcW w:w="2141" w:type="dxa"/>
            <w:vAlign w:val="center"/>
          </w:tcPr>
          <w:p w14:paraId="19F43F9A" w14:textId="078E1D5F" w:rsidR="00DE0194" w:rsidRPr="00BF4898" w:rsidRDefault="00DE0194" w:rsidP="00EB1388">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IL4 </w:t>
            </w:r>
            <w:r w:rsidR="00213883">
              <w:rPr>
                <w:rFonts w:ascii="Times New Roman" w:eastAsiaTheme="minorEastAsia" w:hAnsi="Times New Roman" w:cs="Times New Roman"/>
                <w:sz w:val="18"/>
                <w:szCs w:val="18"/>
                <w:lang w:eastAsia="ko-KR"/>
              </w:rPr>
              <w:t>CL1</w:t>
            </w:r>
          </w:p>
        </w:tc>
        <w:tc>
          <w:tcPr>
            <w:tcW w:w="1421" w:type="dxa"/>
            <w:vAlign w:val="center"/>
          </w:tcPr>
          <w:p w14:paraId="4A38C0D3" w14:textId="501BA2FF"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0.266</w:t>
            </w:r>
          </w:p>
        </w:tc>
        <w:tc>
          <w:tcPr>
            <w:tcW w:w="1421" w:type="dxa"/>
            <w:vAlign w:val="center"/>
          </w:tcPr>
          <w:p w14:paraId="7E4A3C3C" w14:textId="32B3454A"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0.189</w:t>
            </w:r>
          </w:p>
        </w:tc>
        <w:tc>
          <w:tcPr>
            <w:tcW w:w="1421" w:type="dxa"/>
            <w:vAlign w:val="center"/>
          </w:tcPr>
          <w:p w14:paraId="00F5C4FC" w14:textId="3B407341" w:rsidR="00DE0194" w:rsidRPr="00BF4898" w:rsidRDefault="00FE51F3" w:rsidP="00EB1388">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0.962</w:t>
            </w:r>
          </w:p>
        </w:tc>
        <w:tc>
          <w:tcPr>
            <w:tcW w:w="1227" w:type="dxa"/>
            <w:vAlign w:val="center"/>
          </w:tcPr>
          <w:p w14:paraId="6F929C56" w14:textId="5625EA0A" w:rsidR="00DE0194" w:rsidRPr="00BF4898" w:rsidRDefault="00FE51F3" w:rsidP="00EB1388">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0.602</w:t>
            </w:r>
          </w:p>
        </w:tc>
      </w:tr>
    </w:tbl>
    <w:p w14:paraId="01FCCF70" w14:textId="30541587" w:rsidR="00EB1388" w:rsidRDefault="00FA6B18" w:rsidP="00156752">
      <w:pPr>
        <w:jc w:val="both"/>
        <w:rPr>
          <w:rFonts w:eastAsiaTheme="minorEastAsia"/>
          <w:b/>
          <w:bCs/>
          <w:color w:val="auto"/>
        </w:rPr>
      </w:pPr>
      <w:r w:rsidRPr="00FA6B18">
        <w:rPr>
          <w:rFonts w:eastAsiaTheme="minorEastAsia"/>
          <w:b/>
          <w:bCs/>
          <w:i/>
          <w:iCs/>
        </w:rPr>
        <w:t>Note.</w:t>
      </w:r>
      <w:r w:rsidRPr="00FA6B18">
        <w:rPr>
          <w:rFonts w:eastAsiaTheme="minorEastAsia"/>
          <w:b/>
          <w:bCs/>
        </w:rPr>
        <w:t xml:space="preserve"> </w:t>
      </w:r>
      <w:r w:rsidRPr="00FA6B18">
        <w:rPr>
          <w:rFonts w:eastAsiaTheme="minorEastAsia"/>
        </w:rPr>
        <w:t>D.E, developability-engineering clone.</w:t>
      </w:r>
    </w:p>
    <w:p w14:paraId="57E78E05" w14:textId="77777777" w:rsidR="00FA6B18" w:rsidRDefault="00FA6B18" w:rsidP="00B67111">
      <w:pPr>
        <w:rPr>
          <w:rFonts w:eastAsiaTheme="minorEastAsia"/>
          <w:b/>
          <w:bCs/>
        </w:rPr>
      </w:pPr>
    </w:p>
    <w:p w14:paraId="48728CBA" w14:textId="5B0B3470" w:rsidR="00FE51F3" w:rsidRPr="00B67111" w:rsidRDefault="00B67111" w:rsidP="00B67111">
      <w:pPr>
        <w:rPr>
          <w:rFonts w:eastAsiaTheme="minorEastAsia"/>
          <w:b/>
          <w:bCs/>
        </w:rPr>
      </w:pPr>
      <w:r w:rsidRPr="004C559D">
        <w:rPr>
          <w:rFonts w:eastAsiaTheme="minorEastAsia" w:hint="eastAsia"/>
          <w:b/>
          <w:bCs/>
        </w:rPr>
        <w:t xml:space="preserve">Supplementary Table </w:t>
      </w:r>
      <w:r w:rsidR="00E7658B">
        <w:rPr>
          <w:rFonts w:eastAsiaTheme="minorEastAsia" w:hint="eastAsia"/>
          <w:b/>
          <w:bCs/>
        </w:rPr>
        <w:t>5</w:t>
      </w:r>
      <w:r w:rsidR="00D32D72">
        <w:rPr>
          <w:rFonts w:eastAsiaTheme="minorEastAsia" w:hint="eastAsia"/>
          <w:b/>
          <w:bCs/>
        </w:rPr>
        <w:t>.</w:t>
      </w:r>
      <w:r w:rsidR="00375EAF">
        <w:rPr>
          <w:rFonts w:eastAsiaTheme="minorEastAsia" w:hint="eastAsia"/>
          <w:b/>
          <w:bCs/>
        </w:rPr>
        <w:t xml:space="preserve"> </w:t>
      </w:r>
      <w:r w:rsidR="00375EAF" w:rsidRPr="00375EAF">
        <w:rPr>
          <w:rFonts w:eastAsiaTheme="minorEastAsia"/>
        </w:rPr>
        <w:t>Candidate-level CDR</w:t>
      </w:r>
      <w:r w:rsidR="00375EAF">
        <w:rPr>
          <w:rFonts w:eastAsiaTheme="minorEastAsia" w:hint="eastAsia"/>
        </w:rPr>
        <w:t>2</w:t>
      </w:r>
      <w:r w:rsidR="00375EAF" w:rsidRPr="00375EAF">
        <w:rPr>
          <w:rFonts w:eastAsiaTheme="minorEastAsia"/>
        </w:rPr>
        <w:t xml:space="preserve"> structural deviations for CL</w:t>
      </w:r>
      <w:r w:rsidR="00AE7772">
        <w:rPr>
          <w:rFonts w:eastAsiaTheme="minorEastAsia" w:hint="eastAsia"/>
        </w:rPr>
        <w:t>ade</w:t>
      </w:r>
      <w:r w:rsidR="00375EAF" w:rsidRPr="00375EAF">
        <w:rPr>
          <w:rFonts w:eastAsiaTheme="minorEastAsia"/>
        </w:rPr>
        <w:t xml:space="preserve"> and CUMAb designs.</w:t>
      </w:r>
    </w:p>
    <w:tbl>
      <w:tblPr>
        <w:tblStyle w:val="10"/>
        <w:tblpPr w:leftFromText="142" w:rightFromText="142" w:vertAnchor="text" w:tblpXSpec="center" w:tblpY="1"/>
        <w:tblOverlap w:val="never"/>
        <w:tblW w:w="8472" w:type="dxa"/>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841"/>
        <w:gridCol w:w="2141"/>
        <w:gridCol w:w="1421"/>
        <w:gridCol w:w="1421"/>
        <w:gridCol w:w="1421"/>
        <w:gridCol w:w="1227"/>
      </w:tblGrid>
      <w:tr w:rsidR="00FE51F3" w:rsidRPr="00511C69" w14:paraId="7C362C23" w14:textId="77777777" w:rsidTr="00D624CC">
        <w:trPr>
          <w:cantSplit/>
          <w:trHeight w:val="245"/>
          <w:tblHeader/>
        </w:trPr>
        <w:tc>
          <w:tcPr>
            <w:tcW w:w="841" w:type="dxa"/>
            <w:vAlign w:val="center"/>
          </w:tcPr>
          <w:p w14:paraId="7D8F88F0" w14:textId="48FE23E6" w:rsidR="00FE51F3" w:rsidRPr="00511C69" w:rsidRDefault="00FA6B18"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hint="eastAsia"/>
                <w:b/>
                <w:sz w:val="18"/>
                <w:szCs w:val="18"/>
                <w:lang w:eastAsia="ko-KR"/>
              </w:rPr>
              <w:t>CDR</w:t>
            </w:r>
          </w:p>
        </w:tc>
        <w:tc>
          <w:tcPr>
            <w:tcW w:w="2141" w:type="dxa"/>
            <w:vMerge w:val="restart"/>
            <w:vAlign w:val="center"/>
          </w:tcPr>
          <w:p w14:paraId="06855727" w14:textId="77777777"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Candidate</w:t>
            </w:r>
          </w:p>
        </w:tc>
        <w:tc>
          <w:tcPr>
            <w:tcW w:w="2842" w:type="dxa"/>
            <w:gridSpan w:val="2"/>
            <w:vAlign w:val="center"/>
          </w:tcPr>
          <w:p w14:paraId="446D1F4D" w14:textId="12F1F369"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b/>
                <w:sz w:val="18"/>
                <w:szCs w:val="18"/>
                <w:lang w:eastAsia="ko-KR"/>
              </w:rPr>
              <w:t>Heavy Chain</w:t>
            </w:r>
            <w:r w:rsidR="00B71B92">
              <w:rPr>
                <w:rFonts w:eastAsiaTheme="minorEastAsia" w:hint="eastAsia"/>
                <w:b/>
                <w:bCs/>
                <w:sz w:val="18"/>
                <w:szCs w:val="18"/>
              </w:rPr>
              <w:t xml:space="preserve"> RMSD </w:t>
            </w:r>
            <w:r w:rsidR="00B71B92" w:rsidRPr="00E1543A">
              <w:rPr>
                <w:rFonts w:eastAsiaTheme="minorEastAsia"/>
                <w:b/>
                <w:bCs/>
                <w:sz w:val="18"/>
                <w:szCs w:val="18"/>
              </w:rPr>
              <w:t>(Å)</w:t>
            </w:r>
          </w:p>
        </w:tc>
        <w:tc>
          <w:tcPr>
            <w:tcW w:w="2648" w:type="dxa"/>
            <w:gridSpan w:val="2"/>
            <w:vAlign w:val="center"/>
          </w:tcPr>
          <w:p w14:paraId="2956A64A" w14:textId="358A4B1C"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b/>
                <w:sz w:val="18"/>
                <w:szCs w:val="18"/>
                <w:lang w:eastAsia="ko-KR"/>
              </w:rPr>
              <w:t>Light Chain</w:t>
            </w:r>
            <w:r w:rsidR="00B71B92">
              <w:rPr>
                <w:rFonts w:eastAsiaTheme="minorEastAsia" w:hint="eastAsia"/>
                <w:b/>
                <w:bCs/>
                <w:sz w:val="18"/>
                <w:szCs w:val="18"/>
              </w:rPr>
              <w:t xml:space="preserve"> RMSD </w:t>
            </w:r>
            <w:r w:rsidR="00B71B92" w:rsidRPr="00E1543A">
              <w:rPr>
                <w:rFonts w:eastAsiaTheme="minorEastAsia"/>
                <w:b/>
                <w:bCs/>
                <w:sz w:val="18"/>
                <w:szCs w:val="18"/>
              </w:rPr>
              <w:t>(Å)</w:t>
            </w:r>
          </w:p>
        </w:tc>
      </w:tr>
      <w:tr w:rsidR="00FE51F3" w:rsidRPr="00511C69" w14:paraId="25740ADF" w14:textId="77777777" w:rsidTr="00D624CC">
        <w:trPr>
          <w:cantSplit/>
          <w:trHeight w:val="245"/>
        </w:trPr>
        <w:tc>
          <w:tcPr>
            <w:tcW w:w="841" w:type="dxa"/>
            <w:vAlign w:val="center"/>
          </w:tcPr>
          <w:p w14:paraId="454830F4" w14:textId="40C528B0" w:rsidR="00FE51F3" w:rsidRPr="00511C69" w:rsidRDefault="00FE51F3" w:rsidP="00D624CC">
            <w:pPr>
              <w:spacing w:line="240" w:lineRule="auto"/>
              <w:rPr>
                <w:rFonts w:ascii="Times New Roman" w:eastAsiaTheme="minorEastAsia" w:hAnsi="Times New Roman" w:cs="Times New Roman"/>
                <w:color w:val="auto"/>
                <w:sz w:val="18"/>
                <w:szCs w:val="18"/>
                <w:lang w:eastAsia="ko-KR"/>
              </w:rPr>
            </w:pPr>
          </w:p>
        </w:tc>
        <w:tc>
          <w:tcPr>
            <w:tcW w:w="2141" w:type="dxa"/>
            <w:vMerge/>
            <w:vAlign w:val="center"/>
          </w:tcPr>
          <w:p w14:paraId="7D8ACC64" w14:textId="77777777"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p>
        </w:tc>
        <w:tc>
          <w:tcPr>
            <w:tcW w:w="1421" w:type="dxa"/>
            <w:vAlign w:val="center"/>
          </w:tcPr>
          <w:p w14:paraId="50D00AAB" w14:textId="753B57B7" w:rsidR="00FE51F3" w:rsidRPr="00511C69" w:rsidRDefault="00417026"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CLade</w:t>
            </w:r>
          </w:p>
        </w:tc>
        <w:tc>
          <w:tcPr>
            <w:tcW w:w="1421" w:type="dxa"/>
            <w:vAlign w:val="center"/>
          </w:tcPr>
          <w:p w14:paraId="58362327" w14:textId="77777777"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CUMAb</w:t>
            </w:r>
          </w:p>
        </w:tc>
        <w:tc>
          <w:tcPr>
            <w:tcW w:w="1421" w:type="dxa"/>
            <w:vAlign w:val="center"/>
          </w:tcPr>
          <w:p w14:paraId="2FEF71A0" w14:textId="393B3E27" w:rsidR="00FE51F3" w:rsidRPr="00511C69" w:rsidRDefault="00417026"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CLade</w:t>
            </w:r>
          </w:p>
        </w:tc>
        <w:tc>
          <w:tcPr>
            <w:tcW w:w="1227" w:type="dxa"/>
            <w:vAlign w:val="center"/>
          </w:tcPr>
          <w:p w14:paraId="0FE6D487" w14:textId="77777777"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CUMAb</w:t>
            </w:r>
          </w:p>
        </w:tc>
      </w:tr>
      <w:tr w:rsidR="00FE51F3" w:rsidRPr="00511C69" w14:paraId="787F27D7" w14:textId="77777777" w:rsidTr="00D624CC">
        <w:trPr>
          <w:cantSplit/>
          <w:trHeight w:val="245"/>
        </w:trPr>
        <w:tc>
          <w:tcPr>
            <w:tcW w:w="841" w:type="dxa"/>
            <w:vMerge w:val="restart"/>
            <w:vAlign w:val="center"/>
          </w:tcPr>
          <w:p w14:paraId="6FD1DFF4" w14:textId="25763AD3" w:rsidR="00FE51F3" w:rsidRPr="00511C69" w:rsidRDefault="00FE51F3" w:rsidP="00D624CC">
            <w:pPr>
              <w:spacing w:line="240" w:lineRule="auto"/>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CDR2</w:t>
            </w:r>
          </w:p>
        </w:tc>
        <w:tc>
          <w:tcPr>
            <w:tcW w:w="2141" w:type="dxa"/>
            <w:vAlign w:val="center"/>
          </w:tcPr>
          <w:p w14:paraId="618996C3" w14:textId="6DCB1373"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CD5 </w:t>
            </w:r>
            <w:r w:rsidR="00366E8C">
              <w:rPr>
                <w:rFonts w:ascii="Times New Roman" w:eastAsiaTheme="minorEastAsia" w:hAnsi="Times New Roman" w:cs="Times New Roman" w:hint="eastAsia"/>
                <w:sz w:val="18"/>
                <w:szCs w:val="18"/>
                <w:lang w:eastAsia="ko-KR"/>
              </w:rPr>
              <w:t>D.E</w:t>
            </w:r>
          </w:p>
        </w:tc>
        <w:tc>
          <w:tcPr>
            <w:tcW w:w="1421" w:type="dxa"/>
            <w:vAlign w:val="center"/>
          </w:tcPr>
          <w:p w14:paraId="7669B23E" w14:textId="06012A52"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0.430</w:t>
            </w:r>
          </w:p>
        </w:tc>
        <w:tc>
          <w:tcPr>
            <w:tcW w:w="1421" w:type="dxa"/>
            <w:vAlign w:val="center"/>
          </w:tcPr>
          <w:p w14:paraId="4FE7FAF2" w14:textId="2A3E138F"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13.878</w:t>
            </w:r>
          </w:p>
        </w:tc>
        <w:tc>
          <w:tcPr>
            <w:tcW w:w="1421" w:type="dxa"/>
            <w:vAlign w:val="center"/>
          </w:tcPr>
          <w:p w14:paraId="1192EAA9" w14:textId="3FA274DF"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0.494</w:t>
            </w:r>
          </w:p>
        </w:tc>
        <w:tc>
          <w:tcPr>
            <w:tcW w:w="1227" w:type="dxa"/>
            <w:vAlign w:val="center"/>
          </w:tcPr>
          <w:p w14:paraId="4C411994" w14:textId="5639E05C"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13.894</w:t>
            </w:r>
          </w:p>
        </w:tc>
      </w:tr>
      <w:tr w:rsidR="00FE51F3" w:rsidRPr="00511C69" w14:paraId="11E0ADAA" w14:textId="77777777" w:rsidTr="00D624CC">
        <w:trPr>
          <w:cantSplit/>
          <w:trHeight w:val="173"/>
        </w:trPr>
        <w:tc>
          <w:tcPr>
            <w:tcW w:w="841" w:type="dxa"/>
            <w:vMerge/>
            <w:vAlign w:val="center"/>
          </w:tcPr>
          <w:p w14:paraId="41286495" w14:textId="77777777" w:rsidR="00FE51F3" w:rsidRPr="00511C69" w:rsidRDefault="00FE51F3" w:rsidP="00D624CC">
            <w:pPr>
              <w:spacing w:line="240" w:lineRule="auto"/>
              <w:rPr>
                <w:rFonts w:ascii="Times New Roman" w:eastAsiaTheme="minorEastAsia" w:hAnsi="Times New Roman" w:cs="Times New Roman"/>
                <w:color w:val="auto"/>
                <w:sz w:val="18"/>
                <w:szCs w:val="18"/>
                <w:lang w:eastAsia="ko-KR"/>
              </w:rPr>
            </w:pPr>
          </w:p>
        </w:tc>
        <w:tc>
          <w:tcPr>
            <w:tcW w:w="2141" w:type="dxa"/>
            <w:vAlign w:val="center"/>
          </w:tcPr>
          <w:p w14:paraId="45A77D2C" w14:textId="22E2142F"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CD40 </w:t>
            </w:r>
            <w:r w:rsidR="00213883">
              <w:rPr>
                <w:rFonts w:ascii="Times New Roman" w:eastAsiaTheme="minorEastAsia" w:hAnsi="Times New Roman" w:cs="Times New Roman"/>
                <w:sz w:val="18"/>
                <w:szCs w:val="18"/>
                <w:lang w:eastAsia="ko-KR"/>
              </w:rPr>
              <w:t>CL1</w:t>
            </w:r>
          </w:p>
        </w:tc>
        <w:tc>
          <w:tcPr>
            <w:tcW w:w="1421" w:type="dxa"/>
            <w:vAlign w:val="center"/>
          </w:tcPr>
          <w:p w14:paraId="4579E10B" w14:textId="1F611E81"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0.749</w:t>
            </w:r>
          </w:p>
        </w:tc>
        <w:tc>
          <w:tcPr>
            <w:tcW w:w="1421" w:type="dxa"/>
            <w:vAlign w:val="center"/>
          </w:tcPr>
          <w:p w14:paraId="6FBB3796" w14:textId="194311A0"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0.553</w:t>
            </w:r>
          </w:p>
        </w:tc>
        <w:tc>
          <w:tcPr>
            <w:tcW w:w="1421" w:type="dxa"/>
            <w:vAlign w:val="center"/>
          </w:tcPr>
          <w:p w14:paraId="7C507877" w14:textId="559B3F50"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0.676</w:t>
            </w:r>
          </w:p>
        </w:tc>
        <w:tc>
          <w:tcPr>
            <w:tcW w:w="1227" w:type="dxa"/>
            <w:vAlign w:val="center"/>
          </w:tcPr>
          <w:p w14:paraId="362A5A8D" w14:textId="58B493E5"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0.310</w:t>
            </w:r>
          </w:p>
        </w:tc>
      </w:tr>
      <w:tr w:rsidR="00FE51F3" w:rsidRPr="00511C69" w14:paraId="1DE76E58" w14:textId="77777777" w:rsidTr="00D624CC">
        <w:trPr>
          <w:cantSplit/>
          <w:trHeight w:val="173"/>
        </w:trPr>
        <w:tc>
          <w:tcPr>
            <w:tcW w:w="841" w:type="dxa"/>
            <w:vMerge/>
            <w:vAlign w:val="center"/>
          </w:tcPr>
          <w:p w14:paraId="73730F72" w14:textId="77777777" w:rsidR="00FE51F3" w:rsidRPr="00511C69"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20248D90" w14:textId="19454238"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CD40 </w:t>
            </w:r>
            <w:r w:rsidR="00213883">
              <w:rPr>
                <w:rFonts w:ascii="Times New Roman" w:eastAsiaTheme="minorEastAsia" w:hAnsi="Times New Roman" w:cs="Times New Roman"/>
                <w:sz w:val="18"/>
                <w:szCs w:val="18"/>
                <w:lang w:eastAsia="ko-KR"/>
              </w:rPr>
              <w:t>CL2</w:t>
            </w:r>
          </w:p>
        </w:tc>
        <w:tc>
          <w:tcPr>
            <w:tcW w:w="1421" w:type="dxa"/>
            <w:vAlign w:val="center"/>
          </w:tcPr>
          <w:p w14:paraId="35579E9C" w14:textId="4EE6139D"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0.892</w:t>
            </w:r>
          </w:p>
        </w:tc>
        <w:tc>
          <w:tcPr>
            <w:tcW w:w="1421" w:type="dxa"/>
            <w:vAlign w:val="center"/>
          </w:tcPr>
          <w:p w14:paraId="7D6CA394" w14:textId="67B7C7F8"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0.553</w:t>
            </w:r>
          </w:p>
        </w:tc>
        <w:tc>
          <w:tcPr>
            <w:tcW w:w="1421" w:type="dxa"/>
            <w:vAlign w:val="center"/>
          </w:tcPr>
          <w:p w14:paraId="4BCC6DF5" w14:textId="4F7FF0C9"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0.746</w:t>
            </w:r>
          </w:p>
        </w:tc>
        <w:tc>
          <w:tcPr>
            <w:tcW w:w="1227" w:type="dxa"/>
            <w:vAlign w:val="center"/>
          </w:tcPr>
          <w:p w14:paraId="7CA34051" w14:textId="248DFEE3"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0.310</w:t>
            </w:r>
          </w:p>
        </w:tc>
      </w:tr>
      <w:tr w:rsidR="00FE51F3" w:rsidRPr="00511C69" w14:paraId="331520ED" w14:textId="77777777" w:rsidTr="00D624CC">
        <w:trPr>
          <w:cantSplit/>
          <w:trHeight w:val="173"/>
        </w:trPr>
        <w:tc>
          <w:tcPr>
            <w:tcW w:w="841" w:type="dxa"/>
            <w:vMerge/>
            <w:vAlign w:val="center"/>
          </w:tcPr>
          <w:p w14:paraId="5280F6D1" w14:textId="77777777" w:rsidR="00FE51F3" w:rsidRPr="00511C69"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38898964" w14:textId="1C4B38E8"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CD32a </w:t>
            </w:r>
            <w:r w:rsidR="00213883">
              <w:rPr>
                <w:rFonts w:ascii="Times New Roman" w:eastAsiaTheme="minorEastAsia" w:hAnsi="Times New Roman" w:cs="Times New Roman"/>
                <w:sz w:val="18"/>
                <w:szCs w:val="18"/>
                <w:lang w:eastAsia="ko-KR"/>
              </w:rPr>
              <w:t>CL1</w:t>
            </w:r>
          </w:p>
        </w:tc>
        <w:tc>
          <w:tcPr>
            <w:tcW w:w="1421" w:type="dxa"/>
            <w:vAlign w:val="center"/>
          </w:tcPr>
          <w:p w14:paraId="0F689686" w14:textId="428D93DB"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0.823</w:t>
            </w:r>
          </w:p>
        </w:tc>
        <w:tc>
          <w:tcPr>
            <w:tcW w:w="1421" w:type="dxa"/>
            <w:vAlign w:val="center"/>
          </w:tcPr>
          <w:p w14:paraId="3A635A50" w14:textId="14E476D6"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1.150</w:t>
            </w:r>
          </w:p>
        </w:tc>
        <w:tc>
          <w:tcPr>
            <w:tcW w:w="1421" w:type="dxa"/>
            <w:vAlign w:val="center"/>
          </w:tcPr>
          <w:p w14:paraId="108C7B6B" w14:textId="6F3D547C"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0.298</w:t>
            </w:r>
          </w:p>
        </w:tc>
        <w:tc>
          <w:tcPr>
            <w:tcW w:w="1227" w:type="dxa"/>
            <w:vAlign w:val="center"/>
          </w:tcPr>
          <w:p w14:paraId="78676EDE" w14:textId="14F9FD07"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0.200</w:t>
            </w:r>
          </w:p>
        </w:tc>
      </w:tr>
      <w:tr w:rsidR="00FE51F3" w:rsidRPr="00511C69" w14:paraId="76BC500C" w14:textId="77777777" w:rsidTr="00D624CC">
        <w:trPr>
          <w:cantSplit/>
          <w:trHeight w:val="173"/>
        </w:trPr>
        <w:tc>
          <w:tcPr>
            <w:tcW w:w="841" w:type="dxa"/>
            <w:vMerge/>
            <w:vAlign w:val="center"/>
          </w:tcPr>
          <w:p w14:paraId="4C9CFBB0" w14:textId="77777777" w:rsidR="00FE51F3" w:rsidRPr="00511C69"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3D7075BD" w14:textId="497A410C"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CD32a </w:t>
            </w:r>
            <w:r w:rsidR="00213883">
              <w:rPr>
                <w:rFonts w:ascii="Times New Roman" w:eastAsiaTheme="minorEastAsia" w:hAnsi="Times New Roman" w:cs="Times New Roman"/>
                <w:sz w:val="18"/>
                <w:szCs w:val="18"/>
                <w:lang w:eastAsia="ko-KR"/>
              </w:rPr>
              <w:t>CL2</w:t>
            </w:r>
          </w:p>
        </w:tc>
        <w:tc>
          <w:tcPr>
            <w:tcW w:w="1421" w:type="dxa"/>
            <w:vAlign w:val="center"/>
          </w:tcPr>
          <w:p w14:paraId="1E61B598" w14:textId="6A5211B5"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0.841</w:t>
            </w:r>
          </w:p>
        </w:tc>
        <w:tc>
          <w:tcPr>
            <w:tcW w:w="1421" w:type="dxa"/>
            <w:vAlign w:val="center"/>
          </w:tcPr>
          <w:p w14:paraId="25804B35" w14:textId="58BCDDDB"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1.150</w:t>
            </w:r>
          </w:p>
        </w:tc>
        <w:tc>
          <w:tcPr>
            <w:tcW w:w="1421" w:type="dxa"/>
            <w:vAlign w:val="center"/>
          </w:tcPr>
          <w:p w14:paraId="45D1F291" w14:textId="77B7EFED"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0.296</w:t>
            </w:r>
          </w:p>
        </w:tc>
        <w:tc>
          <w:tcPr>
            <w:tcW w:w="1227" w:type="dxa"/>
            <w:vAlign w:val="center"/>
          </w:tcPr>
          <w:p w14:paraId="22537500" w14:textId="75A726D4"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0.200</w:t>
            </w:r>
          </w:p>
        </w:tc>
      </w:tr>
      <w:tr w:rsidR="00FE51F3" w:rsidRPr="00511C69" w14:paraId="69E73AED" w14:textId="77777777" w:rsidTr="00D624CC">
        <w:trPr>
          <w:cantSplit/>
          <w:trHeight w:val="173"/>
        </w:trPr>
        <w:tc>
          <w:tcPr>
            <w:tcW w:w="841" w:type="dxa"/>
            <w:vMerge/>
            <w:vAlign w:val="center"/>
          </w:tcPr>
          <w:p w14:paraId="3157CE67" w14:textId="77777777" w:rsidR="00FE51F3" w:rsidRPr="00511C69"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10960A94" w14:textId="131961DF"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MERTK </w:t>
            </w:r>
            <w:r w:rsidR="00213883">
              <w:rPr>
                <w:rFonts w:ascii="Times New Roman" w:eastAsiaTheme="minorEastAsia" w:hAnsi="Times New Roman" w:cs="Times New Roman"/>
                <w:sz w:val="18"/>
                <w:szCs w:val="18"/>
                <w:lang w:eastAsia="ko-KR"/>
              </w:rPr>
              <w:t>CL1</w:t>
            </w:r>
          </w:p>
        </w:tc>
        <w:tc>
          <w:tcPr>
            <w:tcW w:w="1421" w:type="dxa"/>
            <w:vAlign w:val="center"/>
          </w:tcPr>
          <w:p w14:paraId="67209C57" w14:textId="3C15DFF9"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0.620</w:t>
            </w:r>
          </w:p>
        </w:tc>
        <w:tc>
          <w:tcPr>
            <w:tcW w:w="1421" w:type="dxa"/>
            <w:vAlign w:val="center"/>
          </w:tcPr>
          <w:p w14:paraId="691AA7DE" w14:textId="1E77C0BD"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0.752</w:t>
            </w:r>
          </w:p>
        </w:tc>
        <w:tc>
          <w:tcPr>
            <w:tcW w:w="1421" w:type="dxa"/>
            <w:vAlign w:val="center"/>
          </w:tcPr>
          <w:p w14:paraId="3EA6EFED" w14:textId="057323F8"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0.291</w:t>
            </w:r>
          </w:p>
        </w:tc>
        <w:tc>
          <w:tcPr>
            <w:tcW w:w="1227" w:type="dxa"/>
            <w:vAlign w:val="center"/>
          </w:tcPr>
          <w:p w14:paraId="254F2FBD" w14:textId="203FA4AD"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0.602</w:t>
            </w:r>
          </w:p>
        </w:tc>
      </w:tr>
      <w:tr w:rsidR="00FE51F3" w:rsidRPr="00511C69" w14:paraId="43C4AE99" w14:textId="77777777" w:rsidTr="00D624CC">
        <w:trPr>
          <w:cantSplit/>
          <w:trHeight w:val="173"/>
        </w:trPr>
        <w:tc>
          <w:tcPr>
            <w:tcW w:w="841" w:type="dxa"/>
            <w:vMerge/>
            <w:vAlign w:val="center"/>
          </w:tcPr>
          <w:p w14:paraId="66CC8B0F" w14:textId="77777777" w:rsidR="00FE51F3" w:rsidRPr="00511C69"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4FFFAD0B" w14:textId="102134E4"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MERTK </w:t>
            </w:r>
            <w:r w:rsidR="00213883">
              <w:rPr>
                <w:rFonts w:ascii="Times New Roman" w:eastAsiaTheme="minorEastAsia" w:hAnsi="Times New Roman" w:cs="Times New Roman"/>
                <w:sz w:val="18"/>
                <w:szCs w:val="18"/>
                <w:lang w:eastAsia="ko-KR"/>
              </w:rPr>
              <w:t>CL2</w:t>
            </w:r>
          </w:p>
        </w:tc>
        <w:tc>
          <w:tcPr>
            <w:tcW w:w="1421" w:type="dxa"/>
            <w:vAlign w:val="center"/>
          </w:tcPr>
          <w:p w14:paraId="1E9E5CBC" w14:textId="7AFAF6A6"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0.951</w:t>
            </w:r>
          </w:p>
        </w:tc>
        <w:tc>
          <w:tcPr>
            <w:tcW w:w="1421" w:type="dxa"/>
            <w:vAlign w:val="center"/>
          </w:tcPr>
          <w:p w14:paraId="3C5854B1" w14:textId="6506D1C1"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0.752</w:t>
            </w:r>
          </w:p>
        </w:tc>
        <w:tc>
          <w:tcPr>
            <w:tcW w:w="1421" w:type="dxa"/>
            <w:vAlign w:val="center"/>
          </w:tcPr>
          <w:p w14:paraId="23B5CD37" w14:textId="38F644E4"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0.292</w:t>
            </w:r>
          </w:p>
        </w:tc>
        <w:tc>
          <w:tcPr>
            <w:tcW w:w="1227" w:type="dxa"/>
            <w:vAlign w:val="center"/>
          </w:tcPr>
          <w:p w14:paraId="108E7254" w14:textId="475DED14"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0.602</w:t>
            </w:r>
          </w:p>
        </w:tc>
      </w:tr>
      <w:tr w:rsidR="00FE51F3" w:rsidRPr="00511C69" w14:paraId="530F0667" w14:textId="77777777" w:rsidTr="00D624CC">
        <w:trPr>
          <w:cantSplit/>
          <w:trHeight w:val="173"/>
        </w:trPr>
        <w:tc>
          <w:tcPr>
            <w:tcW w:w="841" w:type="dxa"/>
            <w:vMerge/>
            <w:vAlign w:val="center"/>
          </w:tcPr>
          <w:p w14:paraId="6B6AF241" w14:textId="77777777" w:rsidR="00FE51F3" w:rsidRPr="00511C69"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00DC9D2E" w14:textId="6C51EDED" w:rsidR="00FE51F3" w:rsidRPr="00511C69" w:rsidRDefault="00366E8C"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FZD10 A</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2A86A10A" w14:textId="776AFFBB"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0.882</w:t>
            </w:r>
          </w:p>
        </w:tc>
        <w:tc>
          <w:tcPr>
            <w:tcW w:w="1421" w:type="dxa"/>
            <w:vAlign w:val="center"/>
          </w:tcPr>
          <w:p w14:paraId="09DCC05F" w14:textId="79548B55"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1.032</w:t>
            </w:r>
          </w:p>
        </w:tc>
        <w:tc>
          <w:tcPr>
            <w:tcW w:w="1421" w:type="dxa"/>
            <w:vAlign w:val="center"/>
          </w:tcPr>
          <w:p w14:paraId="74CCC347" w14:textId="38210A5C"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0.624</w:t>
            </w:r>
          </w:p>
        </w:tc>
        <w:tc>
          <w:tcPr>
            <w:tcW w:w="1227" w:type="dxa"/>
            <w:vAlign w:val="center"/>
          </w:tcPr>
          <w:p w14:paraId="6E6C7D47" w14:textId="5522A2C7"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0.250</w:t>
            </w:r>
          </w:p>
        </w:tc>
      </w:tr>
      <w:tr w:rsidR="00FE51F3" w:rsidRPr="00BF4898" w14:paraId="47E46C7F" w14:textId="77777777" w:rsidTr="00D624CC">
        <w:trPr>
          <w:cantSplit/>
          <w:trHeight w:val="173"/>
        </w:trPr>
        <w:tc>
          <w:tcPr>
            <w:tcW w:w="841" w:type="dxa"/>
            <w:vMerge/>
            <w:vAlign w:val="center"/>
          </w:tcPr>
          <w:p w14:paraId="02756FC5" w14:textId="77777777" w:rsidR="00FE51F3" w:rsidRPr="00511C69" w:rsidRDefault="00FE51F3" w:rsidP="00D624CC">
            <w:pPr>
              <w:spacing w:line="240" w:lineRule="auto"/>
              <w:rPr>
                <w:rFonts w:ascii="Times New Roman" w:eastAsiaTheme="minorEastAsia" w:hAnsi="Times New Roman" w:cs="Times New Roman"/>
                <w:color w:val="auto"/>
                <w:sz w:val="18"/>
                <w:szCs w:val="18"/>
                <w:lang w:eastAsia="ko-KR"/>
              </w:rPr>
            </w:pPr>
          </w:p>
        </w:tc>
        <w:tc>
          <w:tcPr>
            <w:tcW w:w="2141" w:type="dxa"/>
            <w:vAlign w:val="center"/>
          </w:tcPr>
          <w:p w14:paraId="6E4D7D94" w14:textId="09887123" w:rsidR="00FE51F3" w:rsidRPr="00511C69" w:rsidRDefault="00366E8C"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FZD10 B</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2DD78CA2" w14:textId="3403D6EC"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0.832</w:t>
            </w:r>
          </w:p>
        </w:tc>
        <w:tc>
          <w:tcPr>
            <w:tcW w:w="1421" w:type="dxa"/>
            <w:vAlign w:val="center"/>
          </w:tcPr>
          <w:p w14:paraId="413AE29E" w14:textId="771D0525"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1.121</w:t>
            </w:r>
          </w:p>
        </w:tc>
        <w:tc>
          <w:tcPr>
            <w:tcW w:w="1421" w:type="dxa"/>
            <w:vAlign w:val="center"/>
          </w:tcPr>
          <w:p w14:paraId="0B1490FB" w14:textId="46D89865" w:rsidR="00FE51F3" w:rsidRPr="00511C69"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0.573</w:t>
            </w:r>
          </w:p>
        </w:tc>
        <w:tc>
          <w:tcPr>
            <w:tcW w:w="1227" w:type="dxa"/>
            <w:vAlign w:val="center"/>
          </w:tcPr>
          <w:p w14:paraId="2F0AAEE6" w14:textId="01C9A431" w:rsidR="00FE51F3" w:rsidRPr="00511C69"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0.528</w:t>
            </w:r>
          </w:p>
        </w:tc>
      </w:tr>
      <w:tr w:rsidR="00FE51F3" w:rsidRPr="00511C69" w14:paraId="61FBF44C" w14:textId="77777777" w:rsidTr="00D624CC">
        <w:trPr>
          <w:cantSplit/>
          <w:trHeight w:val="173"/>
        </w:trPr>
        <w:tc>
          <w:tcPr>
            <w:tcW w:w="841" w:type="dxa"/>
            <w:vMerge/>
            <w:vAlign w:val="center"/>
          </w:tcPr>
          <w:p w14:paraId="21230DCB"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58D4ED6D" w14:textId="685E0975" w:rsidR="00FE51F3" w:rsidRPr="00BF4898" w:rsidRDefault="00366E8C"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FZD10 B</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CL2</w:t>
            </w:r>
          </w:p>
        </w:tc>
        <w:tc>
          <w:tcPr>
            <w:tcW w:w="1421" w:type="dxa"/>
            <w:vAlign w:val="center"/>
          </w:tcPr>
          <w:p w14:paraId="7BA54FC7" w14:textId="2ED0776B" w:rsidR="00FE51F3" w:rsidRPr="00BF4898"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0.949</w:t>
            </w:r>
          </w:p>
        </w:tc>
        <w:tc>
          <w:tcPr>
            <w:tcW w:w="1421" w:type="dxa"/>
            <w:vAlign w:val="center"/>
          </w:tcPr>
          <w:p w14:paraId="0FF275B0" w14:textId="14789989"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1.121</w:t>
            </w:r>
          </w:p>
        </w:tc>
        <w:tc>
          <w:tcPr>
            <w:tcW w:w="1421" w:type="dxa"/>
            <w:vAlign w:val="center"/>
          </w:tcPr>
          <w:p w14:paraId="6399A618" w14:textId="116D18F8"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0.560</w:t>
            </w:r>
          </w:p>
        </w:tc>
        <w:tc>
          <w:tcPr>
            <w:tcW w:w="1227" w:type="dxa"/>
            <w:vAlign w:val="center"/>
          </w:tcPr>
          <w:p w14:paraId="1885D9A9" w14:textId="144E49A0" w:rsidR="00FE51F3" w:rsidRPr="00BF4898"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0.528</w:t>
            </w:r>
          </w:p>
        </w:tc>
      </w:tr>
      <w:tr w:rsidR="00FE51F3" w:rsidRPr="00511C69" w14:paraId="58E93CA1" w14:textId="77777777" w:rsidTr="00D624CC">
        <w:trPr>
          <w:cantSplit/>
          <w:trHeight w:val="173"/>
        </w:trPr>
        <w:tc>
          <w:tcPr>
            <w:tcW w:w="841" w:type="dxa"/>
            <w:vMerge/>
            <w:vAlign w:val="center"/>
          </w:tcPr>
          <w:p w14:paraId="19D7E187"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09F3AA53" w14:textId="23D8CC88"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LOX1 </w:t>
            </w:r>
            <w:r w:rsidR="00213883">
              <w:rPr>
                <w:rFonts w:ascii="Times New Roman" w:eastAsiaTheme="minorEastAsia" w:hAnsi="Times New Roman" w:cs="Times New Roman"/>
                <w:sz w:val="18"/>
                <w:szCs w:val="18"/>
                <w:lang w:eastAsia="ko-KR"/>
              </w:rPr>
              <w:t>CL1</w:t>
            </w:r>
          </w:p>
        </w:tc>
        <w:tc>
          <w:tcPr>
            <w:tcW w:w="1421" w:type="dxa"/>
            <w:vAlign w:val="center"/>
          </w:tcPr>
          <w:p w14:paraId="63D9E10E" w14:textId="307DDD76" w:rsidR="00FE51F3" w:rsidRPr="00BF4898"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1.276</w:t>
            </w:r>
          </w:p>
        </w:tc>
        <w:tc>
          <w:tcPr>
            <w:tcW w:w="1421" w:type="dxa"/>
            <w:vAlign w:val="center"/>
          </w:tcPr>
          <w:p w14:paraId="389BCB0D" w14:textId="5C70E909"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1.349</w:t>
            </w:r>
          </w:p>
        </w:tc>
        <w:tc>
          <w:tcPr>
            <w:tcW w:w="1421" w:type="dxa"/>
            <w:vAlign w:val="center"/>
          </w:tcPr>
          <w:p w14:paraId="4BC979F4" w14:textId="5A381E2C"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0.812</w:t>
            </w:r>
          </w:p>
        </w:tc>
        <w:tc>
          <w:tcPr>
            <w:tcW w:w="1227" w:type="dxa"/>
            <w:vAlign w:val="center"/>
          </w:tcPr>
          <w:p w14:paraId="0B586361" w14:textId="6E8B9330" w:rsidR="00FE51F3" w:rsidRPr="00BF4898"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0.187</w:t>
            </w:r>
          </w:p>
        </w:tc>
      </w:tr>
      <w:tr w:rsidR="00FE51F3" w:rsidRPr="00511C69" w14:paraId="075D1A0D" w14:textId="77777777" w:rsidTr="00D624CC">
        <w:trPr>
          <w:cantSplit/>
          <w:trHeight w:val="173"/>
        </w:trPr>
        <w:tc>
          <w:tcPr>
            <w:tcW w:w="841" w:type="dxa"/>
            <w:vMerge/>
            <w:vAlign w:val="center"/>
          </w:tcPr>
          <w:p w14:paraId="06C7D5C4"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3B607B8C" w14:textId="499CE1A4"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MUC1 </w:t>
            </w:r>
            <w:r w:rsidR="00213883">
              <w:rPr>
                <w:rFonts w:ascii="Times New Roman" w:eastAsiaTheme="minorEastAsia" w:hAnsi="Times New Roman" w:cs="Times New Roman"/>
                <w:sz w:val="18"/>
                <w:szCs w:val="18"/>
                <w:lang w:eastAsia="ko-KR"/>
              </w:rPr>
              <w:t>CL1</w:t>
            </w:r>
          </w:p>
        </w:tc>
        <w:tc>
          <w:tcPr>
            <w:tcW w:w="1421" w:type="dxa"/>
            <w:vAlign w:val="center"/>
          </w:tcPr>
          <w:p w14:paraId="7F707E4D" w14:textId="1A2ACA5C" w:rsidR="00FE51F3" w:rsidRPr="00BF4898"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0.765</w:t>
            </w:r>
          </w:p>
        </w:tc>
        <w:tc>
          <w:tcPr>
            <w:tcW w:w="1421" w:type="dxa"/>
            <w:vAlign w:val="center"/>
          </w:tcPr>
          <w:p w14:paraId="19AA4503" w14:textId="5F882A1C"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1.036</w:t>
            </w:r>
          </w:p>
        </w:tc>
        <w:tc>
          <w:tcPr>
            <w:tcW w:w="1421" w:type="dxa"/>
            <w:vAlign w:val="center"/>
          </w:tcPr>
          <w:p w14:paraId="34265371" w14:textId="1076AF86"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0.576</w:t>
            </w:r>
          </w:p>
        </w:tc>
        <w:tc>
          <w:tcPr>
            <w:tcW w:w="1227" w:type="dxa"/>
            <w:vAlign w:val="center"/>
          </w:tcPr>
          <w:p w14:paraId="3D5BD73D" w14:textId="1BA69A4B" w:rsidR="00FE51F3" w:rsidRPr="00BF4898" w:rsidRDefault="00FE51F3"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0.271</w:t>
            </w:r>
          </w:p>
        </w:tc>
      </w:tr>
      <w:tr w:rsidR="00FE51F3" w:rsidRPr="00511C69" w14:paraId="386C1939" w14:textId="77777777" w:rsidTr="00D624CC">
        <w:trPr>
          <w:cantSplit/>
          <w:trHeight w:val="173"/>
        </w:trPr>
        <w:tc>
          <w:tcPr>
            <w:tcW w:w="841" w:type="dxa"/>
            <w:vMerge/>
            <w:vAlign w:val="center"/>
          </w:tcPr>
          <w:p w14:paraId="19BD24DD"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083BF859" w14:textId="02F0BF43" w:rsidR="00FE51F3" w:rsidRPr="00BF4898" w:rsidRDefault="00366E8C"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TAG72</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7FB31B6F" w14:textId="20681742"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1.080</w:t>
            </w:r>
          </w:p>
        </w:tc>
        <w:tc>
          <w:tcPr>
            <w:tcW w:w="1421" w:type="dxa"/>
            <w:vAlign w:val="center"/>
          </w:tcPr>
          <w:p w14:paraId="15307EDE" w14:textId="26D0088F"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1.244</w:t>
            </w:r>
          </w:p>
        </w:tc>
        <w:tc>
          <w:tcPr>
            <w:tcW w:w="1421" w:type="dxa"/>
            <w:vAlign w:val="center"/>
          </w:tcPr>
          <w:p w14:paraId="007FC2C6" w14:textId="7DD8F5D6"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0.571</w:t>
            </w:r>
          </w:p>
        </w:tc>
        <w:tc>
          <w:tcPr>
            <w:tcW w:w="1227" w:type="dxa"/>
            <w:vAlign w:val="center"/>
          </w:tcPr>
          <w:p w14:paraId="405FDB47" w14:textId="123E8A35"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0.308</w:t>
            </w:r>
          </w:p>
        </w:tc>
      </w:tr>
      <w:tr w:rsidR="00FE51F3" w:rsidRPr="00511C69" w14:paraId="67638768" w14:textId="77777777" w:rsidTr="00D624CC">
        <w:trPr>
          <w:cantSplit/>
          <w:trHeight w:val="173"/>
        </w:trPr>
        <w:tc>
          <w:tcPr>
            <w:tcW w:w="841" w:type="dxa"/>
            <w:vMerge/>
            <w:vAlign w:val="center"/>
          </w:tcPr>
          <w:p w14:paraId="26106A43"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5EC95BEA" w14:textId="0E15620A" w:rsidR="00FE51F3" w:rsidRPr="00BF4898" w:rsidRDefault="00366E8C"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TAG72</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CL2</w:t>
            </w:r>
          </w:p>
        </w:tc>
        <w:tc>
          <w:tcPr>
            <w:tcW w:w="1421" w:type="dxa"/>
            <w:vAlign w:val="center"/>
          </w:tcPr>
          <w:p w14:paraId="6DD7F619" w14:textId="7D42696C"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1.394</w:t>
            </w:r>
          </w:p>
        </w:tc>
        <w:tc>
          <w:tcPr>
            <w:tcW w:w="1421" w:type="dxa"/>
            <w:vAlign w:val="center"/>
          </w:tcPr>
          <w:p w14:paraId="110911F9" w14:textId="5B7726DF"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1.244</w:t>
            </w:r>
          </w:p>
        </w:tc>
        <w:tc>
          <w:tcPr>
            <w:tcW w:w="1421" w:type="dxa"/>
            <w:vAlign w:val="center"/>
          </w:tcPr>
          <w:p w14:paraId="24033EB9" w14:textId="79A8FF42"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0.660</w:t>
            </w:r>
          </w:p>
        </w:tc>
        <w:tc>
          <w:tcPr>
            <w:tcW w:w="1227" w:type="dxa"/>
            <w:vAlign w:val="center"/>
          </w:tcPr>
          <w:p w14:paraId="2B89FAB4" w14:textId="2FDE4871"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0.308</w:t>
            </w:r>
          </w:p>
        </w:tc>
      </w:tr>
      <w:tr w:rsidR="00FE51F3" w:rsidRPr="00511C69" w14:paraId="79DBF037" w14:textId="77777777" w:rsidTr="00D624CC">
        <w:trPr>
          <w:cantSplit/>
          <w:trHeight w:val="173"/>
        </w:trPr>
        <w:tc>
          <w:tcPr>
            <w:tcW w:w="841" w:type="dxa"/>
            <w:vMerge/>
            <w:vAlign w:val="center"/>
          </w:tcPr>
          <w:p w14:paraId="704E8D93"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109A36B8" w14:textId="60ED136F" w:rsidR="00FE51F3" w:rsidRPr="00BF4898" w:rsidRDefault="00366E8C" w:rsidP="00D624CC">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EpCAM</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0731DD21" w14:textId="2F45E868"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0.657</w:t>
            </w:r>
          </w:p>
        </w:tc>
        <w:tc>
          <w:tcPr>
            <w:tcW w:w="1421" w:type="dxa"/>
            <w:vAlign w:val="center"/>
          </w:tcPr>
          <w:p w14:paraId="1EFCFBE1" w14:textId="381CCE16"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0.632</w:t>
            </w:r>
          </w:p>
        </w:tc>
        <w:tc>
          <w:tcPr>
            <w:tcW w:w="1421" w:type="dxa"/>
            <w:vAlign w:val="center"/>
          </w:tcPr>
          <w:p w14:paraId="6A57A5C0" w14:textId="076EC2A3"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0.793</w:t>
            </w:r>
          </w:p>
        </w:tc>
        <w:tc>
          <w:tcPr>
            <w:tcW w:w="1227" w:type="dxa"/>
            <w:vAlign w:val="center"/>
          </w:tcPr>
          <w:p w14:paraId="3F7EADBD" w14:textId="0763872B"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0.693</w:t>
            </w:r>
          </w:p>
        </w:tc>
      </w:tr>
      <w:tr w:rsidR="00FE51F3" w:rsidRPr="00511C69" w14:paraId="385E3A73" w14:textId="77777777" w:rsidTr="00D624CC">
        <w:trPr>
          <w:cantSplit/>
          <w:trHeight w:val="173"/>
        </w:trPr>
        <w:tc>
          <w:tcPr>
            <w:tcW w:w="841" w:type="dxa"/>
            <w:vMerge/>
            <w:vAlign w:val="center"/>
          </w:tcPr>
          <w:p w14:paraId="059B75E7"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3806E593" w14:textId="01F7F0F3" w:rsidR="00FE51F3" w:rsidRPr="00BF4898" w:rsidRDefault="00366E8C" w:rsidP="00D624CC">
            <w:pPr>
              <w:spacing w:line="240" w:lineRule="auto"/>
              <w:jc w:val="center"/>
              <w:rPr>
                <w:rFonts w:ascii="Times New Roman" w:eastAsiaTheme="minorEastAsia" w:hAnsi="Times New Roman" w:cs="Times New Roman"/>
                <w:color w:val="auto"/>
                <w:sz w:val="18"/>
                <w:szCs w:val="18"/>
              </w:rPr>
            </w:pPr>
            <w:r>
              <w:rPr>
                <w:rFonts w:ascii="Times New Roman" w:eastAsiaTheme="minorEastAsia" w:hAnsi="Times New Roman" w:cs="Times New Roman"/>
                <w:sz w:val="18"/>
                <w:szCs w:val="18"/>
                <w:lang w:eastAsia="ko-KR"/>
              </w:rPr>
              <w:t>EpCAM</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CL2</w:t>
            </w:r>
          </w:p>
        </w:tc>
        <w:tc>
          <w:tcPr>
            <w:tcW w:w="1421" w:type="dxa"/>
            <w:vAlign w:val="center"/>
          </w:tcPr>
          <w:p w14:paraId="7BA21D41" w14:textId="76C585EF"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0.745</w:t>
            </w:r>
          </w:p>
        </w:tc>
        <w:tc>
          <w:tcPr>
            <w:tcW w:w="1421" w:type="dxa"/>
            <w:vAlign w:val="center"/>
          </w:tcPr>
          <w:p w14:paraId="15493330" w14:textId="414FB9BC"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0.632</w:t>
            </w:r>
          </w:p>
        </w:tc>
        <w:tc>
          <w:tcPr>
            <w:tcW w:w="1421" w:type="dxa"/>
            <w:vAlign w:val="center"/>
          </w:tcPr>
          <w:p w14:paraId="343D738F" w14:textId="1A20925A"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0.389</w:t>
            </w:r>
          </w:p>
        </w:tc>
        <w:tc>
          <w:tcPr>
            <w:tcW w:w="1227" w:type="dxa"/>
            <w:vAlign w:val="center"/>
          </w:tcPr>
          <w:p w14:paraId="3486F47D" w14:textId="6E4449FE"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0.693</w:t>
            </w:r>
          </w:p>
        </w:tc>
      </w:tr>
      <w:tr w:rsidR="00FE51F3" w:rsidRPr="00511C69" w14:paraId="5CC16ADC" w14:textId="77777777" w:rsidTr="00D624CC">
        <w:trPr>
          <w:cantSplit/>
          <w:trHeight w:val="173"/>
        </w:trPr>
        <w:tc>
          <w:tcPr>
            <w:tcW w:w="841" w:type="dxa"/>
            <w:vMerge/>
            <w:vAlign w:val="center"/>
          </w:tcPr>
          <w:p w14:paraId="11F51BDB"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033A5E61" w14:textId="2447C954"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GD2 </w:t>
            </w:r>
            <w:r w:rsidR="00213883">
              <w:rPr>
                <w:rFonts w:ascii="Times New Roman" w:eastAsiaTheme="minorEastAsia" w:hAnsi="Times New Roman" w:cs="Times New Roman"/>
                <w:sz w:val="18"/>
                <w:szCs w:val="18"/>
                <w:lang w:eastAsia="ko-KR"/>
              </w:rPr>
              <w:t>CL1</w:t>
            </w:r>
          </w:p>
        </w:tc>
        <w:tc>
          <w:tcPr>
            <w:tcW w:w="1421" w:type="dxa"/>
            <w:vAlign w:val="center"/>
          </w:tcPr>
          <w:p w14:paraId="71435D17" w14:textId="12A78441"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0.575</w:t>
            </w:r>
          </w:p>
        </w:tc>
        <w:tc>
          <w:tcPr>
            <w:tcW w:w="1421" w:type="dxa"/>
            <w:vAlign w:val="center"/>
          </w:tcPr>
          <w:p w14:paraId="405741DB" w14:textId="167A74B5"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0.950</w:t>
            </w:r>
          </w:p>
        </w:tc>
        <w:tc>
          <w:tcPr>
            <w:tcW w:w="1421" w:type="dxa"/>
            <w:vAlign w:val="center"/>
          </w:tcPr>
          <w:p w14:paraId="6E863AC2" w14:textId="295EEC83"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0.499</w:t>
            </w:r>
          </w:p>
        </w:tc>
        <w:tc>
          <w:tcPr>
            <w:tcW w:w="1227" w:type="dxa"/>
            <w:vAlign w:val="center"/>
          </w:tcPr>
          <w:p w14:paraId="2E891A44" w14:textId="268C5E5B"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0.389</w:t>
            </w:r>
          </w:p>
        </w:tc>
      </w:tr>
      <w:tr w:rsidR="00FE51F3" w:rsidRPr="00511C69" w14:paraId="6764A82B" w14:textId="77777777" w:rsidTr="00D624CC">
        <w:trPr>
          <w:cantSplit/>
          <w:trHeight w:val="173"/>
        </w:trPr>
        <w:tc>
          <w:tcPr>
            <w:tcW w:w="841" w:type="dxa"/>
            <w:vMerge/>
            <w:vAlign w:val="center"/>
          </w:tcPr>
          <w:p w14:paraId="032D50B1"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7C7D56D0" w14:textId="2802C30D"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B7H3 </w:t>
            </w:r>
            <w:r w:rsidR="00213883">
              <w:rPr>
                <w:rFonts w:ascii="Times New Roman" w:eastAsiaTheme="minorEastAsia" w:hAnsi="Times New Roman" w:cs="Times New Roman"/>
                <w:sz w:val="18"/>
                <w:szCs w:val="18"/>
                <w:lang w:eastAsia="ko-KR"/>
              </w:rPr>
              <w:t>CL1</w:t>
            </w:r>
          </w:p>
        </w:tc>
        <w:tc>
          <w:tcPr>
            <w:tcW w:w="1421" w:type="dxa"/>
            <w:vAlign w:val="center"/>
          </w:tcPr>
          <w:p w14:paraId="6F785276" w14:textId="2E359109"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0.502</w:t>
            </w:r>
          </w:p>
        </w:tc>
        <w:tc>
          <w:tcPr>
            <w:tcW w:w="1421" w:type="dxa"/>
            <w:vAlign w:val="center"/>
          </w:tcPr>
          <w:p w14:paraId="7600752C" w14:textId="5C4312E9"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0.812</w:t>
            </w:r>
          </w:p>
        </w:tc>
        <w:tc>
          <w:tcPr>
            <w:tcW w:w="1421" w:type="dxa"/>
            <w:vAlign w:val="center"/>
          </w:tcPr>
          <w:p w14:paraId="0A9C0004" w14:textId="433584C2"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0.407</w:t>
            </w:r>
          </w:p>
        </w:tc>
        <w:tc>
          <w:tcPr>
            <w:tcW w:w="1227" w:type="dxa"/>
            <w:vAlign w:val="center"/>
          </w:tcPr>
          <w:p w14:paraId="1DB943A4" w14:textId="53E88760"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0.514</w:t>
            </w:r>
          </w:p>
        </w:tc>
      </w:tr>
      <w:tr w:rsidR="00FE51F3" w:rsidRPr="00511C69" w14:paraId="3C3BA72C" w14:textId="77777777" w:rsidTr="00D624CC">
        <w:trPr>
          <w:cantSplit/>
          <w:trHeight w:val="173"/>
        </w:trPr>
        <w:tc>
          <w:tcPr>
            <w:tcW w:w="841" w:type="dxa"/>
            <w:vMerge/>
            <w:vAlign w:val="center"/>
          </w:tcPr>
          <w:p w14:paraId="1B945F4D"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2618D31C" w14:textId="122EE586" w:rsidR="00FE51F3" w:rsidRPr="00BF4898" w:rsidRDefault="00FE51F3"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IGF1R </w:t>
            </w:r>
            <w:r w:rsidR="00213883">
              <w:rPr>
                <w:rFonts w:ascii="Times New Roman" w:eastAsiaTheme="minorEastAsia" w:hAnsi="Times New Roman" w:cs="Times New Roman"/>
                <w:sz w:val="18"/>
                <w:szCs w:val="18"/>
                <w:lang w:eastAsia="ko-KR"/>
              </w:rPr>
              <w:t>CL1</w:t>
            </w:r>
          </w:p>
        </w:tc>
        <w:tc>
          <w:tcPr>
            <w:tcW w:w="1421" w:type="dxa"/>
            <w:vAlign w:val="center"/>
          </w:tcPr>
          <w:p w14:paraId="21678D40" w14:textId="64D1B470"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0.447</w:t>
            </w:r>
          </w:p>
        </w:tc>
        <w:tc>
          <w:tcPr>
            <w:tcW w:w="1421" w:type="dxa"/>
            <w:vAlign w:val="center"/>
          </w:tcPr>
          <w:p w14:paraId="1CA28CF2" w14:textId="28E52E8D"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0.432</w:t>
            </w:r>
          </w:p>
        </w:tc>
        <w:tc>
          <w:tcPr>
            <w:tcW w:w="1421" w:type="dxa"/>
            <w:vAlign w:val="center"/>
          </w:tcPr>
          <w:p w14:paraId="2305D856" w14:textId="3734A9A7"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1.244</w:t>
            </w:r>
          </w:p>
        </w:tc>
        <w:tc>
          <w:tcPr>
            <w:tcW w:w="1227" w:type="dxa"/>
            <w:vAlign w:val="center"/>
          </w:tcPr>
          <w:p w14:paraId="32492C77" w14:textId="73C76B4A"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0.686</w:t>
            </w:r>
          </w:p>
        </w:tc>
      </w:tr>
      <w:tr w:rsidR="00FE51F3" w:rsidRPr="00511C69" w14:paraId="6070A3E1" w14:textId="77777777" w:rsidTr="00D624CC">
        <w:trPr>
          <w:cantSplit/>
          <w:trHeight w:val="173"/>
        </w:trPr>
        <w:tc>
          <w:tcPr>
            <w:tcW w:w="841" w:type="dxa"/>
            <w:vMerge/>
            <w:vAlign w:val="center"/>
          </w:tcPr>
          <w:p w14:paraId="578929EF"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441AA5B1" w14:textId="15014008" w:rsidR="00FE51F3" w:rsidRPr="00BF4898" w:rsidRDefault="00FE51F3" w:rsidP="00D624CC">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MSTN </w:t>
            </w:r>
            <w:r w:rsidR="00213883">
              <w:rPr>
                <w:rFonts w:ascii="Times New Roman" w:eastAsiaTheme="minorEastAsia" w:hAnsi="Times New Roman" w:cs="Times New Roman"/>
                <w:sz w:val="18"/>
                <w:szCs w:val="18"/>
                <w:lang w:eastAsia="ko-KR"/>
              </w:rPr>
              <w:t>CL1</w:t>
            </w:r>
          </w:p>
        </w:tc>
        <w:tc>
          <w:tcPr>
            <w:tcW w:w="1421" w:type="dxa"/>
            <w:vAlign w:val="center"/>
          </w:tcPr>
          <w:p w14:paraId="4D535868" w14:textId="5ACC2A87"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0.586</w:t>
            </w:r>
          </w:p>
        </w:tc>
        <w:tc>
          <w:tcPr>
            <w:tcW w:w="1421" w:type="dxa"/>
            <w:vAlign w:val="center"/>
          </w:tcPr>
          <w:p w14:paraId="11737735" w14:textId="670F8E1F"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0.625</w:t>
            </w:r>
          </w:p>
        </w:tc>
        <w:tc>
          <w:tcPr>
            <w:tcW w:w="1421" w:type="dxa"/>
            <w:vAlign w:val="center"/>
          </w:tcPr>
          <w:p w14:paraId="15B0F589" w14:textId="1FB55552"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0.323</w:t>
            </w:r>
          </w:p>
        </w:tc>
        <w:tc>
          <w:tcPr>
            <w:tcW w:w="1227" w:type="dxa"/>
            <w:vAlign w:val="center"/>
          </w:tcPr>
          <w:p w14:paraId="40C854F9" w14:textId="3B2D1042"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0.672</w:t>
            </w:r>
          </w:p>
        </w:tc>
      </w:tr>
      <w:tr w:rsidR="00FE51F3" w:rsidRPr="00511C69" w14:paraId="19750955" w14:textId="77777777" w:rsidTr="00D624CC">
        <w:trPr>
          <w:cantSplit/>
          <w:trHeight w:val="173"/>
        </w:trPr>
        <w:tc>
          <w:tcPr>
            <w:tcW w:w="841" w:type="dxa"/>
            <w:vMerge/>
            <w:vAlign w:val="center"/>
          </w:tcPr>
          <w:p w14:paraId="5C4BDD42"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657403BE" w14:textId="6EC5EFCD" w:rsidR="00FE51F3" w:rsidRPr="00BF4898" w:rsidRDefault="00FE51F3" w:rsidP="00D624CC">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MSTN </w:t>
            </w:r>
            <w:r w:rsidR="00213883">
              <w:rPr>
                <w:rFonts w:ascii="Times New Roman" w:eastAsiaTheme="minorEastAsia" w:hAnsi="Times New Roman" w:cs="Times New Roman"/>
                <w:sz w:val="18"/>
                <w:szCs w:val="18"/>
                <w:lang w:eastAsia="ko-KR"/>
              </w:rPr>
              <w:t>CL2</w:t>
            </w:r>
          </w:p>
        </w:tc>
        <w:tc>
          <w:tcPr>
            <w:tcW w:w="1421" w:type="dxa"/>
            <w:vAlign w:val="center"/>
          </w:tcPr>
          <w:p w14:paraId="2EC076E7" w14:textId="76EDF002"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0.520</w:t>
            </w:r>
          </w:p>
        </w:tc>
        <w:tc>
          <w:tcPr>
            <w:tcW w:w="1421" w:type="dxa"/>
            <w:vAlign w:val="center"/>
          </w:tcPr>
          <w:p w14:paraId="289E3E75" w14:textId="7EC6BF36"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0.625</w:t>
            </w:r>
          </w:p>
        </w:tc>
        <w:tc>
          <w:tcPr>
            <w:tcW w:w="1421" w:type="dxa"/>
            <w:vAlign w:val="center"/>
          </w:tcPr>
          <w:p w14:paraId="59CECD5E" w14:textId="18D2B2CC"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0.450</w:t>
            </w:r>
          </w:p>
        </w:tc>
        <w:tc>
          <w:tcPr>
            <w:tcW w:w="1227" w:type="dxa"/>
            <w:vAlign w:val="center"/>
          </w:tcPr>
          <w:p w14:paraId="6DA97832" w14:textId="25B81AC3"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0.672</w:t>
            </w:r>
          </w:p>
        </w:tc>
      </w:tr>
      <w:tr w:rsidR="00FE51F3" w:rsidRPr="00511C69" w14:paraId="45DF3CA7" w14:textId="77777777" w:rsidTr="00D624CC">
        <w:trPr>
          <w:cantSplit/>
          <w:trHeight w:val="173"/>
        </w:trPr>
        <w:tc>
          <w:tcPr>
            <w:tcW w:w="841" w:type="dxa"/>
            <w:vMerge/>
            <w:vAlign w:val="center"/>
          </w:tcPr>
          <w:p w14:paraId="39F3BC66"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568F6993" w14:textId="2D80E17E" w:rsidR="00FE51F3" w:rsidRPr="00BF4898" w:rsidRDefault="00FE51F3" w:rsidP="00D624CC">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IL18 </w:t>
            </w:r>
            <w:r w:rsidR="00213883">
              <w:rPr>
                <w:rFonts w:ascii="Times New Roman" w:eastAsiaTheme="minorEastAsia" w:hAnsi="Times New Roman" w:cs="Times New Roman"/>
                <w:sz w:val="18"/>
                <w:szCs w:val="18"/>
                <w:lang w:eastAsia="ko-KR"/>
              </w:rPr>
              <w:t>CL1</w:t>
            </w:r>
          </w:p>
        </w:tc>
        <w:tc>
          <w:tcPr>
            <w:tcW w:w="1421" w:type="dxa"/>
            <w:vAlign w:val="center"/>
          </w:tcPr>
          <w:p w14:paraId="56D2020B" w14:textId="5ED49E84"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1.352</w:t>
            </w:r>
          </w:p>
        </w:tc>
        <w:tc>
          <w:tcPr>
            <w:tcW w:w="1421" w:type="dxa"/>
            <w:vAlign w:val="center"/>
          </w:tcPr>
          <w:p w14:paraId="51A55170" w14:textId="7A2448CA"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1.093</w:t>
            </w:r>
          </w:p>
        </w:tc>
        <w:tc>
          <w:tcPr>
            <w:tcW w:w="1421" w:type="dxa"/>
            <w:vAlign w:val="center"/>
          </w:tcPr>
          <w:p w14:paraId="4E320FAD" w14:textId="1A9C9432"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0.730</w:t>
            </w:r>
          </w:p>
        </w:tc>
        <w:tc>
          <w:tcPr>
            <w:tcW w:w="1227" w:type="dxa"/>
            <w:vAlign w:val="center"/>
          </w:tcPr>
          <w:p w14:paraId="71903F74" w14:textId="51B8FDF9"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0.955</w:t>
            </w:r>
          </w:p>
        </w:tc>
      </w:tr>
      <w:tr w:rsidR="00FE51F3" w:rsidRPr="00511C69" w14:paraId="37A16AB3" w14:textId="77777777" w:rsidTr="00D624CC">
        <w:trPr>
          <w:cantSplit/>
          <w:trHeight w:val="173"/>
        </w:trPr>
        <w:tc>
          <w:tcPr>
            <w:tcW w:w="841" w:type="dxa"/>
            <w:vMerge/>
            <w:vAlign w:val="center"/>
          </w:tcPr>
          <w:p w14:paraId="2026A1B8" w14:textId="77777777" w:rsidR="00FE51F3" w:rsidRPr="00BF4898" w:rsidRDefault="00FE51F3" w:rsidP="00D624CC">
            <w:pPr>
              <w:spacing w:line="240" w:lineRule="auto"/>
              <w:rPr>
                <w:rFonts w:ascii="Times New Roman" w:eastAsiaTheme="minorEastAsia" w:hAnsi="Times New Roman" w:cs="Times New Roman"/>
                <w:color w:val="auto"/>
                <w:sz w:val="18"/>
                <w:szCs w:val="18"/>
              </w:rPr>
            </w:pPr>
          </w:p>
        </w:tc>
        <w:tc>
          <w:tcPr>
            <w:tcW w:w="2141" w:type="dxa"/>
            <w:vAlign w:val="center"/>
          </w:tcPr>
          <w:p w14:paraId="0516DB86" w14:textId="6A81734B" w:rsidR="00FE51F3" w:rsidRPr="00BF4898" w:rsidRDefault="00FE51F3" w:rsidP="00D624CC">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IL4 </w:t>
            </w:r>
            <w:r w:rsidR="00213883">
              <w:rPr>
                <w:rFonts w:ascii="Times New Roman" w:eastAsiaTheme="minorEastAsia" w:hAnsi="Times New Roman" w:cs="Times New Roman"/>
                <w:sz w:val="18"/>
                <w:szCs w:val="18"/>
                <w:lang w:eastAsia="ko-KR"/>
              </w:rPr>
              <w:t>CL1</w:t>
            </w:r>
          </w:p>
        </w:tc>
        <w:tc>
          <w:tcPr>
            <w:tcW w:w="1421" w:type="dxa"/>
            <w:vAlign w:val="center"/>
          </w:tcPr>
          <w:p w14:paraId="58F068B0" w14:textId="2C26AD7B"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0.720</w:t>
            </w:r>
          </w:p>
        </w:tc>
        <w:tc>
          <w:tcPr>
            <w:tcW w:w="1421" w:type="dxa"/>
            <w:vAlign w:val="center"/>
          </w:tcPr>
          <w:p w14:paraId="19ED0CF2" w14:textId="00B26E39"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0.660</w:t>
            </w:r>
          </w:p>
        </w:tc>
        <w:tc>
          <w:tcPr>
            <w:tcW w:w="1421" w:type="dxa"/>
            <w:vAlign w:val="center"/>
          </w:tcPr>
          <w:p w14:paraId="36164DB2" w14:textId="1AA6E6C6" w:rsidR="00FE51F3" w:rsidRPr="00BF4898" w:rsidRDefault="00BF4898" w:rsidP="00D624CC">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1.440</w:t>
            </w:r>
          </w:p>
        </w:tc>
        <w:tc>
          <w:tcPr>
            <w:tcW w:w="1227" w:type="dxa"/>
            <w:vAlign w:val="center"/>
          </w:tcPr>
          <w:p w14:paraId="10AF7ED5" w14:textId="421D0E47" w:rsidR="00FE51F3" w:rsidRPr="00BF4898" w:rsidRDefault="00BF4898" w:rsidP="00D624CC">
            <w:pPr>
              <w:spacing w:line="240" w:lineRule="auto"/>
              <w:jc w:val="center"/>
              <w:rPr>
                <w:rFonts w:ascii="Times New Roman" w:eastAsiaTheme="minorEastAsia" w:hAnsi="Times New Roman" w:cs="Times New Roman"/>
                <w:b/>
                <w:bCs/>
                <w:color w:val="auto"/>
                <w:sz w:val="18"/>
                <w:szCs w:val="18"/>
                <w:lang w:eastAsia="ko-KR"/>
              </w:rPr>
            </w:pPr>
            <w:r w:rsidRPr="00BF4898">
              <w:rPr>
                <w:rFonts w:ascii="Times New Roman" w:eastAsiaTheme="minorEastAsia" w:hAnsi="Times New Roman" w:cs="Times New Roman"/>
                <w:b/>
                <w:bCs/>
                <w:sz w:val="18"/>
                <w:szCs w:val="18"/>
                <w:lang w:eastAsia="ko-KR"/>
              </w:rPr>
              <w:t>1.101</w:t>
            </w:r>
          </w:p>
        </w:tc>
      </w:tr>
    </w:tbl>
    <w:p w14:paraId="58B40BC4" w14:textId="77777777" w:rsidR="00FA6B18" w:rsidRDefault="00FA6B18" w:rsidP="00FA6B18">
      <w:pPr>
        <w:jc w:val="both"/>
        <w:rPr>
          <w:rFonts w:eastAsiaTheme="minorEastAsia"/>
          <w:b/>
          <w:bCs/>
          <w:color w:val="auto"/>
        </w:rPr>
      </w:pPr>
      <w:r w:rsidRPr="00FA6B18">
        <w:rPr>
          <w:rFonts w:eastAsiaTheme="minorEastAsia"/>
          <w:b/>
          <w:bCs/>
          <w:i/>
          <w:iCs/>
        </w:rPr>
        <w:t>Note.</w:t>
      </w:r>
      <w:r w:rsidRPr="00FA6B18">
        <w:rPr>
          <w:rFonts w:eastAsiaTheme="minorEastAsia"/>
          <w:b/>
          <w:bCs/>
        </w:rPr>
        <w:t xml:space="preserve"> </w:t>
      </w:r>
      <w:r w:rsidRPr="00FA6B18">
        <w:rPr>
          <w:rFonts w:eastAsiaTheme="minorEastAsia"/>
        </w:rPr>
        <w:t>D.E, developability-engineering clone.</w:t>
      </w:r>
    </w:p>
    <w:p w14:paraId="0EAA4DAF" w14:textId="16034364" w:rsidR="00FE51F3" w:rsidRDefault="00FE51F3" w:rsidP="00156752">
      <w:pPr>
        <w:jc w:val="both"/>
        <w:rPr>
          <w:rFonts w:eastAsiaTheme="minorEastAsia"/>
          <w:b/>
          <w:bCs/>
          <w:color w:val="auto"/>
        </w:rPr>
      </w:pPr>
    </w:p>
    <w:p w14:paraId="64461DF3" w14:textId="615C62F3" w:rsidR="00FE51F3" w:rsidRPr="00B67111" w:rsidRDefault="00B67111" w:rsidP="00B67111">
      <w:pPr>
        <w:rPr>
          <w:rFonts w:eastAsiaTheme="minorEastAsia"/>
          <w:b/>
          <w:bCs/>
        </w:rPr>
      </w:pPr>
      <w:r w:rsidRPr="004C559D">
        <w:rPr>
          <w:rFonts w:eastAsiaTheme="minorEastAsia" w:hint="eastAsia"/>
          <w:b/>
          <w:bCs/>
        </w:rPr>
        <w:t xml:space="preserve">Supplementary Table </w:t>
      </w:r>
      <w:r w:rsidR="00E7658B">
        <w:rPr>
          <w:rFonts w:eastAsiaTheme="minorEastAsia" w:hint="eastAsia"/>
          <w:b/>
          <w:bCs/>
        </w:rPr>
        <w:t>6</w:t>
      </w:r>
      <w:r w:rsidR="00D32D72">
        <w:rPr>
          <w:rFonts w:eastAsiaTheme="minorEastAsia" w:hint="eastAsia"/>
          <w:b/>
          <w:bCs/>
        </w:rPr>
        <w:t>.</w:t>
      </w:r>
      <w:r w:rsidR="00375EAF">
        <w:rPr>
          <w:rFonts w:eastAsiaTheme="minorEastAsia" w:hint="eastAsia"/>
          <w:b/>
          <w:bCs/>
        </w:rPr>
        <w:t xml:space="preserve"> </w:t>
      </w:r>
      <w:r w:rsidR="00375EAF" w:rsidRPr="00375EAF">
        <w:rPr>
          <w:rFonts w:eastAsiaTheme="minorEastAsia"/>
        </w:rPr>
        <w:t>Candidate-level CDR</w:t>
      </w:r>
      <w:r w:rsidR="00375EAF">
        <w:rPr>
          <w:rFonts w:eastAsiaTheme="minorEastAsia" w:hint="eastAsia"/>
        </w:rPr>
        <w:t>3</w:t>
      </w:r>
      <w:r w:rsidR="00375EAF" w:rsidRPr="00375EAF">
        <w:rPr>
          <w:rFonts w:eastAsiaTheme="minorEastAsia"/>
        </w:rPr>
        <w:t xml:space="preserve"> structural deviations for CLade and CUMAb designs.</w:t>
      </w:r>
    </w:p>
    <w:tbl>
      <w:tblPr>
        <w:tblStyle w:val="10"/>
        <w:tblW w:w="8472" w:type="dxa"/>
        <w:jc w:val="center"/>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841"/>
        <w:gridCol w:w="2141"/>
        <w:gridCol w:w="1421"/>
        <w:gridCol w:w="1421"/>
        <w:gridCol w:w="1421"/>
        <w:gridCol w:w="1227"/>
      </w:tblGrid>
      <w:tr w:rsidR="00FE51F3" w:rsidRPr="00BF4898" w14:paraId="20A83B05" w14:textId="77777777" w:rsidTr="003F5740">
        <w:trPr>
          <w:cantSplit/>
          <w:trHeight w:val="245"/>
          <w:tblHeader/>
          <w:jc w:val="center"/>
        </w:trPr>
        <w:tc>
          <w:tcPr>
            <w:tcW w:w="841" w:type="dxa"/>
            <w:vAlign w:val="center"/>
          </w:tcPr>
          <w:p w14:paraId="0F1CEFD5" w14:textId="4A97BD08" w:rsidR="00FE51F3" w:rsidRPr="00511C69" w:rsidRDefault="005E2DD9" w:rsidP="003F5740">
            <w:pPr>
              <w:spacing w:line="240" w:lineRule="auto"/>
              <w:jc w:val="center"/>
              <w:rPr>
                <w:rFonts w:ascii="Times New Roman" w:eastAsiaTheme="minorEastAsia" w:hAnsi="Times New Roman" w:cs="Times New Roman" w:hint="eastAsia"/>
                <w:color w:val="auto"/>
                <w:sz w:val="18"/>
                <w:szCs w:val="18"/>
                <w:lang w:eastAsia="ko-KR"/>
              </w:rPr>
            </w:pPr>
            <w:r>
              <w:rPr>
                <w:rFonts w:ascii="Times New Roman" w:eastAsiaTheme="minorEastAsia" w:hAnsi="Times New Roman" w:cs="Times New Roman" w:hint="eastAsia"/>
                <w:b/>
                <w:sz w:val="18"/>
                <w:szCs w:val="18"/>
                <w:lang w:eastAsia="ko-KR"/>
              </w:rPr>
              <w:t>CDR</w:t>
            </w:r>
          </w:p>
        </w:tc>
        <w:tc>
          <w:tcPr>
            <w:tcW w:w="2141" w:type="dxa"/>
            <w:vMerge w:val="restart"/>
            <w:vAlign w:val="center"/>
          </w:tcPr>
          <w:p w14:paraId="64296557" w14:textId="77777777"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Candidate</w:t>
            </w:r>
          </w:p>
        </w:tc>
        <w:tc>
          <w:tcPr>
            <w:tcW w:w="2842" w:type="dxa"/>
            <w:gridSpan w:val="2"/>
            <w:vAlign w:val="center"/>
          </w:tcPr>
          <w:p w14:paraId="2321A5D4" w14:textId="04EF0C30"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b/>
                <w:sz w:val="18"/>
                <w:szCs w:val="18"/>
                <w:lang w:eastAsia="ko-KR"/>
              </w:rPr>
              <w:t>Heavy Chain</w:t>
            </w:r>
            <w:r w:rsidR="00B71B92">
              <w:rPr>
                <w:rFonts w:eastAsiaTheme="minorEastAsia" w:hint="eastAsia"/>
                <w:b/>
                <w:bCs/>
                <w:sz w:val="18"/>
                <w:szCs w:val="18"/>
              </w:rPr>
              <w:t xml:space="preserve"> RMSD </w:t>
            </w:r>
            <w:r w:rsidR="00B71B92" w:rsidRPr="00E1543A">
              <w:rPr>
                <w:rFonts w:eastAsiaTheme="minorEastAsia"/>
                <w:b/>
                <w:bCs/>
                <w:sz w:val="18"/>
                <w:szCs w:val="18"/>
              </w:rPr>
              <w:t>(Å)</w:t>
            </w:r>
          </w:p>
        </w:tc>
        <w:tc>
          <w:tcPr>
            <w:tcW w:w="2648" w:type="dxa"/>
            <w:gridSpan w:val="2"/>
            <w:vAlign w:val="center"/>
          </w:tcPr>
          <w:p w14:paraId="5CE38D15" w14:textId="64D8EEC6"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b/>
                <w:sz w:val="18"/>
                <w:szCs w:val="18"/>
                <w:lang w:eastAsia="ko-KR"/>
              </w:rPr>
              <w:t>Light Chain</w:t>
            </w:r>
            <w:r w:rsidR="00B71B92">
              <w:rPr>
                <w:rFonts w:eastAsiaTheme="minorEastAsia" w:hint="eastAsia"/>
                <w:b/>
                <w:bCs/>
                <w:sz w:val="18"/>
                <w:szCs w:val="18"/>
              </w:rPr>
              <w:t xml:space="preserve"> RMSD </w:t>
            </w:r>
            <w:r w:rsidR="00B71B92" w:rsidRPr="00E1543A">
              <w:rPr>
                <w:rFonts w:eastAsiaTheme="minorEastAsia"/>
                <w:b/>
                <w:bCs/>
                <w:sz w:val="18"/>
                <w:szCs w:val="18"/>
              </w:rPr>
              <w:t>(Å)</w:t>
            </w:r>
          </w:p>
        </w:tc>
      </w:tr>
      <w:tr w:rsidR="00FE51F3" w:rsidRPr="00BF4898" w14:paraId="65977237" w14:textId="77777777" w:rsidTr="003F5740">
        <w:trPr>
          <w:cantSplit/>
          <w:trHeight w:val="245"/>
          <w:jc w:val="center"/>
        </w:trPr>
        <w:tc>
          <w:tcPr>
            <w:tcW w:w="841" w:type="dxa"/>
            <w:vAlign w:val="center"/>
          </w:tcPr>
          <w:p w14:paraId="70ECE0DE" w14:textId="3F40B2D2" w:rsidR="00FE51F3" w:rsidRPr="00511C69" w:rsidRDefault="00FE51F3" w:rsidP="003F5740">
            <w:pPr>
              <w:spacing w:line="240" w:lineRule="auto"/>
              <w:rPr>
                <w:rFonts w:ascii="Times New Roman" w:eastAsiaTheme="minorEastAsia" w:hAnsi="Times New Roman" w:cs="Times New Roman"/>
                <w:color w:val="auto"/>
                <w:sz w:val="18"/>
                <w:szCs w:val="18"/>
                <w:lang w:eastAsia="ko-KR"/>
              </w:rPr>
            </w:pPr>
          </w:p>
        </w:tc>
        <w:tc>
          <w:tcPr>
            <w:tcW w:w="2141" w:type="dxa"/>
            <w:vMerge/>
            <w:vAlign w:val="center"/>
          </w:tcPr>
          <w:p w14:paraId="4A7B8B60" w14:textId="77777777"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p>
        </w:tc>
        <w:tc>
          <w:tcPr>
            <w:tcW w:w="1421" w:type="dxa"/>
            <w:vAlign w:val="center"/>
          </w:tcPr>
          <w:p w14:paraId="009EBCEB" w14:textId="1CD91232" w:rsidR="00FE51F3" w:rsidRPr="00511C69" w:rsidRDefault="00417026"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CLade</w:t>
            </w:r>
          </w:p>
        </w:tc>
        <w:tc>
          <w:tcPr>
            <w:tcW w:w="1421" w:type="dxa"/>
            <w:vAlign w:val="center"/>
          </w:tcPr>
          <w:p w14:paraId="64C22B15" w14:textId="77777777"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CUMAb</w:t>
            </w:r>
          </w:p>
        </w:tc>
        <w:tc>
          <w:tcPr>
            <w:tcW w:w="1421" w:type="dxa"/>
            <w:vAlign w:val="center"/>
          </w:tcPr>
          <w:p w14:paraId="07FBA8D0" w14:textId="473B1718" w:rsidR="00FE51F3" w:rsidRPr="00511C69" w:rsidRDefault="00417026"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CLade</w:t>
            </w:r>
          </w:p>
        </w:tc>
        <w:tc>
          <w:tcPr>
            <w:tcW w:w="1227" w:type="dxa"/>
            <w:vAlign w:val="center"/>
          </w:tcPr>
          <w:p w14:paraId="5C87ECE2" w14:textId="77777777"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CUMAb</w:t>
            </w:r>
          </w:p>
        </w:tc>
      </w:tr>
      <w:tr w:rsidR="00FE51F3" w:rsidRPr="00BF4898" w14:paraId="4C8014A1" w14:textId="77777777" w:rsidTr="003F5740">
        <w:trPr>
          <w:cantSplit/>
          <w:trHeight w:val="245"/>
          <w:jc w:val="center"/>
        </w:trPr>
        <w:tc>
          <w:tcPr>
            <w:tcW w:w="841" w:type="dxa"/>
            <w:vMerge w:val="restart"/>
            <w:vAlign w:val="center"/>
          </w:tcPr>
          <w:p w14:paraId="7E059932" w14:textId="2D14AD3C" w:rsidR="00FE51F3" w:rsidRPr="00511C69" w:rsidRDefault="00FE51F3" w:rsidP="003F5740">
            <w:pPr>
              <w:spacing w:line="240" w:lineRule="auto"/>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CDR3</w:t>
            </w:r>
          </w:p>
        </w:tc>
        <w:tc>
          <w:tcPr>
            <w:tcW w:w="2141" w:type="dxa"/>
            <w:vAlign w:val="center"/>
          </w:tcPr>
          <w:p w14:paraId="37D2FE9D" w14:textId="10486AC9"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CD5 </w:t>
            </w:r>
            <w:r w:rsidR="00366E8C">
              <w:rPr>
                <w:rFonts w:ascii="Times New Roman" w:eastAsiaTheme="minorEastAsia" w:hAnsi="Times New Roman" w:cs="Times New Roman" w:hint="eastAsia"/>
                <w:sz w:val="18"/>
                <w:szCs w:val="18"/>
                <w:lang w:eastAsia="ko-KR"/>
              </w:rPr>
              <w:t>D.E</w:t>
            </w:r>
          </w:p>
        </w:tc>
        <w:tc>
          <w:tcPr>
            <w:tcW w:w="1421" w:type="dxa"/>
            <w:vAlign w:val="center"/>
          </w:tcPr>
          <w:p w14:paraId="347E92CB" w14:textId="5E99BA78"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0.399</w:t>
            </w:r>
          </w:p>
        </w:tc>
        <w:tc>
          <w:tcPr>
            <w:tcW w:w="1421" w:type="dxa"/>
            <w:vAlign w:val="center"/>
          </w:tcPr>
          <w:p w14:paraId="76D253B4" w14:textId="2CEE28E3"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7.079</w:t>
            </w:r>
          </w:p>
        </w:tc>
        <w:tc>
          <w:tcPr>
            <w:tcW w:w="1421" w:type="dxa"/>
            <w:vAlign w:val="center"/>
          </w:tcPr>
          <w:p w14:paraId="7DE2180C" w14:textId="1B0F7609"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0.661</w:t>
            </w:r>
          </w:p>
        </w:tc>
        <w:tc>
          <w:tcPr>
            <w:tcW w:w="1227" w:type="dxa"/>
            <w:vAlign w:val="center"/>
          </w:tcPr>
          <w:p w14:paraId="65C187B5" w14:textId="0BCBB932"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7.144</w:t>
            </w:r>
          </w:p>
        </w:tc>
      </w:tr>
      <w:tr w:rsidR="00FE51F3" w:rsidRPr="00BF4898" w14:paraId="0B8EA3E7" w14:textId="77777777" w:rsidTr="003F5740">
        <w:trPr>
          <w:cantSplit/>
          <w:trHeight w:val="173"/>
          <w:jc w:val="center"/>
        </w:trPr>
        <w:tc>
          <w:tcPr>
            <w:tcW w:w="841" w:type="dxa"/>
            <w:vMerge/>
            <w:vAlign w:val="center"/>
          </w:tcPr>
          <w:p w14:paraId="68A43136" w14:textId="77777777" w:rsidR="00FE51F3" w:rsidRPr="00511C69" w:rsidRDefault="00FE51F3" w:rsidP="003F5740">
            <w:pPr>
              <w:spacing w:line="240" w:lineRule="auto"/>
              <w:rPr>
                <w:rFonts w:ascii="Times New Roman" w:eastAsiaTheme="minorEastAsia" w:hAnsi="Times New Roman" w:cs="Times New Roman"/>
                <w:color w:val="auto"/>
                <w:sz w:val="18"/>
                <w:szCs w:val="18"/>
                <w:lang w:eastAsia="ko-KR"/>
              </w:rPr>
            </w:pPr>
          </w:p>
        </w:tc>
        <w:tc>
          <w:tcPr>
            <w:tcW w:w="2141" w:type="dxa"/>
            <w:vAlign w:val="center"/>
          </w:tcPr>
          <w:p w14:paraId="7E00E4D1" w14:textId="058DFA9D"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CD40 </w:t>
            </w:r>
            <w:r w:rsidR="00213883">
              <w:rPr>
                <w:rFonts w:ascii="Times New Roman" w:eastAsiaTheme="minorEastAsia" w:hAnsi="Times New Roman" w:cs="Times New Roman"/>
                <w:sz w:val="18"/>
                <w:szCs w:val="18"/>
                <w:lang w:eastAsia="ko-KR"/>
              </w:rPr>
              <w:t>CL1</w:t>
            </w:r>
          </w:p>
        </w:tc>
        <w:tc>
          <w:tcPr>
            <w:tcW w:w="1421" w:type="dxa"/>
            <w:vAlign w:val="center"/>
          </w:tcPr>
          <w:p w14:paraId="03571DF7" w14:textId="5CBC9933"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0.472</w:t>
            </w:r>
          </w:p>
        </w:tc>
        <w:tc>
          <w:tcPr>
            <w:tcW w:w="1421" w:type="dxa"/>
            <w:vAlign w:val="center"/>
          </w:tcPr>
          <w:p w14:paraId="40253FE8" w14:textId="0FBC091E"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3.915</w:t>
            </w:r>
          </w:p>
        </w:tc>
        <w:tc>
          <w:tcPr>
            <w:tcW w:w="1421" w:type="dxa"/>
            <w:vAlign w:val="center"/>
          </w:tcPr>
          <w:p w14:paraId="70118371" w14:textId="1CAC813C"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0.855</w:t>
            </w:r>
          </w:p>
        </w:tc>
        <w:tc>
          <w:tcPr>
            <w:tcW w:w="1227" w:type="dxa"/>
            <w:vAlign w:val="center"/>
          </w:tcPr>
          <w:p w14:paraId="6AEC6FEC" w14:textId="4922713A"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0.433</w:t>
            </w:r>
          </w:p>
        </w:tc>
      </w:tr>
      <w:tr w:rsidR="00FE51F3" w:rsidRPr="00BF4898" w14:paraId="1BC141E7" w14:textId="77777777" w:rsidTr="003F5740">
        <w:trPr>
          <w:cantSplit/>
          <w:trHeight w:val="173"/>
          <w:jc w:val="center"/>
        </w:trPr>
        <w:tc>
          <w:tcPr>
            <w:tcW w:w="841" w:type="dxa"/>
            <w:vMerge/>
            <w:vAlign w:val="center"/>
          </w:tcPr>
          <w:p w14:paraId="7A328F6F" w14:textId="77777777" w:rsidR="00FE51F3" w:rsidRPr="00511C69"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00B59036" w14:textId="61FAEBC4"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CD40 </w:t>
            </w:r>
            <w:r w:rsidR="00213883">
              <w:rPr>
                <w:rFonts w:ascii="Times New Roman" w:eastAsiaTheme="minorEastAsia" w:hAnsi="Times New Roman" w:cs="Times New Roman"/>
                <w:sz w:val="18"/>
                <w:szCs w:val="18"/>
                <w:lang w:eastAsia="ko-KR"/>
              </w:rPr>
              <w:t>CL2</w:t>
            </w:r>
          </w:p>
        </w:tc>
        <w:tc>
          <w:tcPr>
            <w:tcW w:w="1421" w:type="dxa"/>
            <w:vAlign w:val="center"/>
          </w:tcPr>
          <w:p w14:paraId="506A16E5" w14:textId="2830BC28"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0.337</w:t>
            </w:r>
          </w:p>
        </w:tc>
        <w:tc>
          <w:tcPr>
            <w:tcW w:w="1421" w:type="dxa"/>
            <w:vAlign w:val="center"/>
          </w:tcPr>
          <w:p w14:paraId="10FD40A3" w14:textId="78C979EF"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3.915</w:t>
            </w:r>
          </w:p>
        </w:tc>
        <w:tc>
          <w:tcPr>
            <w:tcW w:w="1421" w:type="dxa"/>
            <w:vAlign w:val="center"/>
          </w:tcPr>
          <w:p w14:paraId="5EA56C4E" w14:textId="58A01DA2"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0.896</w:t>
            </w:r>
          </w:p>
        </w:tc>
        <w:tc>
          <w:tcPr>
            <w:tcW w:w="1227" w:type="dxa"/>
            <w:vAlign w:val="center"/>
          </w:tcPr>
          <w:p w14:paraId="0B38C3EE" w14:textId="2C4560B6"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0.433</w:t>
            </w:r>
          </w:p>
        </w:tc>
      </w:tr>
      <w:tr w:rsidR="00FE51F3" w:rsidRPr="00BF4898" w14:paraId="534A2AE2" w14:textId="77777777" w:rsidTr="003F5740">
        <w:trPr>
          <w:cantSplit/>
          <w:trHeight w:val="173"/>
          <w:jc w:val="center"/>
        </w:trPr>
        <w:tc>
          <w:tcPr>
            <w:tcW w:w="841" w:type="dxa"/>
            <w:vMerge/>
            <w:vAlign w:val="center"/>
          </w:tcPr>
          <w:p w14:paraId="6009F67C" w14:textId="77777777" w:rsidR="00FE51F3" w:rsidRPr="00511C69"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7941DC65" w14:textId="0ECF1F39"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CD32a </w:t>
            </w:r>
            <w:r w:rsidR="00213883">
              <w:rPr>
                <w:rFonts w:ascii="Times New Roman" w:eastAsiaTheme="minorEastAsia" w:hAnsi="Times New Roman" w:cs="Times New Roman"/>
                <w:sz w:val="18"/>
                <w:szCs w:val="18"/>
                <w:lang w:eastAsia="ko-KR"/>
              </w:rPr>
              <w:t>CL1</w:t>
            </w:r>
          </w:p>
        </w:tc>
        <w:tc>
          <w:tcPr>
            <w:tcW w:w="1421" w:type="dxa"/>
            <w:vAlign w:val="center"/>
          </w:tcPr>
          <w:p w14:paraId="6EB0F75D" w14:textId="4522D4E2"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0.871</w:t>
            </w:r>
          </w:p>
        </w:tc>
        <w:tc>
          <w:tcPr>
            <w:tcW w:w="1421" w:type="dxa"/>
            <w:vAlign w:val="center"/>
          </w:tcPr>
          <w:p w14:paraId="160EA18D" w14:textId="49B702B9"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2.138</w:t>
            </w:r>
          </w:p>
        </w:tc>
        <w:tc>
          <w:tcPr>
            <w:tcW w:w="1421" w:type="dxa"/>
            <w:vAlign w:val="center"/>
          </w:tcPr>
          <w:p w14:paraId="4A584DF4" w14:textId="6260A54D"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0.958</w:t>
            </w:r>
          </w:p>
        </w:tc>
        <w:tc>
          <w:tcPr>
            <w:tcW w:w="1227" w:type="dxa"/>
            <w:vAlign w:val="center"/>
          </w:tcPr>
          <w:p w14:paraId="38B3582B" w14:textId="58077F4C"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0.540</w:t>
            </w:r>
          </w:p>
        </w:tc>
      </w:tr>
      <w:tr w:rsidR="00FE51F3" w:rsidRPr="00BF4898" w14:paraId="0EC39150" w14:textId="77777777" w:rsidTr="003F5740">
        <w:trPr>
          <w:cantSplit/>
          <w:trHeight w:val="173"/>
          <w:jc w:val="center"/>
        </w:trPr>
        <w:tc>
          <w:tcPr>
            <w:tcW w:w="841" w:type="dxa"/>
            <w:vMerge/>
            <w:vAlign w:val="center"/>
          </w:tcPr>
          <w:p w14:paraId="5F5C01F5" w14:textId="77777777" w:rsidR="00FE51F3" w:rsidRPr="00511C69"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67C3F662" w14:textId="2C5AE6D2"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CD32a </w:t>
            </w:r>
            <w:r w:rsidR="00213883">
              <w:rPr>
                <w:rFonts w:ascii="Times New Roman" w:eastAsiaTheme="minorEastAsia" w:hAnsi="Times New Roman" w:cs="Times New Roman"/>
                <w:sz w:val="18"/>
                <w:szCs w:val="18"/>
                <w:lang w:eastAsia="ko-KR"/>
              </w:rPr>
              <w:t>CL2</w:t>
            </w:r>
          </w:p>
        </w:tc>
        <w:tc>
          <w:tcPr>
            <w:tcW w:w="1421" w:type="dxa"/>
            <w:vAlign w:val="center"/>
          </w:tcPr>
          <w:p w14:paraId="63CFFA65" w14:textId="38924520"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0.906</w:t>
            </w:r>
          </w:p>
        </w:tc>
        <w:tc>
          <w:tcPr>
            <w:tcW w:w="1421" w:type="dxa"/>
            <w:vAlign w:val="center"/>
          </w:tcPr>
          <w:p w14:paraId="3CC5EB01" w14:textId="190677E6"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2.138</w:t>
            </w:r>
          </w:p>
        </w:tc>
        <w:tc>
          <w:tcPr>
            <w:tcW w:w="1421" w:type="dxa"/>
            <w:vAlign w:val="center"/>
          </w:tcPr>
          <w:p w14:paraId="0FD557F0" w14:textId="00B0D3BA"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0.773</w:t>
            </w:r>
          </w:p>
        </w:tc>
        <w:tc>
          <w:tcPr>
            <w:tcW w:w="1227" w:type="dxa"/>
            <w:vAlign w:val="center"/>
          </w:tcPr>
          <w:p w14:paraId="069B4C1C" w14:textId="310E1FBE"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0.540</w:t>
            </w:r>
          </w:p>
        </w:tc>
      </w:tr>
      <w:tr w:rsidR="00FE51F3" w:rsidRPr="00BF4898" w14:paraId="2309E5B1" w14:textId="77777777" w:rsidTr="003F5740">
        <w:trPr>
          <w:cantSplit/>
          <w:trHeight w:val="173"/>
          <w:jc w:val="center"/>
        </w:trPr>
        <w:tc>
          <w:tcPr>
            <w:tcW w:w="841" w:type="dxa"/>
            <w:vMerge/>
            <w:vAlign w:val="center"/>
          </w:tcPr>
          <w:p w14:paraId="7FAA53F2" w14:textId="77777777" w:rsidR="00FE51F3" w:rsidRPr="00511C69"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4463595C" w14:textId="457EAE5E"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MERTK </w:t>
            </w:r>
            <w:r w:rsidR="00213883">
              <w:rPr>
                <w:rFonts w:ascii="Times New Roman" w:eastAsiaTheme="minorEastAsia" w:hAnsi="Times New Roman" w:cs="Times New Roman"/>
                <w:sz w:val="18"/>
                <w:szCs w:val="18"/>
                <w:lang w:eastAsia="ko-KR"/>
              </w:rPr>
              <w:t>CL1</w:t>
            </w:r>
          </w:p>
        </w:tc>
        <w:tc>
          <w:tcPr>
            <w:tcW w:w="1421" w:type="dxa"/>
            <w:vAlign w:val="center"/>
          </w:tcPr>
          <w:p w14:paraId="3267EE5F" w14:textId="46FC2CEE"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0.600</w:t>
            </w:r>
          </w:p>
        </w:tc>
        <w:tc>
          <w:tcPr>
            <w:tcW w:w="1421" w:type="dxa"/>
            <w:vAlign w:val="center"/>
          </w:tcPr>
          <w:p w14:paraId="58308515" w14:textId="1CE3CBC5"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3.484</w:t>
            </w:r>
          </w:p>
        </w:tc>
        <w:tc>
          <w:tcPr>
            <w:tcW w:w="1421" w:type="dxa"/>
            <w:vAlign w:val="center"/>
          </w:tcPr>
          <w:p w14:paraId="586E56E9" w14:textId="0F9DB7CF"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0.414</w:t>
            </w:r>
          </w:p>
        </w:tc>
        <w:tc>
          <w:tcPr>
            <w:tcW w:w="1227" w:type="dxa"/>
            <w:vAlign w:val="center"/>
          </w:tcPr>
          <w:p w14:paraId="1C091225" w14:textId="01542E61"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0.467</w:t>
            </w:r>
          </w:p>
        </w:tc>
      </w:tr>
      <w:tr w:rsidR="00FE51F3" w:rsidRPr="00BF4898" w14:paraId="6EC19027" w14:textId="77777777" w:rsidTr="003F5740">
        <w:trPr>
          <w:cantSplit/>
          <w:trHeight w:val="173"/>
          <w:jc w:val="center"/>
        </w:trPr>
        <w:tc>
          <w:tcPr>
            <w:tcW w:w="841" w:type="dxa"/>
            <w:vMerge/>
            <w:vAlign w:val="center"/>
          </w:tcPr>
          <w:p w14:paraId="4DBD7F62" w14:textId="77777777" w:rsidR="00FE51F3" w:rsidRPr="00511C69"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79CCA266" w14:textId="13EC4D0C" w:rsidR="00FE51F3" w:rsidRPr="00511C69"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MERTK </w:t>
            </w:r>
            <w:r w:rsidR="00213883">
              <w:rPr>
                <w:rFonts w:ascii="Times New Roman" w:eastAsiaTheme="minorEastAsia" w:hAnsi="Times New Roman" w:cs="Times New Roman"/>
                <w:sz w:val="18"/>
                <w:szCs w:val="18"/>
                <w:lang w:eastAsia="ko-KR"/>
              </w:rPr>
              <w:t>CL2</w:t>
            </w:r>
          </w:p>
        </w:tc>
        <w:tc>
          <w:tcPr>
            <w:tcW w:w="1421" w:type="dxa"/>
            <w:vAlign w:val="center"/>
          </w:tcPr>
          <w:p w14:paraId="3A7F0E0E" w14:textId="1988A012"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0.593</w:t>
            </w:r>
          </w:p>
        </w:tc>
        <w:tc>
          <w:tcPr>
            <w:tcW w:w="1421" w:type="dxa"/>
            <w:vAlign w:val="center"/>
          </w:tcPr>
          <w:p w14:paraId="374AF140" w14:textId="56F3FFB3"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3.484</w:t>
            </w:r>
          </w:p>
        </w:tc>
        <w:tc>
          <w:tcPr>
            <w:tcW w:w="1421" w:type="dxa"/>
            <w:vAlign w:val="center"/>
          </w:tcPr>
          <w:p w14:paraId="5115E6A3" w14:textId="38B0326B"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0.516</w:t>
            </w:r>
          </w:p>
        </w:tc>
        <w:tc>
          <w:tcPr>
            <w:tcW w:w="1227" w:type="dxa"/>
            <w:vAlign w:val="center"/>
          </w:tcPr>
          <w:p w14:paraId="503DD281" w14:textId="3DBB55FA"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0.467</w:t>
            </w:r>
          </w:p>
        </w:tc>
      </w:tr>
      <w:tr w:rsidR="00FE51F3" w:rsidRPr="00BF4898" w14:paraId="609F5002" w14:textId="77777777" w:rsidTr="003F5740">
        <w:trPr>
          <w:cantSplit/>
          <w:trHeight w:val="173"/>
          <w:jc w:val="center"/>
        </w:trPr>
        <w:tc>
          <w:tcPr>
            <w:tcW w:w="841" w:type="dxa"/>
            <w:vMerge/>
            <w:vAlign w:val="center"/>
          </w:tcPr>
          <w:p w14:paraId="12C41A96" w14:textId="77777777" w:rsidR="00FE51F3" w:rsidRPr="00511C69"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083CAE0F" w14:textId="59B60B5C" w:rsidR="00FE51F3" w:rsidRPr="00511C69" w:rsidRDefault="00366E8C"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FZD10 A</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1AEE2674" w14:textId="6360A3D9"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0.665</w:t>
            </w:r>
          </w:p>
        </w:tc>
        <w:tc>
          <w:tcPr>
            <w:tcW w:w="1421" w:type="dxa"/>
            <w:vAlign w:val="center"/>
          </w:tcPr>
          <w:p w14:paraId="3D46020A" w14:textId="5FC9E54C"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0.315</w:t>
            </w:r>
          </w:p>
        </w:tc>
        <w:tc>
          <w:tcPr>
            <w:tcW w:w="1421" w:type="dxa"/>
            <w:vAlign w:val="center"/>
          </w:tcPr>
          <w:p w14:paraId="41C90190" w14:textId="7F5449EC"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0.616</w:t>
            </w:r>
          </w:p>
        </w:tc>
        <w:tc>
          <w:tcPr>
            <w:tcW w:w="1227" w:type="dxa"/>
            <w:vAlign w:val="center"/>
          </w:tcPr>
          <w:p w14:paraId="574DD989" w14:textId="1D5EA49B"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1.032</w:t>
            </w:r>
          </w:p>
        </w:tc>
      </w:tr>
      <w:tr w:rsidR="00FE51F3" w:rsidRPr="00BF4898" w14:paraId="189BC923" w14:textId="77777777" w:rsidTr="003F5740">
        <w:trPr>
          <w:cantSplit/>
          <w:trHeight w:val="173"/>
          <w:jc w:val="center"/>
        </w:trPr>
        <w:tc>
          <w:tcPr>
            <w:tcW w:w="841" w:type="dxa"/>
            <w:vMerge/>
            <w:vAlign w:val="center"/>
          </w:tcPr>
          <w:p w14:paraId="5ACD4480" w14:textId="77777777" w:rsidR="00FE51F3" w:rsidRPr="00511C69" w:rsidRDefault="00FE51F3" w:rsidP="003F5740">
            <w:pPr>
              <w:spacing w:line="240" w:lineRule="auto"/>
              <w:rPr>
                <w:rFonts w:ascii="Times New Roman" w:eastAsiaTheme="minorEastAsia" w:hAnsi="Times New Roman" w:cs="Times New Roman"/>
                <w:color w:val="auto"/>
                <w:sz w:val="18"/>
                <w:szCs w:val="18"/>
                <w:lang w:eastAsia="ko-KR"/>
              </w:rPr>
            </w:pPr>
          </w:p>
        </w:tc>
        <w:tc>
          <w:tcPr>
            <w:tcW w:w="2141" w:type="dxa"/>
            <w:vAlign w:val="center"/>
          </w:tcPr>
          <w:p w14:paraId="0FC9D24C" w14:textId="76341148" w:rsidR="00FE51F3" w:rsidRPr="00511C69" w:rsidRDefault="00366E8C"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FZD10 B</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4C956162" w14:textId="385E1E8F"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0.586</w:t>
            </w:r>
          </w:p>
        </w:tc>
        <w:tc>
          <w:tcPr>
            <w:tcW w:w="1421" w:type="dxa"/>
            <w:vAlign w:val="center"/>
          </w:tcPr>
          <w:p w14:paraId="19C5DA26" w14:textId="2AF1E6E7"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0.188</w:t>
            </w:r>
          </w:p>
        </w:tc>
        <w:tc>
          <w:tcPr>
            <w:tcW w:w="1421" w:type="dxa"/>
            <w:vAlign w:val="center"/>
          </w:tcPr>
          <w:p w14:paraId="564EACB5" w14:textId="6D188655" w:rsidR="00FE51F3" w:rsidRPr="00511C69"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0.810</w:t>
            </w:r>
          </w:p>
        </w:tc>
        <w:tc>
          <w:tcPr>
            <w:tcW w:w="1227" w:type="dxa"/>
            <w:vAlign w:val="center"/>
          </w:tcPr>
          <w:p w14:paraId="234491D8" w14:textId="7A44121D" w:rsidR="00FE51F3" w:rsidRPr="00511C69"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0.294</w:t>
            </w:r>
          </w:p>
        </w:tc>
      </w:tr>
      <w:tr w:rsidR="00FE51F3" w:rsidRPr="00BF4898" w14:paraId="7840AC8F" w14:textId="77777777" w:rsidTr="003F5740">
        <w:trPr>
          <w:cantSplit/>
          <w:trHeight w:val="173"/>
          <w:jc w:val="center"/>
        </w:trPr>
        <w:tc>
          <w:tcPr>
            <w:tcW w:w="841" w:type="dxa"/>
            <w:vMerge/>
            <w:vAlign w:val="center"/>
          </w:tcPr>
          <w:p w14:paraId="2B800A00"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6A0C6402" w14:textId="24C3235D" w:rsidR="00FE51F3" w:rsidRPr="00BF4898" w:rsidRDefault="00366E8C"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FZD10 B</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CL2</w:t>
            </w:r>
          </w:p>
        </w:tc>
        <w:tc>
          <w:tcPr>
            <w:tcW w:w="1421" w:type="dxa"/>
            <w:vAlign w:val="center"/>
          </w:tcPr>
          <w:p w14:paraId="7865A1E6" w14:textId="74BC16A6" w:rsidR="00FE51F3" w:rsidRPr="00CC2097"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0.455</w:t>
            </w:r>
          </w:p>
        </w:tc>
        <w:tc>
          <w:tcPr>
            <w:tcW w:w="1421" w:type="dxa"/>
            <w:vAlign w:val="center"/>
          </w:tcPr>
          <w:p w14:paraId="6E00FA73" w14:textId="0D8B319B" w:rsidR="00FE51F3" w:rsidRPr="00CC2097"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0.188</w:t>
            </w:r>
          </w:p>
        </w:tc>
        <w:tc>
          <w:tcPr>
            <w:tcW w:w="1421" w:type="dxa"/>
            <w:vAlign w:val="center"/>
          </w:tcPr>
          <w:p w14:paraId="3694FE65" w14:textId="21CD6BF9" w:rsidR="00FE51F3" w:rsidRPr="00CC2097"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0.828</w:t>
            </w:r>
          </w:p>
        </w:tc>
        <w:tc>
          <w:tcPr>
            <w:tcW w:w="1227" w:type="dxa"/>
            <w:vAlign w:val="center"/>
          </w:tcPr>
          <w:p w14:paraId="0CF042D5" w14:textId="747C6895" w:rsidR="00FE51F3" w:rsidRPr="00CC2097"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0.294</w:t>
            </w:r>
          </w:p>
        </w:tc>
      </w:tr>
      <w:tr w:rsidR="00FE51F3" w:rsidRPr="00BF4898" w14:paraId="0C69360F" w14:textId="77777777" w:rsidTr="003F5740">
        <w:trPr>
          <w:cantSplit/>
          <w:trHeight w:val="173"/>
          <w:jc w:val="center"/>
        </w:trPr>
        <w:tc>
          <w:tcPr>
            <w:tcW w:w="841" w:type="dxa"/>
            <w:vMerge/>
            <w:vAlign w:val="center"/>
          </w:tcPr>
          <w:p w14:paraId="6428D937"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0E220925" w14:textId="662CB891" w:rsidR="00FE51F3" w:rsidRPr="00BF4898"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LOX1 </w:t>
            </w:r>
            <w:r w:rsidR="00213883">
              <w:rPr>
                <w:rFonts w:ascii="Times New Roman" w:eastAsiaTheme="minorEastAsia" w:hAnsi="Times New Roman" w:cs="Times New Roman"/>
                <w:sz w:val="18"/>
                <w:szCs w:val="18"/>
                <w:lang w:eastAsia="ko-KR"/>
              </w:rPr>
              <w:t>CL1</w:t>
            </w:r>
          </w:p>
        </w:tc>
        <w:tc>
          <w:tcPr>
            <w:tcW w:w="1421" w:type="dxa"/>
            <w:vAlign w:val="center"/>
          </w:tcPr>
          <w:p w14:paraId="4AC59513" w14:textId="23931336" w:rsidR="00FE51F3" w:rsidRPr="00CC2097"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0.978</w:t>
            </w:r>
          </w:p>
        </w:tc>
        <w:tc>
          <w:tcPr>
            <w:tcW w:w="1421" w:type="dxa"/>
            <w:vAlign w:val="center"/>
          </w:tcPr>
          <w:p w14:paraId="18F4E26E" w14:textId="20721FB8" w:rsidR="00FE51F3" w:rsidRPr="00CC2097"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1.236</w:t>
            </w:r>
          </w:p>
        </w:tc>
        <w:tc>
          <w:tcPr>
            <w:tcW w:w="1421" w:type="dxa"/>
            <w:vAlign w:val="center"/>
          </w:tcPr>
          <w:p w14:paraId="059F585A" w14:textId="174D0F68" w:rsidR="00FE51F3" w:rsidRPr="00CC2097"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0.851</w:t>
            </w:r>
          </w:p>
        </w:tc>
        <w:tc>
          <w:tcPr>
            <w:tcW w:w="1227" w:type="dxa"/>
            <w:vAlign w:val="center"/>
          </w:tcPr>
          <w:p w14:paraId="4D0D259F" w14:textId="0E35F877" w:rsidR="00FE51F3" w:rsidRPr="00CC2097"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0.325</w:t>
            </w:r>
          </w:p>
        </w:tc>
      </w:tr>
      <w:tr w:rsidR="00FE51F3" w:rsidRPr="00BF4898" w14:paraId="0C2BA320" w14:textId="77777777" w:rsidTr="003F5740">
        <w:trPr>
          <w:cantSplit/>
          <w:trHeight w:val="173"/>
          <w:jc w:val="center"/>
        </w:trPr>
        <w:tc>
          <w:tcPr>
            <w:tcW w:w="841" w:type="dxa"/>
            <w:vMerge/>
            <w:vAlign w:val="center"/>
          </w:tcPr>
          <w:p w14:paraId="3B4B8324"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5AF2BD90" w14:textId="21E4045B" w:rsidR="00FE51F3" w:rsidRPr="00BF4898"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MUC1 </w:t>
            </w:r>
            <w:r w:rsidR="00213883">
              <w:rPr>
                <w:rFonts w:ascii="Times New Roman" w:eastAsiaTheme="minorEastAsia" w:hAnsi="Times New Roman" w:cs="Times New Roman"/>
                <w:sz w:val="18"/>
                <w:szCs w:val="18"/>
                <w:lang w:eastAsia="ko-KR"/>
              </w:rPr>
              <w:t>CL1</w:t>
            </w:r>
          </w:p>
        </w:tc>
        <w:tc>
          <w:tcPr>
            <w:tcW w:w="1421" w:type="dxa"/>
            <w:vAlign w:val="center"/>
          </w:tcPr>
          <w:p w14:paraId="2D5F3413" w14:textId="680B1839" w:rsidR="00FE51F3" w:rsidRPr="00CC2097"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0.454</w:t>
            </w:r>
          </w:p>
        </w:tc>
        <w:tc>
          <w:tcPr>
            <w:tcW w:w="1421" w:type="dxa"/>
            <w:vAlign w:val="center"/>
          </w:tcPr>
          <w:p w14:paraId="385D92EC" w14:textId="5874F6FD" w:rsidR="00FE51F3" w:rsidRPr="00CC2097"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0.364</w:t>
            </w:r>
          </w:p>
        </w:tc>
        <w:tc>
          <w:tcPr>
            <w:tcW w:w="1421" w:type="dxa"/>
            <w:vAlign w:val="center"/>
          </w:tcPr>
          <w:p w14:paraId="78DA2F4A" w14:textId="69B17173" w:rsidR="00FE51F3" w:rsidRPr="00CC2097" w:rsidRDefault="00BF4898"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0.670</w:t>
            </w:r>
          </w:p>
        </w:tc>
        <w:tc>
          <w:tcPr>
            <w:tcW w:w="1227" w:type="dxa"/>
            <w:vAlign w:val="center"/>
          </w:tcPr>
          <w:p w14:paraId="655515A1" w14:textId="2CBDB77E" w:rsidR="00FE51F3" w:rsidRPr="00CC2097" w:rsidRDefault="00BF4898"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0.238</w:t>
            </w:r>
          </w:p>
        </w:tc>
      </w:tr>
      <w:tr w:rsidR="00FE51F3" w:rsidRPr="00BF4898" w14:paraId="636D0678" w14:textId="77777777" w:rsidTr="003F5740">
        <w:trPr>
          <w:cantSplit/>
          <w:trHeight w:val="173"/>
          <w:jc w:val="center"/>
        </w:trPr>
        <w:tc>
          <w:tcPr>
            <w:tcW w:w="841" w:type="dxa"/>
            <w:vMerge/>
            <w:vAlign w:val="center"/>
          </w:tcPr>
          <w:p w14:paraId="011DA9BE"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6A058A74" w14:textId="4BCAD76F" w:rsidR="00FE51F3" w:rsidRPr="00BF4898" w:rsidRDefault="00366E8C"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TAG72</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719D7954" w14:textId="1F748C7B"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0.404</w:t>
            </w:r>
          </w:p>
        </w:tc>
        <w:tc>
          <w:tcPr>
            <w:tcW w:w="1421" w:type="dxa"/>
            <w:vAlign w:val="center"/>
          </w:tcPr>
          <w:p w14:paraId="4144741E" w14:textId="0DEDF928"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0.563</w:t>
            </w:r>
          </w:p>
        </w:tc>
        <w:tc>
          <w:tcPr>
            <w:tcW w:w="1421" w:type="dxa"/>
            <w:vAlign w:val="center"/>
          </w:tcPr>
          <w:p w14:paraId="7A276C40" w14:textId="46919053"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0.398</w:t>
            </w:r>
          </w:p>
        </w:tc>
        <w:tc>
          <w:tcPr>
            <w:tcW w:w="1227" w:type="dxa"/>
            <w:vAlign w:val="center"/>
          </w:tcPr>
          <w:p w14:paraId="5570CCC8" w14:textId="063EBAF1"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0.272</w:t>
            </w:r>
          </w:p>
        </w:tc>
      </w:tr>
      <w:tr w:rsidR="00FE51F3" w:rsidRPr="00BF4898" w14:paraId="09911638" w14:textId="77777777" w:rsidTr="003F5740">
        <w:trPr>
          <w:cantSplit/>
          <w:trHeight w:val="173"/>
          <w:jc w:val="center"/>
        </w:trPr>
        <w:tc>
          <w:tcPr>
            <w:tcW w:w="841" w:type="dxa"/>
            <w:vMerge/>
            <w:vAlign w:val="center"/>
          </w:tcPr>
          <w:p w14:paraId="689E266C"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1634EE9B" w14:textId="730F0D7E" w:rsidR="00FE51F3" w:rsidRPr="00BF4898" w:rsidRDefault="00366E8C"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TAG72</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CL2</w:t>
            </w:r>
          </w:p>
        </w:tc>
        <w:tc>
          <w:tcPr>
            <w:tcW w:w="1421" w:type="dxa"/>
            <w:vAlign w:val="center"/>
          </w:tcPr>
          <w:p w14:paraId="07B25CF8" w14:textId="2C5E5CBD"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0.517</w:t>
            </w:r>
          </w:p>
        </w:tc>
        <w:tc>
          <w:tcPr>
            <w:tcW w:w="1421" w:type="dxa"/>
            <w:vAlign w:val="center"/>
          </w:tcPr>
          <w:p w14:paraId="60A55375" w14:textId="36A625D4"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0.563</w:t>
            </w:r>
          </w:p>
        </w:tc>
        <w:tc>
          <w:tcPr>
            <w:tcW w:w="1421" w:type="dxa"/>
            <w:vAlign w:val="center"/>
          </w:tcPr>
          <w:p w14:paraId="417FA6A4" w14:textId="4263792B"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0.353</w:t>
            </w:r>
          </w:p>
        </w:tc>
        <w:tc>
          <w:tcPr>
            <w:tcW w:w="1227" w:type="dxa"/>
            <w:vAlign w:val="center"/>
          </w:tcPr>
          <w:p w14:paraId="5928B413" w14:textId="320C3895"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0.272</w:t>
            </w:r>
          </w:p>
        </w:tc>
      </w:tr>
      <w:tr w:rsidR="00FE51F3" w:rsidRPr="00BF4898" w14:paraId="286DF2AF" w14:textId="77777777" w:rsidTr="003F5740">
        <w:trPr>
          <w:cantSplit/>
          <w:trHeight w:val="173"/>
          <w:jc w:val="center"/>
        </w:trPr>
        <w:tc>
          <w:tcPr>
            <w:tcW w:w="841" w:type="dxa"/>
            <w:vMerge/>
            <w:vAlign w:val="center"/>
          </w:tcPr>
          <w:p w14:paraId="1E0E299A"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205EC8D2" w14:textId="7F37EE8F" w:rsidR="00FE51F3" w:rsidRPr="00BF4898" w:rsidRDefault="00366E8C" w:rsidP="003F5740">
            <w:pPr>
              <w:spacing w:line="240" w:lineRule="auto"/>
              <w:jc w:val="center"/>
              <w:rPr>
                <w:rFonts w:ascii="Times New Roman" w:eastAsiaTheme="minorEastAsia" w:hAnsi="Times New Roman" w:cs="Times New Roman"/>
                <w:color w:val="auto"/>
                <w:sz w:val="18"/>
                <w:szCs w:val="18"/>
                <w:lang w:eastAsia="ko-KR"/>
              </w:rPr>
            </w:pPr>
            <w:r>
              <w:rPr>
                <w:rFonts w:ascii="Times New Roman" w:eastAsiaTheme="minorEastAsia" w:hAnsi="Times New Roman" w:cs="Times New Roman"/>
                <w:sz w:val="18"/>
                <w:szCs w:val="18"/>
                <w:lang w:eastAsia="ko-KR"/>
              </w:rPr>
              <w:t>EpCAM</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CL1</w:t>
            </w:r>
          </w:p>
        </w:tc>
        <w:tc>
          <w:tcPr>
            <w:tcW w:w="1421" w:type="dxa"/>
            <w:vAlign w:val="center"/>
          </w:tcPr>
          <w:p w14:paraId="6F4AEBE4" w14:textId="698AEABD"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1.122</w:t>
            </w:r>
          </w:p>
        </w:tc>
        <w:tc>
          <w:tcPr>
            <w:tcW w:w="1421" w:type="dxa"/>
            <w:vAlign w:val="center"/>
          </w:tcPr>
          <w:p w14:paraId="28486E3C" w14:textId="400837DA"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0.782</w:t>
            </w:r>
          </w:p>
        </w:tc>
        <w:tc>
          <w:tcPr>
            <w:tcW w:w="1421" w:type="dxa"/>
            <w:vAlign w:val="center"/>
          </w:tcPr>
          <w:p w14:paraId="7DB9B68E" w14:textId="238FF3AB"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0.659</w:t>
            </w:r>
          </w:p>
        </w:tc>
        <w:tc>
          <w:tcPr>
            <w:tcW w:w="1227" w:type="dxa"/>
            <w:vAlign w:val="center"/>
          </w:tcPr>
          <w:p w14:paraId="589D5FB8" w14:textId="156E9478"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0.472</w:t>
            </w:r>
          </w:p>
        </w:tc>
      </w:tr>
      <w:tr w:rsidR="00FE51F3" w:rsidRPr="00BF4898" w14:paraId="30DEDCB0" w14:textId="77777777" w:rsidTr="003F5740">
        <w:trPr>
          <w:cantSplit/>
          <w:trHeight w:val="173"/>
          <w:jc w:val="center"/>
        </w:trPr>
        <w:tc>
          <w:tcPr>
            <w:tcW w:w="841" w:type="dxa"/>
            <w:vMerge/>
            <w:vAlign w:val="center"/>
          </w:tcPr>
          <w:p w14:paraId="1D03D913"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37AB7BE7" w14:textId="55135789" w:rsidR="00FE51F3" w:rsidRPr="00BF4898" w:rsidRDefault="00366E8C" w:rsidP="003F5740">
            <w:pPr>
              <w:spacing w:line="240" w:lineRule="auto"/>
              <w:jc w:val="center"/>
              <w:rPr>
                <w:rFonts w:ascii="Times New Roman" w:eastAsiaTheme="minorEastAsia" w:hAnsi="Times New Roman" w:cs="Times New Roman"/>
                <w:color w:val="auto"/>
                <w:sz w:val="18"/>
                <w:szCs w:val="18"/>
              </w:rPr>
            </w:pPr>
            <w:r>
              <w:rPr>
                <w:rFonts w:ascii="Times New Roman" w:eastAsiaTheme="minorEastAsia" w:hAnsi="Times New Roman" w:cs="Times New Roman"/>
                <w:sz w:val="18"/>
                <w:szCs w:val="18"/>
                <w:lang w:eastAsia="ko-KR"/>
              </w:rPr>
              <w:t>EpCAM</w:t>
            </w:r>
            <w:r w:rsidR="00FE51F3" w:rsidRPr="00BF4898">
              <w:rPr>
                <w:rFonts w:ascii="Times New Roman" w:eastAsiaTheme="minorEastAsia" w:hAnsi="Times New Roman" w:cs="Times New Roman"/>
                <w:sz w:val="18"/>
                <w:szCs w:val="18"/>
                <w:lang w:eastAsia="ko-KR"/>
              </w:rPr>
              <w:t xml:space="preserve"> </w:t>
            </w:r>
            <w:r w:rsidR="00213883">
              <w:rPr>
                <w:rFonts w:ascii="Times New Roman" w:eastAsiaTheme="minorEastAsia" w:hAnsi="Times New Roman" w:cs="Times New Roman"/>
                <w:sz w:val="18"/>
                <w:szCs w:val="18"/>
                <w:lang w:eastAsia="ko-KR"/>
              </w:rPr>
              <w:t>CL2</w:t>
            </w:r>
          </w:p>
        </w:tc>
        <w:tc>
          <w:tcPr>
            <w:tcW w:w="1421" w:type="dxa"/>
            <w:vAlign w:val="center"/>
          </w:tcPr>
          <w:p w14:paraId="48BD2A21" w14:textId="18F67DE7"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1.070</w:t>
            </w:r>
          </w:p>
        </w:tc>
        <w:tc>
          <w:tcPr>
            <w:tcW w:w="1421" w:type="dxa"/>
            <w:vAlign w:val="center"/>
          </w:tcPr>
          <w:p w14:paraId="1C060C55" w14:textId="73FA908F"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0.782</w:t>
            </w:r>
          </w:p>
        </w:tc>
        <w:tc>
          <w:tcPr>
            <w:tcW w:w="1421" w:type="dxa"/>
            <w:vAlign w:val="center"/>
          </w:tcPr>
          <w:p w14:paraId="2F13D246" w14:textId="0132A2A2"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0.737</w:t>
            </w:r>
          </w:p>
        </w:tc>
        <w:tc>
          <w:tcPr>
            <w:tcW w:w="1227" w:type="dxa"/>
            <w:vAlign w:val="center"/>
          </w:tcPr>
          <w:p w14:paraId="2676A684" w14:textId="167B7EA2"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0.472</w:t>
            </w:r>
          </w:p>
        </w:tc>
      </w:tr>
      <w:tr w:rsidR="00FE51F3" w:rsidRPr="00BF4898" w14:paraId="595DED67" w14:textId="77777777" w:rsidTr="003F5740">
        <w:trPr>
          <w:cantSplit/>
          <w:trHeight w:val="173"/>
          <w:jc w:val="center"/>
        </w:trPr>
        <w:tc>
          <w:tcPr>
            <w:tcW w:w="841" w:type="dxa"/>
            <w:vMerge/>
            <w:vAlign w:val="center"/>
          </w:tcPr>
          <w:p w14:paraId="70C51165"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53393824" w14:textId="514F2C16" w:rsidR="00FE51F3" w:rsidRPr="00BF4898"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GD2 </w:t>
            </w:r>
            <w:r w:rsidR="00213883">
              <w:rPr>
                <w:rFonts w:ascii="Times New Roman" w:eastAsiaTheme="minorEastAsia" w:hAnsi="Times New Roman" w:cs="Times New Roman"/>
                <w:sz w:val="18"/>
                <w:szCs w:val="18"/>
                <w:lang w:eastAsia="ko-KR"/>
              </w:rPr>
              <w:t>CL1</w:t>
            </w:r>
          </w:p>
        </w:tc>
        <w:tc>
          <w:tcPr>
            <w:tcW w:w="1421" w:type="dxa"/>
            <w:vAlign w:val="center"/>
          </w:tcPr>
          <w:p w14:paraId="552B9F02" w14:textId="15E5A524"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1.153</w:t>
            </w:r>
          </w:p>
        </w:tc>
        <w:tc>
          <w:tcPr>
            <w:tcW w:w="1421" w:type="dxa"/>
            <w:vAlign w:val="center"/>
          </w:tcPr>
          <w:p w14:paraId="057FF914" w14:textId="7227312A"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0.941</w:t>
            </w:r>
          </w:p>
        </w:tc>
        <w:tc>
          <w:tcPr>
            <w:tcW w:w="1421" w:type="dxa"/>
            <w:vAlign w:val="center"/>
          </w:tcPr>
          <w:p w14:paraId="19833694" w14:textId="0300826A"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0.797</w:t>
            </w:r>
          </w:p>
        </w:tc>
        <w:tc>
          <w:tcPr>
            <w:tcW w:w="1227" w:type="dxa"/>
            <w:vAlign w:val="center"/>
          </w:tcPr>
          <w:p w14:paraId="59D19C16" w14:textId="5A1AF70D"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0.632</w:t>
            </w:r>
          </w:p>
        </w:tc>
      </w:tr>
      <w:tr w:rsidR="00FE51F3" w:rsidRPr="00BF4898" w14:paraId="2FA5A0BC" w14:textId="77777777" w:rsidTr="003F5740">
        <w:trPr>
          <w:cantSplit/>
          <w:trHeight w:val="173"/>
          <w:jc w:val="center"/>
        </w:trPr>
        <w:tc>
          <w:tcPr>
            <w:tcW w:w="841" w:type="dxa"/>
            <w:vMerge/>
            <w:vAlign w:val="center"/>
          </w:tcPr>
          <w:p w14:paraId="03697A76"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008BC5E1" w14:textId="7486D60A" w:rsidR="00FE51F3" w:rsidRPr="00BF4898"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B7H3 </w:t>
            </w:r>
            <w:r w:rsidR="00213883">
              <w:rPr>
                <w:rFonts w:ascii="Times New Roman" w:eastAsiaTheme="minorEastAsia" w:hAnsi="Times New Roman" w:cs="Times New Roman"/>
                <w:sz w:val="18"/>
                <w:szCs w:val="18"/>
                <w:lang w:eastAsia="ko-KR"/>
              </w:rPr>
              <w:t>CL1</w:t>
            </w:r>
          </w:p>
        </w:tc>
        <w:tc>
          <w:tcPr>
            <w:tcW w:w="1421" w:type="dxa"/>
            <w:vAlign w:val="center"/>
          </w:tcPr>
          <w:p w14:paraId="0D330762" w14:textId="4C908A18"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0.402</w:t>
            </w:r>
          </w:p>
        </w:tc>
        <w:tc>
          <w:tcPr>
            <w:tcW w:w="1421" w:type="dxa"/>
            <w:vAlign w:val="center"/>
          </w:tcPr>
          <w:p w14:paraId="79AEE861" w14:textId="6FDD8324"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0.247</w:t>
            </w:r>
          </w:p>
        </w:tc>
        <w:tc>
          <w:tcPr>
            <w:tcW w:w="1421" w:type="dxa"/>
            <w:vAlign w:val="center"/>
          </w:tcPr>
          <w:p w14:paraId="4615DC45" w14:textId="6E030587"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0.850</w:t>
            </w:r>
          </w:p>
        </w:tc>
        <w:tc>
          <w:tcPr>
            <w:tcW w:w="1227" w:type="dxa"/>
            <w:vAlign w:val="center"/>
          </w:tcPr>
          <w:p w14:paraId="4FB00B12" w14:textId="5B554B6D"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0.909</w:t>
            </w:r>
          </w:p>
        </w:tc>
      </w:tr>
      <w:tr w:rsidR="00FE51F3" w:rsidRPr="00BF4898" w14:paraId="7ABC1359" w14:textId="77777777" w:rsidTr="003F5740">
        <w:trPr>
          <w:cantSplit/>
          <w:trHeight w:val="173"/>
          <w:jc w:val="center"/>
        </w:trPr>
        <w:tc>
          <w:tcPr>
            <w:tcW w:w="841" w:type="dxa"/>
            <w:vMerge/>
            <w:vAlign w:val="center"/>
          </w:tcPr>
          <w:p w14:paraId="0014150E"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1D787BE0" w14:textId="4830030C" w:rsidR="00FE51F3" w:rsidRPr="00BF4898" w:rsidRDefault="00FE51F3" w:rsidP="003F5740">
            <w:pPr>
              <w:spacing w:line="240" w:lineRule="auto"/>
              <w:jc w:val="center"/>
              <w:rPr>
                <w:rFonts w:ascii="Times New Roman" w:eastAsiaTheme="minorEastAsia" w:hAnsi="Times New Roman" w:cs="Times New Roman"/>
                <w:color w:val="auto"/>
                <w:sz w:val="18"/>
                <w:szCs w:val="18"/>
                <w:lang w:eastAsia="ko-KR"/>
              </w:rPr>
            </w:pPr>
            <w:r w:rsidRPr="00BF4898">
              <w:rPr>
                <w:rFonts w:ascii="Times New Roman" w:eastAsiaTheme="minorEastAsia" w:hAnsi="Times New Roman" w:cs="Times New Roman"/>
                <w:sz w:val="18"/>
                <w:szCs w:val="18"/>
                <w:lang w:eastAsia="ko-KR"/>
              </w:rPr>
              <w:t xml:space="preserve">IGF1R </w:t>
            </w:r>
            <w:r w:rsidR="00213883">
              <w:rPr>
                <w:rFonts w:ascii="Times New Roman" w:eastAsiaTheme="minorEastAsia" w:hAnsi="Times New Roman" w:cs="Times New Roman"/>
                <w:sz w:val="18"/>
                <w:szCs w:val="18"/>
                <w:lang w:eastAsia="ko-KR"/>
              </w:rPr>
              <w:t>CL1</w:t>
            </w:r>
          </w:p>
        </w:tc>
        <w:tc>
          <w:tcPr>
            <w:tcW w:w="1421" w:type="dxa"/>
            <w:vAlign w:val="center"/>
          </w:tcPr>
          <w:p w14:paraId="32350649" w14:textId="5E06CA3D"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1.441</w:t>
            </w:r>
          </w:p>
        </w:tc>
        <w:tc>
          <w:tcPr>
            <w:tcW w:w="1421" w:type="dxa"/>
            <w:vAlign w:val="center"/>
          </w:tcPr>
          <w:p w14:paraId="373EF1B1" w14:textId="75C81D5C"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2.532</w:t>
            </w:r>
          </w:p>
        </w:tc>
        <w:tc>
          <w:tcPr>
            <w:tcW w:w="1421" w:type="dxa"/>
            <w:vAlign w:val="center"/>
          </w:tcPr>
          <w:p w14:paraId="04CADE9C" w14:textId="60219C67"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0.647</w:t>
            </w:r>
          </w:p>
        </w:tc>
        <w:tc>
          <w:tcPr>
            <w:tcW w:w="1227" w:type="dxa"/>
            <w:vAlign w:val="center"/>
          </w:tcPr>
          <w:p w14:paraId="75CAA8D6" w14:textId="0E99072D"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0.615</w:t>
            </w:r>
          </w:p>
        </w:tc>
      </w:tr>
      <w:tr w:rsidR="00FE51F3" w:rsidRPr="00BF4898" w14:paraId="28778E16" w14:textId="77777777" w:rsidTr="003F5740">
        <w:trPr>
          <w:cantSplit/>
          <w:trHeight w:val="173"/>
          <w:jc w:val="center"/>
        </w:trPr>
        <w:tc>
          <w:tcPr>
            <w:tcW w:w="841" w:type="dxa"/>
            <w:vMerge/>
            <w:vAlign w:val="center"/>
          </w:tcPr>
          <w:p w14:paraId="1C3F360B"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40090F73" w14:textId="77BDAD2A" w:rsidR="00FE51F3" w:rsidRPr="00BF4898" w:rsidRDefault="00FE51F3" w:rsidP="003F5740">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MSTN </w:t>
            </w:r>
            <w:r w:rsidR="00213883">
              <w:rPr>
                <w:rFonts w:ascii="Times New Roman" w:eastAsiaTheme="minorEastAsia" w:hAnsi="Times New Roman" w:cs="Times New Roman"/>
                <w:sz w:val="18"/>
                <w:szCs w:val="18"/>
                <w:lang w:eastAsia="ko-KR"/>
              </w:rPr>
              <w:t>CL1</w:t>
            </w:r>
          </w:p>
        </w:tc>
        <w:tc>
          <w:tcPr>
            <w:tcW w:w="1421" w:type="dxa"/>
            <w:vAlign w:val="center"/>
          </w:tcPr>
          <w:p w14:paraId="36A2853F" w14:textId="795E3B04"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0.496</w:t>
            </w:r>
          </w:p>
        </w:tc>
        <w:tc>
          <w:tcPr>
            <w:tcW w:w="1421" w:type="dxa"/>
            <w:vAlign w:val="center"/>
          </w:tcPr>
          <w:p w14:paraId="13DE8CE5" w14:textId="55942FB4"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0.569</w:t>
            </w:r>
          </w:p>
        </w:tc>
        <w:tc>
          <w:tcPr>
            <w:tcW w:w="1421" w:type="dxa"/>
            <w:vAlign w:val="center"/>
          </w:tcPr>
          <w:p w14:paraId="5BCFD9D9" w14:textId="2B52E1B5"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0.349</w:t>
            </w:r>
          </w:p>
        </w:tc>
        <w:tc>
          <w:tcPr>
            <w:tcW w:w="1227" w:type="dxa"/>
            <w:vAlign w:val="center"/>
          </w:tcPr>
          <w:p w14:paraId="4FE53D90" w14:textId="5A95BDAA"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0.181</w:t>
            </w:r>
          </w:p>
        </w:tc>
      </w:tr>
      <w:tr w:rsidR="00FE51F3" w:rsidRPr="00BF4898" w14:paraId="6B7BE0E8" w14:textId="77777777" w:rsidTr="003F5740">
        <w:trPr>
          <w:cantSplit/>
          <w:trHeight w:val="173"/>
          <w:jc w:val="center"/>
        </w:trPr>
        <w:tc>
          <w:tcPr>
            <w:tcW w:w="841" w:type="dxa"/>
            <w:vMerge/>
            <w:vAlign w:val="center"/>
          </w:tcPr>
          <w:p w14:paraId="0D92B47E"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5022F8B9" w14:textId="686ACEF4" w:rsidR="00FE51F3" w:rsidRPr="00BF4898" w:rsidRDefault="00FE51F3" w:rsidP="003F5740">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MSTN </w:t>
            </w:r>
            <w:r w:rsidR="00213883">
              <w:rPr>
                <w:rFonts w:ascii="Times New Roman" w:eastAsiaTheme="minorEastAsia" w:hAnsi="Times New Roman" w:cs="Times New Roman"/>
                <w:sz w:val="18"/>
                <w:szCs w:val="18"/>
                <w:lang w:eastAsia="ko-KR"/>
              </w:rPr>
              <w:t>CL2</w:t>
            </w:r>
          </w:p>
        </w:tc>
        <w:tc>
          <w:tcPr>
            <w:tcW w:w="1421" w:type="dxa"/>
            <w:vAlign w:val="center"/>
          </w:tcPr>
          <w:p w14:paraId="68ACBED3" w14:textId="2FE4651E"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0.669</w:t>
            </w:r>
          </w:p>
        </w:tc>
        <w:tc>
          <w:tcPr>
            <w:tcW w:w="1421" w:type="dxa"/>
            <w:vAlign w:val="center"/>
          </w:tcPr>
          <w:p w14:paraId="46219AE4" w14:textId="164A8898"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0.569</w:t>
            </w:r>
          </w:p>
        </w:tc>
        <w:tc>
          <w:tcPr>
            <w:tcW w:w="1421" w:type="dxa"/>
            <w:vAlign w:val="center"/>
          </w:tcPr>
          <w:p w14:paraId="123FE86F" w14:textId="7F7CB09A"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0.425</w:t>
            </w:r>
          </w:p>
        </w:tc>
        <w:tc>
          <w:tcPr>
            <w:tcW w:w="1227" w:type="dxa"/>
            <w:vAlign w:val="center"/>
          </w:tcPr>
          <w:p w14:paraId="38C4A85E" w14:textId="13E27841"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0.181</w:t>
            </w:r>
          </w:p>
        </w:tc>
      </w:tr>
      <w:tr w:rsidR="00FE51F3" w:rsidRPr="00BF4898" w14:paraId="321311A8" w14:textId="77777777" w:rsidTr="003F5740">
        <w:trPr>
          <w:cantSplit/>
          <w:trHeight w:val="173"/>
          <w:jc w:val="center"/>
        </w:trPr>
        <w:tc>
          <w:tcPr>
            <w:tcW w:w="841" w:type="dxa"/>
            <w:vMerge/>
            <w:vAlign w:val="center"/>
          </w:tcPr>
          <w:p w14:paraId="0A701E6B"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0A4BA559" w14:textId="0C43B86D" w:rsidR="00FE51F3" w:rsidRPr="00BF4898" w:rsidRDefault="00FE51F3" w:rsidP="003F5740">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IL18 </w:t>
            </w:r>
            <w:r w:rsidR="00213883">
              <w:rPr>
                <w:rFonts w:ascii="Times New Roman" w:eastAsiaTheme="minorEastAsia" w:hAnsi="Times New Roman" w:cs="Times New Roman"/>
                <w:sz w:val="18"/>
                <w:szCs w:val="18"/>
                <w:lang w:eastAsia="ko-KR"/>
              </w:rPr>
              <w:t>CL1</w:t>
            </w:r>
          </w:p>
        </w:tc>
        <w:tc>
          <w:tcPr>
            <w:tcW w:w="1421" w:type="dxa"/>
            <w:vAlign w:val="center"/>
          </w:tcPr>
          <w:p w14:paraId="1312FCD5" w14:textId="67CB4DD3"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1.222</w:t>
            </w:r>
          </w:p>
        </w:tc>
        <w:tc>
          <w:tcPr>
            <w:tcW w:w="1421" w:type="dxa"/>
            <w:vAlign w:val="center"/>
          </w:tcPr>
          <w:p w14:paraId="5A7A4561" w14:textId="7C5C69AD"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1.206</w:t>
            </w:r>
          </w:p>
        </w:tc>
        <w:tc>
          <w:tcPr>
            <w:tcW w:w="1421" w:type="dxa"/>
            <w:vAlign w:val="center"/>
          </w:tcPr>
          <w:p w14:paraId="1FC47774" w14:textId="34468D52"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0.563</w:t>
            </w:r>
          </w:p>
        </w:tc>
        <w:tc>
          <w:tcPr>
            <w:tcW w:w="1227" w:type="dxa"/>
            <w:vAlign w:val="center"/>
          </w:tcPr>
          <w:p w14:paraId="4F274F1E" w14:textId="18C7B7F2"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0.389</w:t>
            </w:r>
          </w:p>
        </w:tc>
      </w:tr>
      <w:tr w:rsidR="00FE51F3" w:rsidRPr="00BF4898" w14:paraId="2375D3D6" w14:textId="77777777" w:rsidTr="003F5740">
        <w:trPr>
          <w:cantSplit/>
          <w:trHeight w:val="173"/>
          <w:jc w:val="center"/>
        </w:trPr>
        <w:tc>
          <w:tcPr>
            <w:tcW w:w="841" w:type="dxa"/>
            <w:vMerge/>
            <w:vAlign w:val="center"/>
          </w:tcPr>
          <w:p w14:paraId="2099391E" w14:textId="77777777" w:rsidR="00FE51F3" w:rsidRPr="00BF4898" w:rsidRDefault="00FE51F3" w:rsidP="003F5740">
            <w:pPr>
              <w:spacing w:line="240" w:lineRule="auto"/>
              <w:rPr>
                <w:rFonts w:ascii="Times New Roman" w:eastAsiaTheme="minorEastAsia" w:hAnsi="Times New Roman" w:cs="Times New Roman"/>
                <w:color w:val="auto"/>
                <w:sz w:val="18"/>
                <w:szCs w:val="18"/>
              </w:rPr>
            </w:pPr>
          </w:p>
        </w:tc>
        <w:tc>
          <w:tcPr>
            <w:tcW w:w="2141" w:type="dxa"/>
            <w:vAlign w:val="center"/>
          </w:tcPr>
          <w:p w14:paraId="3130FAA2" w14:textId="2A5D39F1" w:rsidR="00FE51F3" w:rsidRPr="00BF4898" w:rsidRDefault="00FE51F3" w:rsidP="003F5740">
            <w:pPr>
              <w:spacing w:line="240" w:lineRule="auto"/>
              <w:jc w:val="center"/>
              <w:rPr>
                <w:rFonts w:ascii="Times New Roman" w:eastAsiaTheme="minorEastAsia" w:hAnsi="Times New Roman" w:cs="Times New Roman"/>
                <w:color w:val="auto"/>
                <w:sz w:val="18"/>
                <w:szCs w:val="18"/>
              </w:rPr>
            </w:pPr>
            <w:r w:rsidRPr="00BF4898">
              <w:rPr>
                <w:rFonts w:ascii="Times New Roman" w:eastAsiaTheme="minorEastAsia" w:hAnsi="Times New Roman" w:cs="Times New Roman"/>
                <w:sz w:val="18"/>
                <w:szCs w:val="18"/>
                <w:lang w:eastAsia="ko-KR"/>
              </w:rPr>
              <w:t xml:space="preserve">IL4 </w:t>
            </w:r>
            <w:r w:rsidR="00213883">
              <w:rPr>
                <w:rFonts w:ascii="Times New Roman" w:eastAsiaTheme="minorEastAsia" w:hAnsi="Times New Roman" w:cs="Times New Roman"/>
                <w:sz w:val="18"/>
                <w:szCs w:val="18"/>
                <w:lang w:eastAsia="ko-KR"/>
              </w:rPr>
              <w:t>CL1</w:t>
            </w:r>
          </w:p>
        </w:tc>
        <w:tc>
          <w:tcPr>
            <w:tcW w:w="1421" w:type="dxa"/>
            <w:vAlign w:val="center"/>
          </w:tcPr>
          <w:p w14:paraId="3F0BDE4F" w14:textId="0676B472"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0.712</w:t>
            </w:r>
          </w:p>
        </w:tc>
        <w:tc>
          <w:tcPr>
            <w:tcW w:w="1421" w:type="dxa"/>
            <w:vAlign w:val="center"/>
          </w:tcPr>
          <w:p w14:paraId="455C6526" w14:textId="329E8438"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3.099</w:t>
            </w:r>
          </w:p>
        </w:tc>
        <w:tc>
          <w:tcPr>
            <w:tcW w:w="1421" w:type="dxa"/>
            <w:vAlign w:val="center"/>
          </w:tcPr>
          <w:p w14:paraId="04A14497" w14:textId="2C749983" w:rsidR="00FE51F3" w:rsidRPr="00CC2097" w:rsidRDefault="00CC2097" w:rsidP="003F5740">
            <w:pPr>
              <w:spacing w:line="240" w:lineRule="auto"/>
              <w:jc w:val="center"/>
              <w:rPr>
                <w:rFonts w:ascii="Times New Roman" w:eastAsiaTheme="minorEastAsia" w:hAnsi="Times New Roman" w:cs="Times New Roman"/>
                <w:b/>
                <w:bCs/>
                <w:color w:val="auto"/>
                <w:sz w:val="18"/>
                <w:szCs w:val="18"/>
                <w:lang w:eastAsia="ko-KR"/>
              </w:rPr>
            </w:pPr>
            <w:r w:rsidRPr="00CC2097">
              <w:rPr>
                <w:rFonts w:ascii="Times New Roman" w:eastAsiaTheme="minorEastAsia" w:hAnsi="Times New Roman" w:cs="Times New Roman" w:hint="eastAsia"/>
                <w:b/>
                <w:bCs/>
                <w:sz w:val="18"/>
                <w:szCs w:val="18"/>
                <w:lang w:eastAsia="ko-KR"/>
              </w:rPr>
              <w:t>0.721</w:t>
            </w:r>
          </w:p>
        </w:tc>
        <w:tc>
          <w:tcPr>
            <w:tcW w:w="1227" w:type="dxa"/>
            <w:vAlign w:val="center"/>
          </w:tcPr>
          <w:p w14:paraId="39D109E8" w14:textId="7880484C" w:rsidR="00FE51F3" w:rsidRPr="00CC2097" w:rsidRDefault="00CC2097" w:rsidP="003F5740">
            <w:pPr>
              <w:spacing w:line="240" w:lineRule="auto"/>
              <w:jc w:val="center"/>
              <w:rPr>
                <w:rFonts w:ascii="Times New Roman" w:eastAsiaTheme="minorEastAsia" w:hAnsi="Times New Roman" w:cs="Times New Roman"/>
                <w:color w:val="auto"/>
                <w:sz w:val="18"/>
                <w:szCs w:val="18"/>
                <w:lang w:eastAsia="ko-KR"/>
              </w:rPr>
            </w:pPr>
            <w:r w:rsidRPr="00CC2097">
              <w:rPr>
                <w:rFonts w:ascii="Times New Roman" w:eastAsiaTheme="minorEastAsia" w:hAnsi="Times New Roman" w:cs="Times New Roman" w:hint="eastAsia"/>
                <w:sz w:val="18"/>
                <w:szCs w:val="18"/>
                <w:lang w:eastAsia="ko-KR"/>
              </w:rPr>
              <w:t>1.363</w:t>
            </w:r>
          </w:p>
        </w:tc>
      </w:tr>
    </w:tbl>
    <w:p w14:paraId="11E1CDDE" w14:textId="11A0F164" w:rsidR="00CC2097" w:rsidRPr="00FA6B18" w:rsidRDefault="00FA6B18" w:rsidP="00156752">
      <w:pPr>
        <w:jc w:val="both"/>
        <w:rPr>
          <w:rFonts w:eastAsiaTheme="minorEastAsia"/>
          <w:b/>
          <w:bCs/>
          <w:color w:val="auto"/>
        </w:rPr>
      </w:pPr>
      <w:r w:rsidRPr="00FA6B18">
        <w:rPr>
          <w:rFonts w:eastAsiaTheme="minorEastAsia"/>
          <w:b/>
          <w:bCs/>
          <w:i/>
          <w:iCs/>
        </w:rPr>
        <w:t>Note.</w:t>
      </w:r>
      <w:r w:rsidRPr="00FA6B18">
        <w:rPr>
          <w:rFonts w:eastAsiaTheme="minorEastAsia"/>
          <w:b/>
          <w:bCs/>
        </w:rPr>
        <w:t xml:space="preserve"> </w:t>
      </w:r>
      <w:r w:rsidRPr="00FA6B18">
        <w:rPr>
          <w:rFonts w:eastAsiaTheme="minorEastAsia"/>
        </w:rPr>
        <w:t>D.E, developability-engineering clone.</w:t>
      </w:r>
    </w:p>
    <w:p w14:paraId="6CAA72E9" w14:textId="77777777" w:rsidR="00FA6B18" w:rsidRDefault="00FA6B18" w:rsidP="00156752">
      <w:pPr>
        <w:jc w:val="both"/>
        <w:rPr>
          <w:rFonts w:eastAsiaTheme="minorEastAsia"/>
          <w:color w:val="auto"/>
        </w:rPr>
      </w:pPr>
    </w:p>
    <w:p w14:paraId="5BC0F8E1" w14:textId="182AD303" w:rsidR="00400FB6" w:rsidRPr="00375EAF" w:rsidRDefault="00400FB6" w:rsidP="00400FB6">
      <w:pPr>
        <w:rPr>
          <w:rFonts w:eastAsiaTheme="minorEastAsia"/>
        </w:rPr>
      </w:pPr>
      <w:r w:rsidRPr="004C559D">
        <w:rPr>
          <w:rFonts w:eastAsiaTheme="minorEastAsia" w:hint="eastAsia"/>
          <w:b/>
          <w:bCs/>
        </w:rPr>
        <w:t xml:space="preserve">Supplementary Table </w:t>
      </w:r>
      <w:r w:rsidR="00E7658B">
        <w:rPr>
          <w:rFonts w:eastAsiaTheme="minorEastAsia" w:hint="eastAsia"/>
          <w:b/>
          <w:bCs/>
        </w:rPr>
        <w:t>7</w:t>
      </w:r>
      <w:r w:rsidR="003D5C3E">
        <w:rPr>
          <w:rFonts w:eastAsiaTheme="minorEastAsia" w:hint="eastAsia"/>
          <w:b/>
          <w:bCs/>
        </w:rPr>
        <w:t>.</w:t>
      </w:r>
      <w:r w:rsidR="00375EAF">
        <w:rPr>
          <w:rFonts w:eastAsiaTheme="minorEastAsia" w:hint="eastAsia"/>
          <w:b/>
          <w:bCs/>
        </w:rPr>
        <w:t xml:space="preserve"> </w:t>
      </w:r>
      <w:r w:rsidR="00375EAF" w:rsidRPr="00375EAF">
        <w:rPr>
          <w:rFonts w:eastAsiaTheme="minorEastAsia"/>
        </w:rPr>
        <w:t>Assay conditions for antigen-binding ELISA.</w:t>
      </w:r>
    </w:p>
    <w:tbl>
      <w:tblPr>
        <w:tblStyle w:val="af1"/>
        <w:tblW w:w="9111" w:type="dxa"/>
        <w:tblBorders>
          <w:left w:val="none" w:sz="0" w:space="0" w:color="auto"/>
          <w:insideV w:val="none" w:sz="0" w:space="0" w:color="auto"/>
        </w:tblBorders>
        <w:tblLook w:val="04A0" w:firstRow="1" w:lastRow="0" w:firstColumn="1" w:lastColumn="0" w:noHBand="0" w:noVBand="1"/>
      </w:tblPr>
      <w:tblGrid>
        <w:gridCol w:w="1026"/>
        <w:gridCol w:w="1370"/>
        <w:gridCol w:w="1457"/>
        <w:gridCol w:w="1077"/>
        <w:gridCol w:w="1221"/>
        <w:gridCol w:w="1322"/>
        <w:gridCol w:w="1638"/>
      </w:tblGrid>
      <w:tr w:rsidR="00400FB6" w:rsidRPr="006556A6" w14:paraId="3F6CA047" w14:textId="77777777" w:rsidTr="003F5740">
        <w:trPr>
          <w:trHeight w:val="264"/>
        </w:trPr>
        <w:tc>
          <w:tcPr>
            <w:tcW w:w="1026" w:type="dxa"/>
            <w:tcBorders>
              <w:top w:val="single" w:sz="12" w:space="0" w:color="auto"/>
              <w:bottom w:val="single" w:sz="4" w:space="0" w:color="auto"/>
            </w:tcBorders>
            <w:vAlign w:val="center"/>
            <w:hideMark/>
          </w:tcPr>
          <w:p w14:paraId="1518BAF7"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Target</w:t>
            </w:r>
          </w:p>
        </w:tc>
        <w:tc>
          <w:tcPr>
            <w:tcW w:w="1370" w:type="dxa"/>
            <w:tcBorders>
              <w:top w:val="single" w:sz="12" w:space="0" w:color="auto"/>
              <w:bottom w:val="single" w:sz="4" w:space="0" w:color="auto"/>
            </w:tcBorders>
            <w:vAlign w:val="center"/>
            <w:hideMark/>
          </w:tcPr>
          <w:p w14:paraId="70C9466E" w14:textId="77777777" w:rsidR="00400FB6" w:rsidRPr="006556A6" w:rsidRDefault="00400FB6" w:rsidP="003F5740">
            <w:pPr>
              <w:jc w:val="center"/>
              <w:rPr>
                <w:rFonts w:eastAsiaTheme="minorEastAsia"/>
                <w:b/>
                <w:bCs/>
                <w:color w:val="auto"/>
                <w:sz w:val="18"/>
                <w:szCs w:val="18"/>
              </w:rPr>
            </w:pPr>
            <w:r w:rsidRPr="006556A6">
              <w:rPr>
                <w:rFonts w:eastAsiaTheme="minorEastAsia"/>
                <w:b/>
                <w:bCs/>
                <w:sz w:val="18"/>
                <w:szCs w:val="18"/>
              </w:rPr>
              <w:t>Supplier</w:t>
            </w:r>
          </w:p>
        </w:tc>
        <w:tc>
          <w:tcPr>
            <w:tcW w:w="1457" w:type="dxa"/>
            <w:tcBorders>
              <w:top w:val="single" w:sz="12" w:space="0" w:color="auto"/>
              <w:bottom w:val="single" w:sz="4" w:space="0" w:color="auto"/>
            </w:tcBorders>
            <w:vAlign w:val="center"/>
            <w:hideMark/>
          </w:tcPr>
          <w:p w14:paraId="749FECB5" w14:textId="77777777" w:rsidR="00400FB6" w:rsidRPr="006556A6" w:rsidRDefault="00400FB6" w:rsidP="003F5740">
            <w:pPr>
              <w:jc w:val="center"/>
              <w:rPr>
                <w:rFonts w:eastAsiaTheme="minorEastAsia"/>
                <w:b/>
                <w:bCs/>
                <w:color w:val="auto"/>
                <w:sz w:val="18"/>
                <w:szCs w:val="18"/>
              </w:rPr>
            </w:pPr>
            <w:r w:rsidRPr="006556A6">
              <w:rPr>
                <w:rFonts w:eastAsiaTheme="minorEastAsia"/>
                <w:b/>
                <w:bCs/>
                <w:sz w:val="18"/>
                <w:szCs w:val="18"/>
              </w:rPr>
              <w:t>Catalogue no.</w:t>
            </w:r>
          </w:p>
        </w:tc>
        <w:tc>
          <w:tcPr>
            <w:tcW w:w="1077" w:type="dxa"/>
            <w:tcBorders>
              <w:top w:val="single" w:sz="12" w:space="0" w:color="auto"/>
              <w:bottom w:val="single" w:sz="4" w:space="0" w:color="auto"/>
            </w:tcBorders>
            <w:noWrap/>
            <w:vAlign w:val="center"/>
            <w:hideMark/>
          </w:tcPr>
          <w:p w14:paraId="3648DA9C" w14:textId="23B647DB"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C</w:t>
            </w:r>
            <w:r w:rsidR="009F43D1">
              <w:rPr>
                <w:rFonts w:eastAsiaTheme="minorEastAsia" w:hint="eastAsia"/>
                <w:b/>
                <w:bCs/>
                <w:sz w:val="18"/>
                <w:szCs w:val="18"/>
              </w:rPr>
              <w:t>o</w:t>
            </w:r>
            <w:r>
              <w:rPr>
                <w:rFonts w:eastAsiaTheme="minorEastAsia" w:hint="eastAsia"/>
                <w:b/>
                <w:bCs/>
                <w:sz w:val="18"/>
                <w:szCs w:val="18"/>
              </w:rPr>
              <w:t>ating</w:t>
            </w:r>
          </w:p>
        </w:tc>
        <w:tc>
          <w:tcPr>
            <w:tcW w:w="1221" w:type="dxa"/>
            <w:tcBorders>
              <w:top w:val="single" w:sz="12" w:space="0" w:color="auto"/>
              <w:bottom w:val="single" w:sz="4" w:space="0" w:color="auto"/>
            </w:tcBorders>
            <w:vAlign w:val="center"/>
            <w:hideMark/>
          </w:tcPr>
          <w:p w14:paraId="23F75A15"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Start (nM)</w:t>
            </w:r>
          </w:p>
        </w:tc>
        <w:tc>
          <w:tcPr>
            <w:tcW w:w="1322" w:type="dxa"/>
            <w:tcBorders>
              <w:top w:val="single" w:sz="12" w:space="0" w:color="auto"/>
              <w:bottom w:val="single" w:sz="4" w:space="0" w:color="auto"/>
            </w:tcBorders>
            <w:vAlign w:val="center"/>
            <w:hideMark/>
          </w:tcPr>
          <w:p w14:paraId="63478F13"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Lowest (nM)</w:t>
            </w:r>
          </w:p>
        </w:tc>
        <w:tc>
          <w:tcPr>
            <w:tcW w:w="1638" w:type="dxa"/>
            <w:tcBorders>
              <w:top w:val="single" w:sz="12" w:space="0" w:color="auto"/>
              <w:bottom w:val="single" w:sz="4" w:space="0" w:color="auto"/>
              <w:right w:val="nil"/>
            </w:tcBorders>
            <w:vAlign w:val="center"/>
            <w:hideMark/>
          </w:tcPr>
          <w:p w14:paraId="4B48B5A0" w14:textId="77777777" w:rsidR="00400FB6" w:rsidRPr="006556A6" w:rsidRDefault="00400FB6" w:rsidP="003F5740">
            <w:pPr>
              <w:jc w:val="center"/>
              <w:rPr>
                <w:rFonts w:eastAsiaTheme="minorEastAsia"/>
                <w:b/>
                <w:bCs/>
                <w:color w:val="auto"/>
                <w:sz w:val="18"/>
                <w:szCs w:val="18"/>
              </w:rPr>
            </w:pPr>
            <w:r w:rsidRPr="006556A6">
              <w:rPr>
                <w:rFonts w:eastAsiaTheme="minorEastAsia"/>
                <w:b/>
                <w:bCs/>
                <w:sz w:val="18"/>
                <w:szCs w:val="18"/>
              </w:rPr>
              <w:t>Dilution</w:t>
            </w:r>
          </w:p>
        </w:tc>
      </w:tr>
      <w:tr w:rsidR="00400FB6" w:rsidRPr="006556A6" w14:paraId="00AF673E" w14:textId="77777777" w:rsidTr="003F5740">
        <w:trPr>
          <w:trHeight w:val="276"/>
        </w:trPr>
        <w:tc>
          <w:tcPr>
            <w:tcW w:w="1026" w:type="dxa"/>
            <w:tcBorders>
              <w:top w:val="single" w:sz="4" w:space="0" w:color="auto"/>
            </w:tcBorders>
            <w:noWrap/>
            <w:vAlign w:val="center"/>
            <w:hideMark/>
          </w:tcPr>
          <w:p w14:paraId="454DA5E0"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CD5</w:t>
            </w:r>
          </w:p>
        </w:tc>
        <w:tc>
          <w:tcPr>
            <w:tcW w:w="1370" w:type="dxa"/>
            <w:tcBorders>
              <w:top w:val="single" w:sz="4" w:space="0" w:color="auto"/>
            </w:tcBorders>
            <w:noWrap/>
            <w:vAlign w:val="center"/>
            <w:hideMark/>
          </w:tcPr>
          <w:p w14:paraId="4EE1534C"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In-house</w:t>
            </w:r>
          </w:p>
        </w:tc>
        <w:tc>
          <w:tcPr>
            <w:tcW w:w="1457" w:type="dxa"/>
            <w:tcBorders>
              <w:top w:val="single" w:sz="4" w:space="0" w:color="auto"/>
            </w:tcBorders>
            <w:noWrap/>
            <w:vAlign w:val="center"/>
            <w:hideMark/>
          </w:tcPr>
          <w:p w14:paraId="35456B0B"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N/A</w:t>
            </w:r>
          </w:p>
        </w:tc>
        <w:tc>
          <w:tcPr>
            <w:tcW w:w="1077" w:type="dxa"/>
            <w:tcBorders>
              <w:top w:val="single" w:sz="4" w:space="0" w:color="auto"/>
            </w:tcBorders>
            <w:noWrap/>
            <w:vAlign w:val="center"/>
            <w:hideMark/>
          </w:tcPr>
          <w:p w14:paraId="43285612"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tcBorders>
              <w:top w:val="single" w:sz="4" w:space="0" w:color="auto"/>
            </w:tcBorders>
            <w:noWrap/>
            <w:vAlign w:val="center"/>
            <w:hideMark/>
          </w:tcPr>
          <w:p w14:paraId="7D7AB88B" w14:textId="51BAC75C" w:rsidR="00400FB6" w:rsidRPr="006556A6" w:rsidRDefault="00400FB6" w:rsidP="003F5740">
            <w:pPr>
              <w:jc w:val="center"/>
              <w:rPr>
                <w:rFonts w:eastAsiaTheme="minorEastAsia"/>
                <w:color w:val="auto"/>
                <w:sz w:val="18"/>
                <w:szCs w:val="18"/>
              </w:rPr>
            </w:pPr>
            <w:r w:rsidRPr="006556A6">
              <w:rPr>
                <w:rFonts w:eastAsiaTheme="minorEastAsia"/>
                <w:sz w:val="18"/>
                <w:szCs w:val="18"/>
              </w:rPr>
              <w:t>300</w:t>
            </w:r>
          </w:p>
        </w:tc>
        <w:tc>
          <w:tcPr>
            <w:tcW w:w="1322" w:type="dxa"/>
            <w:tcBorders>
              <w:top w:val="single" w:sz="4" w:space="0" w:color="auto"/>
            </w:tcBorders>
            <w:noWrap/>
            <w:vAlign w:val="center"/>
            <w:hideMark/>
          </w:tcPr>
          <w:p w14:paraId="68069BB0" w14:textId="182B7D5E" w:rsidR="00400FB6" w:rsidRPr="006556A6" w:rsidRDefault="00400FB6" w:rsidP="003F5740">
            <w:pPr>
              <w:jc w:val="center"/>
              <w:rPr>
                <w:rFonts w:eastAsiaTheme="minorEastAsia"/>
                <w:color w:val="auto"/>
                <w:sz w:val="18"/>
                <w:szCs w:val="18"/>
              </w:rPr>
            </w:pPr>
            <w:r w:rsidRPr="006556A6">
              <w:rPr>
                <w:rFonts w:eastAsiaTheme="minorEastAsia"/>
                <w:sz w:val="18"/>
                <w:szCs w:val="18"/>
              </w:rPr>
              <w:t>0.0003</w:t>
            </w:r>
          </w:p>
        </w:tc>
        <w:tc>
          <w:tcPr>
            <w:tcW w:w="1638" w:type="dxa"/>
            <w:tcBorders>
              <w:top w:val="single" w:sz="4" w:space="0" w:color="auto"/>
              <w:right w:val="nil"/>
            </w:tcBorders>
            <w:noWrap/>
            <w:vAlign w:val="center"/>
            <w:hideMark/>
          </w:tcPr>
          <w:p w14:paraId="608F9E0E"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r w:rsidR="00400FB6" w:rsidRPr="006556A6" w14:paraId="3BB8ED54" w14:textId="77777777" w:rsidTr="003F5740">
        <w:trPr>
          <w:trHeight w:val="276"/>
        </w:trPr>
        <w:tc>
          <w:tcPr>
            <w:tcW w:w="1026" w:type="dxa"/>
            <w:noWrap/>
            <w:vAlign w:val="center"/>
            <w:hideMark/>
          </w:tcPr>
          <w:p w14:paraId="64185511"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CD40</w:t>
            </w:r>
          </w:p>
        </w:tc>
        <w:tc>
          <w:tcPr>
            <w:tcW w:w="1370" w:type="dxa"/>
            <w:noWrap/>
            <w:vAlign w:val="center"/>
            <w:hideMark/>
          </w:tcPr>
          <w:p w14:paraId="14845914"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In-house</w:t>
            </w:r>
          </w:p>
        </w:tc>
        <w:tc>
          <w:tcPr>
            <w:tcW w:w="1457" w:type="dxa"/>
            <w:noWrap/>
            <w:vAlign w:val="center"/>
            <w:hideMark/>
          </w:tcPr>
          <w:p w14:paraId="345A026C"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N/A</w:t>
            </w:r>
          </w:p>
        </w:tc>
        <w:tc>
          <w:tcPr>
            <w:tcW w:w="1077" w:type="dxa"/>
            <w:noWrap/>
            <w:vAlign w:val="center"/>
            <w:hideMark/>
          </w:tcPr>
          <w:p w14:paraId="7C1BBEE0"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4F7688D1" w14:textId="057EED37" w:rsidR="00400FB6" w:rsidRPr="006556A6" w:rsidRDefault="00400FB6" w:rsidP="003F5740">
            <w:pPr>
              <w:jc w:val="center"/>
              <w:rPr>
                <w:rFonts w:eastAsiaTheme="minorEastAsia"/>
                <w:color w:val="auto"/>
                <w:sz w:val="18"/>
                <w:szCs w:val="18"/>
              </w:rPr>
            </w:pPr>
            <w:r w:rsidRPr="006556A6">
              <w:rPr>
                <w:rFonts w:eastAsiaTheme="minorEastAsia"/>
                <w:sz w:val="18"/>
                <w:szCs w:val="18"/>
              </w:rPr>
              <w:t>100</w:t>
            </w:r>
          </w:p>
        </w:tc>
        <w:tc>
          <w:tcPr>
            <w:tcW w:w="1322" w:type="dxa"/>
            <w:noWrap/>
            <w:vAlign w:val="center"/>
            <w:hideMark/>
          </w:tcPr>
          <w:p w14:paraId="116B9411" w14:textId="57753326" w:rsidR="00400FB6" w:rsidRPr="006556A6" w:rsidRDefault="00400FB6" w:rsidP="003F5740">
            <w:pPr>
              <w:jc w:val="center"/>
              <w:rPr>
                <w:rFonts w:eastAsiaTheme="minorEastAsia"/>
                <w:color w:val="auto"/>
                <w:sz w:val="18"/>
                <w:szCs w:val="18"/>
              </w:rPr>
            </w:pPr>
            <w:r w:rsidRPr="006556A6">
              <w:rPr>
                <w:rFonts w:eastAsiaTheme="minorEastAsia"/>
                <w:sz w:val="18"/>
                <w:szCs w:val="18"/>
              </w:rPr>
              <w:t>0.0064</w:t>
            </w:r>
          </w:p>
        </w:tc>
        <w:tc>
          <w:tcPr>
            <w:tcW w:w="1638" w:type="dxa"/>
            <w:tcBorders>
              <w:right w:val="nil"/>
            </w:tcBorders>
            <w:noWrap/>
            <w:vAlign w:val="center"/>
            <w:hideMark/>
          </w:tcPr>
          <w:p w14:paraId="671C175B"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5-fold</w:t>
            </w:r>
          </w:p>
        </w:tc>
      </w:tr>
      <w:tr w:rsidR="00400FB6" w:rsidRPr="006556A6" w14:paraId="2177E4DD" w14:textId="77777777" w:rsidTr="003F5740">
        <w:trPr>
          <w:trHeight w:val="276"/>
        </w:trPr>
        <w:tc>
          <w:tcPr>
            <w:tcW w:w="1026" w:type="dxa"/>
            <w:noWrap/>
            <w:vAlign w:val="center"/>
            <w:hideMark/>
          </w:tcPr>
          <w:p w14:paraId="40757F3D"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CD32a</w:t>
            </w:r>
          </w:p>
        </w:tc>
        <w:tc>
          <w:tcPr>
            <w:tcW w:w="1370" w:type="dxa"/>
            <w:noWrap/>
            <w:vAlign w:val="center"/>
            <w:hideMark/>
          </w:tcPr>
          <w:p w14:paraId="769F2B30"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In-house</w:t>
            </w:r>
          </w:p>
        </w:tc>
        <w:tc>
          <w:tcPr>
            <w:tcW w:w="1457" w:type="dxa"/>
            <w:noWrap/>
            <w:vAlign w:val="center"/>
            <w:hideMark/>
          </w:tcPr>
          <w:p w14:paraId="5348BD15"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N/A</w:t>
            </w:r>
          </w:p>
        </w:tc>
        <w:tc>
          <w:tcPr>
            <w:tcW w:w="1077" w:type="dxa"/>
            <w:noWrap/>
            <w:vAlign w:val="center"/>
            <w:hideMark/>
          </w:tcPr>
          <w:p w14:paraId="288AB728"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Antibody</w:t>
            </w:r>
          </w:p>
        </w:tc>
        <w:tc>
          <w:tcPr>
            <w:tcW w:w="1221" w:type="dxa"/>
            <w:noWrap/>
            <w:vAlign w:val="center"/>
            <w:hideMark/>
          </w:tcPr>
          <w:p w14:paraId="6CA13BEA" w14:textId="715F13D2" w:rsidR="00400FB6" w:rsidRPr="006556A6" w:rsidRDefault="00400FB6" w:rsidP="003F5740">
            <w:pPr>
              <w:jc w:val="center"/>
              <w:rPr>
                <w:rFonts w:eastAsiaTheme="minorEastAsia"/>
                <w:color w:val="auto"/>
                <w:sz w:val="18"/>
                <w:szCs w:val="18"/>
              </w:rPr>
            </w:pPr>
            <w:r w:rsidRPr="006556A6">
              <w:rPr>
                <w:rFonts w:eastAsiaTheme="minorEastAsia"/>
                <w:sz w:val="18"/>
                <w:szCs w:val="18"/>
              </w:rPr>
              <w:t>400</w:t>
            </w:r>
          </w:p>
        </w:tc>
        <w:tc>
          <w:tcPr>
            <w:tcW w:w="1322" w:type="dxa"/>
            <w:noWrap/>
            <w:vAlign w:val="center"/>
            <w:hideMark/>
          </w:tcPr>
          <w:p w14:paraId="00847DAB" w14:textId="463814E4" w:rsidR="00400FB6" w:rsidRPr="006556A6" w:rsidRDefault="00400FB6" w:rsidP="003F5740">
            <w:pPr>
              <w:jc w:val="center"/>
              <w:rPr>
                <w:rFonts w:eastAsiaTheme="minorEastAsia"/>
                <w:color w:val="auto"/>
                <w:sz w:val="18"/>
                <w:szCs w:val="18"/>
              </w:rPr>
            </w:pPr>
            <w:r w:rsidRPr="006556A6">
              <w:rPr>
                <w:rFonts w:eastAsiaTheme="minorEastAsia"/>
                <w:sz w:val="18"/>
                <w:szCs w:val="18"/>
              </w:rPr>
              <w:t>0.0051</w:t>
            </w:r>
          </w:p>
        </w:tc>
        <w:tc>
          <w:tcPr>
            <w:tcW w:w="1638" w:type="dxa"/>
            <w:tcBorders>
              <w:right w:val="nil"/>
            </w:tcBorders>
            <w:noWrap/>
            <w:vAlign w:val="center"/>
            <w:hideMark/>
          </w:tcPr>
          <w:p w14:paraId="75D5ADC2"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5-fold</w:t>
            </w:r>
          </w:p>
        </w:tc>
      </w:tr>
      <w:tr w:rsidR="00400FB6" w:rsidRPr="006556A6" w14:paraId="177D8D4E" w14:textId="77777777" w:rsidTr="003F5740">
        <w:trPr>
          <w:trHeight w:val="276"/>
        </w:trPr>
        <w:tc>
          <w:tcPr>
            <w:tcW w:w="1026" w:type="dxa"/>
            <w:noWrap/>
            <w:vAlign w:val="center"/>
            <w:hideMark/>
          </w:tcPr>
          <w:p w14:paraId="0F93BB32"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MERTK</w:t>
            </w:r>
          </w:p>
        </w:tc>
        <w:tc>
          <w:tcPr>
            <w:tcW w:w="1370" w:type="dxa"/>
            <w:noWrap/>
            <w:vAlign w:val="center"/>
            <w:hideMark/>
          </w:tcPr>
          <w:p w14:paraId="31811687"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In-house</w:t>
            </w:r>
          </w:p>
        </w:tc>
        <w:tc>
          <w:tcPr>
            <w:tcW w:w="1457" w:type="dxa"/>
            <w:noWrap/>
            <w:vAlign w:val="center"/>
            <w:hideMark/>
          </w:tcPr>
          <w:p w14:paraId="4049F6B6"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N/A</w:t>
            </w:r>
          </w:p>
        </w:tc>
        <w:tc>
          <w:tcPr>
            <w:tcW w:w="1077" w:type="dxa"/>
            <w:noWrap/>
            <w:vAlign w:val="center"/>
            <w:hideMark/>
          </w:tcPr>
          <w:p w14:paraId="708A6A66"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0920B36F" w14:textId="0F08948D"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noWrap/>
            <w:vAlign w:val="center"/>
            <w:hideMark/>
          </w:tcPr>
          <w:p w14:paraId="46905DD9" w14:textId="3DBB736E" w:rsidR="00400FB6" w:rsidRPr="006556A6" w:rsidRDefault="00400FB6" w:rsidP="003F5740">
            <w:pPr>
              <w:jc w:val="center"/>
              <w:rPr>
                <w:rFonts w:eastAsiaTheme="minorEastAsia"/>
                <w:color w:val="auto"/>
                <w:sz w:val="18"/>
                <w:szCs w:val="18"/>
              </w:rPr>
            </w:pPr>
            <w:r w:rsidRPr="006556A6">
              <w:rPr>
                <w:rFonts w:eastAsiaTheme="minorEastAsia"/>
                <w:sz w:val="18"/>
                <w:szCs w:val="18"/>
              </w:rPr>
              <w:t>0.001</w:t>
            </w:r>
          </w:p>
        </w:tc>
        <w:tc>
          <w:tcPr>
            <w:tcW w:w="1638" w:type="dxa"/>
            <w:tcBorders>
              <w:right w:val="nil"/>
            </w:tcBorders>
            <w:noWrap/>
            <w:vAlign w:val="center"/>
            <w:hideMark/>
          </w:tcPr>
          <w:p w14:paraId="2B6D3456"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r w:rsidR="00400FB6" w:rsidRPr="006556A6" w14:paraId="1F76D002" w14:textId="77777777" w:rsidTr="003F5740">
        <w:trPr>
          <w:trHeight w:val="276"/>
        </w:trPr>
        <w:tc>
          <w:tcPr>
            <w:tcW w:w="1026" w:type="dxa"/>
            <w:noWrap/>
            <w:vAlign w:val="center"/>
            <w:hideMark/>
          </w:tcPr>
          <w:p w14:paraId="46A29671"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LOX1</w:t>
            </w:r>
          </w:p>
        </w:tc>
        <w:tc>
          <w:tcPr>
            <w:tcW w:w="1370" w:type="dxa"/>
            <w:noWrap/>
            <w:vAlign w:val="center"/>
            <w:hideMark/>
          </w:tcPr>
          <w:p w14:paraId="6672543A"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Sino Biological</w:t>
            </w:r>
          </w:p>
        </w:tc>
        <w:tc>
          <w:tcPr>
            <w:tcW w:w="1457" w:type="dxa"/>
            <w:noWrap/>
            <w:vAlign w:val="center"/>
            <w:hideMark/>
          </w:tcPr>
          <w:p w14:paraId="4B16137B"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10585-H07H</w:t>
            </w:r>
          </w:p>
        </w:tc>
        <w:tc>
          <w:tcPr>
            <w:tcW w:w="1077" w:type="dxa"/>
            <w:noWrap/>
            <w:vAlign w:val="center"/>
            <w:hideMark/>
          </w:tcPr>
          <w:p w14:paraId="28F62A6E"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06C68226" w14:textId="2C13F912"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noWrap/>
            <w:vAlign w:val="center"/>
            <w:hideMark/>
          </w:tcPr>
          <w:p w14:paraId="087BAA86" w14:textId="5B481109" w:rsidR="00400FB6" w:rsidRPr="006556A6" w:rsidRDefault="00400FB6" w:rsidP="003F5740">
            <w:pPr>
              <w:jc w:val="center"/>
              <w:rPr>
                <w:rFonts w:eastAsiaTheme="minorEastAsia"/>
                <w:color w:val="auto"/>
                <w:sz w:val="18"/>
                <w:szCs w:val="18"/>
              </w:rPr>
            </w:pPr>
            <w:r w:rsidRPr="006556A6">
              <w:rPr>
                <w:rFonts w:eastAsiaTheme="minorEastAsia"/>
                <w:sz w:val="18"/>
                <w:szCs w:val="18"/>
              </w:rPr>
              <w:t>0.001</w:t>
            </w:r>
          </w:p>
        </w:tc>
        <w:tc>
          <w:tcPr>
            <w:tcW w:w="1638" w:type="dxa"/>
            <w:tcBorders>
              <w:right w:val="nil"/>
            </w:tcBorders>
            <w:noWrap/>
            <w:vAlign w:val="center"/>
            <w:hideMark/>
          </w:tcPr>
          <w:p w14:paraId="0B498B6F"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r w:rsidR="00400FB6" w:rsidRPr="006556A6" w14:paraId="35AB6E91" w14:textId="77777777" w:rsidTr="003F5740">
        <w:trPr>
          <w:trHeight w:val="276"/>
        </w:trPr>
        <w:tc>
          <w:tcPr>
            <w:tcW w:w="1026" w:type="dxa"/>
            <w:noWrap/>
            <w:vAlign w:val="center"/>
            <w:hideMark/>
          </w:tcPr>
          <w:p w14:paraId="2C16966C"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MUC1</w:t>
            </w:r>
          </w:p>
        </w:tc>
        <w:tc>
          <w:tcPr>
            <w:tcW w:w="1370" w:type="dxa"/>
            <w:noWrap/>
            <w:vAlign w:val="center"/>
            <w:hideMark/>
          </w:tcPr>
          <w:p w14:paraId="799581D3"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Sino Biological</w:t>
            </w:r>
          </w:p>
        </w:tc>
        <w:tc>
          <w:tcPr>
            <w:tcW w:w="1457" w:type="dxa"/>
            <w:noWrap/>
            <w:vAlign w:val="center"/>
            <w:hideMark/>
          </w:tcPr>
          <w:p w14:paraId="77A27EA0"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30117-H08H</w:t>
            </w:r>
          </w:p>
        </w:tc>
        <w:tc>
          <w:tcPr>
            <w:tcW w:w="1077" w:type="dxa"/>
            <w:noWrap/>
            <w:vAlign w:val="center"/>
            <w:hideMark/>
          </w:tcPr>
          <w:p w14:paraId="2FE0AD72"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596AC8DA" w14:textId="1546EB94"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noWrap/>
            <w:vAlign w:val="center"/>
            <w:hideMark/>
          </w:tcPr>
          <w:p w14:paraId="70A8363F" w14:textId="708651BB" w:rsidR="00400FB6" w:rsidRPr="006556A6" w:rsidRDefault="00400FB6" w:rsidP="003F5740">
            <w:pPr>
              <w:jc w:val="center"/>
              <w:rPr>
                <w:rFonts w:eastAsiaTheme="minorEastAsia"/>
                <w:color w:val="auto"/>
                <w:sz w:val="18"/>
                <w:szCs w:val="18"/>
              </w:rPr>
            </w:pPr>
            <w:r w:rsidRPr="006556A6">
              <w:rPr>
                <w:rFonts w:eastAsiaTheme="minorEastAsia"/>
                <w:sz w:val="18"/>
                <w:szCs w:val="18"/>
              </w:rPr>
              <w:t>0.0128</w:t>
            </w:r>
          </w:p>
        </w:tc>
        <w:tc>
          <w:tcPr>
            <w:tcW w:w="1638" w:type="dxa"/>
            <w:tcBorders>
              <w:right w:val="nil"/>
            </w:tcBorders>
            <w:noWrap/>
            <w:vAlign w:val="center"/>
            <w:hideMark/>
          </w:tcPr>
          <w:p w14:paraId="0036140A"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5-fold</w:t>
            </w:r>
          </w:p>
        </w:tc>
      </w:tr>
      <w:tr w:rsidR="00400FB6" w:rsidRPr="006556A6" w14:paraId="1E4E15BD" w14:textId="77777777" w:rsidTr="003F5740">
        <w:trPr>
          <w:trHeight w:val="276"/>
        </w:trPr>
        <w:tc>
          <w:tcPr>
            <w:tcW w:w="1026" w:type="dxa"/>
            <w:noWrap/>
            <w:vAlign w:val="center"/>
            <w:hideMark/>
          </w:tcPr>
          <w:p w14:paraId="0CBD8D97"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EpCAM</w:t>
            </w:r>
          </w:p>
        </w:tc>
        <w:tc>
          <w:tcPr>
            <w:tcW w:w="1370" w:type="dxa"/>
            <w:noWrap/>
            <w:vAlign w:val="center"/>
            <w:hideMark/>
          </w:tcPr>
          <w:p w14:paraId="5EEDA4B5"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In-house</w:t>
            </w:r>
          </w:p>
        </w:tc>
        <w:tc>
          <w:tcPr>
            <w:tcW w:w="1457" w:type="dxa"/>
            <w:noWrap/>
            <w:vAlign w:val="center"/>
            <w:hideMark/>
          </w:tcPr>
          <w:p w14:paraId="5DD49F33"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N/A</w:t>
            </w:r>
          </w:p>
        </w:tc>
        <w:tc>
          <w:tcPr>
            <w:tcW w:w="1077" w:type="dxa"/>
            <w:noWrap/>
            <w:vAlign w:val="center"/>
            <w:hideMark/>
          </w:tcPr>
          <w:p w14:paraId="40EC5380"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454C2586" w14:textId="5CC83D8B"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noWrap/>
            <w:vAlign w:val="center"/>
            <w:hideMark/>
          </w:tcPr>
          <w:p w14:paraId="15485F39" w14:textId="6BFA6A24" w:rsidR="00400FB6" w:rsidRPr="006556A6" w:rsidRDefault="00400FB6" w:rsidP="003F5740">
            <w:pPr>
              <w:jc w:val="center"/>
              <w:rPr>
                <w:rFonts w:eastAsiaTheme="minorEastAsia"/>
                <w:color w:val="auto"/>
                <w:sz w:val="18"/>
                <w:szCs w:val="18"/>
              </w:rPr>
            </w:pPr>
            <w:r w:rsidRPr="006556A6">
              <w:rPr>
                <w:rFonts w:eastAsiaTheme="minorEastAsia"/>
                <w:sz w:val="18"/>
                <w:szCs w:val="18"/>
              </w:rPr>
              <w:t>0.001</w:t>
            </w:r>
          </w:p>
        </w:tc>
        <w:tc>
          <w:tcPr>
            <w:tcW w:w="1638" w:type="dxa"/>
            <w:tcBorders>
              <w:right w:val="nil"/>
            </w:tcBorders>
            <w:noWrap/>
            <w:vAlign w:val="center"/>
            <w:hideMark/>
          </w:tcPr>
          <w:p w14:paraId="1479C382"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r w:rsidR="00400FB6" w:rsidRPr="006556A6" w14:paraId="7728535C" w14:textId="77777777" w:rsidTr="003F5740">
        <w:trPr>
          <w:trHeight w:val="276"/>
        </w:trPr>
        <w:tc>
          <w:tcPr>
            <w:tcW w:w="1026" w:type="dxa"/>
            <w:noWrap/>
            <w:vAlign w:val="center"/>
            <w:hideMark/>
          </w:tcPr>
          <w:p w14:paraId="34A4C063"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MSTN</w:t>
            </w:r>
          </w:p>
        </w:tc>
        <w:tc>
          <w:tcPr>
            <w:tcW w:w="1370" w:type="dxa"/>
            <w:noWrap/>
            <w:vAlign w:val="center"/>
            <w:hideMark/>
          </w:tcPr>
          <w:p w14:paraId="2F756FCE"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Sino Biological</w:t>
            </w:r>
          </w:p>
        </w:tc>
        <w:tc>
          <w:tcPr>
            <w:tcW w:w="1457" w:type="dxa"/>
            <w:noWrap/>
            <w:vAlign w:val="center"/>
            <w:hideMark/>
          </w:tcPr>
          <w:p w14:paraId="474F0382"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17722-H07H</w:t>
            </w:r>
          </w:p>
        </w:tc>
        <w:tc>
          <w:tcPr>
            <w:tcW w:w="1077" w:type="dxa"/>
            <w:noWrap/>
            <w:vAlign w:val="center"/>
            <w:hideMark/>
          </w:tcPr>
          <w:p w14:paraId="3D466B9E"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519B5A9F" w14:textId="08EDE0DB"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noWrap/>
            <w:vAlign w:val="center"/>
            <w:hideMark/>
          </w:tcPr>
          <w:p w14:paraId="4FF077E0" w14:textId="086184B8" w:rsidR="00400FB6" w:rsidRPr="006556A6" w:rsidRDefault="00400FB6" w:rsidP="003F5740">
            <w:pPr>
              <w:jc w:val="center"/>
              <w:rPr>
                <w:rFonts w:eastAsiaTheme="minorEastAsia"/>
                <w:color w:val="auto"/>
                <w:sz w:val="18"/>
                <w:szCs w:val="18"/>
              </w:rPr>
            </w:pPr>
            <w:r w:rsidRPr="006556A6">
              <w:rPr>
                <w:rFonts w:eastAsiaTheme="minorEastAsia"/>
                <w:sz w:val="18"/>
                <w:szCs w:val="18"/>
              </w:rPr>
              <w:t>0.00</w:t>
            </w:r>
            <w:r w:rsidR="00814714">
              <w:rPr>
                <w:rFonts w:eastAsiaTheme="minorEastAsia" w:hint="eastAsia"/>
                <w:sz w:val="18"/>
                <w:szCs w:val="18"/>
              </w:rPr>
              <w:t>1</w:t>
            </w:r>
          </w:p>
        </w:tc>
        <w:tc>
          <w:tcPr>
            <w:tcW w:w="1638" w:type="dxa"/>
            <w:tcBorders>
              <w:right w:val="nil"/>
            </w:tcBorders>
            <w:noWrap/>
            <w:vAlign w:val="center"/>
            <w:hideMark/>
          </w:tcPr>
          <w:p w14:paraId="5733BEB7"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r w:rsidR="00400FB6" w:rsidRPr="006556A6" w14:paraId="476654FE" w14:textId="77777777" w:rsidTr="003F5740">
        <w:trPr>
          <w:trHeight w:val="276"/>
        </w:trPr>
        <w:tc>
          <w:tcPr>
            <w:tcW w:w="1026" w:type="dxa"/>
            <w:noWrap/>
            <w:vAlign w:val="center"/>
            <w:hideMark/>
          </w:tcPr>
          <w:p w14:paraId="6112EB4D"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IL18</w:t>
            </w:r>
          </w:p>
        </w:tc>
        <w:tc>
          <w:tcPr>
            <w:tcW w:w="1370" w:type="dxa"/>
            <w:noWrap/>
            <w:vAlign w:val="center"/>
            <w:hideMark/>
          </w:tcPr>
          <w:p w14:paraId="2DD9E4FB"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Sino Biological</w:t>
            </w:r>
          </w:p>
        </w:tc>
        <w:tc>
          <w:tcPr>
            <w:tcW w:w="1457" w:type="dxa"/>
            <w:noWrap/>
            <w:vAlign w:val="center"/>
            <w:hideMark/>
          </w:tcPr>
          <w:p w14:paraId="1B323C44"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10119-HNCE</w:t>
            </w:r>
          </w:p>
        </w:tc>
        <w:tc>
          <w:tcPr>
            <w:tcW w:w="1077" w:type="dxa"/>
            <w:noWrap/>
            <w:vAlign w:val="center"/>
            <w:hideMark/>
          </w:tcPr>
          <w:p w14:paraId="713EB053"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noWrap/>
            <w:vAlign w:val="center"/>
            <w:hideMark/>
          </w:tcPr>
          <w:p w14:paraId="0CFF6621" w14:textId="28D7DF7E"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noWrap/>
            <w:vAlign w:val="center"/>
            <w:hideMark/>
          </w:tcPr>
          <w:p w14:paraId="3CFDAAC6" w14:textId="202D348D" w:rsidR="00400FB6" w:rsidRPr="006556A6" w:rsidRDefault="00400FB6" w:rsidP="003F5740">
            <w:pPr>
              <w:jc w:val="center"/>
              <w:rPr>
                <w:rFonts w:eastAsiaTheme="minorEastAsia"/>
                <w:color w:val="auto"/>
                <w:sz w:val="18"/>
                <w:szCs w:val="18"/>
              </w:rPr>
            </w:pPr>
            <w:r w:rsidRPr="006556A6">
              <w:rPr>
                <w:rFonts w:eastAsiaTheme="minorEastAsia"/>
                <w:sz w:val="18"/>
                <w:szCs w:val="18"/>
              </w:rPr>
              <w:t>0.001</w:t>
            </w:r>
          </w:p>
        </w:tc>
        <w:tc>
          <w:tcPr>
            <w:tcW w:w="1638" w:type="dxa"/>
            <w:tcBorders>
              <w:right w:val="nil"/>
            </w:tcBorders>
            <w:noWrap/>
            <w:vAlign w:val="center"/>
            <w:hideMark/>
          </w:tcPr>
          <w:p w14:paraId="6A8D3CE7"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r w:rsidR="00400FB6" w:rsidRPr="006556A6" w14:paraId="0E7266CF" w14:textId="77777777" w:rsidTr="003F5740">
        <w:trPr>
          <w:trHeight w:val="63"/>
        </w:trPr>
        <w:tc>
          <w:tcPr>
            <w:tcW w:w="1026" w:type="dxa"/>
            <w:tcBorders>
              <w:bottom w:val="single" w:sz="12" w:space="0" w:color="auto"/>
            </w:tcBorders>
            <w:noWrap/>
            <w:vAlign w:val="center"/>
            <w:hideMark/>
          </w:tcPr>
          <w:p w14:paraId="3BD75D67"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IL4</w:t>
            </w:r>
          </w:p>
        </w:tc>
        <w:tc>
          <w:tcPr>
            <w:tcW w:w="1370" w:type="dxa"/>
            <w:tcBorders>
              <w:bottom w:val="single" w:sz="12" w:space="0" w:color="auto"/>
            </w:tcBorders>
            <w:noWrap/>
            <w:vAlign w:val="center"/>
            <w:hideMark/>
          </w:tcPr>
          <w:p w14:paraId="50271D0C"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Sino Biological</w:t>
            </w:r>
          </w:p>
        </w:tc>
        <w:tc>
          <w:tcPr>
            <w:tcW w:w="1457" w:type="dxa"/>
            <w:tcBorders>
              <w:bottom w:val="single" w:sz="12" w:space="0" w:color="auto"/>
            </w:tcBorders>
            <w:noWrap/>
            <w:vAlign w:val="center"/>
            <w:hideMark/>
          </w:tcPr>
          <w:p w14:paraId="07922D07"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11846-HNAE</w:t>
            </w:r>
          </w:p>
        </w:tc>
        <w:tc>
          <w:tcPr>
            <w:tcW w:w="1077" w:type="dxa"/>
            <w:tcBorders>
              <w:bottom w:val="single" w:sz="12" w:space="0" w:color="auto"/>
            </w:tcBorders>
            <w:noWrap/>
            <w:vAlign w:val="center"/>
            <w:hideMark/>
          </w:tcPr>
          <w:p w14:paraId="0DD62CF4"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Antigen</w:t>
            </w:r>
          </w:p>
        </w:tc>
        <w:tc>
          <w:tcPr>
            <w:tcW w:w="1221" w:type="dxa"/>
            <w:tcBorders>
              <w:bottom w:val="single" w:sz="12" w:space="0" w:color="auto"/>
            </w:tcBorders>
            <w:noWrap/>
            <w:vAlign w:val="center"/>
            <w:hideMark/>
          </w:tcPr>
          <w:p w14:paraId="6C874416" w14:textId="7CA5A582" w:rsidR="00400FB6" w:rsidRPr="006556A6" w:rsidRDefault="00400FB6" w:rsidP="003F5740">
            <w:pPr>
              <w:jc w:val="center"/>
              <w:rPr>
                <w:rFonts w:eastAsiaTheme="minorEastAsia"/>
                <w:color w:val="auto"/>
                <w:sz w:val="18"/>
                <w:szCs w:val="18"/>
              </w:rPr>
            </w:pPr>
            <w:r>
              <w:rPr>
                <w:rFonts w:eastAsiaTheme="minorEastAsia" w:hint="eastAsia"/>
                <w:sz w:val="18"/>
                <w:szCs w:val="18"/>
              </w:rPr>
              <w:t>1000</w:t>
            </w:r>
          </w:p>
        </w:tc>
        <w:tc>
          <w:tcPr>
            <w:tcW w:w="1322" w:type="dxa"/>
            <w:tcBorders>
              <w:bottom w:val="single" w:sz="12" w:space="0" w:color="auto"/>
            </w:tcBorders>
            <w:noWrap/>
            <w:vAlign w:val="center"/>
            <w:hideMark/>
          </w:tcPr>
          <w:p w14:paraId="1C4BE9B8" w14:textId="0145D76C" w:rsidR="00400FB6" w:rsidRPr="006556A6" w:rsidRDefault="00400FB6" w:rsidP="003F5740">
            <w:pPr>
              <w:jc w:val="center"/>
              <w:rPr>
                <w:rFonts w:eastAsiaTheme="minorEastAsia"/>
                <w:color w:val="auto"/>
                <w:sz w:val="18"/>
                <w:szCs w:val="18"/>
              </w:rPr>
            </w:pPr>
            <w:r w:rsidRPr="006556A6">
              <w:rPr>
                <w:rFonts w:eastAsiaTheme="minorEastAsia"/>
                <w:sz w:val="18"/>
                <w:szCs w:val="18"/>
              </w:rPr>
              <w:t>0.001</w:t>
            </w:r>
          </w:p>
        </w:tc>
        <w:tc>
          <w:tcPr>
            <w:tcW w:w="1638" w:type="dxa"/>
            <w:tcBorders>
              <w:bottom w:val="single" w:sz="12" w:space="0" w:color="auto"/>
              <w:right w:val="nil"/>
            </w:tcBorders>
            <w:noWrap/>
            <w:vAlign w:val="center"/>
            <w:hideMark/>
          </w:tcPr>
          <w:p w14:paraId="2751F6B6" w14:textId="77777777" w:rsidR="00400FB6" w:rsidRPr="006556A6" w:rsidRDefault="00400FB6" w:rsidP="003F5740">
            <w:pPr>
              <w:jc w:val="center"/>
              <w:rPr>
                <w:rFonts w:eastAsiaTheme="minorEastAsia"/>
                <w:color w:val="auto"/>
                <w:sz w:val="18"/>
                <w:szCs w:val="18"/>
              </w:rPr>
            </w:pPr>
            <w:r w:rsidRPr="006556A6">
              <w:rPr>
                <w:rFonts w:eastAsiaTheme="minorEastAsia"/>
                <w:sz w:val="18"/>
                <w:szCs w:val="18"/>
              </w:rPr>
              <w:t>10-fold</w:t>
            </w:r>
          </w:p>
        </w:tc>
      </w:tr>
    </w:tbl>
    <w:p w14:paraId="5BACA305" w14:textId="77777777" w:rsidR="00400FB6" w:rsidRDefault="00400FB6" w:rsidP="00400FB6">
      <w:pPr>
        <w:jc w:val="both"/>
        <w:rPr>
          <w:rFonts w:eastAsiaTheme="minorEastAsia"/>
          <w:b/>
          <w:bCs/>
          <w:color w:val="auto"/>
        </w:rPr>
      </w:pPr>
    </w:p>
    <w:p w14:paraId="08F6CDE3" w14:textId="53542465" w:rsidR="00400FB6" w:rsidRPr="00375EAF" w:rsidRDefault="00400FB6" w:rsidP="00400FB6">
      <w:pPr>
        <w:rPr>
          <w:rFonts w:eastAsiaTheme="minorEastAsia"/>
        </w:rPr>
      </w:pPr>
      <w:r w:rsidRPr="004C559D">
        <w:rPr>
          <w:rFonts w:eastAsiaTheme="minorEastAsia" w:hint="eastAsia"/>
          <w:b/>
          <w:bCs/>
        </w:rPr>
        <w:t xml:space="preserve">Supplementary Table </w:t>
      </w:r>
      <w:r w:rsidR="00E7658B">
        <w:rPr>
          <w:rFonts w:eastAsiaTheme="minorEastAsia" w:hint="eastAsia"/>
          <w:b/>
          <w:bCs/>
        </w:rPr>
        <w:t>8</w:t>
      </w:r>
      <w:r w:rsidR="003D5C3E">
        <w:rPr>
          <w:rFonts w:eastAsiaTheme="minorEastAsia" w:hint="eastAsia"/>
          <w:b/>
          <w:bCs/>
        </w:rPr>
        <w:t>.</w:t>
      </w:r>
      <w:r w:rsidR="00375EAF">
        <w:rPr>
          <w:rFonts w:eastAsiaTheme="minorEastAsia" w:hint="eastAsia"/>
          <w:b/>
          <w:bCs/>
        </w:rPr>
        <w:t xml:space="preserve"> </w:t>
      </w:r>
      <w:r w:rsidR="00375EAF" w:rsidRPr="00375EAF">
        <w:rPr>
          <w:rFonts w:eastAsiaTheme="minorEastAsia"/>
        </w:rPr>
        <w:t>Assay conditions for cell-surface antigen-binding measurements.</w:t>
      </w:r>
    </w:p>
    <w:tbl>
      <w:tblPr>
        <w:tblStyle w:val="af1"/>
        <w:tblW w:w="8716" w:type="dxa"/>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026"/>
        <w:gridCol w:w="1457"/>
        <w:gridCol w:w="2052"/>
        <w:gridCol w:w="1221"/>
        <w:gridCol w:w="1322"/>
        <w:gridCol w:w="1638"/>
      </w:tblGrid>
      <w:tr w:rsidR="00400FB6" w:rsidRPr="006556A6" w14:paraId="235204FB" w14:textId="77777777" w:rsidTr="003F5740">
        <w:trPr>
          <w:trHeight w:val="264"/>
        </w:trPr>
        <w:tc>
          <w:tcPr>
            <w:tcW w:w="1026" w:type="dxa"/>
            <w:vAlign w:val="center"/>
            <w:hideMark/>
          </w:tcPr>
          <w:p w14:paraId="7F45337C"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Target</w:t>
            </w:r>
          </w:p>
        </w:tc>
        <w:tc>
          <w:tcPr>
            <w:tcW w:w="1457" w:type="dxa"/>
            <w:vAlign w:val="center"/>
            <w:hideMark/>
          </w:tcPr>
          <w:p w14:paraId="1CD51AD4"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Cell line</w:t>
            </w:r>
          </w:p>
        </w:tc>
        <w:tc>
          <w:tcPr>
            <w:tcW w:w="2052" w:type="dxa"/>
            <w:vAlign w:val="center"/>
          </w:tcPr>
          <w:p w14:paraId="3672F761" w14:textId="77777777" w:rsidR="00400FB6" w:rsidRDefault="00400FB6" w:rsidP="003F5740">
            <w:pPr>
              <w:jc w:val="center"/>
              <w:rPr>
                <w:rFonts w:eastAsiaTheme="minorEastAsia"/>
                <w:b/>
                <w:bCs/>
                <w:color w:val="auto"/>
                <w:sz w:val="18"/>
                <w:szCs w:val="18"/>
              </w:rPr>
            </w:pPr>
            <w:r w:rsidRPr="004C559D">
              <w:rPr>
                <w:rFonts w:eastAsiaTheme="minorEastAsia"/>
                <w:b/>
                <w:bCs/>
                <w:sz w:val="18"/>
                <w:szCs w:val="18"/>
              </w:rPr>
              <w:t>Cell input per sample</w:t>
            </w:r>
          </w:p>
        </w:tc>
        <w:tc>
          <w:tcPr>
            <w:tcW w:w="1221" w:type="dxa"/>
            <w:vAlign w:val="center"/>
            <w:hideMark/>
          </w:tcPr>
          <w:p w14:paraId="73891F33"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Start (nM)</w:t>
            </w:r>
          </w:p>
        </w:tc>
        <w:tc>
          <w:tcPr>
            <w:tcW w:w="1322" w:type="dxa"/>
            <w:vAlign w:val="center"/>
            <w:hideMark/>
          </w:tcPr>
          <w:p w14:paraId="6E7ED4FF" w14:textId="77777777" w:rsidR="00400FB6" w:rsidRPr="006556A6" w:rsidRDefault="00400FB6" w:rsidP="003F5740">
            <w:pPr>
              <w:jc w:val="center"/>
              <w:rPr>
                <w:rFonts w:eastAsiaTheme="minorEastAsia"/>
                <w:b/>
                <w:bCs/>
                <w:color w:val="auto"/>
                <w:sz w:val="18"/>
                <w:szCs w:val="18"/>
              </w:rPr>
            </w:pPr>
            <w:r>
              <w:rPr>
                <w:rFonts w:eastAsiaTheme="minorEastAsia" w:hint="eastAsia"/>
                <w:b/>
                <w:bCs/>
                <w:sz w:val="18"/>
                <w:szCs w:val="18"/>
              </w:rPr>
              <w:t>Lowest (nM)</w:t>
            </w:r>
          </w:p>
        </w:tc>
        <w:tc>
          <w:tcPr>
            <w:tcW w:w="1638" w:type="dxa"/>
            <w:vAlign w:val="center"/>
            <w:hideMark/>
          </w:tcPr>
          <w:p w14:paraId="12BE2304" w14:textId="77777777" w:rsidR="00400FB6" w:rsidRPr="006556A6" w:rsidRDefault="00400FB6" w:rsidP="003F5740">
            <w:pPr>
              <w:jc w:val="center"/>
              <w:rPr>
                <w:rFonts w:eastAsiaTheme="minorEastAsia"/>
                <w:b/>
                <w:bCs/>
                <w:color w:val="auto"/>
                <w:sz w:val="18"/>
                <w:szCs w:val="18"/>
              </w:rPr>
            </w:pPr>
            <w:r w:rsidRPr="006556A6">
              <w:rPr>
                <w:rFonts w:eastAsiaTheme="minorEastAsia"/>
                <w:b/>
                <w:bCs/>
                <w:sz w:val="18"/>
                <w:szCs w:val="18"/>
              </w:rPr>
              <w:t>Dilution</w:t>
            </w:r>
          </w:p>
        </w:tc>
      </w:tr>
      <w:tr w:rsidR="00400FB6" w:rsidRPr="006556A6" w14:paraId="3EBC66DA" w14:textId="77777777" w:rsidTr="003F5740">
        <w:trPr>
          <w:trHeight w:val="276"/>
        </w:trPr>
        <w:tc>
          <w:tcPr>
            <w:tcW w:w="1026" w:type="dxa"/>
            <w:noWrap/>
            <w:vAlign w:val="center"/>
            <w:hideMark/>
          </w:tcPr>
          <w:p w14:paraId="1C95D153" w14:textId="04980F49" w:rsidR="00400FB6" w:rsidRPr="004C559D" w:rsidRDefault="00366E8C" w:rsidP="003F5740">
            <w:pPr>
              <w:jc w:val="center"/>
              <w:rPr>
                <w:rFonts w:eastAsiaTheme="minorEastAsia"/>
                <w:color w:val="auto"/>
                <w:sz w:val="18"/>
                <w:szCs w:val="18"/>
              </w:rPr>
            </w:pPr>
            <w:r>
              <w:rPr>
                <w:rFonts w:eastAsiaTheme="minorEastAsia"/>
                <w:sz w:val="18"/>
                <w:szCs w:val="18"/>
              </w:rPr>
              <w:t>TAG72</w:t>
            </w:r>
          </w:p>
        </w:tc>
        <w:tc>
          <w:tcPr>
            <w:tcW w:w="1457" w:type="dxa"/>
            <w:noWrap/>
            <w:vAlign w:val="center"/>
            <w:hideMark/>
          </w:tcPr>
          <w:p w14:paraId="3A8C2336"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Jurkat</w:t>
            </w:r>
          </w:p>
        </w:tc>
        <w:tc>
          <w:tcPr>
            <w:tcW w:w="2052" w:type="dxa"/>
            <w:vAlign w:val="center"/>
          </w:tcPr>
          <w:p w14:paraId="2D2FA217" w14:textId="7E9FB0CE" w:rsidR="00400FB6" w:rsidRPr="004C559D" w:rsidRDefault="00400FB6" w:rsidP="003F5740">
            <w:pPr>
              <w:jc w:val="center"/>
              <w:rPr>
                <w:rFonts w:eastAsiaTheme="minorEastAsia"/>
                <w:color w:val="auto"/>
                <w:sz w:val="18"/>
                <w:szCs w:val="18"/>
              </w:rPr>
            </w:pPr>
            <w:r w:rsidRPr="004C559D">
              <w:rPr>
                <w:rFonts w:eastAsiaTheme="minorEastAsia"/>
                <w:sz w:val="18"/>
                <w:szCs w:val="18"/>
              </w:rPr>
              <w:t>5 × 10⁴ cells / 50 µ</w:t>
            </w:r>
            <w:r w:rsidR="002A4879">
              <w:rPr>
                <w:rFonts w:eastAsiaTheme="minorEastAsia" w:hint="eastAsia"/>
                <w:sz w:val="18"/>
                <w:szCs w:val="18"/>
              </w:rPr>
              <w:t>l</w:t>
            </w:r>
          </w:p>
        </w:tc>
        <w:tc>
          <w:tcPr>
            <w:tcW w:w="1221" w:type="dxa"/>
            <w:noWrap/>
            <w:vAlign w:val="center"/>
            <w:hideMark/>
          </w:tcPr>
          <w:p w14:paraId="176A0D2C" w14:textId="30B10E16"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10</w:t>
            </w:r>
            <w:r w:rsidRPr="004C559D">
              <w:rPr>
                <w:rFonts w:eastAsiaTheme="minorEastAsia"/>
                <w:sz w:val="18"/>
                <w:szCs w:val="18"/>
              </w:rPr>
              <w:t>00</w:t>
            </w:r>
          </w:p>
        </w:tc>
        <w:tc>
          <w:tcPr>
            <w:tcW w:w="1322" w:type="dxa"/>
            <w:noWrap/>
            <w:vAlign w:val="center"/>
            <w:hideMark/>
          </w:tcPr>
          <w:p w14:paraId="5A880908" w14:textId="3DE8F9DF" w:rsidR="00400FB6" w:rsidRPr="004C559D" w:rsidRDefault="00400FB6" w:rsidP="003F5740">
            <w:pPr>
              <w:jc w:val="center"/>
              <w:rPr>
                <w:rFonts w:eastAsiaTheme="minorEastAsia"/>
                <w:color w:val="auto"/>
                <w:sz w:val="18"/>
                <w:szCs w:val="18"/>
              </w:rPr>
            </w:pPr>
            <w:r w:rsidRPr="004C559D">
              <w:rPr>
                <w:rFonts w:eastAsiaTheme="minorEastAsia"/>
                <w:sz w:val="18"/>
                <w:szCs w:val="18"/>
              </w:rPr>
              <w:t>0.0</w:t>
            </w:r>
            <w:r w:rsidRPr="004C559D">
              <w:rPr>
                <w:rFonts w:eastAsiaTheme="minorEastAsia" w:hint="eastAsia"/>
                <w:sz w:val="18"/>
                <w:szCs w:val="18"/>
              </w:rPr>
              <w:t>64</w:t>
            </w:r>
          </w:p>
        </w:tc>
        <w:tc>
          <w:tcPr>
            <w:tcW w:w="1638" w:type="dxa"/>
            <w:noWrap/>
            <w:vAlign w:val="center"/>
            <w:hideMark/>
          </w:tcPr>
          <w:p w14:paraId="2FCF4CA7" w14:textId="77777777"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5</w:t>
            </w:r>
            <w:r w:rsidRPr="004C559D">
              <w:rPr>
                <w:rFonts w:eastAsiaTheme="minorEastAsia"/>
                <w:sz w:val="18"/>
                <w:szCs w:val="18"/>
              </w:rPr>
              <w:t>-fold</w:t>
            </w:r>
          </w:p>
        </w:tc>
      </w:tr>
      <w:tr w:rsidR="00400FB6" w:rsidRPr="006556A6" w14:paraId="00204B4C" w14:textId="77777777" w:rsidTr="003F5740">
        <w:trPr>
          <w:trHeight w:val="276"/>
        </w:trPr>
        <w:tc>
          <w:tcPr>
            <w:tcW w:w="1026" w:type="dxa"/>
            <w:noWrap/>
            <w:vAlign w:val="center"/>
            <w:hideMark/>
          </w:tcPr>
          <w:p w14:paraId="5CC29E46" w14:textId="454A3DF7" w:rsidR="00400FB6" w:rsidRPr="004C559D" w:rsidRDefault="00366E8C" w:rsidP="003F5740">
            <w:pPr>
              <w:jc w:val="center"/>
              <w:rPr>
                <w:rFonts w:eastAsiaTheme="minorEastAsia"/>
                <w:color w:val="auto"/>
                <w:sz w:val="18"/>
                <w:szCs w:val="18"/>
              </w:rPr>
            </w:pPr>
            <w:r>
              <w:rPr>
                <w:rFonts w:eastAsiaTheme="minorEastAsia"/>
                <w:sz w:val="18"/>
                <w:szCs w:val="18"/>
              </w:rPr>
              <w:t>B7H3</w:t>
            </w:r>
          </w:p>
        </w:tc>
        <w:tc>
          <w:tcPr>
            <w:tcW w:w="1457" w:type="dxa"/>
            <w:noWrap/>
            <w:vAlign w:val="center"/>
            <w:hideMark/>
          </w:tcPr>
          <w:p w14:paraId="313EBE8B"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T98G</w:t>
            </w:r>
          </w:p>
        </w:tc>
        <w:tc>
          <w:tcPr>
            <w:tcW w:w="2052" w:type="dxa"/>
            <w:vAlign w:val="center"/>
          </w:tcPr>
          <w:p w14:paraId="4F20AF8A" w14:textId="1D4CD410" w:rsidR="00400FB6" w:rsidRPr="004C559D" w:rsidRDefault="00400FB6" w:rsidP="003F5740">
            <w:pPr>
              <w:jc w:val="center"/>
              <w:rPr>
                <w:rFonts w:eastAsiaTheme="minorEastAsia"/>
                <w:color w:val="auto"/>
                <w:sz w:val="18"/>
                <w:szCs w:val="18"/>
              </w:rPr>
            </w:pPr>
            <w:r w:rsidRPr="004C559D">
              <w:rPr>
                <w:rFonts w:eastAsiaTheme="minorEastAsia"/>
                <w:sz w:val="18"/>
                <w:szCs w:val="18"/>
              </w:rPr>
              <w:t>5 × 10⁴ cells / 50 µ</w:t>
            </w:r>
            <w:r w:rsidR="002A4879">
              <w:rPr>
                <w:rFonts w:eastAsiaTheme="minorEastAsia" w:hint="eastAsia"/>
                <w:sz w:val="18"/>
                <w:szCs w:val="18"/>
              </w:rPr>
              <w:t>l</w:t>
            </w:r>
          </w:p>
        </w:tc>
        <w:tc>
          <w:tcPr>
            <w:tcW w:w="1221" w:type="dxa"/>
            <w:noWrap/>
            <w:vAlign w:val="center"/>
            <w:hideMark/>
          </w:tcPr>
          <w:p w14:paraId="33FB2131" w14:textId="4388B54E" w:rsidR="00400FB6" w:rsidRPr="004C559D" w:rsidRDefault="00400FB6" w:rsidP="003F5740">
            <w:pPr>
              <w:jc w:val="center"/>
              <w:rPr>
                <w:rFonts w:eastAsiaTheme="minorEastAsia"/>
                <w:color w:val="auto"/>
                <w:sz w:val="18"/>
                <w:szCs w:val="18"/>
              </w:rPr>
            </w:pPr>
            <w:r w:rsidRPr="004C559D">
              <w:rPr>
                <w:rFonts w:eastAsiaTheme="minorEastAsia"/>
                <w:sz w:val="18"/>
                <w:szCs w:val="18"/>
              </w:rPr>
              <w:t>1</w:t>
            </w:r>
            <w:r w:rsidRPr="004C559D">
              <w:rPr>
                <w:rFonts w:eastAsiaTheme="minorEastAsia" w:hint="eastAsia"/>
                <w:sz w:val="18"/>
                <w:szCs w:val="18"/>
              </w:rPr>
              <w:t>0</w:t>
            </w:r>
            <w:r w:rsidRPr="004C559D">
              <w:rPr>
                <w:rFonts w:eastAsiaTheme="minorEastAsia"/>
                <w:sz w:val="18"/>
                <w:szCs w:val="18"/>
              </w:rPr>
              <w:t>00</w:t>
            </w:r>
          </w:p>
        </w:tc>
        <w:tc>
          <w:tcPr>
            <w:tcW w:w="1322" w:type="dxa"/>
            <w:noWrap/>
            <w:vAlign w:val="center"/>
            <w:hideMark/>
          </w:tcPr>
          <w:p w14:paraId="44352965" w14:textId="52FC8E39" w:rsidR="00400FB6" w:rsidRPr="004C559D" w:rsidRDefault="00400FB6" w:rsidP="003F5740">
            <w:pPr>
              <w:jc w:val="center"/>
              <w:rPr>
                <w:rFonts w:eastAsiaTheme="minorEastAsia"/>
                <w:color w:val="auto"/>
                <w:sz w:val="18"/>
                <w:szCs w:val="18"/>
              </w:rPr>
            </w:pPr>
            <w:r w:rsidRPr="004C559D">
              <w:rPr>
                <w:rFonts w:eastAsiaTheme="minorEastAsia"/>
                <w:sz w:val="18"/>
                <w:szCs w:val="18"/>
              </w:rPr>
              <w:t>0.0</w:t>
            </w:r>
            <w:r w:rsidRPr="004C559D">
              <w:rPr>
                <w:rFonts w:eastAsiaTheme="minorEastAsia" w:hint="eastAsia"/>
                <w:sz w:val="18"/>
                <w:szCs w:val="18"/>
              </w:rPr>
              <w:t>09</w:t>
            </w:r>
          </w:p>
        </w:tc>
        <w:tc>
          <w:tcPr>
            <w:tcW w:w="1638" w:type="dxa"/>
            <w:noWrap/>
            <w:vAlign w:val="center"/>
            <w:hideMark/>
          </w:tcPr>
          <w:p w14:paraId="4681E44D" w14:textId="77777777"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7</w:t>
            </w:r>
            <w:r w:rsidRPr="004C559D">
              <w:rPr>
                <w:rFonts w:eastAsiaTheme="minorEastAsia"/>
                <w:sz w:val="18"/>
                <w:szCs w:val="18"/>
              </w:rPr>
              <w:t>-fold</w:t>
            </w:r>
          </w:p>
        </w:tc>
      </w:tr>
      <w:tr w:rsidR="00400FB6" w:rsidRPr="006556A6" w14:paraId="44483FE5" w14:textId="77777777" w:rsidTr="003F5740">
        <w:trPr>
          <w:trHeight w:val="276"/>
        </w:trPr>
        <w:tc>
          <w:tcPr>
            <w:tcW w:w="1026" w:type="dxa"/>
            <w:noWrap/>
            <w:vAlign w:val="center"/>
            <w:hideMark/>
          </w:tcPr>
          <w:p w14:paraId="71F5569B"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GD2</w:t>
            </w:r>
          </w:p>
        </w:tc>
        <w:tc>
          <w:tcPr>
            <w:tcW w:w="1457" w:type="dxa"/>
            <w:noWrap/>
            <w:vAlign w:val="center"/>
            <w:hideMark/>
          </w:tcPr>
          <w:p w14:paraId="6C087AC2"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MG-63</w:t>
            </w:r>
          </w:p>
        </w:tc>
        <w:tc>
          <w:tcPr>
            <w:tcW w:w="2052" w:type="dxa"/>
            <w:vAlign w:val="center"/>
          </w:tcPr>
          <w:p w14:paraId="1C5A55D8" w14:textId="13CFC9AB" w:rsidR="00400FB6" w:rsidRPr="004C559D" w:rsidRDefault="00400FB6" w:rsidP="003F5740">
            <w:pPr>
              <w:jc w:val="center"/>
              <w:rPr>
                <w:rFonts w:eastAsiaTheme="minorEastAsia"/>
                <w:color w:val="auto"/>
                <w:sz w:val="18"/>
                <w:szCs w:val="18"/>
              </w:rPr>
            </w:pPr>
            <w:r w:rsidRPr="004C559D">
              <w:rPr>
                <w:rFonts w:eastAsiaTheme="minorEastAsia"/>
                <w:sz w:val="18"/>
                <w:szCs w:val="18"/>
              </w:rPr>
              <w:t>5 × 10⁴ cells / 50 µ</w:t>
            </w:r>
            <w:r w:rsidR="002A4879">
              <w:rPr>
                <w:rFonts w:eastAsiaTheme="minorEastAsia" w:hint="eastAsia"/>
                <w:sz w:val="18"/>
                <w:szCs w:val="18"/>
              </w:rPr>
              <w:t>l</w:t>
            </w:r>
          </w:p>
        </w:tc>
        <w:tc>
          <w:tcPr>
            <w:tcW w:w="1221" w:type="dxa"/>
            <w:noWrap/>
            <w:vAlign w:val="center"/>
            <w:hideMark/>
          </w:tcPr>
          <w:p w14:paraId="509C1290" w14:textId="6EA05A02"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10</w:t>
            </w:r>
            <w:r w:rsidRPr="004C559D">
              <w:rPr>
                <w:rFonts w:eastAsiaTheme="minorEastAsia"/>
                <w:sz w:val="18"/>
                <w:szCs w:val="18"/>
              </w:rPr>
              <w:t>00</w:t>
            </w:r>
          </w:p>
        </w:tc>
        <w:tc>
          <w:tcPr>
            <w:tcW w:w="1322" w:type="dxa"/>
            <w:noWrap/>
            <w:vAlign w:val="center"/>
            <w:hideMark/>
          </w:tcPr>
          <w:p w14:paraId="0E810904" w14:textId="03A45925" w:rsidR="00400FB6" w:rsidRPr="004C559D" w:rsidRDefault="00400FB6" w:rsidP="003F5740">
            <w:pPr>
              <w:jc w:val="center"/>
              <w:rPr>
                <w:rFonts w:eastAsiaTheme="minorEastAsia"/>
                <w:color w:val="auto"/>
                <w:sz w:val="18"/>
                <w:szCs w:val="18"/>
              </w:rPr>
            </w:pPr>
            <w:r w:rsidRPr="004C559D">
              <w:rPr>
                <w:rFonts w:eastAsiaTheme="minorEastAsia"/>
                <w:sz w:val="18"/>
                <w:szCs w:val="18"/>
              </w:rPr>
              <w:t>0.0</w:t>
            </w:r>
            <w:r w:rsidRPr="004C559D">
              <w:rPr>
                <w:rFonts w:eastAsiaTheme="minorEastAsia" w:hint="eastAsia"/>
                <w:sz w:val="18"/>
                <w:szCs w:val="18"/>
              </w:rPr>
              <w:t>64</w:t>
            </w:r>
          </w:p>
        </w:tc>
        <w:tc>
          <w:tcPr>
            <w:tcW w:w="1638" w:type="dxa"/>
            <w:noWrap/>
            <w:vAlign w:val="center"/>
            <w:hideMark/>
          </w:tcPr>
          <w:p w14:paraId="074384BF"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5-fold</w:t>
            </w:r>
          </w:p>
        </w:tc>
      </w:tr>
      <w:tr w:rsidR="00400FB6" w:rsidRPr="006556A6" w14:paraId="53D6AEE3" w14:textId="77777777" w:rsidTr="003F5740">
        <w:trPr>
          <w:trHeight w:val="276"/>
        </w:trPr>
        <w:tc>
          <w:tcPr>
            <w:tcW w:w="1026" w:type="dxa"/>
            <w:noWrap/>
            <w:vAlign w:val="center"/>
            <w:hideMark/>
          </w:tcPr>
          <w:p w14:paraId="22C809FD" w14:textId="2ECE1616" w:rsidR="00400FB6" w:rsidRPr="004C559D" w:rsidRDefault="00400FB6" w:rsidP="003F5740">
            <w:pPr>
              <w:jc w:val="center"/>
              <w:rPr>
                <w:rFonts w:eastAsiaTheme="minorEastAsia"/>
                <w:color w:val="auto"/>
                <w:sz w:val="18"/>
                <w:szCs w:val="18"/>
              </w:rPr>
            </w:pPr>
            <w:r w:rsidRPr="004C559D">
              <w:rPr>
                <w:rFonts w:eastAsiaTheme="minorEastAsia"/>
                <w:sz w:val="18"/>
                <w:szCs w:val="18"/>
              </w:rPr>
              <w:t>IGF1R</w:t>
            </w:r>
          </w:p>
        </w:tc>
        <w:tc>
          <w:tcPr>
            <w:tcW w:w="1457" w:type="dxa"/>
            <w:noWrap/>
            <w:vAlign w:val="center"/>
            <w:hideMark/>
          </w:tcPr>
          <w:p w14:paraId="6F33E18F"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PANC-1</w:t>
            </w:r>
          </w:p>
        </w:tc>
        <w:tc>
          <w:tcPr>
            <w:tcW w:w="2052" w:type="dxa"/>
            <w:vAlign w:val="center"/>
          </w:tcPr>
          <w:p w14:paraId="3461230F" w14:textId="176CBA6B" w:rsidR="00400FB6" w:rsidRPr="004C559D" w:rsidRDefault="00400FB6" w:rsidP="003F5740">
            <w:pPr>
              <w:jc w:val="center"/>
              <w:rPr>
                <w:rFonts w:eastAsiaTheme="minorEastAsia"/>
                <w:color w:val="auto"/>
                <w:sz w:val="18"/>
                <w:szCs w:val="18"/>
              </w:rPr>
            </w:pPr>
            <w:r w:rsidRPr="004C559D">
              <w:rPr>
                <w:rFonts w:eastAsiaTheme="minorEastAsia"/>
                <w:sz w:val="18"/>
                <w:szCs w:val="18"/>
              </w:rPr>
              <w:t>5 × 10⁴ cells / 50 µ</w:t>
            </w:r>
            <w:r w:rsidR="002A4879">
              <w:rPr>
                <w:rFonts w:eastAsiaTheme="minorEastAsia" w:hint="eastAsia"/>
                <w:sz w:val="18"/>
                <w:szCs w:val="18"/>
              </w:rPr>
              <w:t>l</w:t>
            </w:r>
          </w:p>
        </w:tc>
        <w:tc>
          <w:tcPr>
            <w:tcW w:w="1221" w:type="dxa"/>
            <w:noWrap/>
            <w:vAlign w:val="center"/>
            <w:hideMark/>
          </w:tcPr>
          <w:p w14:paraId="0D8AD6E3" w14:textId="18A9F56A"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1000</w:t>
            </w:r>
          </w:p>
        </w:tc>
        <w:tc>
          <w:tcPr>
            <w:tcW w:w="1322" w:type="dxa"/>
            <w:noWrap/>
            <w:vAlign w:val="center"/>
            <w:hideMark/>
          </w:tcPr>
          <w:p w14:paraId="22626D2D" w14:textId="43F75C7F" w:rsidR="00400FB6" w:rsidRPr="004C559D" w:rsidRDefault="00400FB6" w:rsidP="003F5740">
            <w:pPr>
              <w:jc w:val="center"/>
              <w:rPr>
                <w:rFonts w:eastAsiaTheme="minorEastAsia"/>
                <w:color w:val="auto"/>
                <w:sz w:val="18"/>
                <w:szCs w:val="18"/>
              </w:rPr>
            </w:pPr>
            <w:r w:rsidRPr="004C559D">
              <w:rPr>
                <w:rFonts w:eastAsiaTheme="minorEastAsia"/>
                <w:sz w:val="18"/>
                <w:szCs w:val="18"/>
              </w:rPr>
              <w:t>0.00</w:t>
            </w:r>
            <w:r w:rsidRPr="004C559D">
              <w:rPr>
                <w:rFonts w:eastAsiaTheme="minorEastAsia" w:hint="eastAsia"/>
                <w:sz w:val="18"/>
                <w:szCs w:val="18"/>
              </w:rPr>
              <w:t>9</w:t>
            </w:r>
          </w:p>
        </w:tc>
        <w:tc>
          <w:tcPr>
            <w:tcW w:w="1638" w:type="dxa"/>
            <w:noWrap/>
            <w:vAlign w:val="center"/>
            <w:hideMark/>
          </w:tcPr>
          <w:p w14:paraId="35031F5B" w14:textId="77777777"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7</w:t>
            </w:r>
            <w:r w:rsidRPr="004C559D">
              <w:rPr>
                <w:rFonts w:eastAsiaTheme="minorEastAsia"/>
                <w:sz w:val="18"/>
                <w:szCs w:val="18"/>
              </w:rPr>
              <w:t>-fold</w:t>
            </w:r>
          </w:p>
        </w:tc>
      </w:tr>
      <w:tr w:rsidR="00400FB6" w:rsidRPr="006556A6" w14:paraId="47213E77" w14:textId="77777777" w:rsidTr="003F5740">
        <w:trPr>
          <w:trHeight w:val="276"/>
        </w:trPr>
        <w:tc>
          <w:tcPr>
            <w:tcW w:w="1026" w:type="dxa"/>
            <w:noWrap/>
            <w:vAlign w:val="center"/>
            <w:hideMark/>
          </w:tcPr>
          <w:p w14:paraId="6E002995"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lastRenderedPageBreak/>
              <w:t>FZD10</w:t>
            </w:r>
          </w:p>
        </w:tc>
        <w:tc>
          <w:tcPr>
            <w:tcW w:w="1457" w:type="dxa"/>
            <w:noWrap/>
            <w:vAlign w:val="center"/>
            <w:hideMark/>
          </w:tcPr>
          <w:p w14:paraId="17482148"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FZD10-</w:t>
            </w:r>
            <w:r w:rsidRPr="004C559D">
              <w:rPr>
                <w:rFonts w:eastAsiaTheme="minorEastAsia" w:hint="eastAsia"/>
                <w:sz w:val="18"/>
                <w:szCs w:val="18"/>
              </w:rPr>
              <w:t xml:space="preserve">OE </w:t>
            </w:r>
            <w:r w:rsidRPr="004C559D">
              <w:rPr>
                <w:rFonts w:eastAsiaTheme="minorEastAsia"/>
                <w:sz w:val="18"/>
                <w:szCs w:val="18"/>
              </w:rPr>
              <w:t>HEK293T</w:t>
            </w:r>
          </w:p>
        </w:tc>
        <w:tc>
          <w:tcPr>
            <w:tcW w:w="2052" w:type="dxa"/>
            <w:vAlign w:val="center"/>
          </w:tcPr>
          <w:p w14:paraId="45318D37" w14:textId="28535BCF" w:rsidR="00400FB6" w:rsidRPr="004C559D" w:rsidRDefault="00400FB6" w:rsidP="003F5740">
            <w:pPr>
              <w:jc w:val="center"/>
              <w:rPr>
                <w:rFonts w:eastAsiaTheme="minorEastAsia"/>
                <w:color w:val="auto"/>
                <w:sz w:val="18"/>
                <w:szCs w:val="18"/>
              </w:rPr>
            </w:pPr>
            <w:r w:rsidRPr="004C559D">
              <w:rPr>
                <w:rFonts w:eastAsiaTheme="minorEastAsia"/>
                <w:sz w:val="18"/>
                <w:szCs w:val="18"/>
              </w:rPr>
              <w:t>1 × 10⁵ cells / 50 µ</w:t>
            </w:r>
            <w:r w:rsidR="002A4879">
              <w:rPr>
                <w:rFonts w:eastAsiaTheme="minorEastAsia" w:hint="eastAsia"/>
                <w:sz w:val="18"/>
                <w:szCs w:val="18"/>
              </w:rPr>
              <w:t>l</w:t>
            </w:r>
          </w:p>
        </w:tc>
        <w:tc>
          <w:tcPr>
            <w:tcW w:w="1221" w:type="dxa"/>
            <w:noWrap/>
            <w:vAlign w:val="center"/>
            <w:hideMark/>
          </w:tcPr>
          <w:p w14:paraId="19034A74" w14:textId="4B38B28F" w:rsidR="00400FB6" w:rsidRPr="004C559D" w:rsidRDefault="00400FB6" w:rsidP="003F5740">
            <w:pPr>
              <w:jc w:val="center"/>
              <w:rPr>
                <w:rFonts w:eastAsiaTheme="minorEastAsia"/>
                <w:color w:val="auto"/>
                <w:sz w:val="18"/>
                <w:szCs w:val="18"/>
              </w:rPr>
            </w:pPr>
            <w:r w:rsidRPr="004C559D">
              <w:rPr>
                <w:rFonts w:eastAsiaTheme="minorEastAsia" w:hint="eastAsia"/>
                <w:sz w:val="18"/>
                <w:szCs w:val="18"/>
              </w:rPr>
              <w:t>100</w:t>
            </w:r>
          </w:p>
        </w:tc>
        <w:tc>
          <w:tcPr>
            <w:tcW w:w="1322" w:type="dxa"/>
            <w:noWrap/>
            <w:vAlign w:val="center"/>
            <w:hideMark/>
          </w:tcPr>
          <w:p w14:paraId="2E4C04F4" w14:textId="5926E3A0" w:rsidR="00400FB6" w:rsidRPr="004C559D" w:rsidRDefault="00400FB6" w:rsidP="003F5740">
            <w:pPr>
              <w:jc w:val="center"/>
              <w:rPr>
                <w:rFonts w:eastAsiaTheme="minorEastAsia"/>
                <w:color w:val="auto"/>
                <w:sz w:val="18"/>
                <w:szCs w:val="18"/>
              </w:rPr>
            </w:pPr>
            <w:r w:rsidRPr="004C559D">
              <w:rPr>
                <w:rFonts w:eastAsiaTheme="minorEastAsia"/>
                <w:sz w:val="18"/>
                <w:szCs w:val="18"/>
              </w:rPr>
              <w:t>0.001</w:t>
            </w:r>
          </w:p>
        </w:tc>
        <w:tc>
          <w:tcPr>
            <w:tcW w:w="1638" w:type="dxa"/>
            <w:noWrap/>
            <w:vAlign w:val="center"/>
            <w:hideMark/>
          </w:tcPr>
          <w:p w14:paraId="3566E30D" w14:textId="77777777" w:rsidR="00400FB6" w:rsidRPr="004C559D" w:rsidRDefault="00400FB6" w:rsidP="003F5740">
            <w:pPr>
              <w:jc w:val="center"/>
              <w:rPr>
                <w:rFonts w:eastAsiaTheme="minorEastAsia"/>
                <w:color w:val="auto"/>
                <w:sz w:val="18"/>
                <w:szCs w:val="18"/>
              </w:rPr>
            </w:pPr>
            <w:r w:rsidRPr="004C559D">
              <w:rPr>
                <w:rFonts w:eastAsiaTheme="minorEastAsia"/>
                <w:sz w:val="18"/>
                <w:szCs w:val="18"/>
              </w:rPr>
              <w:t>10-fold</w:t>
            </w:r>
          </w:p>
        </w:tc>
      </w:tr>
    </w:tbl>
    <w:p w14:paraId="41EDE14B" w14:textId="77777777" w:rsidR="00400FB6" w:rsidRDefault="00400FB6" w:rsidP="00156752">
      <w:pPr>
        <w:jc w:val="both"/>
        <w:rPr>
          <w:rFonts w:eastAsiaTheme="minorEastAsia"/>
          <w:color w:val="auto"/>
        </w:rPr>
      </w:pPr>
    </w:p>
    <w:p w14:paraId="1DA21631" w14:textId="77777777" w:rsidR="003303CA" w:rsidRPr="003303CA" w:rsidRDefault="003303CA" w:rsidP="00156752">
      <w:pPr>
        <w:jc w:val="both"/>
        <w:rPr>
          <w:rFonts w:eastAsiaTheme="minorEastAsia"/>
          <w:color w:val="auto"/>
          <w:sz w:val="18"/>
          <w:szCs w:val="18"/>
        </w:rPr>
      </w:pPr>
    </w:p>
    <w:sectPr w:rsidR="003303CA" w:rsidRPr="003303CA">
      <w:footerReference w:type="default" r:id="rId12"/>
      <w:pgSz w:w="12240" w:h="15840"/>
      <w:pgMar w:top="1440" w:right="1440" w:bottom="1440" w:left="1440" w:header="708" w:footer="708" w:gutter="0"/>
      <w:lnNumType w:countBy="1" w:distance="360"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93FB6" w14:textId="77777777" w:rsidR="00921766" w:rsidRDefault="00921766">
      <w:r>
        <w:separator/>
      </w:r>
    </w:p>
  </w:endnote>
  <w:endnote w:type="continuationSeparator" w:id="0">
    <w:p w14:paraId="292C7C9E" w14:textId="77777777" w:rsidR="00921766" w:rsidRDefault="0092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embedItalic r:id="rId1" w:fontKey="{3E4B5389-29D8-4AC7-BF70-DB5D0622795D}"/>
  </w:font>
  <w:font w:name="Cambria">
    <w:panose1 w:val="02040503050406030204"/>
    <w:charset w:val="00"/>
    <w:family w:val="roman"/>
    <w:pitch w:val="variable"/>
    <w:sig w:usb0="E00006FF" w:usb1="420024FF" w:usb2="02000000" w:usb3="00000000" w:csb0="0000019F" w:csb1="00000000"/>
    <w:embedRegular r:id="rId2" w:fontKey="{1A2FFEEF-8251-45C3-BCFD-CDDEED7C45AA}"/>
    <w:embedBold r:id="rId3" w:fontKey="{34090C81-BC91-4A8E-B2D4-4DAE5011480C}"/>
  </w:font>
  <w:font w:name="Calibri">
    <w:panose1 w:val="020F0502020204030204"/>
    <w:charset w:val="00"/>
    <w:family w:val="swiss"/>
    <w:pitch w:val="variable"/>
    <w:sig w:usb0="E4002EFF" w:usb1="C200247B" w:usb2="00000009" w:usb3="00000000" w:csb0="000001FF" w:csb1="00000000"/>
    <w:embedRegular r:id="rId4" w:fontKey="{BA73A486-836D-44A2-BC03-85CA49F41294}"/>
    <w:embedBold r:id="rId5" w:fontKey="{84A53C5B-4712-41F0-9227-24D6ADD64492}"/>
    <w:embedItalic r:id="rId6" w:fontKey="{7A113757-D40B-4CCD-8610-09E72D98BCB0}"/>
  </w:font>
  <w:font w:name="Cambria Math">
    <w:panose1 w:val="02040503050406030204"/>
    <w:charset w:val="00"/>
    <w:family w:val="roman"/>
    <w:pitch w:val="variable"/>
    <w:sig w:usb0="E00006FF" w:usb1="420024FF" w:usb2="02000000" w:usb3="00000000" w:csb0="0000019F" w:csb1="00000000"/>
    <w:embedRegular r:id="rId7" w:fontKey="{5E111EE8-E8C2-4329-B12A-54277FFDBC17}"/>
    <w:embedBold r:id="rId8" w:fontKey="{EE5F27C1-BF5C-4A9B-AC8E-391EDD91209C}"/>
    <w:embedItalic r:id="rId9" w:fontKey="{DD733505-7750-43ED-8481-798FB24F18F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F" w14:textId="3559518E" w:rsidR="00063C0A" w:rsidRDefault="00160AC8">
    <w:pPr>
      <w:suppressLineNumbers/>
      <w:jc w:val="center"/>
    </w:pPr>
    <w:r>
      <w:rPr>
        <w:sz w:val="22"/>
      </w:rPr>
      <w:fldChar w:fldCharType="begin"/>
    </w:r>
    <w:r>
      <w:rPr>
        <w:sz w:val="22"/>
      </w:rPr>
      <w:instrText xml:space="preserve"> PAGE </w:instrText>
    </w:r>
    <w:r>
      <w:rPr>
        <w:sz w:val="22"/>
      </w:rPr>
      <w:fldChar w:fldCharType="separate"/>
    </w:r>
    <w:r w:rsidR="009970A0">
      <w:rPr>
        <w:noProof/>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7E05E" w14:textId="77777777" w:rsidR="00921766" w:rsidRDefault="00921766">
      <w:r>
        <w:separator/>
      </w:r>
    </w:p>
  </w:footnote>
  <w:footnote w:type="continuationSeparator" w:id="0">
    <w:p w14:paraId="09A0E6D3" w14:textId="77777777" w:rsidR="00921766" w:rsidRDefault="00921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978"/>
    <w:multiLevelType w:val="hybridMultilevel"/>
    <w:tmpl w:val="15827EE2"/>
    <w:lvl w:ilvl="0" w:tplc="AD66C5F6">
      <w:start w:val="1"/>
      <w:numFmt w:val="lowerLetter"/>
      <w:lvlText w:val="(%1)"/>
      <w:lvlJc w:val="left"/>
      <w:pPr>
        <w:ind w:left="800" w:hanging="360"/>
      </w:pPr>
      <w:rPr>
        <w:rFonts w:eastAsia="Times New Roman"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27D7C26"/>
    <w:multiLevelType w:val="hybridMultilevel"/>
    <w:tmpl w:val="1E26ED84"/>
    <w:lvl w:ilvl="0" w:tplc="2E6E848A">
      <w:start w:val="1"/>
      <w:numFmt w:val="lowerLetter"/>
      <w:lvlText w:val="(%1)"/>
      <w:lvlJc w:val="left"/>
      <w:pPr>
        <w:ind w:left="800" w:hanging="360"/>
      </w:pPr>
      <w:rPr>
        <w:rFonts w:eastAsia="Times New Roman"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BFE27A9"/>
    <w:multiLevelType w:val="multilevel"/>
    <w:tmpl w:val="61543664"/>
    <w:lvl w:ilvl="0">
      <w:start w:val="1"/>
      <w:numFmt w:val="bullet"/>
      <w:lvlText w:val="•"/>
      <w:lvlJc w:val="left"/>
      <w:pPr>
        <w:ind w:left="431" w:hanging="259"/>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3AB08DE"/>
    <w:multiLevelType w:val="hybridMultilevel"/>
    <w:tmpl w:val="FE884AA4"/>
    <w:lvl w:ilvl="0" w:tplc="87AC7042">
      <w:start w:val="1"/>
      <w:numFmt w:val="lowerLetter"/>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434C0739"/>
    <w:multiLevelType w:val="hybridMultilevel"/>
    <w:tmpl w:val="55224A24"/>
    <w:lvl w:ilvl="0" w:tplc="A512378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57842D09"/>
    <w:multiLevelType w:val="multilevel"/>
    <w:tmpl w:val="F6ACABD2"/>
    <w:lvl w:ilvl="0">
      <w:start w:val="1"/>
      <w:numFmt w:val="decimal"/>
      <w:lvlText w:val="%1."/>
      <w:lvlJc w:val="left"/>
      <w:pPr>
        <w:ind w:left="504"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762F4892"/>
    <w:multiLevelType w:val="hybridMultilevel"/>
    <w:tmpl w:val="97088A96"/>
    <w:lvl w:ilvl="0" w:tplc="E16C92A0">
      <w:start w:val="1"/>
      <w:numFmt w:val="lowerLetter"/>
      <w:lvlText w:val="(%1)"/>
      <w:lvlJc w:val="left"/>
      <w:pPr>
        <w:ind w:left="860" w:hanging="420"/>
      </w:pPr>
      <w:rPr>
        <w:rFonts w:eastAsia="Times New Roman"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246810697">
    <w:abstractNumId w:val="2"/>
  </w:num>
  <w:num w:numId="2" w16cid:durableId="970668994">
    <w:abstractNumId w:val="5"/>
  </w:num>
  <w:num w:numId="3" w16cid:durableId="1826890459">
    <w:abstractNumId w:val="4"/>
  </w:num>
  <w:num w:numId="4" w16cid:durableId="1800608352">
    <w:abstractNumId w:val="1"/>
  </w:num>
  <w:num w:numId="5" w16cid:durableId="1551649571">
    <w:abstractNumId w:val="3"/>
  </w:num>
  <w:num w:numId="6" w16cid:durableId="256912305">
    <w:abstractNumId w:val="0"/>
  </w:num>
  <w:num w:numId="7" w16cid:durableId="4590312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C0A"/>
    <w:rsid w:val="00000EF6"/>
    <w:rsid w:val="00001E16"/>
    <w:rsid w:val="00004F0D"/>
    <w:rsid w:val="00005D17"/>
    <w:rsid w:val="000061D6"/>
    <w:rsid w:val="000067CF"/>
    <w:rsid w:val="00006AEC"/>
    <w:rsid w:val="00006CF9"/>
    <w:rsid w:val="00010774"/>
    <w:rsid w:val="0001145A"/>
    <w:rsid w:val="00012CC6"/>
    <w:rsid w:val="0001360F"/>
    <w:rsid w:val="00014DBD"/>
    <w:rsid w:val="00015D78"/>
    <w:rsid w:val="00022B12"/>
    <w:rsid w:val="00026830"/>
    <w:rsid w:val="000270FA"/>
    <w:rsid w:val="00027D4E"/>
    <w:rsid w:val="00031CEC"/>
    <w:rsid w:val="00033571"/>
    <w:rsid w:val="00033973"/>
    <w:rsid w:val="00035AFA"/>
    <w:rsid w:val="000369A1"/>
    <w:rsid w:val="0004011A"/>
    <w:rsid w:val="00040DD8"/>
    <w:rsid w:val="00040F80"/>
    <w:rsid w:val="0004289B"/>
    <w:rsid w:val="000434A8"/>
    <w:rsid w:val="00044131"/>
    <w:rsid w:val="00045342"/>
    <w:rsid w:val="0004601D"/>
    <w:rsid w:val="00046423"/>
    <w:rsid w:val="000466AE"/>
    <w:rsid w:val="0005201D"/>
    <w:rsid w:val="00053316"/>
    <w:rsid w:val="00053598"/>
    <w:rsid w:val="00054A70"/>
    <w:rsid w:val="0005636D"/>
    <w:rsid w:val="000566D8"/>
    <w:rsid w:val="00056EA3"/>
    <w:rsid w:val="0006037B"/>
    <w:rsid w:val="00063C0A"/>
    <w:rsid w:val="000652A4"/>
    <w:rsid w:val="00067EED"/>
    <w:rsid w:val="00070028"/>
    <w:rsid w:val="000709B3"/>
    <w:rsid w:val="000715E0"/>
    <w:rsid w:val="00075E4A"/>
    <w:rsid w:val="00077F06"/>
    <w:rsid w:val="00083BAF"/>
    <w:rsid w:val="0008458C"/>
    <w:rsid w:val="00086E8C"/>
    <w:rsid w:val="00086F28"/>
    <w:rsid w:val="00093C95"/>
    <w:rsid w:val="000965EB"/>
    <w:rsid w:val="000966AA"/>
    <w:rsid w:val="000A18EF"/>
    <w:rsid w:val="000A597F"/>
    <w:rsid w:val="000A646E"/>
    <w:rsid w:val="000A69A0"/>
    <w:rsid w:val="000A7856"/>
    <w:rsid w:val="000B00C0"/>
    <w:rsid w:val="000B050A"/>
    <w:rsid w:val="000B1092"/>
    <w:rsid w:val="000B231B"/>
    <w:rsid w:val="000B2B48"/>
    <w:rsid w:val="000B3EA9"/>
    <w:rsid w:val="000B438C"/>
    <w:rsid w:val="000B4B03"/>
    <w:rsid w:val="000B7D82"/>
    <w:rsid w:val="000C1A99"/>
    <w:rsid w:val="000C2C63"/>
    <w:rsid w:val="000C350B"/>
    <w:rsid w:val="000C62B9"/>
    <w:rsid w:val="000D130D"/>
    <w:rsid w:val="000D2312"/>
    <w:rsid w:val="000D3AE7"/>
    <w:rsid w:val="000D6939"/>
    <w:rsid w:val="000D7E62"/>
    <w:rsid w:val="000E04B8"/>
    <w:rsid w:val="000E1AAD"/>
    <w:rsid w:val="000E5AEA"/>
    <w:rsid w:val="000F107F"/>
    <w:rsid w:val="000F78BF"/>
    <w:rsid w:val="001011A1"/>
    <w:rsid w:val="00101314"/>
    <w:rsid w:val="00104607"/>
    <w:rsid w:val="00104A78"/>
    <w:rsid w:val="0010717E"/>
    <w:rsid w:val="001078AF"/>
    <w:rsid w:val="00110000"/>
    <w:rsid w:val="00110506"/>
    <w:rsid w:val="00110ADD"/>
    <w:rsid w:val="00110E96"/>
    <w:rsid w:val="00110F91"/>
    <w:rsid w:val="00114349"/>
    <w:rsid w:val="00114EC6"/>
    <w:rsid w:val="00115722"/>
    <w:rsid w:val="0011655D"/>
    <w:rsid w:val="00117509"/>
    <w:rsid w:val="00120644"/>
    <w:rsid w:val="0012384B"/>
    <w:rsid w:val="00124601"/>
    <w:rsid w:val="001257A4"/>
    <w:rsid w:val="00126368"/>
    <w:rsid w:val="00127611"/>
    <w:rsid w:val="00130162"/>
    <w:rsid w:val="001344F4"/>
    <w:rsid w:val="001346AE"/>
    <w:rsid w:val="00136B89"/>
    <w:rsid w:val="00140503"/>
    <w:rsid w:val="0014071B"/>
    <w:rsid w:val="00146018"/>
    <w:rsid w:val="00150300"/>
    <w:rsid w:val="00156752"/>
    <w:rsid w:val="0015731C"/>
    <w:rsid w:val="001573BA"/>
    <w:rsid w:val="00160AC8"/>
    <w:rsid w:val="00160C86"/>
    <w:rsid w:val="00165E05"/>
    <w:rsid w:val="00166755"/>
    <w:rsid w:val="00166ECD"/>
    <w:rsid w:val="00170A26"/>
    <w:rsid w:val="00171105"/>
    <w:rsid w:val="00171FA1"/>
    <w:rsid w:val="0017252F"/>
    <w:rsid w:val="0017309F"/>
    <w:rsid w:val="00173776"/>
    <w:rsid w:val="001762B9"/>
    <w:rsid w:val="0017768E"/>
    <w:rsid w:val="00177C74"/>
    <w:rsid w:val="00180AD3"/>
    <w:rsid w:val="00181B4D"/>
    <w:rsid w:val="001839D4"/>
    <w:rsid w:val="0018403E"/>
    <w:rsid w:val="00184866"/>
    <w:rsid w:val="00190AAC"/>
    <w:rsid w:val="001925C4"/>
    <w:rsid w:val="00193CB2"/>
    <w:rsid w:val="00194DB3"/>
    <w:rsid w:val="00196AAB"/>
    <w:rsid w:val="001A5E4C"/>
    <w:rsid w:val="001A6F31"/>
    <w:rsid w:val="001A6F9A"/>
    <w:rsid w:val="001A7B0E"/>
    <w:rsid w:val="001B02D6"/>
    <w:rsid w:val="001B1030"/>
    <w:rsid w:val="001B120A"/>
    <w:rsid w:val="001B1DB2"/>
    <w:rsid w:val="001B23AC"/>
    <w:rsid w:val="001B2580"/>
    <w:rsid w:val="001B54CE"/>
    <w:rsid w:val="001C27DD"/>
    <w:rsid w:val="001C297E"/>
    <w:rsid w:val="001C2B59"/>
    <w:rsid w:val="001C5058"/>
    <w:rsid w:val="001D13E3"/>
    <w:rsid w:val="001D511F"/>
    <w:rsid w:val="001D5D6B"/>
    <w:rsid w:val="001D7642"/>
    <w:rsid w:val="001E2DA7"/>
    <w:rsid w:val="001E307D"/>
    <w:rsid w:val="001E39B6"/>
    <w:rsid w:val="001E3AB9"/>
    <w:rsid w:val="001E7F2D"/>
    <w:rsid w:val="001F183B"/>
    <w:rsid w:val="001F1CC9"/>
    <w:rsid w:val="001F2FE6"/>
    <w:rsid w:val="001F4667"/>
    <w:rsid w:val="001F4A12"/>
    <w:rsid w:val="001F57C7"/>
    <w:rsid w:val="001F5C4A"/>
    <w:rsid w:val="001F6746"/>
    <w:rsid w:val="001F7EA0"/>
    <w:rsid w:val="002009D2"/>
    <w:rsid w:val="00201E89"/>
    <w:rsid w:val="0020255A"/>
    <w:rsid w:val="002028BC"/>
    <w:rsid w:val="002037CC"/>
    <w:rsid w:val="00210A7D"/>
    <w:rsid w:val="002119B5"/>
    <w:rsid w:val="0021348D"/>
    <w:rsid w:val="00213883"/>
    <w:rsid w:val="00217369"/>
    <w:rsid w:val="00217E36"/>
    <w:rsid w:val="00224896"/>
    <w:rsid w:val="00225292"/>
    <w:rsid w:val="00227BBD"/>
    <w:rsid w:val="00230481"/>
    <w:rsid w:val="002312B2"/>
    <w:rsid w:val="00231888"/>
    <w:rsid w:val="0023273C"/>
    <w:rsid w:val="00235BA2"/>
    <w:rsid w:val="00237E39"/>
    <w:rsid w:val="00250340"/>
    <w:rsid w:val="00250BB6"/>
    <w:rsid w:val="00252B79"/>
    <w:rsid w:val="0025326F"/>
    <w:rsid w:val="0025753A"/>
    <w:rsid w:val="00260FD8"/>
    <w:rsid w:val="00266DA4"/>
    <w:rsid w:val="0027100B"/>
    <w:rsid w:val="00274689"/>
    <w:rsid w:val="00274F9C"/>
    <w:rsid w:val="00276AA0"/>
    <w:rsid w:val="00277E84"/>
    <w:rsid w:val="002808D7"/>
    <w:rsid w:val="00283E48"/>
    <w:rsid w:val="00287515"/>
    <w:rsid w:val="00290FDC"/>
    <w:rsid w:val="00294ED4"/>
    <w:rsid w:val="00295DC8"/>
    <w:rsid w:val="00297137"/>
    <w:rsid w:val="002A08EF"/>
    <w:rsid w:val="002A0B50"/>
    <w:rsid w:val="002A1FD4"/>
    <w:rsid w:val="002A2574"/>
    <w:rsid w:val="002A3D16"/>
    <w:rsid w:val="002A43BB"/>
    <w:rsid w:val="002A451D"/>
    <w:rsid w:val="002A45CA"/>
    <w:rsid w:val="002A4879"/>
    <w:rsid w:val="002B050A"/>
    <w:rsid w:val="002B3C08"/>
    <w:rsid w:val="002B587F"/>
    <w:rsid w:val="002B5C92"/>
    <w:rsid w:val="002B5D64"/>
    <w:rsid w:val="002B7D87"/>
    <w:rsid w:val="002C01DE"/>
    <w:rsid w:val="002C1A02"/>
    <w:rsid w:val="002C1DAA"/>
    <w:rsid w:val="002D05EE"/>
    <w:rsid w:val="002D28C1"/>
    <w:rsid w:val="002D3EB9"/>
    <w:rsid w:val="002D65F7"/>
    <w:rsid w:val="002D67E2"/>
    <w:rsid w:val="002D7A92"/>
    <w:rsid w:val="002D7AA4"/>
    <w:rsid w:val="002E1468"/>
    <w:rsid w:val="002E162D"/>
    <w:rsid w:val="002E2376"/>
    <w:rsid w:val="002E4DBF"/>
    <w:rsid w:val="002E5643"/>
    <w:rsid w:val="002E5680"/>
    <w:rsid w:val="002E70E9"/>
    <w:rsid w:val="002F2EA4"/>
    <w:rsid w:val="002F5388"/>
    <w:rsid w:val="002F53D9"/>
    <w:rsid w:val="0030205A"/>
    <w:rsid w:val="00306A3C"/>
    <w:rsid w:val="00306CD3"/>
    <w:rsid w:val="00307FA9"/>
    <w:rsid w:val="00311F51"/>
    <w:rsid w:val="003120A4"/>
    <w:rsid w:val="003124F7"/>
    <w:rsid w:val="00312E31"/>
    <w:rsid w:val="00314A21"/>
    <w:rsid w:val="00315339"/>
    <w:rsid w:val="00315C3E"/>
    <w:rsid w:val="003200D3"/>
    <w:rsid w:val="003208C7"/>
    <w:rsid w:val="00321BA6"/>
    <w:rsid w:val="003229E2"/>
    <w:rsid w:val="003233BC"/>
    <w:rsid w:val="003238FA"/>
    <w:rsid w:val="0032566E"/>
    <w:rsid w:val="003303CA"/>
    <w:rsid w:val="00331041"/>
    <w:rsid w:val="003337B7"/>
    <w:rsid w:val="003337D2"/>
    <w:rsid w:val="003339DD"/>
    <w:rsid w:val="00334DD1"/>
    <w:rsid w:val="00337882"/>
    <w:rsid w:val="00343309"/>
    <w:rsid w:val="0034453D"/>
    <w:rsid w:val="003445E9"/>
    <w:rsid w:val="00344E0B"/>
    <w:rsid w:val="003466C1"/>
    <w:rsid w:val="00347AAF"/>
    <w:rsid w:val="003518B1"/>
    <w:rsid w:val="0035227F"/>
    <w:rsid w:val="00352DD0"/>
    <w:rsid w:val="0035358F"/>
    <w:rsid w:val="0035432A"/>
    <w:rsid w:val="00354348"/>
    <w:rsid w:val="00355145"/>
    <w:rsid w:val="00357CCA"/>
    <w:rsid w:val="0036009E"/>
    <w:rsid w:val="00360521"/>
    <w:rsid w:val="00366E8C"/>
    <w:rsid w:val="00367A30"/>
    <w:rsid w:val="00367C22"/>
    <w:rsid w:val="003723B1"/>
    <w:rsid w:val="00373567"/>
    <w:rsid w:val="00375EAF"/>
    <w:rsid w:val="00376669"/>
    <w:rsid w:val="00377515"/>
    <w:rsid w:val="0038101F"/>
    <w:rsid w:val="003814C4"/>
    <w:rsid w:val="003818A6"/>
    <w:rsid w:val="00383135"/>
    <w:rsid w:val="003834FB"/>
    <w:rsid w:val="00384DC4"/>
    <w:rsid w:val="003929BA"/>
    <w:rsid w:val="003933E2"/>
    <w:rsid w:val="00393F43"/>
    <w:rsid w:val="003A2C22"/>
    <w:rsid w:val="003A3AF0"/>
    <w:rsid w:val="003A53FB"/>
    <w:rsid w:val="003A5D98"/>
    <w:rsid w:val="003A6DDF"/>
    <w:rsid w:val="003A7688"/>
    <w:rsid w:val="003B0B64"/>
    <w:rsid w:val="003B39F6"/>
    <w:rsid w:val="003B3D76"/>
    <w:rsid w:val="003B4DD1"/>
    <w:rsid w:val="003B71AB"/>
    <w:rsid w:val="003C0576"/>
    <w:rsid w:val="003C08F4"/>
    <w:rsid w:val="003C5A15"/>
    <w:rsid w:val="003C63C1"/>
    <w:rsid w:val="003C6F77"/>
    <w:rsid w:val="003D35BB"/>
    <w:rsid w:val="003D3781"/>
    <w:rsid w:val="003D471B"/>
    <w:rsid w:val="003D5894"/>
    <w:rsid w:val="003D5C3E"/>
    <w:rsid w:val="003D65F4"/>
    <w:rsid w:val="003D6C5A"/>
    <w:rsid w:val="003E032C"/>
    <w:rsid w:val="003E1CF4"/>
    <w:rsid w:val="003E28A4"/>
    <w:rsid w:val="003E2D0F"/>
    <w:rsid w:val="003E4E85"/>
    <w:rsid w:val="003E6DBC"/>
    <w:rsid w:val="003E7521"/>
    <w:rsid w:val="003E7CF9"/>
    <w:rsid w:val="003F088E"/>
    <w:rsid w:val="003F1990"/>
    <w:rsid w:val="003F612D"/>
    <w:rsid w:val="00400FB6"/>
    <w:rsid w:val="0040396A"/>
    <w:rsid w:val="004055D0"/>
    <w:rsid w:val="00405F31"/>
    <w:rsid w:val="00406D9E"/>
    <w:rsid w:val="0040751D"/>
    <w:rsid w:val="00410EA5"/>
    <w:rsid w:val="0041328A"/>
    <w:rsid w:val="00413A98"/>
    <w:rsid w:val="00414572"/>
    <w:rsid w:val="00417026"/>
    <w:rsid w:val="00430603"/>
    <w:rsid w:val="00431C9C"/>
    <w:rsid w:val="00432B8C"/>
    <w:rsid w:val="00435220"/>
    <w:rsid w:val="00435F38"/>
    <w:rsid w:val="00436ACE"/>
    <w:rsid w:val="00437861"/>
    <w:rsid w:val="00440397"/>
    <w:rsid w:val="004411E1"/>
    <w:rsid w:val="00442340"/>
    <w:rsid w:val="0044396F"/>
    <w:rsid w:val="0044603A"/>
    <w:rsid w:val="00446701"/>
    <w:rsid w:val="004478F3"/>
    <w:rsid w:val="004505F6"/>
    <w:rsid w:val="0045293D"/>
    <w:rsid w:val="004535E5"/>
    <w:rsid w:val="004538EE"/>
    <w:rsid w:val="00457AC7"/>
    <w:rsid w:val="004604AC"/>
    <w:rsid w:val="00460633"/>
    <w:rsid w:val="004616FF"/>
    <w:rsid w:val="004618C3"/>
    <w:rsid w:val="00462E0B"/>
    <w:rsid w:val="0046576F"/>
    <w:rsid w:val="00466EE0"/>
    <w:rsid w:val="00470DFB"/>
    <w:rsid w:val="0047155C"/>
    <w:rsid w:val="00472D2D"/>
    <w:rsid w:val="00475038"/>
    <w:rsid w:val="00475AB4"/>
    <w:rsid w:val="00475F1C"/>
    <w:rsid w:val="00477E8A"/>
    <w:rsid w:val="0048089E"/>
    <w:rsid w:val="004814DD"/>
    <w:rsid w:val="00481780"/>
    <w:rsid w:val="0049625D"/>
    <w:rsid w:val="004963F0"/>
    <w:rsid w:val="004A27EC"/>
    <w:rsid w:val="004A38EB"/>
    <w:rsid w:val="004A4703"/>
    <w:rsid w:val="004A4965"/>
    <w:rsid w:val="004A4E62"/>
    <w:rsid w:val="004A5AF9"/>
    <w:rsid w:val="004A7A0C"/>
    <w:rsid w:val="004B01D7"/>
    <w:rsid w:val="004B1574"/>
    <w:rsid w:val="004B43B9"/>
    <w:rsid w:val="004B4C53"/>
    <w:rsid w:val="004B7EC5"/>
    <w:rsid w:val="004C047B"/>
    <w:rsid w:val="004C2F6C"/>
    <w:rsid w:val="004C3746"/>
    <w:rsid w:val="004C559D"/>
    <w:rsid w:val="004C64FB"/>
    <w:rsid w:val="004D3E06"/>
    <w:rsid w:val="004D47B7"/>
    <w:rsid w:val="004D6F48"/>
    <w:rsid w:val="004E087D"/>
    <w:rsid w:val="004E29C6"/>
    <w:rsid w:val="004E304B"/>
    <w:rsid w:val="004E3922"/>
    <w:rsid w:val="004E48CF"/>
    <w:rsid w:val="004F5416"/>
    <w:rsid w:val="004F59C7"/>
    <w:rsid w:val="004F683C"/>
    <w:rsid w:val="00502241"/>
    <w:rsid w:val="005030D8"/>
    <w:rsid w:val="0050341E"/>
    <w:rsid w:val="00506B6A"/>
    <w:rsid w:val="00507256"/>
    <w:rsid w:val="00511C69"/>
    <w:rsid w:val="00521505"/>
    <w:rsid w:val="00525397"/>
    <w:rsid w:val="005263EB"/>
    <w:rsid w:val="00530D60"/>
    <w:rsid w:val="00532AE2"/>
    <w:rsid w:val="005341D6"/>
    <w:rsid w:val="0053496B"/>
    <w:rsid w:val="005365F9"/>
    <w:rsid w:val="00536C94"/>
    <w:rsid w:val="00536CBA"/>
    <w:rsid w:val="005416DA"/>
    <w:rsid w:val="00544B0D"/>
    <w:rsid w:val="00561182"/>
    <w:rsid w:val="00562CE0"/>
    <w:rsid w:val="00563985"/>
    <w:rsid w:val="005666DE"/>
    <w:rsid w:val="005670E3"/>
    <w:rsid w:val="00567704"/>
    <w:rsid w:val="00567B75"/>
    <w:rsid w:val="005705AB"/>
    <w:rsid w:val="0057089B"/>
    <w:rsid w:val="00571DD3"/>
    <w:rsid w:val="00573B10"/>
    <w:rsid w:val="0058101D"/>
    <w:rsid w:val="0058111E"/>
    <w:rsid w:val="005822DC"/>
    <w:rsid w:val="00586CF6"/>
    <w:rsid w:val="00590D72"/>
    <w:rsid w:val="00593AA8"/>
    <w:rsid w:val="00594716"/>
    <w:rsid w:val="00597931"/>
    <w:rsid w:val="005A3FFA"/>
    <w:rsid w:val="005A47BD"/>
    <w:rsid w:val="005A5E40"/>
    <w:rsid w:val="005A719B"/>
    <w:rsid w:val="005A7269"/>
    <w:rsid w:val="005A7CEF"/>
    <w:rsid w:val="005B0189"/>
    <w:rsid w:val="005B7803"/>
    <w:rsid w:val="005C0BCA"/>
    <w:rsid w:val="005C1A2C"/>
    <w:rsid w:val="005C2BD0"/>
    <w:rsid w:val="005C7221"/>
    <w:rsid w:val="005D05BE"/>
    <w:rsid w:val="005D293F"/>
    <w:rsid w:val="005D348E"/>
    <w:rsid w:val="005D4A5E"/>
    <w:rsid w:val="005D6AE7"/>
    <w:rsid w:val="005E047A"/>
    <w:rsid w:val="005E0B6E"/>
    <w:rsid w:val="005E1E9F"/>
    <w:rsid w:val="005E2D0C"/>
    <w:rsid w:val="005E2DD9"/>
    <w:rsid w:val="005E5CA4"/>
    <w:rsid w:val="005E7296"/>
    <w:rsid w:val="005E7970"/>
    <w:rsid w:val="005E7FC6"/>
    <w:rsid w:val="005F14D5"/>
    <w:rsid w:val="005F3AEC"/>
    <w:rsid w:val="005F6DBB"/>
    <w:rsid w:val="0060261D"/>
    <w:rsid w:val="00603AA9"/>
    <w:rsid w:val="00604137"/>
    <w:rsid w:val="006075E7"/>
    <w:rsid w:val="00611E83"/>
    <w:rsid w:val="006139A5"/>
    <w:rsid w:val="00613B4F"/>
    <w:rsid w:val="00613E2B"/>
    <w:rsid w:val="00615F89"/>
    <w:rsid w:val="00616D8C"/>
    <w:rsid w:val="00616E8B"/>
    <w:rsid w:val="00631079"/>
    <w:rsid w:val="006316C5"/>
    <w:rsid w:val="006320E2"/>
    <w:rsid w:val="006336B1"/>
    <w:rsid w:val="0063393F"/>
    <w:rsid w:val="00633EB4"/>
    <w:rsid w:val="006354D5"/>
    <w:rsid w:val="006373CD"/>
    <w:rsid w:val="0063793F"/>
    <w:rsid w:val="0064021F"/>
    <w:rsid w:val="00643AEA"/>
    <w:rsid w:val="00643D4C"/>
    <w:rsid w:val="00644E67"/>
    <w:rsid w:val="00645201"/>
    <w:rsid w:val="00647FA5"/>
    <w:rsid w:val="0065034C"/>
    <w:rsid w:val="00651DAF"/>
    <w:rsid w:val="00653B22"/>
    <w:rsid w:val="006541DE"/>
    <w:rsid w:val="006556A6"/>
    <w:rsid w:val="00660483"/>
    <w:rsid w:val="0066055A"/>
    <w:rsid w:val="00662890"/>
    <w:rsid w:val="00665357"/>
    <w:rsid w:val="006658E9"/>
    <w:rsid w:val="0067012D"/>
    <w:rsid w:val="00670770"/>
    <w:rsid w:val="0067674F"/>
    <w:rsid w:val="00677536"/>
    <w:rsid w:val="006775CA"/>
    <w:rsid w:val="0068138C"/>
    <w:rsid w:val="006826D5"/>
    <w:rsid w:val="00682759"/>
    <w:rsid w:val="00683468"/>
    <w:rsid w:val="00685144"/>
    <w:rsid w:val="0068587D"/>
    <w:rsid w:val="00690C81"/>
    <w:rsid w:val="006914E6"/>
    <w:rsid w:val="00694446"/>
    <w:rsid w:val="00696898"/>
    <w:rsid w:val="006A0002"/>
    <w:rsid w:val="006A0324"/>
    <w:rsid w:val="006A1DB4"/>
    <w:rsid w:val="006A22DF"/>
    <w:rsid w:val="006B1376"/>
    <w:rsid w:val="006B21B9"/>
    <w:rsid w:val="006B3E3D"/>
    <w:rsid w:val="006B3FB0"/>
    <w:rsid w:val="006B453E"/>
    <w:rsid w:val="006B5E08"/>
    <w:rsid w:val="006B7CE9"/>
    <w:rsid w:val="006C05F1"/>
    <w:rsid w:val="006C283D"/>
    <w:rsid w:val="006C555E"/>
    <w:rsid w:val="006C749F"/>
    <w:rsid w:val="006D26A2"/>
    <w:rsid w:val="006D40BC"/>
    <w:rsid w:val="006D5F7C"/>
    <w:rsid w:val="006D6607"/>
    <w:rsid w:val="006D6B66"/>
    <w:rsid w:val="006D7E71"/>
    <w:rsid w:val="006E4602"/>
    <w:rsid w:val="006F1FC6"/>
    <w:rsid w:val="006F224C"/>
    <w:rsid w:val="006F2656"/>
    <w:rsid w:val="00702B2A"/>
    <w:rsid w:val="007101B3"/>
    <w:rsid w:val="0071086A"/>
    <w:rsid w:val="00715614"/>
    <w:rsid w:val="00716B1A"/>
    <w:rsid w:val="007208A3"/>
    <w:rsid w:val="00723D47"/>
    <w:rsid w:val="00725196"/>
    <w:rsid w:val="00725986"/>
    <w:rsid w:val="00726A9F"/>
    <w:rsid w:val="007277DC"/>
    <w:rsid w:val="007305BA"/>
    <w:rsid w:val="00730820"/>
    <w:rsid w:val="0073127B"/>
    <w:rsid w:val="00734565"/>
    <w:rsid w:val="00736D01"/>
    <w:rsid w:val="00737394"/>
    <w:rsid w:val="007378F1"/>
    <w:rsid w:val="00740F74"/>
    <w:rsid w:val="00744493"/>
    <w:rsid w:val="0074531F"/>
    <w:rsid w:val="0074752A"/>
    <w:rsid w:val="00751198"/>
    <w:rsid w:val="00751938"/>
    <w:rsid w:val="00752A88"/>
    <w:rsid w:val="0075658C"/>
    <w:rsid w:val="0075749C"/>
    <w:rsid w:val="007578D0"/>
    <w:rsid w:val="00757DE1"/>
    <w:rsid w:val="00760CEE"/>
    <w:rsid w:val="00761785"/>
    <w:rsid w:val="00763927"/>
    <w:rsid w:val="00770709"/>
    <w:rsid w:val="0077087A"/>
    <w:rsid w:val="007710F2"/>
    <w:rsid w:val="00775BC9"/>
    <w:rsid w:val="00783C15"/>
    <w:rsid w:val="00784452"/>
    <w:rsid w:val="00786BA6"/>
    <w:rsid w:val="00791C5A"/>
    <w:rsid w:val="007947EF"/>
    <w:rsid w:val="007972E8"/>
    <w:rsid w:val="00797304"/>
    <w:rsid w:val="007A094C"/>
    <w:rsid w:val="007A1820"/>
    <w:rsid w:val="007A308B"/>
    <w:rsid w:val="007A3133"/>
    <w:rsid w:val="007A5F37"/>
    <w:rsid w:val="007A6250"/>
    <w:rsid w:val="007A7C34"/>
    <w:rsid w:val="007B591B"/>
    <w:rsid w:val="007B7F13"/>
    <w:rsid w:val="007C060E"/>
    <w:rsid w:val="007C554C"/>
    <w:rsid w:val="007C66F8"/>
    <w:rsid w:val="007C6C5F"/>
    <w:rsid w:val="007D31EF"/>
    <w:rsid w:val="007D493A"/>
    <w:rsid w:val="007D734C"/>
    <w:rsid w:val="007D76E0"/>
    <w:rsid w:val="007D78BB"/>
    <w:rsid w:val="007E24DE"/>
    <w:rsid w:val="007E2666"/>
    <w:rsid w:val="007E32BB"/>
    <w:rsid w:val="007E3C3D"/>
    <w:rsid w:val="007E49CE"/>
    <w:rsid w:val="007E6043"/>
    <w:rsid w:val="007E6430"/>
    <w:rsid w:val="007E724F"/>
    <w:rsid w:val="007F0702"/>
    <w:rsid w:val="007F10B3"/>
    <w:rsid w:val="007F4153"/>
    <w:rsid w:val="007F4500"/>
    <w:rsid w:val="007F548C"/>
    <w:rsid w:val="007F5A6C"/>
    <w:rsid w:val="007F6225"/>
    <w:rsid w:val="007F741D"/>
    <w:rsid w:val="0080427A"/>
    <w:rsid w:val="008103D2"/>
    <w:rsid w:val="008126A5"/>
    <w:rsid w:val="00813DAB"/>
    <w:rsid w:val="00814714"/>
    <w:rsid w:val="0082292A"/>
    <w:rsid w:val="008250DC"/>
    <w:rsid w:val="00825353"/>
    <w:rsid w:val="00826214"/>
    <w:rsid w:val="008300B0"/>
    <w:rsid w:val="00830AA3"/>
    <w:rsid w:val="00830EC6"/>
    <w:rsid w:val="0083167C"/>
    <w:rsid w:val="00831E18"/>
    <w:rsid w:val="00832295"/>
    <w:rsid w:val="00833A9F"/>
    <w:rsid w:val="00836A7F"/>
    <w:rsid w:val="008378EE"/>
    <w:rsid w:val="0084126C"/>
    <w:rsid w:val="00841B4A"/>
    <w:rsid w:val="00841ED0"/>
    <w:rsid w:val="008448AC"/>
    <w:rsid w:val="0084575E"/>
    <w:rsid w:val="008469E2"/>
    <w:rsid w:val="008505F3"/>
    <w:rsid w:val="00850815"/>
    <w:rsid w:val="00850ED7"/>
    <w:rsid w:val="008513A4"/>
    <w:rsid w:val="0085255D"/>
    <w:rsid w:val="00854AE0"/>
    <w:rsid w:val="00856712"/>
    <w:rsid w:val="008570C9"/>
    <w:rsid w:val="008627ED"/>
    <w:rsid w:val="008641EA"/>
    <w:rsid w:val="00865F1A"/>
    <w:rsid w:val="00867A17"/>
    <w:rsid w:val="00867C74"/>
    <w:rsid w:val="008723F5"/>
    <w:rsid w:val="0088184B"/>
    <w:rsid w:val="00886A90"/>
    <w:rsid w:val="00886B1D"/>
    <w:rsid w:val="0088745A"/>
    <w:rsid w:val="00891A21"/>
    <w:rsid w:val="00895E50"/>
    <w:rsid w:val="0089605E"/>
    <w:rsid w:val="00896D22"/>
    <w:rsid w:val="008A301E"/>
    <w:rsid w:val="008A4CB4"/>
    <w:rsid w:val="008A56AF"/>
    <w:rsid w:val="008A5DF1"/>
    <w:rsid w:val="008B1AB8"/>
    <w:rsid w:val="008B634B"/>
    <w:rsid w:val="008B6A7A"/>
    <w:rsid w:val="008C038E"/>
    <w:rsid w:val="008C0951"/>
    <w:rsid w:val="008C178A"/>
    <w:rsid w:val="008C271C"/>
    <w:rsid w:val="008C46AA"/>
    <w:rsid w:val="008C5DB4"/>
    <w:rsid w:val="008C7AB5"/>
    <w:rsid w:val="008D0A92"/>
    <w:rsid w:val="008D1C03"/>
    <w:rsid w:val="008D7D47"/>
    <w:rsid w:val="008E55FD"/>
    <w:rsid w:val="008E75DC"/>
    <w:rsid w:val="008E7C85"/>
    <w:rsid w:val="008F0036"/>
    <w:rsid w:val="008F0272"/>
    <w:rsid w:val="008F0DC2"/>
    <w:rsid w:val="008F0F84"/>
    <w:rsid w:val="008F7A65"/>
    <w:rsid w:val="009000F2"/>
    <w:rsid w:val="009012B4"/>
    <w:rsid w:val="00903B49"/>
    <w:rsid w:val="00904377"/>
    <w:rsid w:val="00904C27"/>
    <w:rsid w:val="00905E3A"/>
    <w:rsid w:val="00911B2C"/>
    <w:rsid w:val="00912715"/>
    <w:rsid w:val="00913DD5"/>
    <w:rsid w:val="00915C17"/>
    <w:rsid w:val="009161A8"/>
    <w:rsid w:val="00921766"/>
    <w:rsid w:val="009245DA"/>
    <w:rsid w:val="0092591E"/>
    <w:rsid w:val="0093116E"/>
    <w:rsid w:val="00931903"/>
    <w:rsid w:val="009320B8"/>
    <w:rsid w:val="00932876"/>
    <w:rsid w:val="00933B74"/>
    <w:rsid w:val="00936990"/>
    <w:rsid w:val="00936D92"/>
    <w:rsid w:val="00937ACE"/>
    <w:rsid w:val="009400E2"/>
    <w:rsid w:val="00940B83"/>
    <w:rsid w:val="00942BE5"/>
    <w:rsid w:val="00942ECE"/>
    <w:rsid w:val="0094425B"/>
    <w:rsid w:val="0094511E"/>
    <w:rsid w:val="009505B5"/>
    <w:rsid w:val="00960F87"/>
    <w:rsid w:val="009616D8"/>
    <w:rsid w:val="00963539"/>
    <w:rsid w:val="009645E5"/>
    <w:rsid w:val="00964E8E"/>
    <w:rsid w:val="009675B7"/>
    <w:rsid w:val="009703E5"/>
    <w:rsid w:val="00971184"/>
    <w:rsid w:val="00971C7A"/>
    <w:rsid w:val="009759E2"/>
    <w:rsid w:val="009808F9"/>
    <w:rsid w:val="00981EAB"/>
    <w:rsid w:val="00982D33"/>
    <w:rsid w:val="009857D4"/>
    <w:rsid w:val="009870A4"/>
    <w:rsid w:val="00991E69"/>
    <w:rsid w:val="009963A7"/>
    <w:rsid w:val="009970A0"/>
    <w:rsid w:val="00997E02"/>
    <w:rsid w:val="009A0589"/>
    <w:rsid w:val="009A1607"/>
    <w:rsid w:val="009A4E46"/>
    <w:rsid w:val="009A687F"/>
    <w:rsid w:val="009B0CBB"/>
    <w:rsid w:val="009B2F28"/>
    <w:rsid w:val="009B392A"/>
    <w:rsid w:val="009B4EC6"/>
    <w:rsid w:val="009B6C88"/>
    <w:rsid w:val="009B7262"/>
    <w:rsid w:val="009B78DD"/>
    <w:rsid w:val="009C0EB6"/>
    <w:rsid w:val="009C2735"/>
    <w:rsid w:val="009C4501"/>
    <w:rsid w:val="009C5448"/>
    <w:rsid w:val="009C6EE2"/>
    <w:rsid w:val="009D3C72"/>
    <w:rsid w:val="009D62C3"/>
    <w:rsid w:val="009D676A"/>
    <w:rsid w:val="009E270A"/>
    <w:rsid w:val="009F2721"/>
    <w:rsid w:val="009F2DCB"/>
    <w:rsid w:val="009F2F09"/>
    <w:rsid w:val="009F43D1"/>
    <w:rsid w:val="009F483C"/>
    <w:rsid w:val="009F4D27"/>
    <w:rsid w:val="00A01D21"/>
    <w:rsid w:val="00A0777C"/>
    <w:rsid w:val="00A10D30"/>
    <w:rsid w:val="00A1156E"/>
    <w:rsid w:val="00A12C2D"/>
    <w:rsid w:val="00A140A6"/>
    <w:rsid w:val="00A15739"/>
    <w:rsid w:val="00A22D9A"/>
    <w:rsid w:val="00A23E8C"/>
    <w:rsid w:val="00A2435E"/>
    <w:rsid w:val="00A35854"/>
    <w:rsid w:val="00A37D25"/>
    <w:rsid w:val="00A406F2"/>
    <w:rsid w:val="00A4357C"/>
    <w:rsid w:val="00A44A8C"/>
    <w:rsid w:val="00A50218"/>
    <w:rsid w:val="00A52C3D"/>
    <w:rsid w:val="00A54036"/>
    <w:rsid w:val="00A60AD1"/>
    <w:rsid w:val="00A6248F"/>
    <w:rsid w:val="00A64157"/>
    <w:rsid w:val="00A64759"/>
    <w:rsid w:val="00A64906"/>
    <w:rsid w:val="00A64EF3"/>
    <w:rsid w:val="00A6744C"/>
    <w:rsid w:val="00A7488F"/>
    <w:rsid w:val="00A80506"/>
    <w:rsid w:val="00A81318"/>
    <w:rsid w:val="00A82E4C"/>
    <w:rsid w:val="00A84C31"/>
    <w:rsid w:val="00A876B9"/>
    <w:rsid w:val="00A907DA"/>
    <w:rsid w:val="00A90A5A"/>
    <w:rsid w:val="00A933E3"/>
    <w:rsid w:val="00A9374F"/>
    <w:rsid w:val="00A93808"/>
    <w:rsid w:val="00A93E27"/>
    <w:rsid w:val="00A95AD1"/>
    <w:rsid w:val="00A97BA1"/>
    <w:rsid w:val="00AA1841"/>
    <w:rsid w:val="00AA2FD8"/>
    <w:rsid w:val="00AA4051"/>
    <w:rsid w:val="00AA4961"/>
    <w:rsid w:val="00AA5B9E"/>
    <w:rsid w:val="00AA79C2"/>
    <w:rsid w:val="00AB0C8E"/>
    <w:rsid w:val="00AB2CB0"/>
    <w:rsid w:val="00AB33B1"/>
    <w:rsid w:val="00AB430B"/>
    <w:rsid w:val="00AB5C6A"/>
    <w:rsid w:val="00AB6144"/>
    <w:rsid w:val="00AB68B6"/>
    <w:rsid w:val="00AB7409"/>
    <w:rsid w:val="00AC0A58"/>
    <w:rsid w:val="00AD385E"/>
    <w:rsid w:val="00AD52DE"/>
    <w:rsid w:val="00AD706D"/>
    <w:rsid w:val="00AD7370"/>
    <w:rsid w:val="00AD7813"/>
    <w:rsid w:val="00AE18A8"/>
    <w:rsid w:val="00AE50FB"/>
    <w:rsid w:val="00AE5D8E"/>
    <w:rsid w:val="00AE7772"/>
    <w:rsid w:val="00AF122A"/>
    <w:rsid w:val="00AF1615"/>
    <w:rsid w:val="00AF2B62"/>
    <w:rsid w:val="00B00145"/>
    <w:rsid w:val="00B01D6D"/>
    <w:rsid w:val="00B024C5"/>
    <w:rsid w:val="00B04A49"/>
    <w:rsid w:val="00B113E8"/>
    <w:rsid w:val="00B11873"/>
    <w:rsid w:val="00B12C09"/>
    <w:rsid w:val="00B12E5C"/>
    <w:rsid w:val="00B24981"/>
    <w:rsid w:val="00B25274"/>
    <w:rsid w:val="00B26083"/>
    <w:rsid w:val="00B31058"/>
    <w:rsid w:val="00B32B2E"/>
    <w:rsid w:val="00B3472D"/>
    <w:rsid w:val="00B3506C"/>
    <w:rsid w:val="00B37CD5"/>
    <w:rsid w:val="00B37DC6"/>
    <w:rsid w:val="00B41854"/>
    <w:rsid w:val="00B442F3"/>
    <w:rsid w:val="00B45A73"/>
    <w:rsid w:val="00B51700"/>
    <w:rsid w:val="00B6102E"/>
    <w:rsid w:val="00B62E19"/>
    <w:rsid w:val="00B648B2"/>
    <w:rsid w:val="00B67111"/>
    <w:rsid w:val="00B67D39"/>
    <w:rsid w:val="00B718A3"/>
    <w:rsid w:val="00B71B92"/>
    <w:rsid w:val="00B744D3"/>
    <w:rsid w:val="00B7579E"/>
    <w:rsid w:val="00B75A71"/>
    <w:rsid w:val="00B77B9E"/>
    <w:rsid w:val="00B80422"/>
    <w:rsid w:val="00B80753"/>
    <w:rsid w:val="00B824DF"/>
    <w:rsid w:val="00B825B3"/>
    <w:rsid w:val="00B83393"/>
    <w:rsid w:val="00B86DED"/>
    <w:rsid w:val="00B875F1"/>
    <w:rsid w:val="00B90FEE"/>
    <w:rsid w:val="00B92519"/>
    <w:rsid w:val="00B93037"/>
    <w:rsid w:val="00B93B01"/>
    <w:rsid w:val="00B970F1"/>
    <w:rsid w:val="00BA1A64"/>
    <w:rsid w:val="00BA2F8D"/>
    <w:rsid w:val="00BA3542"/>
    <w:rsid w:val="00BA3A99"/>
    <w:rsid w:val="00BA527A"/>
    <w:rsid w:val="00BA6836"/>
    <w:rsid w:val="00BA7542"/>
    <w:rsid w:val="00BA7FB5"/>
    <w:rsid w:val="00BB025C"/>
    <w:rsid w:val="00BB0E4A"/>
    <w:rsid w:val="00BB22EA"/>
    <w:rsid w:val="00BB30C8"/>
    <w:rsid w:val="00BB30EC"/>
    <w:rsid w:val="00BB3B83"/>
    <w:rsid w:val="00BB3D10"/>
    <w:rsid w:val="00BB4D41"/>
    <w:rsid w:val="00BB7746"/>
    <w:rsid w:val="00BC169C"/>
    <w:rsid w:val="00BC3155"/>
    <w:rsid w:val="00BC47E8"/>
    <w:rsid w:val="00BC5EA0"/>
    <w:rsid w:val="00BC65E6"/>
    <w:rsid w:val="00BC6E4E"/>
    <w:rsid w:val="00BD000E"/>
    <w:rsid w:val="00BD2169"/>
    <w:rsid w:val="00BD2F37"/>
    <w:rsid w:val="00BD52A7"/>
    <w:rsid w:val="00BE0AF2"/>
    <w:rsid w:val="00BE147C"/>
    <w:rsid w:val="00BE209F"/>
    <w:rsid w:val="00BE68C7"/>
    <w:rsid w:val="00BE6B18"/>
    <w:rsid w:val="00BF159E"/>
    <w:rsid w:val="00BF3738"/>
    <w:rsid w:val="00BF3B94"/>
    <w:rsid w:val="00BF4898"/>
    <w:rsid w:val="00C02734"/>
    <w:rsid w:val="00C0444F"/>
    <w:rsid w:val="00C06809"/>
    <w:rsid w:val="00C06A87"/>
    <w:rsid w:val="00C07F6D"/>
    <w:rsid w:val="00C13369"/>
    <w:rsid w:val="00C230A1"/>
    <w:rsid w:val="00C23986"/>
    <w:rsid w:val="00C24661"/>
    <w:rsid w:val="00C32279"/>
    <w:rsid w:val="00C354D2"/>
    <w:rsid w:val="00C37AEF"/>
    <w:rsid w:val="00C41705"/>
    <w:rsid w:val="00C429F2"/>
    <w:rsid w:val="00C477F4"/>
    <w:rsid w:val="00C47DC8"/>
    <w:rsid w:val="00C51511"/>
    <w:rsid w:val="00C5219F"/>
    <w:rsid w:val="00C541CB"/>
    <w:rsid w:val="00C55FCC"/>
    <w:rsid w:val="00C56D0A"/>
    <w:rsid w:val="00C60F45"/>
    <w:rsid w:val="00C64667"/>
    <w:rsid w:val="00C655B6"/>
    <w:rsid w:val="00C67A77"/>
    <w:rsid w:val="00C719C1"/>
    <w:rsid w:val="00C75026"/>
    <w:rsid w:val="00C75714"/>
    <w:rsid w:val="00C8054F"/>
    <w:rsid w:val="00C8190B"/>
    <w:rsid w:val="00C82359"/>
    <w:rsid w:val="00C848FE"/>
    <w:rsid w:val="00C84C1F"/>
    <w:rsid w:val="00C8792C"/>
    <w:rsid w:val="00C90C24"/>
    <w:rsid w:val="00C953B4"/>
    <w:rsid w:val="00C95DF6"/>
    <w:rsid w:val="00C961A7"/>
    <w:rsid w:val="00C975D2"/>
    <w:rsid w:val="00C97A2A"/>
    <w:rsid w:val="00CA32D8"/>
    <w:rsid w:val="00CA5164"/>
    <w:rsid w:val="00CB066E"/>
    <w:rsid w:val="00CB5C89"/>
    <w:rsid w:val="00CB6F93"/>
    <w:rsid w:val="00CC0884"/>
    <w:rsid w:val="00CC09A6"/>
    <w:rsid w:val="00CC2097"/>
    <w:rsid w:val="00CC37FD"/>
    <w:rsid w:val="00CC4756"/>
    <w:rsid w:val="00CC4BAE"/>
    <w:rsid w:val="00CD572E"/>
    <w:rsid w:val="00CD5956"/>
    <w:rsid w:val="00CE082A"/>
    <w:rsid w:val="00CE3622"/>
    <w:rsid w:val="00CF0063"/>
    <w:rsid w:val="00CF0167"/>
    <w:rsid w:val="00CF05DC"/>
    <w:rsid w:val="00CF2657"/>
    <w:rsid w:val="00CF3E6E"/>
    <w:rsid w:val="00CF57B1"/>
    <w:rsid w:val="00D00C3D"/>
    <w:rsid w:val="00D00FDE"/>
    <w:rsid w:val="00D0410F"/>
    <w:rsid w:val="00D04BBF"/>
    <w:rsid w:val="00D05195"/>
    <w:rsid w:val="00D11440"/>
    <w:rsid w:val="00D11441"/>
    <w:rsid w:val="00D13DDE"/>
    <w:rsid w:val="00D142ED"/>
    <w:rsid w:val="00D15E3B"/>
    <w:rsid w:val="00D22E0B"/>
    <w:rsid w:val="00D23723"/>
    <w:rsid w:val="00D238B1"/>
    <w:rsid w:val="00D24098"/>
    <w:rsid w:val="00D24E8E"/>
    <w:rsid w:val="00D277AC"/>
    <w:rsid w:val="00D32586"/>
    <w:rsid w:val="00D32D72"/>
    <w:rsid w:val="00D34D63"/>
    <w:rsid w:val="00D36880"/>
    <w:rsid w:val="00D371C9"/>
    <w:rsid w:val="00D424EE"/>
    <w:rsid w:val="00D43469"/>
    <w:rsid w:val="00D447D4"/>
    <w:rsid w:val="00D44935"/>
    <w:rsid w:val="00D452D7"/>
    <w:rsid w:val="00D452D8"/>
    <w:rsid w:val="00D45F15"/>
    <w:rsid w:val="00D46DB9"/>
    <w:rsid w:val="00D470F7"/>
    <w:rsid w:val="00D5089B"/>
    <w:rsid w:val="00D5149D"/>
    <w:rsid w:val="00D527B5"/>
    <w:rsid w:val="00D60057"/>
    <w:rsid w:val="00D61538"/>
    <w:rsid w:val="00D624CC"/>
    <w:rsid w:val="00D627FC"/>
    <w:rsid w:val="00D63700"/>
    <w:rsid w:val="00D63863"/>
    <w:rsid w:val="00D65AFC"/>
    <w:rsid w:val="00D660AD"/>
    <w:rsid w:val="00D7001E"/>
    <w:rsid w:val="00D709D4"/>
    <w:rsid w:val="00D71661"/>
    <w:rsid w:val="00D71833"/>
    <w:rsid w:val="00D726B8"/>
    <w:rsid w:val="00D7311F"/>
    <w:rsid w:val="00D760B7"/>
    <w:rsid w:val="00D7767D"/>
    <w:rsid w:val="00D81023"/>
    <w:rsid w:val="00D81B00"/>
    <w:rsid w:val="00D85408"/>
    <w:rsid w:val="00D854CB"/>
    <w:rsid w:val="00D861B4"/>
    <w:rsid w:val="00D865AB"/>
    <w:rsid w:val="00D8764C"/>
    <w:rsid w:val="00D87825"/>
    <w:rsid w:val="00D87B0C"/>
    <w:rsid w:val="00D90224"/>
    <w:rsid w:val="00D92F77"/>
    <w:rsid w:val="00D93EA3"/>
    <w:rsid w:val="00D97950"/>
    <w:rsid w:val="00DA0E01"/>
    <w:rsid w:val="00DA38C8"/>
    <w:rsid w:val="00DA75BA"/>
    <w:rsid w:val="00DB0214"/>
    <w:rsid w:val="00DB364C"/>
    <w:rsid w:val="00DB3A1C"/>
    <w:rsid w:val="00DB6E7D"/>
    <w:rsid w:val="00DB6FAC"/>
    <w:rsid w:val="00DC127F"/>
    <w:rsid w:val="00DC1809"/>
    <w:rsid w:val="00DC1860"/>
    <w:rsid w:val="00DC4648"/>
    <w:rsid w:val="00DC4769"/>
    <w:rsid w:val="00DC7AB8"/>
    <w:rsid w:val="00DD055F"/>
    <w:rsid w:val="00DD096C"/>
    <w:rsid w:val="00DD1EAD"/>
    <w:rsid w:val="00DD4C62"/>
    <w:rsid w:val="00DD53D9"/>
    <w:rsid w:val="00DD5558"/>
    <w:rsid w:val="00DD6E08"/>
    <w:rsid w:val="00DE0194"/>
    <w:rsid w:val="00DE22E4"/>
    <w:rsid w:val="00DE31EF"/>
    <w:rsid w:val="00DE44BF"/>
    <w:rsid w:val="00DE49A6"/>
    <w:rsid w:val="00DE612E"/>
    <w:rsid w:val="00DE6CA1"/>
    <w:rsid w:val="00DF19AA"/>
    <w:rsid w:val="00DF4E71"/>
    <w:rsid w:val="00E0170D"/>
    <w:rsid w:val="00E06351"/>
    <w:rsid w:val="00E06FA7"/>
    <w:rsid w:val="00E12CFA"/>
    <w:rsid w:val="00E12D4C"/>
    <w:rsid w:val="00E15932"/>
    <w:rsid w:val="00E24631"/>
    <w:rsid w:val="00E2700E"/>
    <w:rsid w:val="00E3067D"/>
    <w:rsid w:val="00E32F05"/>
    <w:rsid w:val="00E34910"/>
    <w:rsid w:val="00E35EB5"/>
    <w:rsid w:val="00E3696F"/>
    <w:rsid w:val="00E36B9F"/>
    <w:rsid w:val="00E37300"/>
    <w:rsid w:val="00E4086B"/>
    <w:rsid w:val="00E4295A"/>
    <w:rsid w:val="00E46028"/>
    <w:rsid w:val="00E46531"/>
    <w:rsid w:val="00E519EB"/>
    <w:rsid w:val="00E524C9"/>
    <w:rsid w:val="00E5270E"/>
    <w:rsid w:val="00E553B6"/>
    <w:rsid w:val="00E617C5"/>
    <w:rsid w:val="00E62380"/>
    <w:rsid w:val="00E66521"/>
    <w:rsid w:val="00E72C70"/>
    <w:rsid w:val="00E73FB8"/>
    <w:rsid w:val="00E74CE4"/>
    <w:rsid w:val="00E75B44"/>
    <w:rsid w:val="00E7658B"/>
    <w:rsid w:val="00E80124"/>
    <w:rsid w:val="00E80976"/>
    <w:rsid w:val="00E84096"/>
    <w:rsid w:val="00E85CEF"/>
    <w:rsid w:val="00E91E79"/>
    <w:rsid w:val="00E94793"/>
    <w:rsid w:val="00E96F97"/>
    <w:rsid w:val="00EA0EE0"/>
    <w:rsid w:val="00EA2A41"/>
    <w:rsid w:val="00EA2C72"/>
    <w:rsid w:val="00EA587B"/>
    <w:rsid w:val="00EB1388"/>
    <w:rsid w:val="00EB2766"/>
    <w:rsid w:val="00EB570C"/>
    <w:rsid w:val="00EB632D"/>
    <w:rsid w:val="00EB7050"/>
    <w:rsid w:val="00EB78F7"/>
    <w:rsid w:val="00EC5B21"/>
    <w:rsid w:val="00ED0B65"/>
    <w:rsid w:val="00ED53BA"/>
    <w:rsid w:val="00ED6126"/>
    <w:rsid w:val="00ED7018"/>
    <w:rsid w:val="00ED7FAB"/>
    <w:rsid w:val="00EE0667"/>
    <w:rsid w:val="00EE43AB"/>
    <w:rsid w:val="00EE50DE"/>
    <w:rsid w:val="00EE58BF"/>
    <w:rsid w:val="00EE7895"/>
    <w:rsid w:val="00EF1CBA"/>
    <w:rsid w:val="00EF59B0"/>
    <w:rsid w:val="00EF7AE8"/>
    <w:rsid w:val="00F015D5"/>
    <w:rsid w:val="00F0205B"/>
    <w:rsid w:val="00F0276B"/>
    <w:rsid w:val="00F02AFD"/>
    <w:rsid w:val="00F053F1"/>
    <w:rsid w:val="00F106A2"/>
    <w:rsid w:val="00F21F8A"/>
    <w:rsid w:val="00F23C23"/>
    <w:rsid w:val="00F2709D"/>
    <w:rsid w:val="00F310F5"/>
    <w:rsid w:val="00F35604"/>
    <w:rsid w:val="00F36293"/>
    <w:rsid w:val="00F37F9A"/>
    <w:rsid w:val="00F40A2B"/>
    <w:rsid w:val="00F42F4A"/>
    <w:rsid w:val="00F43963"/>
    <w:rsid w:val="00F478A6"/>
    <w:rsid w:val="00F525FF"/>
    <w:rsid w:val="00F53811"/>
    <w:rsid w:val="00F566DA"/>
    <w:rsid w:val="00F56834"/>
    <w:rsid w:val="00F612A4"/>
    <w:rsid w:val="00F62D34"/>
    <w:rsid w:val="00F63339"/>
    <w:rsid w:val="00F6781B"/>
    <w:rsid w:val="00F71F6F"/>
    <w:rsid w:val="00F740CF"/>
    <w:rsid w:val="00F76DA5"/>
    <w:rsid w:val="00F81728"/>
    <w:rsid w:val="00F81A50"/>
    <w:rsid w:val="00F82CF7"/>
    <w:rsid w:val="00F86239"/>
    <w:rsid w:val="00F8688B"/>
    <w:rsid w:val="00F90073"/>
    <w:rsid w:val="00F91278"/>
    <w:rsid w:val="00F925E1"/>
    <w:rsid w:val="00F93309"/>
    <w:rsid w:val="00F94396"/>
    <w:rsid w:val="00F958A9"/>
    <w:rsid w:val="00FA22DB"/>
    <w:rsid w:val="00FA2886"/>
    <w:rsid w:val="00FA4589"/>
    <w:rsid w:val="00FA5104"/>
    <w:rsid w:val="00FA6B18"/>
    <w:rsid w:val="00FB0097"/>
    <w:rsid w:val="00FB0502"/>
    <w:rsid w:val="00FB2836"/>
    <w:rsid w:val="00FB3DBC"/>
    <w:rsid w:val="00FB4477"/>
    <w:rsid w:val="00FC1861"/>
    <w:rsid w:val="00FC4C53"/>
    <w:rsid w:val="00FC5AA0"/>
    <w:rsid w:val="00FD01BC"/>
    <w:rsid w:val="00FD308A"/>
    <w:rsid w:val="00FD65FF"/>
    <w:rsid w:val="00FD76F3"/>
    <w:rsid w:val="00FE51F3"/>
    <w:rsid w:val="00FE71F0"/>
    <w:rsid w:val="00FE79A2"/>
    <w:rsid w:val="00FF146C"/>
    <w:rsid w:val="00FF2399"/>
    <w:rsid w:val="00FF3514"/>
    <w:rsid w:val="00FF68E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72098"/>
  <w15:docId w15:val="{04028E42-39BA-4523-ADA6-F512A5A8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B18"/>
    <w:pPr>
      <w:spacing w:line="480" w:lineRule="auto"/>
    </w:pPr>
    <w:rPr>
      <w:rFonts w:eastAsia="Times New Roman"/>
      <w:color w:val="000000"/>
    </w:rPr>
  </w:style>
  <w:style w:type="paragraph" w:styleId="1">
    <w:name w:val="heading 1"/>
    <w:basedOn w:val="a"/>
    <w:next w:val="a"/>
    <w:link w:val="1Char"/>
    <w:uiPriority w:val="9"/>
    <w:qFormat/>
    <w:pPr>
      <w:pBdr>
        <w:top w:val="nil"/>
        <w:left w:val="nil"/>
        <w:bottom w:val="nil"/>
        <w:right w:val="nil"/>
        <w:between w:val="nil"/>
      </w:pBdr>
      <w:outlineLvl w:val="0"/>
    </w:pPr>
  </w:style>
  <w:style w:type="paragraph" w:styleId="2">
    <w:name w:val="heading 2"/>
    <w:basedOn w:val="a"/>
    <w:next w:val="a"/>
    <w:link w:val="2Char"/>
    <w:uiPriority w:val="9"/>
    <w:unhideWhenUsed/>
    <w:qFormat/>
    <w:pPr>
      <w:pBdr>
        <w:top w:val="nil"/>
        <w:left w:val="nil"/>
        <w:bottom w:val="nil"/>
        <w:right w:val="nil"/>
        <w:between w:val="nil"/>
      </w:pBdr>
      <w:spacing w:before="480"/>
      <w:outlineLvl w:val="1"/>
    </w:pPr>
  </w:style>
  <w:style w:type="paragraph" w:styleId="3">
    <w:name w:val="heading 3"/>
    <w:basedOn w:val="a"/>
    <w:next w:val="a"/>
    <w:link w:val="3Char"/>
    <w:uiPriority w:val="9"/>
    <w:unhideWhenUsed/>
    <w:qFormat/>
    <w:pPr>
      <w:pBdr>
        <w:top w:val="nil"/>
        <w:left w:val="nil"/>
        <w:bottom w:val="nil"/>
        <w:right w:val="nil"/>
        <w:between w:val="nil"/>
      </w:pBdr>
      <w:spacing w:before="480"/>
      <w:outlineLvl w:val="2"/>
    </w:pPr>
  </w:style>
  <w:style w:type="paragraph" w:styleId="4">
    <w:name w:val="heading 4"/>
    <w:basedOn w:val="a"/>
    <w:next w:val="a"/>
    <w:link w:val="4Char"/>
    <w:uiPriority w:val="9"/>
    <w:semiHidden/>
    <w:unhideWhenUsed/>
    <w:qFormat/>
    <w:pPr>
      <w:pBdr>
        <w:top w:val="nil"/>
        <w:left w:val="nil"/>
        <w:bottom w:val="nil"/>
        <w:right w:val="nil"/>
        <w:between w:val="nil"/>
      </w:pBdr>
      <w:outlineLvl w:val="3"/>
    </w:pPr>
    <w:rPr>
      <w:i/>
      <w:iCs/>
      <w:color w:val="2E74B5"/>
    </w:rPr>
  </w:style>
  <w:style w:type="paragraph" w:styleId="5">
    <w:name w:val="heading 5"/>
    <w:basedOn w:val="a"/>
    <w:next w:val="a"/>
    <w:link w:val="5Char"/>
    <w:uiPriority w:val="9"/>
    <w:semiHidden/>
    <w:unhideWhenUsed/>
    <w:qFormat/>
    <w:pPr>
      <w:pBdr>
        <w:top w:val="nil"/>
        <w:left w:val="nil"/>
        <w:bottom w:val="nil"/>
        <w:right w:val="nil"/>
        <w:between w:val="nil"/>
      </w:pBdr>
      <w:outlineLvl w:val="4"/>
    </w:pPr>
    <w:rPr>
      <w:color w:val="2E74B5"/>
    </w:rPr>
  </w:style>
  <w:style w:type="paragraph" w:styleId="6">
    <w:name w:val="heading 6"/>
    <w:basedOn w:val="a"/>
    <w:next w:val="a"/>
    <w:link w:val="6Char"/>
    <w:uiPriority w:val="9"/>
    <w:semiHidden/>
    <w:unhideWhenUsed/>
    <w:qFormat/>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Char"/>
    <w:uiPriority w:val="10"/>
    <w:qFormat/>
    <w:pPr>
      <w:pBdr>
        <w:top w:val="nil"/>
        <w:left w:val="nil"/>
        <w:bottom w:val="nil"/>
        <w:right w:val="nil"/>
        <w:between w:val="nil"/>
      </w:pBdr>
    </w:pPr>
    <w:rPr>
      <w:sz w:val="56"/>
      <w:szCs w:val="56"/>
    </w:rPr>
  </w:style>
  <w:style w:type="paragraph" w:styleId="a4">
    <w:name w:val="Subtitle"/>
    <w:basedOn w:val="a"/>
    <w:next w:val="a"/>
    <w:link w:val="Char0"/>
    <w:uiPriority w:val="11"/>
    <w:qFormat/>
    <w:pPr>
      <w:keepNext/>
      <w:keepLines/>
      <w:spacing w:before="360" w:after="80"/>
    </w:pPr>
    <w:rPr>
      <w:rFonts w:ascii="Georgia" w:eastAsia="Georgia" w:hAnsi="Georgia" w:cs="Georgia"/>
      <w:i/>
      <w:iCs/>
      <w:color w:val="666666"/>
      <w:sz w:val="48"/>
      <w:szCs w:val="48"/>
    </w:rPr>
  </w:style>
  <w:style w:type="character" w:styleId="a5">
    <w:name w:val="annotation reference"/>
    <w:basedOn w:val="a0"/>
    <w:uiPriority w:val="99"/>
    <w:semiHidden/>
    <w:unhideWhenUsed/>
    <w:rsid w:val="00737394"/>
    <w:rPr>
      <w:sz w:val="18"/>
      <w:szCs w:val="18"/>
    </w:rPr>
  </w:style>
  <w:style w:type="paragraph" w:styleId="a6">
    <w:name w:val="annotation text"/>
    <w:basedOn w:val="a"/>
    <w:link w:val="Char1"/>
    <w:uiPriority w:val="99"/>
    <w:unhideWhenUsed/>
    <w:rsid w:val="00737394"/>
  </w:style>
  <w:style w:type="character" w:customStyle="1" w:styleId="Char1">
    <w:name w:val="메모 텍스트 Char"/>
    <w:basedOn w:val="a0"/>
    <w:link w:val="a6"/>
    <w:uiPriority w:val="99"/>
    <w:rsid w:val="00737394"/>
  </w:style>
  <w:style w:type="paragraph" w:styleId="a7">
    <w:name w:val="annotation subject"/>
    <w:basedOn w:val="a6"/>
    <w:next w:val="a6"/>
    <w:link w:val="Char2"/>
    <w:uiPriority w:val="99"/>
    <w:semiHidden/>
    <w:unhideWhenUsed/>
    <w:rsid w:val="00737394"/>
    <w:rPr>
      <w:b/>
      <w:bCs/>
    </w:rPr>
  </w:style>
  <w:style w:type="character" w:customStyle="1" w:styleId="Char2">
    <w:name w:val="메모 주제 Char"/>
    <w:basedOn w:val="Char1"/>
    <w:link w:val="a7"/>
    <w:uiPriority w:val="99"/>
    <w:semiHidden/>
    <w:rsid w:val="00737394"/>
    <w:rPr>
      <w:b/>
      <w:bCs/>
    </w:rPr>
  </w:style>
  <w:style w:type="character" w:styleId="a8">
    <w:name w:val="Hyperlink"/>
    <w:basedOn w:val="a0"/>
    <w:uiPriority w:val="99"/>
    <w:unhideWhenUsed/>
    <w:rsid w:val="00613E2B"/>
    <w:rPr>
      <w:color w:val="0000FF" w:themeColor="hyperlink"/>
      <w:u w:val="single"/>
    </w:rPr>
  </w:style>
  <w:style w:type="character" w:styleId="a9">
    <w:name w:val="Unresolved Mention"/>
    <w:basedOn w:val="a0"/>
    <w:uiPriority w:val="99"/>
    <w:semiHidden/>
    <w:unhideWhenUsed/>
    <w:rsid w:val="00613E2B"/>
    <w:rPr>
      <w:color w:val="605E5C"/>
      <w:shd w:val="clear" w:color="auto" w:fill="E1DFDD"/>
    </w:rPr>
  </w:style>
  <w:style w:type="paragraph" w:styleId="aa">
    <w:name w:val="header"/>
    <w:basedOn w:val="a"/>
    <w:link w:val="Char3"/>
    <w:uiPriority w:val="99"/>
    <w:unhideWhenUsed/>
    <w:rsid w:val="00D726B8"/>
    <w:pPr>
      <w:tabs>
        <w:tab w:val="center" w:pos="4513"/>
        <w:tab w:val="right" w:pos="9026"/>
      </w:tabs>
      <w:snapToGrid w:val="0"/>
    </w:pPr>
  </w:style>
  <w:style w:type="character" w:customStyle="1" w:styleId="Char3">
    <w:name w:val="머리글 Char"/>
    <w:basedOn w:val="a0"/>
    <w:link w:val="aa"/>
    <w:uiPriority w:val="99"/>
    <w:rsid w:val="00D726B8"/>
  </w:style>
  <w:style w:type="paragraph" w:styleId="ab">
    <w:name w:val="footer"/>
    <w:basedOn w:val="a"/>
    <w:link w:val="Char4"/>
    <w:uiPriority w:val="99"/>
    <w:unhideWhenUsed/>
    <w:rsid w:val="00D726B8"/>
    <w:pPr>
      <w:tabs>
        <w:tab w:val="center" w:pos="4513"/>
        <w:tab w:val="right" w:pos="9026"/>
      </w:tabs>
      <w:snapToGrid w:val="0"/>
    </w:pPr>
  </w:style>
  <w:style w:type="character" w:customStyle="1" w:styleId="Char4">
    <w:name w:val="바닥글 Char"/>
    <w:basedOn w:val="a0"/>
    <w:link w:val="ab"/>
    <w:uiPriority w:val="99"/>
    <w:rsid w:val="00D726B8"/>
  </w:style>
  <w:style w:type="paragraph" w:styleId="ac">
    <w:name w:val="List Paragraph"/>
    <w:basedOn w:val="a"/>
    <w:uiPriority w:val="34"/>
    <w:qFormat/>
    <w:rsid w:val="00367C22"/>
    <w:pPr>
      <w:ind w:leftChars="400" w:left="800"/>
    </w:pPr>
  </w:style>
  <w:style w:type="character" w:styleId="ad">
    <w:name w:val="line number"/>
    <w:basedOn w:val="a0"/>
    <w:uiPriority w:val="99"/>
    <w:semiHidden/>
    <w:unhideWhenUsed/>
    <w:rsid w:val="009970A0"/>
  </w:style>
  <w:style w:type="character" w:customStyle="1" w:styleId="1Char">
    <w:name w:val="제목 1 Char"/>
    <w:basedOn w:val="a0"/>
    <w:link w:val="1"/>
    <w:uiPriority w:val="9"/>
    <w:rsid w:val="0032566E"/>
    <w:rPr>
      <w:rFonts w:eastAsia="Times New Roman"/>
      <w:color w:val="000000"/>
    </w:rPr>
  </w:style>
  <w:style w:type="character" w:customStyle="1" w:styleId="2Char">
    <w:name w:val="제목 2 Char"/>
    <w:basedOn w:val="a0"/>
    <w:link w:val="2"/>
    <w:uiPriority w:val="9"/>
    <w:rsid w:val="0032566E"/>
    <w:rPr>
      <w:rFonts w:eastAsia="Times New Roman"/>
      <w:color w:val="000000"/>
    </w:rPr>
  </w:style>
  <w:style w:type="character" w:customStyle="1" w:styleId="3Char">
    <w:name w:val="제목 3 Char"/>
    <w:basedOn w:val="a0"/>
    <w:link w:val="3"/>
    <w:uiPriority w:val="9"/>
    <w:rsid w:val="0032566E"/>
    <w:rPr>
      <w:rFonts w:eastAsia="Times New Roman"/>
      <w:color w:val="000000"/>
    </w:rPr>
  </w:style>
  <w:style w:type="character" w:customStyle="1" w:styleId="4Char">
    <w:name w:val="제목 4 Char"/>
    <w:basedOn w:val="a0"/>
    <w:link w:val="4"/>
    <w:uiPriority w:val="9"/>
    <w:semiHidden/>
    <w:rsid w:val="0032566E"/>
    <w:rPr>
      <w:rFonts w:eastAsia="Times New Roman"/>
      <w:i/>
      <w:iCs/>
      <w:color w:val="2E74B5"/>
    </w:rPr>
  </w:style>
  <w:style w:type="character" w:customStyle="1" w:styleId="5Char">
    <w:name w:val="제목 5 Char"/>
    <w:basedOn w:val="a0"/>
    <w:link w:val="5"/>
    <w:uiPriority w:val="9"/>
    <w:semiHidden/>
    <w:rsid w:val="0032566E"/>
    <w:rPr>
      <w:rFonts w:eastAsia="Times New Roman"/>
      <w:color w:val="2E74B5"/>
    </w:rPr>
  </w:style>
  <w:style w:type="character" w:customStyle="1" w:styleId="6Char">
    <w:name w:val="제목 6 Char"/>
    <w:basedOn w:val="a0"/>
    <w:link w:val="6"/>
    <w:uiPriority w:val="9"/>
    <w:semiHidden/>
    <w:rsid w:val="0032566E"/>
    <w:rPr>
      <w:rFonts w:eastAsia="Times New Roman"/>
      <w:color w:val="1F4D78"/>
    </w:rPr>
  </w:style>
  <w:style w:type="character" w:customStyle="1" w:styleId="Char">
    <w:name w:val="제목 Char"/>
    <w:basedOn w:val="a0"/>
    <w:link w:val="a3"/>
    <w:uiPriority w:val="10"/>
    <w:rsid w:val="0032566E"/>
    <w:rPr>
      <w:rFonts w:eastAsia="Times New Roman"/>
      <w:color w:val="000000"/>
      <w:sz w:val="56"/>
      <w:szCs w:val="56"/>
    </w:rPr>
  </w:style>
  <w:style w:type="character" w:customStyle="1" w:styleId="Char0">
    <w:name w:val="부제 Char"/>
    <w:basedOn w:val="a0"/>
    <w:link w:val="a4"/>
    <w:uiPriority w:val="11"/>
    <w:rsid w:val="0032566E"/>
    <w:rPr>
      <w:rFonts w:ascii="Georgia" w:eastAsia="Georgia" w:hAnsi="Georgia" w:cs="Georgia"/>
      <w:i/>
      <w:iCs/>
      <w:color w:val="666666"/>
      <w:sz w:val="48"/>
      <w:szCs w:val="48"/>
    </w:rPr>
  </w:style>
  <w:style w:type="paragraph" w:styleId="ae">
    <w:name w:val="Revision"/>
    <w:hidden/>
    <w:uiPriority w:val="99"/>
    <w:semiHidden/>
    <w:rsid w:val="0032566E"/>
    <w:rPr>
      <w:rFonts w:eastAsia="Times New Roman"/>
      <w:color w:val="000000"/>
    </w:rPr>
  </w:style>
  <w:style w:type="paragraph" w:styleId="af">
    <w:name w:val="Bibliography"/>
    <w:basedOn w:val="a"/>
    <w:next w:val="a"/>
    <w:uiPriority w:val="37"/>
    <w:unhideWhenUsed/>
    <w:rsid w:val="00A50218"/>
    <w:pPr>
      <w:tabs>
        <w:tab w:val="left" w:pos="504"/>
      </w:tabs>
      <w:ind w:left="504" w:hanging="504"/>
    </w:pPr>
  </w:style>
  <w:style w:type="paragraph" w:styleId="af0">
    <w:name w:val="Normal (Web)"/>
    <w:basedOn w:val="a"/>
    <w:uiPriority w:val="99"/>
    <w:semiHidden/>
    <w:unhideWhenUsed/>
    <w:rsid w:val="000E1AAD"/>
  </w:style>
  <w:style w:type="table" w:styleId="af1">
    <w:name w:val="Table Grid"/>
    <w:basedOn w:val="a1"/>
    <w:uiPriority w:val="59"/>
    <w:rsid w:val="00655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표 구분선1"/>
    <w:basedOn w:val="a1"/>
    <w:next w:val="af1"/>
    <w:uiPriority w:val="59"/>
    <w:rsid w:val="00511C6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표 구분선2"/>
    <w:basedOn w:val="a1"/>
    <w:next w:val="af1"/>
    <w:uiPriority w:val="59"/>
    <w:rsid w:val="0034453D"/>
    <w:rPr>
      <w:rFonts w:ascii="Cambria" w:eastAsia="Times New Roman" w:hAnsi="Cambria"/>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laceholder Text"/>
    <w:basedOn w:val="a0"/>
    <w:uiPriority w:val="99"/>
    <w:semiHidden/>
    <w:rsid w:val="007F548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2372A-5F03-4596-A28F-6B918E488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6039</TotalTime>
  <Pages>19</Pages>
  <Words>7895</Words>
  <Characters>45005</Characters>
  <Application>Microsoft Office Word</Application>
  <DocSecurity>0</DocSecurity>
  <Lines>375</Lines>
  <Paragraphs>105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박민호</dc:creator>
  <cp:lastModifiedBy>민호 박</cp:lastModifiedBy>
  <cp:revision>109</cp:revision>
  <dcterms:created xsi:type="dcterms:W3CDTF">2026-09-25T05:18:00Z</dcterms:created>
  <dcterms:modified xsi:type="dcterms:W3CDTF">2026-10-08T15:59:00Z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id="rOPVVIoc"/&gt;&lt;style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