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F0FFB">
      <w:pPr>
        <w:pStyle w:val="3"/>
        <w:keepNext w:val="0"/>
        <w:keepLines w:val="0"/>
        <w:widowControl/>
        <w:suppressLineNumbers w:val="0"/>
        <w:spacing w:before="240" w:beforeAutospacing="0" w:after="240" w:afterAutospacing="0"/>
        <w:ind w:left="0" w:right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Supplementary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 xml:space="preserve"> </w:t>
      </w:r>
      <w:r>
        <w:rPr>
          <w:rStyle w:val="6"/>
          <w:rFonts w:hint="default" w:ascii="Times New Roman" w:hAnsi="Times New Roman" w:cs="Times New Roman"/>
          <w:b w:val="0"/>
          <w:bCs w:val="0"/>
        </w:rPr>
        <w:t>Table S1. Gene-dose interaction analysis: Effect of AHNAK2 rs2582513</w:t>
      </w:r>
      <w:r>
        <w:rPr>
          <w:rStyle w:val="6"/>
          <w:rFonts w:hint="default" w:ascii="Times New Roman" w:hAnsi="Times New Roman" w:cs="Times New Roman"/>
          <w:b w:val="0"/>
          <w:bCs w:val="0"/>
          <w:lang w:val="en-US" w:eastAsia="zh-CN"/>
        </w:rPr>
        <w:t>/</w:t>
      </w:r>
      <w:r>
        <w:rPr>
          <w:rFonts w:hint="default" w:ascii="Times New Roman" w:hAnsi="Times New Roman" w:eastAsia="var(--dsw-font-markdown-table-h" w:cs="Times New Roman"/>
          <w:b w:val="0"/>
          <w:bCs w:val="0"/>
          <w:kern w:val="0"/>
          <w:sz w:val="20"/>
          <w:szCs w:val="20"/>
          <w:lang w:val="en-US" w:eastAsia="zh-CN" w:bidi="ar"/>
        </w:rPr>
        <w:t>rs2582513</w:t>
      </w:r>
      <w:r>
        <w:rPr>
          <w:rStyle w:val="6"/>
          <w:rFonts w:hint="default" w:ascii="Times New Roman" w:hAnsi="Times New Roman" w:cs="Times New Roman"/>
          <w:b w:val="0"/>
          <w:bCs w:val="0"/>
        </w:rPr>
        <w:t xml:space="preserve"> genotype on prothrombin time (PT) ratio across different rivaroxaban doses in healthy subjects.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77"/>
        <w:gridCol w:w="2353"/>
        <w:gridCol w:w="840"/>
        <w:gridCol w:w="1681"/>
        <w:gridCol w:w="840"/>
        <w:gridCol w:w="2038"/>
        <w:gridCol w:w="2655"/>
        <w:gridCol w:w="1914"/>
      </w:tblGrid>
      <w:tr w14:paraId="52F93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BB4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Rivaroxaban Dose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2AE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Genotype </w:t>
            </w:r>
            <w:r>
              <w:rPr>
                <w:rFonts w:hint="eastAsia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1 </w:t>
            </w: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(rs2582513)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745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1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2A2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-h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Genotype </w:t>
            </w:r>
            <w:r>
              <w:rPr>
                <w:rFonts w:hint="eastAsia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2 </w:t>
            </w: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(rs2582513)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CC4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-h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2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099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PT Ratio (Mean ± SD)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0DE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P-value (vs. GA/AA within dose)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6A1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P for interaction</w:t>
            </w:r>
          </w:p>
        </w:tc>
      </w:tr>
      <w:tr w14:paraId="428D6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59C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10 mg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DC7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GG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54A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ADB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GG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8C3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319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1.0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 xml:space="preserve"> ± 0.09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5DC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48D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</w:p>
        </w:tc>
      </w:tr>
      <w:tr w14:paraId="1F857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CD1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306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GA/AA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1C9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9DC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G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CC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D8B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721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1.1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 xml:space="preserve"> ± 0.10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2DE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Ref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19DE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2344B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E40F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15 mg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980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GG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581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E70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GG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1C0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17E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1.0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 xml:space="preserve"> ± 0.08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0CF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  <w:t>0.00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367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</w:p>
        </w:tc>
      </w:tr>
      <w:tr w14:paraId="47F2F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1F8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071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GA/AA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529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92E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G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CC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D0A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34F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1.1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 xml:space="preserve"> ± 0.11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EA3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Ref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468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</w:p>
        </w:tc>
      </w:tr>
      <w:tr w14:paraId="0CC80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841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20 mg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247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GG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13F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2DB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GG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854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B70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 xml:space="preserve"> ± 0.07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926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D228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</w:p>
        </w:tc>
      </w:tr>
      <w:tr w14:paraId="50031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D0A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07D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firstLine="0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GA/AA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B36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firstLine="0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242" w:type="dxa"/>
            <w:tcBorders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3A9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G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CC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9CC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A83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firstLine="0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1.13 ± 0.09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98A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firstLine="0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  <w:t>Ref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4CE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7133C65E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PT ratio was calculated as (PT at 3h post-dose) / (baseline PT). P-values for within-dose genotype comparisons were derived from an analysis of covariance (ANCOVA) adjusted for age. The overall P for interaction was obtained from a linear regression model including dose, genotype (GG vs. GA/AA), and their interaction term.</w:t>
      </w:r>
    </w:p>
    <w:p w14:paraId="5E54467B"/>
    <w:p w14:paraId="2D5AF5B9"/>
    <w:p w14:paraId="5419C361"/>
    <w:p w14:paraId="48284666">
      <w:pPr>
        <w:pStyle w:val="3"/>
        <w:keepNext w:val="0"/>
        <w:keepLines w:val="0"/>
        <w:widowControl/>
        <w:suppressLineNumbers w:val="0"/>
        <w:spacing w:before="240" w:beforeAutospacing="0" w:after="240" w:afterAutospacing="0"/>
        <w:ind w:left="0" w:right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Supplementary Table S2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.</w:t>
      </w:r>
      <w:bookmarkStart w:id="0" w:name="_GoBack"/>
      <w:bookmarkEnd w:id="0"/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Combined analysis of AHNAK2, ABCB1, and CYP3A5 for bleeding event prediction</w:t>
      </w:r>
    </w:p>
    <w:tbl>
      <w:tblPr>
        <w:tblStyle w:val="4"/>
        <w:tblpPr w:leftFromText="180" w:rightFromText="180" w:vertAnchor="text" w:horzAnchor="page" w:tblpX="1415" w:tblpY="21"/>
        <w:tblOverlap w:val="never"/>
        <w:tblW w:w="4997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26"/>
        <w:gridCol w:w="4114"/>
        <w:gridCol w:w="1891"/>
        <w:gridCol w:w="1891"/>
        <w:gridCol w:w="1388"/>
      </w:tblGrid>
      <w:tr w14:paraId="737FF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167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4FBF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Predictive panel</w:t>
            </w:r>
          </w:p>
        </w:tc>
        <w:tc>
          <w:tcPr>
            <w:tcW w:w="14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6631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AUC (95%CI)</w:t>
            </w:r>
          </w:p>
        </w:tc>
        <w:tc>
          <w:tcPr>
            <w:tcW w:w="66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B595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Sensitivity</w:t>
            </w:r>
          </w:p>
        </w:tc>
        <w:tc>
          <w:tcPr>
            <w:tcW w:w="66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8F9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Specificity</w:t>
            </w:r>
          </w:p>
        </w:tc>
        <w:tc>
          <w:tcPr>
            <w:tcW w:w="47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18EFA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p-value</w:t>
            </w:r>
          </w:p>
        </w:tc>
      </w:tr>
      <w:tr w14:paraId="2DD04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670" w:type="pct"/>
            <w:shd w:val="clear" w:color="auto" w:fill="auto"/>
            <w:vAlign w:val="center"/>
          </w:tcPr>
          <w:p w14:paraId="01391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AHNAK2 (rs2582513+rs10145032)</w:t>
            </w:r>
          </w:p>
        </w:tc>
        <w:tc>
          <w:tcPr>
            <w:tcW w:w="1457" w:type="pct"/>
            <w:shd w:val="clear" w:color="auto" w:fill="auto"/>
            <w:vAlign w:val="center"/>
          </w:tcPr>
          <w:p w14:paraId="51F38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0.85 (0.78-0.92)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4E1ED7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0.86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63D5C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0.56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5CA3A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089BA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670" w:type="pct"/>
            <w:shd w:val="clear" w:color="auto" w:fill="auto"/>
            <w:vAlign w:val="center"/>
          </w:tcPr>
          <w:p w14:paraId="7820E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AHNAK2 + ABCB1 rs1045642</w:t>
            </w:r>
          </w:p>
        </w:tc>
        <w:tc>
          <w:tcPr>
            <w:tcW w:w="1457" w:type="pct"/>
            <w:shd w:val="clear" w:color="auto" w:fill="auto"/>
            <w:vAlign w:val="center"/>
          </w:tcPr>
          <w:p w14:paraId="46283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0.87 (0.80-0.94)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56EA0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0.88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5C209C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0.59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6CB0A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1E4EC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670" w:type="pct"/>
            <w:shd w:val="clear" w:color="auto" w:fill="auto"/>
            <w:vAlign w:val="center"/>
          </w:tcPr>
          <w:p w14:paraId="7CAED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AHNAK2 + CYP3A5 rs776746</w:t>
            </w:r>
          </w:p>
        </w:tc>
        <w:tc>
          <w:tcPr>
            <w:tcW w:w="1457" w:type="pct"/>
            <w:shd w:val="clear" w:color="auto" w:fill="auto"/>
            <w:vAlign w:val="center"/>
          </w:tcPr>
          <w:p w14:paraId="6D1AA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0.86 (0.79-0.93)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17180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0.87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59E29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0.57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19A0CA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2B795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670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5D6C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AHNAK2 + ABCB1 + CYP3A5</w:t>
            </w:r>
          </w:p>
        </w:tc>
        <w:tc>
          <w:tcPr>
            <w:tcW w:w="1457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37C4E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0.89 (0.83-0.95)</w:t>
            </w:r>
          </w:p>
        </w:tc>
        <w:tc>
          <w:tcPr>
            <w:tcW w:w="6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46AD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0.90</w:t>
            </w:r>
          </w:p>
        </w:tc>
        <w:tc>
          <w:tcPr>
            <w:tcW w:w="6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B940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0.62</w:t>
            </w:r>
          </w:p>
        </w:tc>
        <w:tc>
          <w:tcPr>
            <w:tcW w:w="479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8370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</w:tbl>
    <w:p w14:paraId="208AE516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*AUC, area under the receiver operating characteristic curve; CI, confidence interval</w:t>
      </w:r>
    </w:p>
    <w:p w14:paraId="32076F54">
      <w:pPr>
        <w:spacing w:line="240" w:lineRule="auto"/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3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725C51"/>
    <w:rsid w:val="146276C8"/>
    <w:rsid w:val="3AE80CB2"/>
    <w:rsid w:val="47720CEE"/>
    <w:rsid w:val="4FB708DB"/>
    <w:rsid w:val="53725C51"/>
    <w:rsid w:val="584559A7"/>
    <w:rsid w:val="5A43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159</Words>
  <Characters>790</Characters>
  <Lines>0</Lines>
  <Paragraphs>0</Paragraphs>
  <TotalTime>0</TotalTime>
  <ScaleCrop>false</ScaleCrop>
  <LinksUpToDate>false</LinksUpToDate>
  <CharactersWithSpaces>874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2026-02-05T08:27:00Z</dcterms:created>
  <dc:creator>小燕子</dc:creator>
  <cp:lastModifiedBy>小燕子</cp:lastModifiedBy>
  <dcterms:modified xsi:type="dcterms:W3CDTF">2026-02-05T10:02:54Z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31FA924FBAF845ABBCCC66688591904B_11</vt:lpwstr>
  </property>
  <property fmtid="{D5CDD505-2E9C-101B-9397-08002B2CF9AE}" pid="4" name="KSOTemplateDocerSaveRecord">
    <vt:lpwstr>eyJoZGlkIjoiMzEwNTM5NzYwMDRjMzkwZTVkZjY2ODkwMGIxNGU0OTUiLCJ1c2VySWQiOiI1ODYxNzQxNDkifQ==</vt:lpwstr>
  </property>
</Properties>
</file>