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5494" w14:textId="77777777" w:rsidR="0016231A" w:rsidRDefault="0016231A" w:rsidP="0016231A">
      <w:pPr>
        <w:spacing w:line="480" w:lineRule="auto"/>
      </w:pPr>
    </w:p>
    <w:p w14:paraId="26F6A395" w14:textId="77777777" w:rsidR="0016231A" w:rsidRDefault="0016231A" w:rsidP="0016231A">
      <w:pPr>
        <w:spacing w:line="480" w:lineRule="auto"/>
      </w:pPr>
      <w:r w:rsidRPr="00B740DE">
        <w:rPr>
          <w:noProof/>
        </w:rPr>
        <w:drawing>
          <wp:inline distT="0" distB="0" distL="0" distR="0" wp14:anchorId="7A25D574" wp14:editId="187AB868">
            <wp:extent cx="5943600" cy="2399674"/>
            <wp:effectExtent l="0" t="0" r="0" b="0"/>
            <wp:docPr id="180318926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6F75593-7485-D77D-F501-4949EFA7B0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6F75593-7485-D77D-F501-4949EFA7B0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E61AB" w14:textId="77777777" w:rsidR="0016231A" w:rsidRDefault="0016231A" w:rsidP="0016231A">
      <w:pPr>
        <w:jc w:val="both"/>
      </w:pPr>
      <w:r w:rsidRPr="00B740DE">
        <w:rPr>
          <w:b/>
          <w:bCs/>
        </w:rPr>
        <w:t xml:space="preserve">Figure S1. </w:t>
      </w:r>
      <w:r w:rsidRPr="00B740DE">
        <w:t>Detection of Thy1.1</w:t>
      </w:r>
      <w:r w:rsidRPr="00B740DE">
        <w:rPr>
          <w:vertAlign w:val="superscript"/>
        </w:rPr>
        <w:t>+</w:t>
      </w:r>
      <w:r w:rsidRPr="00B740DE">
        <w:t xml:space="preserve"> donor TIL in blood, tumor draining inguinal lymph nodes, spleen, skin of the original tumor site, and lungs from no treatment+</w:t>
      </w:r>
      <w:r w:rsidRPr="00B740DE">
        <w:rPr>
          <w:rFonts w:ascii="Cambria Math" w:hAnsi="Cambria Math" w:cs="Cambria Math"/>
        </w:rPr>
        <w:t>⍺</w:t>
      </w:r>
      <w:r w:rsidRPr="00B740DE">
        <w:t>Thy1.1 depleting antibody control mice (black, n=4), PolarTIL survivor+Isotype mice (red, n=5) and PolarTIL survivor+</w:t>
      </w:r>
      <w:r w:rsidRPr="00B740DE">
        <w:rPr>
          <w:rFonts w:ascii="Cambria Math" w:hAnsi="Cambria Math" w:cs="Cambria Math"/>
        </w:rPr>
        <w:t>⍺</w:t>
      </w:r>
      <w:r w:rsidRPr="00B740DE">
        <w:t>Thy1.1 depleting antibody mice (purple, n=4) For each organ, one-way ANOVA with Holm-Šídák’s multiple comparisons test. ** = p&lt;0.01, **** = p&lt;0.0001.</w:t>
      </w:r>
    </w:p>
    <w:p w14:paraId="6484EBB3" w14:textId="77777777" w:rsidR="008B07A6" w:rsidRDefault="008B07A6"/>
    <w:p w14:paraId="17CE501F" w14:textId="77777777" w:rsidR="0016231A" w:rsidRDefault="0016231A" w:rsidP="0016231A">
      <w:pPr>
        <w:spacing w:line="480" w:lineRule="auto"/>
      </w:pPr>
      <w:r w:rsidRPr="00B740DE">
        <w:rPr>
          <w:noProof/>
        </w:rPr>
        <w:lastRenderedPageBreak/>
        <w:drawing>
          <wp:inline distT="0" distB="0" distL="0" distR="0" wp14:anchorId="35DAC91A" wp14:editId="2561A989">
            <wp:extent cx="5943600" cy="6349481"/>
            <wp:effectExtent l="0" t="0" r="0" b="0"/>
            <wp:docPr id="195307147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46EA6F1-DD6D-886A-2A69-B7C9F1CAEE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E46EA6F1-DD6D-886A-2A69-B7C9F1CAEE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4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6A9C" w14:textId="77777777" w:rsidR="0016231A" w:rsidRDefault="0016231A" w:rsidP="0016231A">
      <w:pPr>
        <w:jc w:val="both"/>
      </w:pPr>
      <w:r w:rsidRPr="00B740DE">
        <w:rPr>
          <w:b/>
          <w:bCs/>
        </w:rPr>
        <w:t>Figure S2. Systematic removal of individual cytokines influences PolarTIL phenotype. a</w:t>
      </w:r>
      <w:r w:rsidRPr="00B740DE">
        <w:t>, Log</w:t>
      </w:r>
      <w:r w:rsidRPr="00B740DE">
        <w:rPr>
          <w:vertAlign w:val="subscript"/>
        </w:rPr>
        <w:t>2</w:t>
      </w:r>
      <w:r w:rsidRPr="00B740DE">
        <w:t xml:space="preserve">fold change (FC) in final TIL count at the end of culture compared to PolarTIL (n=4). </w:t>
      </w:r>
      <w:r w:rsidRPr="00B740DE">
        <w:rPr>
          <w:b/>
          <w:bCs/>
        </w:rPr>
        <w:t>b</w:t>
      </w:r>
      <w:r w:rsidRPr="00B740DE">
        <w:t>, Log</w:t>
      </w:r>
      <w:r w:rsidRPr="00B740DE">
        <w:rPr>
          <w:vertAlign w:val="subscript"/>
        </w:rPr>
        <w:t>2</w:t>
      </w:r>
      <w:r w:rsidRPr="00B740DE">
        <w:t>FC in percent Th1 (CXCR3</w:t>
      </w:r>
      <w:r w:rsidRPr="00B740DE">
        <w:rPr>
          <w:vertAlign w:val="superscript"/>
        </w:rPr>
        <w:t>+</w:t>
      </w:r>
      <w:r w:rsidRPr="00B740DE">
        <w:t xml:space="preserve"> CCR6</w:t>
      </w:r>
      <w:r w:rsidRPr="00B740DE">
        <w:rPr>
          <w:vertAlign w:val="superscript"/>
        </w:rPr>
        <w:t>-</w:t>
      </w:r>
      <w:r w:rsidRPr="00B740DE">
        <w:t>)  of CD4</w:t>
      </w:r>
      <w:r w:rsidRPr="00B740DE">
        <w:rPr>
          <w:vertAlign w:val="superscript"/>
        </w:rPr>
        <w:t>+</w:t>
      </w:r>
      <w:r w:rsidRPr="00B740DE">
        <w:t xml:space="preserve"> compared to PolarTIL (n=4). </w:t>
      </w:r>
      <w:r w:rsidRPr="00B740DE">
        <w:rPr>
          <w:b/>
          <w:bCs/>
        </w:rPr>
        <w:t>c</w:t>
      </w:r>
      <w:r w:rsidRPr="00B740DE">
        <w:t>, Log</w:t>
      </w:r>
      <w:r w:rsidRPr="00B740DE">
        <w:rPr>
          <w:vertAlign w:val="subscript"/>
        </w:rPr>
        <w:t>2</w:t>
      </w:r>
      <w:r w:rsidRPr="00B740DE">
        <w:t>FC in percent Th17 (CXCR3</w:t>
      </w:r>
      <w:r w:rsidRPr="00B740DE">
        <w:rPr>
          <w:vertAlign w:val="superscript"/>
        </w:rPr>
        <w:t>-</w:t>
      </w:r>
      <w:r w:rsidRPr="00B740DE">
        <w:t xml:space="preserve"> CCR6</w:t>
      </w:r>
      <w:r w:rsidRPr="00B740DE">
        <w:rPr>
          <w:vertAlign w:val="superscript"/>
        </w:rPr>
        <w:t>+</w:t>
      </w:r>
      <w:r w:rsidRPr="00B740DE">
        <w:t>)  of CD4</w:t>
      </w:r>
      <w:r w:rsidRPr="00B740DE">
        <w:rPr>
          <w:vertAlign w:val="superscript"/>
        </w:rPr>
        <w:t>+</w:t>
      </w:r>
      <w:r w:rsidRPr="00B740DE">
        <w:t xml:space="preserve"> compared to PolarTIL (n=4). </w:t>
      </w:r>
      <w:r w:rsidRPr="00B740DE">
        <w:rPr>
          <w:b/>
          <w:bCs/>
        </w:rPr>
        <w:t>d</w:t>
      </w:r>
      <w:r w:rsidRPr="00B740DE">
        <w:t>, Log</w:t>
      </w:r>
      <w:r w:rsidRPr="00B740DE">
        <w:rPr>
          <w:vertAlign w:val="subscript"/>
        </w:rPr>
        <w:t>2</w:t>
      </w:r>
      <w:r w:rsidRPr="00B740DE">
        <w:t>FC in percent Treg (FoxP3</w:t>
      </w:r>
      <w:r w:rsidRPr="00B740DE">
        <w:rPr>
          <w:vertAlign w:val="superscript"/>
        </w:rPr>
        <w:t>+</w:t>
      </w:r>
      <w:r w:rsidRPr="00B740DE">
        <w:t xml:space="preserve"> CD25</w:t>
      </w:r>
      <w:r w:rsidRPr="00B740DE">
        <w:rPr>
          <w:vertAlign w:val="superscript"/>
        </w:rPr>
        <w:t>+</w:t>
      </w:r>
      <w:r w:rsidRPr="00B740DE">
        <w:t>)  of CD4</w:t>
      </w:r>
      <w:r w:rsidRPr="00B740DE">
        <w:rPr>
          <w:vertAlign w:val="superscript"/>
        </w:rPr>
        <w:t>+</w:t>
      </w:r>
      <w:r w:rsidRPr="00B740DE">
        <w:t xml:space="preserve"> compared to PolarTIL (n=4). </w:t>
      </w:r>
      <w:r w:rsidRPr="00B740DE">
        <w:rPr>
          <w:b/>
          <w:bCs/>
        </w:rPr>
        <w:t>e</w:t>
      </w:r>
      <w:r w:rsidRPr="00B740DE">
        <w:t>, Log</w:t>
      </w:r>
      <w:r w:rsidRPr="00B740DE">
        <w:rPr>
          <w:vertAlign w:val="subscript"/>
        </w:rPr>
        <w:t>2</w:t>
      </w:r>
      <w:r w:rsidRPr="00B740DE">
        <w:t>FC in percent Tfh (CXCR5</w:t>
      </w:r>
      <w:r w:rsidRPr="00B740DE">
        <w:rPr>
          <w:vertAlign w:val="superscript"/>
        </w:rPr>
        <w:t>+</w:t>
      </w:r>
      <w:r w:rsidRPr="00B740DE">
        <w:t>)  of CD4</w:t>
      </w:r>
      <w:r w:rsidRPr="00B740DE">
        <w:rPr>
          <w:vertAlign w:val="superscript"/>
        </w:rPr>
        <w:t>+</w:t>
      </w:r>
      <w:r w:rsidRPr="00B740DE">
        <w:t xml:space="preserve"> compared to PolarTIL (n=4). </w:t>
      </w:r>
      <w:r w:rsidRPr="00B740DE">
        <w:rPr>
          <w:b/>
          <w:bCs/>
        </w:rPr>
        <w:t>f</w:t>
      </w:r>
      <w:r w:rsidRPr="00B740DE">
        <w:t>, Log</w:t>
      </w:r>
      <w:r w:rsidRPr="00B740DE">
        <w:rPr>
          <w:vertAlign w:val="subscript"/>
        </w:rPr>
        <w:t>2</w:t>
      </w:r>
      <w:r w:rsidRPr="00B740DE">
        <w:t>FC in percent CD103</w:t>
      </w:r>
      <w:r w:rsidRPr="00B740DE">
        <w:rPr>
          <w:vertAlign w:val="superscript"/>
        </w:rPr>
        <w:t>+</w:t>
      </w:r>
      <w:r w:rsidRPr="00B740DE">
        <w:t xml:space="preserve"> CD49a</w:t>
      </w:r>
      <w:r w:rsidRPr="00B740DE">
        <w:rPr>
          <w:vertAlign w:val="superscript"/>
        </w:rPr>
        <w:t>+</w:t>
      </w:r>
      <w:r w:rsidRPr="00B740DE">
        <w:t xml:space="preserve"> of CD8</w:t>
      </w:r>
      <w:r w:rsidRPr="00B740DE">
        <w:rPr>
          <w:vertAlign w:val="superscript"/>
        </w:rPr>
        <w:t>+</w:t>
      </w:r>
      <w:r w:rsidRPr="00B740DE">
        <w:t xml:space="preserve"> compared to PolarTIL (n=2). </w:t>
      </w:r>
      <w:r w:rsidRPr="00B740DE">
        <w:rPr>
          <w:b/>
          <w:bCs/>
        </w:rPr>
        <w:t>g</w:t>
      </w:r>
      <w:r w:rsidRPr="00B740DE">
        <w:t>, Log</w:t>
      </w:r>
      <w:r w:rsidRPr="00B740DE">
        <w:rPr>
          <w:vertAlign w:val="subscript"/>
        </w:rPr>
        <w:t>2</w:t>
      </w:r>
      <w:r w:rsidRPr="00B740DE">
        <w:t xml:space="preserve">FC in final TIL count at the end of culture compared to PolarTIL (n=6). </w:t>
      </w:r>
      <w:r w:rsidRPr="00B740DE">
        <w:rPr>
          <w:b/>
          <w:bCs/>
        </w:rPr>
        <w:t>h</w:t>
      </w:r>
      <w:r w:rsidRPr="00B740DE">
        <w:t>, Percent Treg (FoxP3</w:t>
      </w:r>
      <w:r w:rsidRPr="00B740DE">
        <w:rPr>
          <w:vertAlign w:val="superscript"/>
        </w:rPr>
        <w:t>+</w:t>
      </w:r>
      <w:r w:rsidRPr="00B740DE">
        <w:t xml:space="preserve"> CD25</w:t>
      </w:r>
      <w:r w:rsidRPr="00B740DE">
        <w:rPr>
          <w:vertAlign w:val="superscript"/>
        </w:rPr>
        <w:t>+</w:t>
      </w:r>
      <w:r w:rsidRPr="00B740DE">
        <w:t>)  of CD4</w:t>
      </w:r>
      <w:r w:rsidRPr="00B740DE">
        <w:rPr>
          <w:vertAlign w:val="superscript"/>
        </w:rPr>
        <w:t>+</w:t>
      </w:r>
      <w:r w:rsidRPr="00B740DE">
        <w:t xml:space="preserve"> (n=5, Wilcoxon matched-pairs signed rank test). * = p&lt;0.05.</w:t>
      </w:r>
    </w:p>
    <w:p w14:paraId="499C9A0A" w14:textId="77777777" w:rsidR="0016231A" w:rsidRDefault="0016231A"/>
    <w:p w14:paraId="15810B60" w14:textId="77777777" w:rsidR="0016231A" w:rsidRDefault="0016231A"/>
    <w:p w14:paraId="3DAA7B13" w14:textId="77777777" w:rsidR="0016231A" w:rsidRDefault="0016231A" w:rsidP="0016231A">
      <w:pPr>
        <w:jc w:val="center"/>
        <w:rPr>
          <w:b/>
          <w:bCs/>
        </w:rPr>
      </w:pPr>
      <w:r w:rsidRPr="002A2B17">
        <w:rPr>
          <w:b/>
          <w:bCs/>
          <w:noProof/>
        </w:rPr>
        <w:drawing>
          <wp:inline distT="0" distB="0" distL="0" distR="0" wp14:anchorId="4E1588AC" wp14:editId="2B2916F0">
            <wp:extent cx="5016708" cy="7487139"/>
            <wp:effectExtent l="0" t="0" r="0" b="6350"/>
            <wp:docPr id="81254490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5575370-F084-79A6-69AD-8E3716E4F8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85575370-F084-79A6-69AD-8E3716E4F8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4793" cy="74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04EA2" w14:textId="77777777" w:rsidR="0016231A" w:rsidRPr="002A2B17" w:rsidRDefault="0016231A" w:rsidP="0016231A">
      <w:r>
        <w:rPr>
          <w:b/>
          <w:bCs/>
        </w:rPr>
        <w:t xml:space="preserve">Table S1. </w:t>
      </w:r>
      <w:r>
        <w:t>Flow cytometry antibodies used in this study.</w:t>
      </w:r>
    </w:p>
    <w:p w14:paraId="50DCB221" w14:textId="77777777" w:rsidR="0016231A" w:rsidRDefault="0016231A"/>
    <w:sectPr w:rsidR="001623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1A"/>
    <w:rsid w:val="00066677"/>
    <w:rsid w:val="00153A17"/>
    <w:rsid w:val="0016231A"/>
    <w:rsid w:val="001A37F3"/>
    <w:rsid w:val="003A4E89"/>
    <w:rsid w:val="00556784"/>
    <w:rsid w:val="008B07A6"/>
    <w:rsid w:val="0097029A"/>
    <w:rsid w:val="00987B63"/>
    <w:rsid w:val="00990454"/>
    <w:rsid w:val="00A234E6"/>
    <w:rsid w:val="00AC1ECF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45285"/>
  <w15:chartTrackingRefBased/>
  <w15:docId w15:val="{828F4326-E3E2-4984-8D68-7A7E85514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31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3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3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31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31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31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31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31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31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31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3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3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3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3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3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3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3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3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3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3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2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31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2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31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23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31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23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3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3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3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2026-10-30T02:36:00Z</dcterms:created>
  <dcterms:modified xsi:type="dcterms:W3CDTF">2026-10-30T02:38:00Z</dcterms:modified>
</cp:coreProperties>
</file>