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64E811" w14:textId="60FF842E" w:rsidR="00D65CEE" w:rsidRPr="003E6052" w:rsidRDefault="00191113" w:rsidP="003E6052">
      <w:pPr>
        <w:rPr>
          <w:rFonts w:ascii="Arial" w:hAnsi="Arial" w:cs="Arial"/>
        </w:rPr>
      </w:pPr>
      <w:r w:rsidRPr="003E6052">
        <w:rPr>
          <w:rFonts w:ascii="Arial" w:hAnsi="Arial" w:cs="Arial"/>
        </w:rPr>
        <w:t xml:space="preserve">Table S2. </w:t>
      </w:r>
      <w:r w:rsidR="00461F20">
        <w:rPr>
          <w:rFonts w:ascii="Arial" w:hAnsi="Arial" w:cs="Arial"/>
        </w:rPr>
        <w:t>F</w:t>
      </w:r>
      <w:r w:rsidR="00461F20" w:rsidRPr="00461F20">
        <w:rPr>
          <w:rFonts w:ascii="Arial" w:hAnsi="Arial" w:cs="Arial"/>
        </w:rPr>
        <w:t>inal semantic-framework inventory and proof-of-concept evaluation summary.</w:t>
      </w:r>
    </w:p>
    <w:tbl>
      <w:tblPr>
        <w:tblStyle w:val="TableGrid"/>
        <w:tblW w:w="10954" w:type="dxa"/>
        <w:jc w:val="center"/>
        <w:tblLayout w:type="fixed"/>
        <w:tblLook w:val="04A0" w:firstRow="1" w:lastRow="0" w:firstColumn="1" w:lastColumn="0" w:noHBand="0" w:noVBand="1"/>
      </w:tblPr>
      <w:tblGrid>
        <w:gridCol w:w="4145"/>
        <w:gridCol w:w="1776"/>
        <w:gridCol w:w="5033"/>
      </w:tblGrid>
      <w:tr w:rsidR="00D65CEE" w:rsidRPr="003E6052" w14:paraId="725A6F8E" w14:textId="77777777" w:rsidTr="005505A7">
        <w:trPr>
          <w:trHeight w:val="216"/>
          <w:tblHeader/>
          <w:jc w:val="center"/>
        </w:trPr>
        <w:tc>
          <w:tcPr>
            <w:tcW w:w="4145" w:type="dxa"/>
            <w:shd w:val="clear" w:color="auto" w:fill="BFBFBF" w:themeFill="background1" w:themeFillShade="BF"/>
          </w:tcPr>
          <w:p w14:paraId="74277AE9" w14:textId="77777777" w:rsidR="00D65CEE" w:rsidRPr="003E6052" w:rsidRDefault="00191113" w:rsidP="003E6052">
            <w:pPr>
              <w:rPr>
                <w:rFonts w:ascii="Arial" w:hAnsi="Arial" w:cs="Arial"/>
              </w:rPr>
            </w:pPr>
            <w:r w:rsidRPr="003E6052">
              <w:rPr>
                <w:rFonts w:ascii="Arial" w:hAnsi="Arial" w:cs="Arial"/>
              </w:rPr>
              <w:t>Metric</w:t>
            </w:r>
          </w:p>
        </w:tc>
        <w:tc>
          <w:tcPr>
            <w:tcW w:w="1776" w:type="dxa"/>
            <w:shd w:val="clear" w:color="auto" w:fill="BFBFBF" w:themeFill="background1" w:themeFillShade="BF"/>
          </w:tcPr>
          <w:p w14:paraId="29A33954" w14:textId="77777777" w:rsidR="00D65CEE" w:rsidRPr="003E6052" w:rsidRDefault="00191113" w:rsidP="003E6052">
            <w:pPr>
              <w:rPr>
                <w:rFonts w:ascii="Arial" w:hAnsi="Arial" w:cs="Arial"/>
              </w:rPr>
            </w:pPr>
            <w:r w:rsidRPr="003E6052">
              <w:rPr>
                <w:rFonts w:ascii="Arial" w:hAnsi="Arial" w:cs="Arial"/>
              </w:rPr>
              <w:t>Final value</w:t>
            </w:r>
          </w:p>
        </w:tc>
        <w:tc>
          <w:tcPr>
            <w:tcW w:w="5033" w:type="dxa"/>
            <w:shd w:val="clear" w:color="auto" w:fill="BFBFBF" w:themeFill="background1" w:themeFillShade="BF"/>
          </w:tcPr>
          <w:p w14:paraId="75DB1FA8" w14:textId="77777777" w:rsidR="00D65CEE" w:rsidRPr="003E6052" w:rsidRDefault="00191113" w:rsidP="003E6052">
            <w:pPr>
              <w:rPr>
                <w:rFonts w:ascii="Arial" w:hAnsi="Arial" w:cs="Arial"/>
              </w:rPr>
            </w:pPr>
            <w:r w:rsidRPr="003E6052">
              <w:rPr>
                <w:rFonts w:ascii="Arial" w:hAnsi="Arial" w:cs="Arial"/>
              </w:rPr>
              <w:t>Interpretive note</w:t>
            </w:r>
          </w:p>
        </w:tc>
      </w:tr>
      <w:tr w:rsidR="00D65CEE" w:rsidRPr="003E6052" w14:paraId="5E098BCE" w14:textId="77777777" w:rsidTr="005505A7">
        <w:trPr>
          <w:trHeight w:val="216"/>
          <w:jc w:val="center"/>
        </w:trPr>
        <w:tc>
          <w:tcPr>
            <w:tcW w:w="4145" w:type="dxa"/>
          </w:tcPr>
          <w:p w14:paraId="1276A0C9" w14:textId="77777777" w:rsidR="00D65CEE" w:rsidRPr="003E6052" w:rsidRDefault="00191113" w:rsidP="003E6052">
            <w:pPr>
              <w:rPr>
                <w:rFonts w:ascii="Arial" w:hAnsi="Arial" w:cs="Arial"/>
              </w:rPr>
            </w:pPr>
            <w:r w:rsidRPr="003E6052">
              <w:rPr>
                <w:rFonts w:ascii="Arial" w:hAnsi="Arial" w:cs="Arial"/>
              </w:rPr>
              <w:t>Upper-level framework domains</w:t>
            </w:r>
          </w:p>
        </w:tc>
        <w:tc>
          <w:tcPr>
            <w:tcW w:w="1776" w:type="dxa"/>
          </w:tcPr>
          <w:p w14:paraId="6C02FEC8" w14:textId="77777777" w:rsidR="00D65CEE" w:rsidRPr="003E6052" w:rsidRDefault="00191113" w:rsidP="003E6052">
            <w:pPr>
              <w:rPr>
                <w:rFonts w:ascii="Arial" w:hAnsi="Arial" w:cs="Arial"/>
              </w:rPr>
            </w:pPr>
            <w:r w:rsidRPr="003E6052">
              <w:rPr>
                <w:rFonts w:ascii="Arial" w:hAnsi="Arial" w:cs="Arial"/>
              </w:rPr>
              <w:t>5</w:t>
            </w:r>
          </w:p>
        </w:tc>
        <w:tc>
          <w:tcPr>
            <w:tcW w:w="5033" w:type="dxa"/>
          </w:tcPr>
          <w:p w14:paraId="49F52E99" w14:textId="77777777" w:rsidR="00D65CEE" w:rsidRPr="003E6052" w:rsidRDefault="00191113" w:rsidP="003E6052">
            <w:pPr>
              <w:rPr>
                <w:rFonts w:ascii="Arial" w:hAnsi="Arial" w:cs="Arial"/>
              </w:rPr>
            </w:pPr>
            <w:r w:rsidRPr="003E6052">
              <w:rPr>
                <w:rFonts w:ascii="Arial" w:hAnsi="Arial" w:cs="Arial"/>
              </w:rPr>
              <w:t>Environment, Agent, Host, Evidence, and Governance</w:t>
            </w:r>
          </w:p>
        </w:tc>
      </w:tr>
      <w:tr w:rsidR="00D65CEE" w:rsidRPr="003E6052" w14:paraId="33ABAEB8" w14:textId="77777777" w:rsidTr="005505A7">
        <w:trPr>
          <w:trHeight w:val="216"/>
          <w:jc w:val="center"/>
        </w:trPr>
        <w:tc>
          <w:tcPr>
            <w:tcW w:w="4145" w:type="dxa"/>
          </w:tcPr>
          <w:p w14:paraId="2F455114" w14:textId="77777777" w:rsidR="00D65CEE" w:rsidRPr="003E6052" w:rsidRDefault="00191113" w:rsidP="003E6052">
            <w:pPr>
              <w:rPr>
                <w:rFonts w:ascii="Arial" w:hAnsi="Arial" w:cs="Arial"/>
              </w:rPr>
            </w:pPr>
            <w:r w:rsidRPr="003E6052">
              <w:rPr>
                <w:rFonts w:ascii="Arial" w:hAnsi="Arial" w:cs="Arial"/>
              </w:rPr>
              <w:t>Concept classes</w:t>
            </w:r>
          </w:p>
        </w:tc>
        <w:tc>
          <w:tcPr>
            <w:tcW w:w="1776" w:type="dxa"/>
          </w:tcPr>
          <w:p w14:paraId="11442DAE" w14:textId="77777777" w:rsidR="00D65CEE" w:rsidRPr="003E6052" w:rsidRDefault="00191113" w:rsidP="003E6052">
            <w:pPr>
              <w:rPr>
                <w:rFonts w:ascii="Arial" w:hAnsi="Arial" w:cs="Arial"/>
              </w:rPr>
            </w:pPr>
            <w:r w:rsidRPr="003E6052">
              <w:rPr>
                <w:rFonts w:ascii="Arial" w:hAnsi="Arial" w:cs="Arial"/>
              </w:rPr>
              <w:t>19</w:t>
            </w:r>
          </w:p>
        </w:tc>
        <w:tc>
          <w:tcPr>
            <w:tcW w:w="5033" w:type="dxa"/>
          </w:tcPr>
          <w:p w14:paraId="7F9935A3" w14:textId="77777777" w:rsidR="00D65CEE" w:rsidRPr="003E6052" w:rsidRDefault="00191113" w:rsidP="003E6052">
            <w:pPr>
              <w:rPr>
                <w:rFonts w:ascii="Arial" w:hAnsi="Arial" w:cs="Arial"/>
              </w:rPr>
            </w:pPr>
            <w:r w:rsidRPr="003E6052">
              <w:rPr>
                <w:rFonts w:ascii="Arial" w:hAnsi="Arial" w:cs="Arial"/>
              </w:rPr>
              <w:t>Frozen computable schema</w:t>
            </w:r>
          </w:p>
        </w:tc>
      </w:tr>
      <w:tr w:rsidR="00D65CEE" w:rsidRPr="003E6052" w14:paraId="0B5A6EBC" w14:textId="77777777" w:rsidTr="005505A7">
        <w:trPr>
          <w:trHeight w:val="216"/>
          <w:jc w:val="center"/>
        </w:trPr>
        <w:tc>
          <w:tcPr>
            <w:tcW w:w="4145" w:type="dxa"/>
          </w:tcPr>
          <w:p w14:paraId="5C5A9019" w14:textId="77777777" w:rsidR="00D65CEE" w:rsidRPr="003E6052" w:rsidRDefault="00191113" w:rsidP="003E6052">
            <w:pPr>
              <w:rPr>
                <w:rFonts w:ascii="Arial" w:hAnsi="Arial" w:cs="Arial"/>
              </w:rPr>
            </w:pPr>
            <w:r w:rsidRPr="003E6052">
              <w:rPr>
                <w:rFonts w:ascii="Arial" w:hAnsi="Arial" w:cs="Arial"/>
              </w:rPr>
              <w:t>Unique relationship predicates</w:t>
            </w:r>
          </w:p>
        </w:tc>
        <w:tc>
          <w:tcPr>
            <w:tcW w:w="1776" w:type="dxa"/>
          </w:tcPr>
          <w:p w14:paraId="19570552" w14:textId="77777777" w:rsidR="00D65CEE" w:rsidRPr="003E6052" w:rsidRDefault="00191113" w:rsidP="003E6052">
            <w:pPr>
              <w:rPr>
                <w:rFonts w:ascii="Arial" w:hAnsi="Arial" w:cs="Arial"/>
              </w:rPr>
            </w:pPr>
            <w:r w:rsidRPr="003E6052">
              <w:rPr>
                <w:rFonts w:ascii="Arial" w:hAnsi="Arial" w:cs="Arial"/>
              </w:rPr>
              <w:t>60</w:t>
            </w:r>
          </w:p>
        </w:tc>
        <w:tc>
          <w:tcPr>
            <w:tcW w:w="5033" w:type="dxa"/>
          </w:tcPr>
          <w:p w14:paraId="3A73E664" w14:textId="77777777" w:rsidR="00D65CEE" w:rsidRPr="003E6052" w:rsidRDefault="00191113" w:rsidP="003E6052">
            <w:pPr>
              <w:rPr>
                <w:rFonts w:ascii="Arial" w:hAnsi="Arial" w:cs="Arial"/>
              </w:rPr>
            </w:pPr>
            <w:r w:rsidRPr="003E6052">
              <w:rPr>
                <w:rFonts w:ascii="Arial" w:hAnsi="Arial" w:cs="Arial"/>
              </w:rPr>
              <w:t>Frozen computable schema</w:t>
            </w:r>
          </w:p>
        </w:tc>
      </w:tr>
      <w:tr w:rsidR="00D65CEE" w:rsidRPr="003E6052" w14:paraId="0CE401D6" w14:textId="77777777" w:rsidTr="005505A7">
        <w:trPr>
          <w:trHeight w:val="216"/>
          <w:jc w:val="center"/>
        </w:trPr>
        <w:tc>
          <w:tcPr>
            <w:tcW w:w="4145" w:type="dxa"/>
          </w:tcPr>
          <w:p w14:paraId="2756E50F" w14:textId="77777777" w:rsidR="00D65CEE" w:rsidRPr="003E6052" w:rsidRDefault="00191113" w:rsidP="003E6052">
            <w:pPr>
              <w:rPr>
                <w:rFonts w:ascii="Arial" w:hAnsi="Arial" w:cs="Arial"/>
              </w:rPr>
            </w:pPr>
            <w:r w:rsidRPr="003E6052">
              <w:rPr>
                <w:rFonts w:ascii="Arial" w:hAnsi="Arial" w:cs="Arial"/>
              </w:rPr>
              <w:t>Permitted source–relation–target patterns</w:t>
            </w:r>
          </w:p>
        </w:tc>
        <w:tc>
          <w:tcPr>
            <w:tcW w:w="1776" w:type="dxa"/>
          </w:tcPr>
          <w:p w14:paraId="4B9E4438" w14:textId="77777777" w:rsidR="00D65CEE" w:rsidRPr="003E6052" w:rsidRDefault="00191113" w:rsidP="003E6052">
            <w:pPr>
              <w:rPr>
                <w:rFonts w:ascii="Arial" w:hAnsi="Arial" w:cs="Arial"/>
              </w:rPr>
            </w:pPr>
            <w:r w:rsidRPr="003E6052">
              <w:rPr>
                <w:rFonts w:ascii="Arial" w:hAnsi="Arial" w:cs="Arial"/>
              </w:rPr>
              <w:t>74</w:t>
            </w:r>
          </w:p>
        </w:tc>
        <w:tc>
          <w:tcPr>
            <w:tcW w:w="5033" w:type="dxa"/>
          </w:tcPr>
          <w:p w14:paraId="11ABF508" w14:textId="77777777" w:rsidR="00D65CEE" w:rsidRPr="003E6052" w:rsidRDefault="00191113" w:rsidP="003E6052">
            <w:pPr>
              <w:rPr>
                <w:rFonts w:ascii="Arial" w:hAnsi="Arial" w:cs="Arial"/>
              </w:rPr>
            </w:pPr>
            <w:r w:rsidRPr="003E6052">
              <w:rPr>
                <w:rFonts w:ascii="Arial" w:hAnsi="Arial" w:cs="Arial"/>
              </w:rPr>
              <w:t>Unique schema-allowed patterns</w:t>
            </w:r>
          </w:p>
        </w:tc>
      </w:tr>
      <w:tr w:rsidR="00D65CEE" w:rsidRPr="003E6052" w14:paraId="49859CF6" w14:textId="77777777" w:rsidTr="005505A7">
        <w:trPr>
          <w:trHeight w:val="216"/>
          <w:jc w:val="center"/>
        </w:trPr>
        <w:tc>
          <w:tcPr>
            <w:tcW w:w="4145" w:type="dxa"/>
          </w:tcPr>
          <w:p w14:paraId="22271EA0" w14:textId="77777777" w:rsidR="00D65CEE" w:rsidRPr="003E6052" w:rsidRDefault="00191113" w:rsidP="003E6052">
            <w:pPr>
              <w:rPr>
                <w:rFonts w:ascii="Arial" w:hAnsi="Arial" w:cs="Arial"/>
              </w:rPr>
            </w:pPr>
            <w:r w:rsidRPr="003E6052">
              <w:rPr>
                <w:rFonts w:ascii="Arial" w:hAnsi="Arial" w:cs="Arial"/>
              </w:rPr>
              <w:t>Pilot publications</w:t>
            </w:r>
          </w:p>
        </w:tc>
        <w:tc>
          <w:tcPr>
            <w:tcW w:w="1776" w:type="dxa"/>
          </w:tcPr>
          <w:p w14:paraId="51CE9639" w14:textId="77777777" w:rsidR="00D65CEE" w:rsidRPr="003E6052" w:rsidRDefault="00191113" w:rsidP="003E6052">
            <w:pPr>
              <w:rPr>
                <w:rFonts w:ascii="Arial" w:hAnsi="Arial" w:cs="Arial"/>
              </w:rPr>
            </w:pPr>
            <w:r w:rsidRPr="003E6052">
              <w:rPr>
                <w:rFonts w:ascii="Arial" w:hAnsi="Arial" w:cs="Arial"/>
              </w:rPr>
              <w:t>10</w:t>
            </w:r>
          </w:p>
        </w:tc>
        <w:tc>
          <w:tcPr>
            <w:tcW w:w="5033" w:type="dxa"/>
          </w:tcPr>
          <w:p w14:paraId="7D65E816" w14:textId="77777777" w:rsidR="00D65CEE" w:rsidRPr="003E6052" w:rsidRDefault="00191113" w:rsidP="003E6052">
            <w:pPr>
              <w:rPr>
                <w:rFonts w:ascii="Arial" w:hAnsi="Arial" w:cs="Arial"/>
              </w:rPr>
            </w:pPr>
            <w:r w:rsidRPr="003E6052">
              <w:rPr>
                <w:rFonts w:ascii="Arial" w:hAnsi="Arial" w:cs="Arial"/>
              </w:rPr>
              <w:t>Nine primary studies and one narrative review</w:t>
            </w:r>
          </w:p>
        </w:tc>
      </w:tr>
      <w:tr w:rsidR="00D65CEE" w:rsidRPr="003E6052" w14:paraId="3BC4D7B1" w14:textId="77777777" w:rsidTr="005505A7">
        <w:trPr>
          <w:trHeight w:val="650"/>
          <w:jc w:val="center"/>
        </w:trPr>
        <w:tc>
          <w:tcPr>
            <w:tcW w:w="4145" w:type="dxa"/>
          </w:tcPr>
          <w:p w14:paraId="25E364B5" w14:textId="77777777" w:rsidR="00D65CEE" w:rsidRPr="003E6052" w:rsidRDefault="00191113" w:rsidP="003E6052">
            <w:pPr>
              <w:rPr>
                <w:rFonts w:ascii="Arial" w:hAnsi="Arial" w:cs="Arial"/>
              </w:rPr>
            </w:pPr>
            <w:r w:rsidRPr="003E6052">
              <w:rPr>
                <w:rFonts w:ascii="Arial" w:hAnsi="Arial" w:cs="Arial"/>
              </w:rPr>
              <w:t>Primary studies</w:t>
            </w:r>
          </w:p>
        </w:tc>
        <w:tc>
          <w:tcPr>
            <w:tcW w:w="1776" w:type="dxa"/>
          </w:tcPr>
          <w:p w14:paraId="1F9B3757" w14:textId="77777777" w:rsidR="00D65CEE" w:rsidRPr="003E6052" w:rsidRDefault="00191113" w:rsidP="003E6052">
            <w:pPr>
              <w:rPr>
                <w:rFonts w:ascii="Arial" w:hAnsi="Arial" w:cs="Arial"/>
              </w:rPr>
            </w:pPr>
            <w:r w:rsidRPr="003E6052">
              <w:rPr>
                <w:rFonts w:ascii="Arial" w:hAnsi="Arial" w:cs="Arial"/>
              </w:rPr>
              <w:t>9</w:t>
            </w:r>
          </w:p>
        </w:tc>
        <w:tc>
          <w:tcPr>
            <w:tcW w:w="5033" w:type="dxa"/>
          </w:tcPr>
          <w:p w14:paraId="20A6D84D" w14:textId="77777777" w:rsidR="00D65CEE" w:rsidRPr="003E6052" w:rsidRDefault="00191113" w:rsidP="003E6052">
            <w:pPr>
              <w:rPr>
                <w:rFonts w:ascii="Arial" w:hAnsi="Arial" w:cs="Arial"/>
              </w:rPr>
            </w:pPr>
            <w:r w:rsidRPr="003E6052">
              <w:rPr>
                <w:rFonts w:ascii="Arial" w:hAnsi="Arial" w:cs="Arial"/>
              </w:rPr>
              <w:t>Four animal, two in vitro, one environmental fate/process, one human tissue/biomonitoring, and one prospective human observational study</w:t>
            </w:r>
          </w:p>
        </w:tc>
      </w:tr>
      <w:tr w:rsidR="00D65CEE" w:rsidRPr="003E6052" w14:paraId="15EE2E4B" w14:textId="77777777" w:rsidTr="005505A7">
        <w:trPr>
          <w:trHeight w:val="216"/>
          <w:jc w:val="center"/>
        </w:trPr>
        <w:tc>
          <w:tcPr>
            <w:tcW w:w="4145" w:type="dxa"/>
          </w:tcPr>
          <w:p w14:paraId="0993735A" w14:textId="77777777" w:rsidR="00D65CEE" w:rsidRPr="003E6052" w:rsidRDefault="00191113" w:rsidP="003E6052">
            <w:pPr>
              <w:rPr>
                <w:rFonts w:ascii="Arial" w:hAnsi="Arial" w:cs="Arial"/>
              </w:rPr>
            </w:pPr>
            <w:r w:rsidRPr="003E6052">
              <w:rPr>
                <w:rFonts w:ascii="Arial" w:hAnsi="Arial" w:cs="Arial"/>
              </w:rPr>
              <w:t>Secondary evidence sources</w:t>
            </w:r>
          </w:p>
        </w:tc>
        <w:tc>
          <w:tcPr>
            <w:tcW w:w="1776" w:type="dxa"/>
          </w:tcPr>
          <w:p w14:paraId="78BCF332" w14:textId="77777777" w:rsidR="00D65CEE" w:rsidRPr="003E6052" w:rsidRDefault="00191113" w:rsidP="003E6052">
            <w:pPr>
              <w:rPr>
                <w:rFonts w:ascii="Arial" w:hAnsi="Arial" w:cs="Arial"/>
              </w:rPr>
            </w:pPr>
            <w:r w:rsidRPr="003E6052">
              <w:rPr>
                <w:rFonts w:ascii="Arial" w:hAnsi="Arial" w:cs="Arial"/>
              </w:rPr>
              <w:t>1</w:t>
            </w:r>
          </w:p>
        </w:tc>
        <w:tc>
          <w:tcPr>
            <w:tcW w:w="5033" w:type="dxa"/>
          </w:tcPr>
          <w:p w14:paraId="03CACB84" w14:textId="77777777" w:rsidR="00D65CEE" w:rsidRPr="003E6052" w:rsidRDefault="00191113" w:rsidP="003E6052">
            <w:pPr>
              <w:rPr>
                <w:rFonts w:ascii="Arial" w:hAnsi="Arial" w:cs="Arial"/>
              </w:rPr>
            </w:pPr>
            <w:r w:rsidRPr="003E6052">
              <w:rPr>
                <w:rFonts w:ascii="Arial" w:hAnsi="Arial" w:cs="Arial"/>
              </w:rPr>
              <w:t>Narrative review represented separately from primary evidence</w:t>
            </w:r>
          </w:p>
        </w:tc>
      </w:tr>
      <w:tr w:rsidR="00D65CEE" w:rsidRPr="003E6052" w14:paraId="044EDA9A" w14:textId="77777777" w:rsidTr="005505A7">
        <w:trPr>
          <w:trHeight w:val="216"/>
          <w:jc w:val="center"/>
        </w:trPr>
        <w:tc>
          <w:tcPr>
            <w:tcW w:w="4145" w:type="dxa"/>
          </w:tcPr>
          <w:p w14:paraId="6D72B495" w14:textId="77777777" w:rsidR="00D65CEE" w:rsidRPr="003E6052" w:rsidRDefault="00191113" w:rsidP="003E6052">
            <w:pPr>
              <w:rPr>
                <w:rFonts w:ascii="Arial" w:hAnsi="Arial" w:cs="Arial"/>
              </w:rPr>
            </w:pPr>
            <w:r w:rsidRPr="003E6052">
              <w:rPr>
                <w:rFonts w:ascii="Arial" w:hAnsi="Arial" w:cs="Arial"/>
              </w:rPr>
              <w:t>Publications with explicit Agent/particle characteristics</w:t>
            </w:r>
          </w:p>
        </w:tc>
        <w:tc>
          <w:tcPr>
            <w:tcW w:w="1776" w:type="dxa"/>
          </w:tcPr>
          <w:p w14:paraId="6486A0F4" w14:textId="77777777" w:rsidR="00D65CEE" w:rsidRPr="003E6052" w:rsidRDefault="00191113" w:rsidP="003E6052">
            <w:pPr>
              <w:rPr>
                <w:rFonts w:ascii="Arial" w:hAnsi="Arial" w:cs="Arial"/>
              </w:rPr>
            </w:pPr>
            <w:r w:rsidRPr="003E6052">
              <w:rPr>
                <w:rFonts w:ascii="Arial" w:hAnsi="Arial" w:cs="Arial"/>
              </w:rPr>
              <w:t>9/10</w:t>
            </w:r>
          </w:p>
        </w:tc>
        <w:tc>
          <w:tcPr>
            <w:tcW w:w="5033" w:type="dxa"/>
          </w:tcPr>
          <w:p w14:paraId="1BD98EFA" w14:textId="77777777" w:rsidR="00D65CEE" w:rsidRPr="003E6052" w:rsidRDefault="00191113" w:rsidP="003E6052">
            <w:pPr>
              <w:rPr>
                <w:rFonts w:ascii="Arial" w:hAnsi="Arial" w:cs="Arial"/>
              </w:rPr>
            </w:pPr>
            <w:r w:rsidRPr="003E6052">
              <w:rPr>
                <w:rFonts w:ascii="Arial" w:hAnsi="Arial" w:cs="Arial"/>
              </w:rPr>
              <w:t>Presence based on source-derived information</w:t>
            </w:r>
          </w:p>
        </w:tc>
      </w:tr>
      <w:tr w:rsidR="00D65CEE" w:rsidRPr="003E6052" w14:paraId="3A052B44" w14:textId="77777777" w:rsidTr="005505A7">
        <w:trPr>
          <w:trHeight w:val="433"/>
          <w:jc w:val="center"/>
        </w:trPr>
        <w:tc>
          <w:tcPr>
            <w:tcW w:w="4145" w:type="dxa"/>
          </w:tcPr>
          <w:p w14:paraId="6024E7E3" w14:textId="77777777" w:rsidR="00D65CEE" w:rsidRPr="003E6052" w:rsidRDefault="00191113" w:rsidP="003E6052">
            <w:pPr>
              <w:rPr>
                <w:rFonts w:ascii="Arial" w:hAnsi="Arial" w:cs="Arial"/>
              </w:rPr>
            </w:pPr>
            <w:r w:rsidRPr="003E6052">
              <w:rPr>
                <w:rFonts w:ascii="Arial" w:hAnsi="Arial" w:cs="Arial"/>
              </w:rPr>
              <w:t>Study-specific Exposure Context records</w:t>
            </w:r>
          </w:p>
        </w:tc>
        <w:tc>
          <w:tcPr>
            <w:tcW w:w="1776" w:type="dxa"/>
          </w:tcPr>
          <w:p w14:paraId="02E0D42C" w14:textId="77777777" w:rsidR="00D65CEE" w:rsidRPr="003E6052" w:rsidRDefault="00191113" w:rsidP="003E6052">
            <w:pPr>
              <w:rPr>
                <w:rFonts w:ascii="Arial" w:hAnsi="Arial" w:cs="Arial"/>
              </w:rPr>
            </w:pPr>
            <w:r w:rsidRPr="003E6052">
              <w:rPr>
                <w:rFonts w:ascii="Arial" w:hAnsi="Arial" w:cs="Arial"/>
              </w:rPr>
              <w:t>10/10</w:t>
            </w:r>
          </w:p>
        </w:tc>
        <w:tc>
          <w:tcPr>
            <w:tcW w:w="5033" w:type="dxa"/>
          </w:tcPr>
          <w:p w14:paraId="06385442" w14:textId="77777777" w:rsidR="00D65CEE" w:rsidRPr="003E6052" w:rsidRDefault="00191113" w:rsidP="003E6052">
            <w:pPr>
              <w:rPr>
                <w:rFonts w:ascii="Arial" w:hAnsi="Arial" w:cs="Arial"/>
              </w:rPr>
            </w:pPr>
            <w:r w:rsidRPr="003E6052">
              <w:rPr>
                <w:rFonts w:ascii="Arial" w:hAnsi="Arial" w:cs="Arial"/>
              </w:rPr>
              <w:t>Unknown or not-applicable route/dose/duration retained explicitly rather than inferred</w:t>
            </w:r>
          </w:p>
        </w:tc>
      </w:tr>
      <w:tr w:rsidR="00D65CEE" w:rsidRPr="003E6052" w14:paraId="066003A6" w14:textId="77777777" w:rsidTr="005505A7">
        <w:trPr>
          <w:trHeight w:val="216"/>
          <w:jc w:val="center"/>
        </w:trPr>
        <w:tc>
          <w:tcPr>
            <w:tcW w:w="4145" w:type="dxa"/>
          </w:tcPr>
          <w:p w14:paraId="73599E84" w14:textId="77777777" w:rsidR="00D65CEE" w:rsidRPr="003E6052" w:rsidRDefault="00191113" w:rsidP="003E6052">
            <w:pPr>
              <w:rPr>
                <w:rFonts w:ascii="Arial" w:hAnsi="Arial" w:cs="Arial"/>
              </w:rPr>
            </w:pPr>
            <w:r w:rsidRPr="003E6052">
              <w:rPr>
                <w:rFonts w:ascii="Arial" w:hAnsi="Arial" w:cs="Arial"/>
              </w:rPr>
              <w:t>Publications with biological model/Host context</w:t>
            </w:r>
          </w:p>
        </w:tc>
        <w:tc>
          <w:tcPr>
            <w:tcW w:w="1776" w:type="dxa"/>
          </w:tcPr>
          <w:p w14:paraId="5023222B" w14:textId="77777777" w:rsidR="00D65CEE" w:rsidRPr="003E6052" w:rsidRDefault="00191113" w:rsidP="003E6052">
            <w:pPr>
              <w:rPr>
                <w:rFonts w:ascii="Arial" w:hAnsi="Arial" w:cs="Arial"/>
              </w:rPr>
            </w:pPr>
            <w:r w:rsidRPr="003E6052">
              <w:rPr>
                <w:rFonts w:ascii="Arial" w:hAnsi="Arial" w:cs="Arial"/>
              </w:rPr>
              <w:t>8/10</w:t>
            </w:r>
          </w:p>
        </w:tc>
        <w:tc>
          <w:tcPr>
            <w:tcW w:w="5033" w:type="dxa"/>
          </w:tcPr>
          <w:p w14:paraId="6EE29AF8" w14:textId="77777777" w:rsidR="00D65CEE" w:rsidRPr="003E6052" w:rsidRDefault="00191113" w:rsidP="003E6052">
            <w:pPr>
              <w:rPr>
                <w:rFonts w:ascii="Arial" w:hAnsi="Arial" w:cs="Arial"/>
              </w:rPr>
            </w:pPr>
            <w:r w:rsidRPr="003E6052">
              <w:rPr>
                <w:rFonts w:ascii="Arial" w:hAnsi="Arial" w:cs="Arial"/>
              </w:rPr>
              <w:t>Study-type dependent</w:t>
            </w:r>
          </w:p>
        </w:tc>
      </w:tr>
      <w:tr w:rsidR="00D65CEE" w:rsidRPr="003E6052" w14:paraId="5191D4C0" w14:textId="77777777" w:rsidTr="005505A7">
        <w:trPr>
          <w:trHeight w:val="216"/>
          <w:jc w:val="center"/>
        </w:trPr>
        <w:tc>
          <w:tcPr>
            <w:tcW w:w="4145" w:type="dxa"/>
          </w:tcPr>
          <w:p w14:paraId="2C78ABFB" w14:textId="77777777" w:rsidR="00D65CEE" w:rsidRPr="003E6052" w:rsidRDefault="00191113" w:rsidP="003E6052">
            <w:pPr>
              <w:rPr>
                <w:rFonts w:ascii="Arial" w:hAnsi="Arial" w:cs="Arial"/>
              </w:rPr>
            </w:pPr>
            <w:r w:rsidRPr="003E6052">
              <w:rPr>
                <w:rFonts w:ascii="Arial" w:hAnsi="Arial" w:cs="Arial"/>
              </w:rPr>
              <w:t>Publications with tissue context</w:t>
            </w:r>
          </w:p>
        </w:tc>
        <w:tc>
          <w:tcPr>
            <w:tcW w:w="1776" w:type="dxa"/>
          </w:tcPr>
          <w:p w14:paraId="2C6A8A43" w14:textId="77777777" w:rsidR="00D65CEE" w:rsidRPr="003E6052" w:rsidRDefault="00191113" w:rsidP="003E6052">
            <w:pPr>
              <w:rPr>
                <w:rFonts w:ascii="Arial" w:hAnsi="Arial" w:cs="Arial"/>
              </w:rPr>
            </w:pPr>
            <w:r w:rsidRPr="003E6052">
              <w:rPr>
                <w:rFonts w:ascii="Arial" w:hAnsi="Arial" w:cs="Arial"/>
              </w:rPr>
              <w:t>8/10</w:t>
            </w:r>
          </w:p>
        </w:tc>
        <w:tc>
          <w:tcPr>
            <w:tcW w:w="5033" w:type="dxa"/>
          </w:tcPr>
          <w:p w14:paraId="0E46EA29" w14:textId="77777777" w:rsidR="00D65CEE" w:rsidRPr="003E6052" w:rsidRDefault="00191113" w:rsidP="003E6052">
            <w:pPr>
              <w:rPr>
                <w:rFonts w:ascii="Arial" w:hAnsi="Arial" w:cs="Arial"/>
              </w:rPr>
            </w:pPr>
            <w:r w:rsidRPr="003E6052">
              <w:rPr>
                <w:rFonts w:ascii="Arial" w:hAnsi="Arial" w:cs="Arial"/>
              </w:rPr>
              <w:t>Study-type dependent</w:t>
            </w:r>
          </w:p>
        </w:tc>
      </w:tr>
      <w:tr w:rsidR="00D65CEE" w:rsidRPr="003E6052" w14:paraId="5984B695" w14:textId="77777777" w:rsidTr="005505A7">
        <w:trPr>
          <w:trHeight w:val="216"/>
          <w:jc w:val="center"/>
        </w:trPr>
        <w:tc>
          <w:tcPr>
            <w:tcW w:w="4145" w:type="dxa"/>
          </w:tcPr>
          <w:p w14:paraId="629BA9E2" w14:textId="77777777" w:rsidR="00D65CEE" w:rsidRPr="003E6052" w:rsidRDefault="00191113" w:rsidP="003E6052">
            <w:pPr>
              <w:rPr>
                <w:rFonts w:ascii="Arial" w:hAnsi="Arial" w:cs="Arial"/>
              </w:rPr>
            </w:pPr>
            <w:r w:rsidRPr="003E6052">
              <w:rPr>
                <w:rFonts w:ascii="Arial" w:hAnsi="Arial" w:cs="Arial"/>
              </w:rPr>
              <w:t>Publications with mechanism representation</w:t>
            </w:r>
          </w:p>
        </w:tc>
        <w:tc>
          <w:tcPr>
            <w:tcW w:w="1776" w:type="dxa"/>
          </w:tcPr>
          <w:p w14:paraId="08D11EAB" w14:textId="77777777" w:rsidR="00D65CEE" w:rsidRPr="003E6052" w:rsidRDefault="00191113" w:rsidP="003E6052">
            <w:pPr>
              <w:rPr>
                <w:rFonts w:ascii="Arial" w:hAnsi="Arial" w:cs="Arial"/>
              </w:rPr>
            </w:pPr>
            <w:r w:rsidRPr="003E6052">
              <w:rPr>
                <w:rFonts w:ascii="Arial" w:hAnsi="Arial" w:cs="Arial"/>
              </w:rPr>
              <w:t>6/10</w:t>
            </w:r>
          </w:p>
        </w:tc>
        <w:tc>
          <w:tcPr>
            <w:tcW w:w="5033" w:type="dxa"/>
          </w:tcPr>
          <w:p w14:paraId="5992383F" w14:textId="77777777" w:rsidR="00D65CEE" w:rsidRPr="003E6052" w:rsidRDefault="00191113" w:rsidP="003E6052">
            <w:pPr>
              <w:rPr>
                <w:rFonts w:ascii="Arial" w:hAnsi="Arial" w:cs="Arial"/>
              </w:rPr>
            </w:pPr>
            <w:r w:rsidRPr="003E6052">
              <w:rPr>
                <w:rFonts w:ascii="Arial" w:hAnsi="Arial" w:cs="Arial"/>
              </w:rPr>
              <w:t>Only source-supported mechanisms represented</w:t>
            </w:r>
          </w:p>
        </w:tc>
      </w:tr>
      <w:tr w:rsidR="00D65CEE" w:rsidRPr="003E6052" w14:paraId="13D4EF56" w14:textId="77777777" w:rsidTr="005505A7">
        <w:trPr>
          <w:trHeight w:val="216"/>
          <w:jc w:val="center"/>
        </w:trPr>
        <w:tc>
          <w:tcPr>
            <w:tcW w:w="4145" w:type="dxa"/>
          </w:tcPr>
          <w:p w14:paraId="535D48F8" w14:textId="77777777" w:rsidR="00D65CEE" w:rsidRPr="003E6052" w:rsidRDefault="00191113" w:rsidP="003E6052">
            <w:pPr>
              <w:rPr>
                <w:rFonts w:ascii="Arial" w:hAnsi="Arial" w:cs="Arial"/>
              </w:rPr>
            </w:pPr>
            <w:r w:rsidRPr="003E6052">
              <w:rPr>
                <w:rFonts w:ascii="Arial" w:hAnsi="Arial" w:cs="Arial"/>
              </w:rPr>
              <w:t>Publications with biomarker representation</w:t>
            </w:r>
          </w:p>
        </w:tc>
        <w:tc>
          <w:tcPr>
            <w:tcW w:w="1776" w:type="dxa"/>
          </w:tcPr>
          <w:p w14:paraId="3CC53FF0" w14:textId="77777777" w:rsidR="00D65CEE" w:rsidRPr="003E6052" w:rsidRDefault="00191113" w:rsidP="003E6052">
            <w:pPr>
              <w:rPr>
                <w:rFonts w:ascii="Arial" w:hAnsi="Arial" w:cs="Arial"/>
              </w:rPr>
            </w:pPr>
            <w:r w:rsidRPr="003E6052">
              <w:rPr>
                <w:rFonts w:ascii="Arial" w:hAnsi="Arial" w:cs="Arial"/>
              </w:rPr>
              <w:t>7/10</w:t>
            </w:r>
          </w:p>
        </w:tc>
        <w:tc>
          <w:tcPr>
            <w:tcW w:w="5033" w:type="dxa"/>
          </w:tcPr>
          <w:p w14:paraId="7632BEF7" w14:textId="77777777" w:rsidR="00D65CEE" w:rsidRPr="003E6052" w:rsidRDefault="00191113" w:rsidP="003E6052">
            <w:pPr>
              <w:rPr>
                <w:rFonts w:ascii="Arial" w:hAnsi="Arial" w:cs="Arial"/>
              </w:rPr>
            </w:pPr>
            <w:r w:rsidRPr="003E6052">
              <w:rPr>
                <w:rFonts w:ascii="Arial" w:hAnsi="Arial" w:cs="Arial"/>
              </w:rPr>
              <w:t>Source-supported biomarker information</w:t>
            </w:r>
          </w:p>
        </w:tc>
      </w:tr>
      <w:tr w:rsidR="00D65CEE" w:rsidRPr="003E6052" w14:paraId="749BAB90" w14:textId="77777777" w:rsidTr="005505A7">
        <w:trPr>
          <w:trHeight w:val="433"/>
          <w:jc w:val="center"/>
        </w:trPr>
        <w:tc>
          <w:tcPr>
            <w:tcW w:w="4145" w:type="dxa"/>
          </w:tcPr>
          <w:p w14:paraId="6AEE7568" w14:textId="77777777" w:rsidR="00D65CEE" w:rsidRPr="003E6052" w:rsidRDefault="00191113" w:rsidP="003E6052">
            <w:pPr>
              <w:rPr>
                <w:rFonts w:ascii="Arial" w:hAnsi="Arial" w:cs="Arial"/>
              </w:rPr>
            </w:pPr>
            <w:r w:rsidRPr="003E6052">
              <w:rPr>
                <w:rFonts w:ascii="Arial" w:hAnsi="Arial" w:cs="Arial"/>
              </w:rPr>
              <w:t>Publications with biological effect or health outcome</w:t>
            </w:r>
          </w:p>
        </w:tc>
        <w:tc>
          <w:tcPr>
            <w:tcW w:w="1776" w:type="dxa"/>
          </w:tcPr>
          <w:p w14:paraId="591AF557" w14:textId="77777777" w:rsidR="00D65CEE" w:rsidRPr="003E6052" w:rsidRDefault="00191113" w:rsidP="003E6052">
            <w:pPr>
              <w:rPr>
                <w:rFonts w:ascii="Arial" w:hAnsi="Arial" w:cs="Arial"/>
              </w:rPr>
            </w:pPr>
            <w:r w:rsidRPr="003E6052">
              <w:rPr>
                <w:rFonts w:ascii="Arial" w:hAnsi="Arial" w:cs="Arial"/>
              </w:rPr>
              <w:t>8/10</w:t>
            </w:r>
          </w:p>
        </w:tc>
        <w:tc>
          <w:tcPr>
            <w:tcW w:w="5033" w:type="dxa"/>
          </w:tcPr>
          <w:p w14:paraId="7A42ED6F" w14:textId="77777777" w:rsidR="00D65CEE" w:rsidRPr="003E6052" w:rsidRDefault="00191113" w:rsidP="003E6052">
            <w:pPr>
              <w:rPr>
                <w:rFonts w:ascii="Arial" w:hAnsi="Arial" w:cs="Arial"/>
              </w:rPr>
            </w:pPr>
            <w:r w:rsidRPr="003E6052">
              <w:rPr>
                <w:rFonts w:ascii="Arial" w:hAnsi="Arial" w:cs="Arial"/>
              </w:rPr>
              <w:t>Environmental fate and secondary-evidence records were not forced into biological-outcome categories</w:t>
            </w:r>
          </w:p>
        </w:tc>
      </w:tr>
      <w:tr w:rsidR="00D65CEE" w:rsidRPr="003E6052" w14:paraId="4957919D" w14:textId="77777777" w:rsidTr="005505A7">
        <w:trPr>
          <w:trHeight w:val="433"/>
          <w:jc w:val="center"/>
        </w:trPr>
        <w:tc>
          <w:tcPr>
            <w:tcW w:w="4145" w:type="dxa"/>
          </w:tcPr>
          <w:p w14:paraId="1311B76A" w14:textId="77777777" w:rsidR="00D65CEE" w:rsidRPr="003E6052" w:rsidRDefault="00191113" w:rsidP="003E6052">
            <w:pPr>
              <w:rPr>
                <w:rFonts w:ascii="Arial" w:hAnsi="Arial" w:cs="Arial"/>
              </w:rPr>
            </w:pPr>
            <w:r w:rsidRPr="003E6052">
              <w:rPr>
                <w:rFonts w:ascii="Arial" w:hAnsi="Arial" w:cs="Arial"/>
              </w:rPr>
              <w:t>Primary-study Structured Observations evaluated for provenance</w:t>
            </w:r>
          </w:p>
        </w:tc>
        <w:tc>
          <w:tcPr>
            <w:tcW w:w="1776" w:type="dxa"/>
          </w:tcPr>
          <w:p w14:paraId="29B619FA" w14:textId="77777777" w:rsidR="00D65CEE" w:rsidRPr="003E6052" w:rsidRDefault="00191113" w:rsidP="003E6052">
            <w:pPr>
              <w:rPr>
                <w:rFonts w:ascii="Arial" w:hAnsi="Arial" w:cs="Arial"/>
              </w:rPr>
            </w:pPr>
            <w:r w:rsidRPr="003E6052">
              <w:rPr>
                <w:rFonts w:ascii="Arial" w:hAnsi="Arial" w:cs="Arial"/>
              </w:rPr>
              <w:t>9</w:t>
            </w:r>
          </w:p>
        </w:tc>
        <w:tc>
          <w:tcPr>
            <w:tcW w:w="5033" w:type="dxa"/>
          </w:tcPr>
          <w:p w14:paraId="4A0F55B3" w14:textId="77777777" w:rsidR="00D65CEE" w:rsidRPr="003E6052" w:rsidRDefault="00191113" w:rsidP="003E6052">
            <w:pPr>
              <w:rPr>
                <w:rFonts w:ascii="Arial" w:hAnsi="Arial" w:cs="Arial"/>
              </w:rPr>
            </w:pPr>
            <w:r w:rsidRPr="003E6052">
              <w:rPr>
                <w:rFonts w:ascii="Arial" w:hAnsi="Arial" w:cs="Arial"/>
              </w:rPr>
              <w:t>One principal Structured Observation per primary study in the proof-of-concept evaluation</w:t>
            </w:r>
          </w:p>
        </w:tc>
      </w:tr>
      <w:tr w:rsidR="00D65CEE" w:rsidRPr="003E6052" w14:paraId="010D8365" w14:textId="77777777" w:rsidTr="005505A7">
        <w:trPr>
          <w:trHeight w:val="668"/>
          <w:jc w:val="center"/>
        </w:trPr>
        <w:tc>
          <w:tcPr>
            <w:tcW w:w="4145" w:type="dxa"/>
          </w:tcPr>
          <w:p w14:paraId="3F7A08DB" w14:textId="58449314" w:rsidR="00D65CEE" w:rsidRPr="003E6052" w:rsidRDefault="00191113" w:rsidP="003E6052">
            <w:pPr>
              <w:rPr>
                <w:rFonts w:ascii="Arial" w:hAnsi="Arial" w:cs="Arial"/>
              </w:rPr>
            </w:pPr>
            <w:r w:rsidRPr="003E6052">
              <w:rPr>
                <w:rFonts w:ascii="Arial" w:hAnsi="Arial" w:cs="Arial"/>
              </w:rPr>
              <w:t xml:space="preserve">Primary-study Observations with complete Publication </w:t>
            </w:r>
            <w:r w:rsidR="005505A7" w:rsidRPr="003E6052">
              <w:rPr>
                <w:rFonts w:ascii="Arial" w:hAnsi="Arial" w:cs="Arial"/>
              </w:rPr>
              <w:sym w:font="Wingdings" w:char="F0E0"/>
            </w:r>
            <w:r w:rsidRPr="003E6052">
              <w:rPr>
                <w:rFonts w:ascii="Arial" w:hAnsi="Arial" w:cs="Arial"/>
              </w:rPr>
              <w:t xml:space="preserve"> Study </w:t>
            </w:r>
            <w:r w:rsidR="005505A7" w:rsidRPr="003E6052">
              <w:rPr>
                <w:rFonts w:ascii="Arial" w:hAnsi="Arial" w:cs="Arial"/>
              </w:rPr>
              <w:sym w:font="Wingdings" w:char="F0E0"/>
            </w:r>
            <w:r w:rsidRPr="003E6052">
              <w:rPr>
                <w:rFonts w:ascii="Arial" w:hAnsi="Arial" w:cs="Arial"/>
              </w:rPr>
              <w:t xml:space="preserve"> Evidence Statement </w:t>
            </w:r>
            <w:r w:rsidR="005505A7" w:rsidRPr="003E6052">
              <w:rPr>
                <w:rFonts w:ascii="Arial" w:hAnsi="Arial" w:cs="Arial"/>
              </w:rPr>
              <w:sym w:font="Wingdings" w:char="F0E0"/>
            </w:r>
            <w:r w:rsidRPr="003E6052">
              <w:rPr>
                <w:rFonts w:ascii="Arial" w:hAnsi="Arial" w:cs="Arial"/>
              </w:rPr>
              <w:t xml:space="preserve"> Observation provenance</w:t>
            </w:r>
          </w:p>
        </w:tc>
        <w:tc>
          <w:tcPr>
            <w:tcW w:w="1776" w:type="dxa"/>
          </w:tcPr>
          <w:p w14:paraId="47B284B6" w14:textId="77777777" w:rsidR="00D65CEE" w:rsidRPr="003E6052" w:rsidRDefault="00191113" w:rsidP="003E6052">
            <w:pPr>
              <w:rPr>
                <w:rFonts w:ascii="Arial" w:hAnsi="Arial" w:cs="Arial"/>
              </w:rPr>
            </w:pPr>
            <w:r w:rsidRPr="003E6052">
              <w:rPr>
                <w:rFonts w:ascii="Arial" w:hAnsi="Arial" w:cs="Arial"/>
              </w:rPr>
              <w:t>9/9 (100%)</w:t>
            </w:r>
          </w:p>
        </w:tc>
        <w:tc>
          <w:tcPr>
            <w:tcW w:w="5033" w:type="dxa"/>
          </w:tcPr>
          <w:p w14:paraId="269A1B14" w14:textId="77777777" w:rsidR="00D65CEE" w:rsidRPr="003E6052" w:rsidRDefault="00191113" w:rsidP="003E6052">
            <w:pPr>
              <w:rPr>
                <w:rFonts w:ascii="Arial" w:hAnsi="Arial" w:cs="Arial"/>
              </w:rPr>
            </w:pPr>
            <w:r w:rsidRPr="003E6052">
              <w:rPr>
                <w:rFonts w:ascii="Arial" w:hAnsi="Arial" w:cs="Arial"/>
              </w:rPr>
              <w:t>Narrative review excluded from this denominator</w:t>
            </w:r>
          </w:p>
        </w:tc>
      </w:tr>
      <w:tr w:rsidR="00D65CEE" w:rsidRPr="003E6052" w14:paraId="65DEBAE3" w14:textId="77777777" w:rsidTr="005505A7">
        <w:trPr>
          <w:trHeight w:val="433"/>
          <w:jc w:val="center"/>
        </w:trPr>
        <w:tc>
          <w:tcPr>
            <w:tcW w:w="4145" w:type="dxa"/>
          </w:tcPr>
          <w:p w14:paraId="7E7664D9" w14:textId="77777777" w:rsidR="00D65CEE" w:rsidRPr="003E6052" w:rsidRDefault="00191113" w:rsidP="003E6052">
            <w:pPr>
              <w:rPr>
                <w:rFonts w:ascii="Arial" w:hAnsi="Arial" w:cs="Arial"/>
              </w:rPr>
            </w:pPr>
            <w:r w:rsidRPr="003E6052">
              <w:rPr>
                <w:rFonts w:ascii="Arial" w:hAnsi="Arial" w:cs="Arial"/>
              </w:rPr>
              <w:t>Experimental biological studies supporting mechanistic/model-specific conclusions</w:t>
            </w:r>
          </w:p>
        </w:tc>
        <w:tc>
          <w:tcPr>
            <w:tcW w:w="1776" w:type="dxa"/>
          </w:tcPr>
          <w:p w14:paraId="1F07CAA7" w14:textId="77777777" w:rsidR="00D65CEE" w:rsidRPr="003E6052" w:rsidRDefault="00191113" w:rsidP="003E6052">
            <w:pPr>
              <w:rPr>
                <w:rFonts w:ascii="Arial" w:hAnsi="Arial" w:cs="Arial"/>
              </w:rPr>
            </w:pPr>
            <w:r w:rsidRPr="003E6052">
              <w:rPr>
                <w:rFonts w:ascii="Arial" w:hAnsi="Arial" w:cs="Arial"/>
              </w:rPr>
              <w:t>6</w:t>
            </w:r>
          </w:p>
        </w:tc>
        <w:tc>
          <w:tcPr>
            <w:tcW w:w="5033" w:type="dxa"/>
          </w:tcPr>
          <w:p w14:paraId="08F62464" w14:textId="77777777" w:rsidR="00D65CEE" w:rsidRPr="003E6052" w:rsidRDefault="00191113" w:rsidP="003E6052">
            <w:pPr>
              <w:rPr>
                <w:rFonts w:ascii="Arial" w:hAnsi="Arial" w:cs="Arial"/>
              </w:rPr>
            </w:pPr>
            <w:r w:rsidRPr="003E6052">
              <w:rPr>
                <w:rFonts w:ascii="Arial" w:hAnsi="Arial" w:cs="Arial"/>
              </w:rPr>
              <w:t>Four animal + two in vitro studies</w:t>
            </w:r>
          </w:p>
        </w:tc>
      </w:tr>
      <w:tr w:rsidR="00D65CEE" w:rsidRPr="003E6052" w14:paraId="07F5EEF9" w14:textId="77777777" w:rsidTr="005505A7">
        <w:trPr>
          <w:trHeight w:val="216"/>
          <w:jc w:val="center"/>
        </w:trPr>
        <w:tc>
          <w:tcPr>
            <w:tcW w:w="4145" w:type="dxa"/>
          </w:tcPr>
          <w:p w14:paraId="2CB476E6" w14:textId="77777777" w:rsidR="00D65CEE" w:rsidRPr="003E6052" w:rsidRDefault="00191113" w:rsidP="003E6052">
            <w:pPr>
              <w:rPr>
                <w:rFonts w:ascii="Arial" w:hAnsi="Arial" w:cs="Arial"/>
              </w:rPr>
            </w:pPr>
            <w:r w:rsidRPr="003E6052">
              <w:rPr>
                <w:rFonts w:ascii="Arial" w:hAnsi="Arial" w:cs="Arial"/>
              </w:rPr>
              <w:t>Human primary studies</w:t>
            </w:r>
          </w:p>
        </w:tc>
        <w:tc>
          <w:tcPr>
            <w:tcW w:w="1776" w:type="dxa"/>
          </w:tcPr>
          <w:p w14:paraId="224226A1" w14:textId="77777777" w:rsidR="00D65CEE" w:rsidRPr="003E6052" w:rsidRDefault="00191113" w:rsidP="003E6052">
            <w:pPr>
              <w:rPr>
                <w:rFonts w:ascii="Arial" w:hAnsi="Arial" w:cs="Arial"/>
              </w:rPr>
            </w:pPr>
            <w:r w:rsidRPr="003E6052">
              <w:rPr>
                <w:rFonts w:ascii="Arial" w:hAnsi="Arial" w:cs="Arial"/>
              </w:rPr>
              <w:t>2</w:t>
            </w:r>
          </w:p>
        </w:tc>
        <w:tc>
          <w:tcPr>
            <w:tcW w:w="5033" w:type="dxa"/>
          </w:tcPr>
          <w:p w14:paraId="5ED0B67E" w14:textId="77777777" w:rsidR="00D65CEE" w:rsidRPr="003E6052" w:rsidRDefault="00191113" w:rsidP="003E6052">
            <w:pPr>
              <w:rPr>
                <w:rFonts w:ascii="Arial" w:hAnsi="Arial" w:cs="Arial"/>
              </w:rPr>
            </w:pPr>
            <w:r w:rsidRPr="003E6052">
              <w:rPr>
                <w:rFonts w:ascii="Arial" w:hAnsi="Arial" w:cs="Arial"/>
              </w:rPr>
              <w:t>One tissue/biomonitoring and one prospective observational study</w:t>
            </w:r>
          </w:p>
        </w:tc>
      </w:tr>
      <w:tr w:rsidR="00D65CEE" w:rsidRPr="003E6052" w14:paraId="25C8F281" w14:textId="77777777" w:rsidTr="005505A7">
        <w:trPr>
          <w:trHeight w:val="433"/>
          <w:jc w:val="center"/>
        </w:trPr>
        <w:tc>
          <w:tcPr>
            <w:tcW w:w="4145" w:type="dxa"/>
          </w:tcPr>
          <w:p w14:paraId="00DD68DA" w14:textId="77777777" w:rsidR="00D65CEE" w:rsidRPr="003E6052" w:rsidRDefault="00191113" w:rsidP="003E6052">
            <w:pPr>
              <w:rPr>
                <w:rFonts w:ascii="Arial" w:hAnsi="Arial" w:cs="Arial"/>
              </w:rPr>
            </w:pPr>
            <w:r w:rsidRPr="003E6052">
              <w:rPr>
                <w:rFonts w:ascii="Arial" w:hAnsi="Arial" w:cs="Arial"/>
              </w:rPr>
              <w:t>Primary studies supporting causal human-health inference</w:t>
            </w:r>
          </w:p>
        </w:tc>
        <w:tc>
          <w:tcPr>
            <w:tcW w:w="1776" w:type="dxa"/>
          </w:tcPr>
          <w:p w14:paraId="490C34FB" w14:textId="77777777" w:rsidR="00D65CEE" w:rsidRPr="003E6052" w:rsidRDefault="00191113" w:rsidP="003E6052">
            <w:pPr>
              <w:rPr>
                <w:rFonts w:ascii="Arial" w:hAnsi="Arial" w:cs="Arial"/>
              </w:rPr>
            </w:pPr>
            <w:r w:rsidRPr="003E6052">
              <w:rPr>
                <w:rFonts w:ascii="Arial" w:hAnsi="Arial" w:cs="Arial"/>
              </w:rPr>
              <w:t>0/9</w:t>
            </w:r>
          </w:p>
        </w:tc>
        <w:tc>
          <w:tcPr>
            <w:tcW w:w="5033" w:type="dxa"/>
          </w:tcPr>
          <w:p w14:paraId="74596D74" w14:textId="77777777" w:rsidR="00D65CEE" w:rsidRPr="003E6052" w:rsidRDefault="00191113" w:rsidP="003E6052">
            <w:pPr>
              <w:rPr>
                <w:rFonts w:ascii="Arial" w:hAnsi="Arial" w:cs="Arial"/>
              </w:rPr>
            </w:pPr>
            <w:r w:rsidRPr="003E6052">
              <w:rPr>
                <w:rFonts w:ascii="Arial" w:hAnsi="Arial" w:cs="Arial"/>
              </w:rPr>
              <w:t>Occurrence and association evidence retained as noncausal inference classes</w:t>
            </w:r>
          </w:p>
        </w:tc>
      </w:tr>
      <w:tr w:rsidR="00D65CEE" w:rsidRPr="003E6052" w14:paraId="22B2F434" w14:textId="77777777" w:rsidTr="005505A7">
        <w:trPr>
          <w:trHeight w:val="433"/>
          <w:jc w:val="center"/>
        </w:trPr>
        <w:tc>
          <w:tcPr>
            <w:tcW w:w="4145" w:type="dxa"/>
          </w:tcPr>
          <w:p w14:paraId="290BFFFA" w14:textId="77777777" w:rsidR="00D65CEE" w:rsidRPr="003E6052" w:rsidRDefault="00191113" w:rsidP="003E6052">
            <w:pPr>
              <w:rPr>
                <w:rFonts w:ascii="Arial" w:hAnsi="Arial" w:cs="Arial"/>
              </w:rPr>
            </w:pPr>
            <w:r w:rsidRPr="003E6052">
              <w:rPr>
                <w:rFonts w:ascii="Arial" w:hAnsi="Arial" w:cs="Arial"/>
              </w:rPr>
              <w:t>Competency questions</w:t>
            </w:r>
          </w:p>
        </w:tc>
        <w:tc>
          <w:tcPr>
            <w:tcW w:w="1776" w:type="dxa"/>
          </w:tcPr>
          <w:p w14:paraId="4C67EDBD" w14:textId="77777777" w:rsidR="00D65CEE" w:rsidRPr="003E6052" w:rsidRDefault="00191113" w:rsidP="003E6052">
            <w:pPr>
              <w:rPr>
                <w:rFonts w:ascii="Arial" w:hAnsi="Arial" w:cs="Arial"/>
              </w:rPr>
            </w:pPr>
            <w:r w:rsidRPr="003E6052">
              <w:rPr>
                <w:rFonts w:ascii="Arial" w:hAnsi="Arial" w:cs="Arial"/>
              </w:rPr>
              <w:t>5</w:t>
            </w:r>
          </w:p>
        </w:tc>
        <w:tc>
          <w:tcPr>
            <w:tcW w:w="5033" w:type="dxa"/>
          </w:tcPr>
          <w:p w14:paraId="4A185648" w14:textId="77777777" w:rsidR="00D65CEE" w:rsidRPr="003E6052" w:rsidRDefault="00191113" w:rsidP="003E6052">
            <w:pPr>
              <w:rPr>
                <w:rFonts w:ascii="Arial" w:hAnsi="Arial" w:cs="Arial"/>
              </w:rPr>
            </w:pPr>
            <w:r w:rsidRPr="003E6052">
              <w:rPr>
                <w:rFonts w:ascii="Arial" w:hAnsi="Arial" w:cs="Arial"/>
              </w:rPr>
              <w:t>Particle specificity, biomarker retrieval, tissue/endpoint context, human evidence, and provenance</w:t>
            </w:r>
          </w:p>
        </w:tc>
      </w:tr>
      <w:tr w:rsidR="00D65CEE" w:rsidRPr="003E6052" w14:paraId="5F58D78C" w14:textId="77777777" w:rsidTr="005505A7">
        <w:trPr>
          <w:trHeight w:val="216"/>
          <w:jc w:val="center"/>
        </w:trPr>
        <w:tc>
          <w:tcPr>
            <w:tcW w:w="4145" w:type="dxa"/>
          </w:tcPr>
          <w:p w14:paraId="464F45E2" w14:textId="77777777" w:rsidR="00D65CEE" w:rsidRPr="003E6052" w:rsidRDefault="00191113" w:rsidP="003E6052">
            <w:pPr>
              <w:rPr>
                <w:rFonts w:ascii="Arial" w:hAnsi="Arial" w:cs="Arial"/>
              </w:rPr>
            </w:pPr>
            <w:r w:rsidRPr="003E6052">
              <w:rPr>
                <w:rFonts w:ascii="Arial" w:hAnsi="Arial" w:cs="Arial"/>
              </w:rPr>
              <w:t>Final competency-question result</w:t>
            </w:r>
          </w:p>
        </w:tc>
        <w:tc>
          <w:tcPr>
            <w:tcW w:w="1776" w:type="dxa"/>
          </w:tcPr>
          <w:p w14:paraId="6A38C484" w14:textId="77777777" w:rsidR="00D65CEE" w:rsidRPr="003E6052" w:rsidRDefault="00191113" w:rsidP="003E6052">
            <w:pPr>
              <w:rPr>
                <w:rFonts w:ascii="Arial" w:hAnsi="Arial" w:cs="Arial"/>
              </w:rPr>
            </w:pPr>
            <w:r w:rsidRPr="003E6052">
              <w:rPr>
                <w:rFonts w:ascii="Arial" w:hAnsi="Arial" w:cs="Arial"/>
              </w:rPr>
              <w:t>5/5 Pass</w:t>
            </w:r>
          </w:p>
        </w:tc>
        <w:tc>
          <w:tcPr>
            <w:tcW w:w="5033" w:type="dxa"/>
          </w:tcPr>
          <w:p w14:paraId="1ED7FEDB" w14:textId="77777777" w:rsidR="00D65CEE" w:rsidRPr="003E6052" w:rsidRDefault="00191113" w:rsidP="003E6052">
            <w:pPr>
              <w:rPr>
                <w:rFonts w:ascii="Arial" w:hAnsi="Arial" w:cs="Arial"/>
              </w:rPr>
            </w:pPr>
            <w:r w:rsidRPr="003E6052">
              <w:rPr>
                <w:rFonts w:ascii="Arial" w:hAnsi="Arial" w:cs="Arial"/>
              </w:rPr>
              <w:t>After iterative refinement and final schema reconciliation</w:t>
            </w:r>
          </w:p>
        </w:tc>
      </w:tr>
    </w:tbl>
    <w:p w14:paraId="6E51F457" w14:textId="25A30B6E" w:rsidR="00D65CEE" w:rsidRPr="003E6052" w:rsidRDefault="00191113" w:rsidP="003E6052">
      <w:pPr>
        <w:spacing w:after="0" w:line="240" w:lineRule="auto"/>
        <w:rPr>
          <w:rFonts w:ascii="Arial" w:hAnsi="Arial" w:cs="Arial"/>
          <w:i/>
          <w:iCs/>
          <w:sz w:val="20"/>
          <w:szCs w:val="20"/>
        </w:rPr>
      </w:pPr>
      <w:r w:rsidRPr="003E6052">
        <w:rPr>
          <w:rFonts w:ascii="Arial" w:hAnsi="Arial" w:cs="Arial"/>
          <w:i/>
          <w:iCs/>
          <w:sz w:val="20"/>
          <w:szCs w:val="20"/>
        </w:rPr>
        <w:t xml:space="preserve">Note: Total graph node and edge counts are not included because the final manuscript does not report a post-reconciliation canonical graph count. </w:t>
      </w:r>
    </w:p>
    <w:sectPr w:rsidR="00D65CEE" w:rsidRPr="003E6052" w:rsidSect="00034616">
      <w:pgSz w:w="12240" w:h="15840"/>
      <w:pgMar w:top="792" w:right="864" w:bottom="792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36741272">
    <w:abstractNumId w:val="8"/>
  </w:num>
  <w:num w:numId="2" w16cid:durableId="2080202902">
    <w:abstractNumId w:val="6"/>
  </w:num>
  <w:num w:numId="3" w16cid:durableId="1914075450">
    <w:abstractNumId w:val="5"/>
  </w:num>
  <w:num w:numId="4" w16cid:durableId="627011518">
    <w:abstractNumId w:val="4"/>
  </w:num>
  <w:num w:numId="5" w16cid:durableId="1510485271">
    <w:abstractNumId w:val="7"/>
  </w:num>
  <w:num w:numId="6" w16cid:durableId="1051660901">
    <w:abstractNumId w:val="3"/>
  </w:num>
  <w:num w:numId="7" w16cid:durableId="351538589">
    <w:abstractNumId w:val="2"/>
  </w:num>
  <w:num w:numId="8" w16cid:durableId="119763648">
    <w:abstractNumId w:val="1"/>
  </w:num>
  <w:num w:numId="9" w16cid:durableId="14543230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91113"/>
    <w:rsid w:val="0029639D"/>
    <w:rsid w:val="002F7674"/>
    <w:rsid w:val="00326F90"/>
    <w:rsid w:val="003E6052"/>
    <w:rsid w:val="00461F20"/>
    <w:rsid w:val="005505A7"/>
    <w:rsid w:val="00672A99"/>
    <w:rsid w:val="007243F6"/>
    <w:rsid w:val="009C5662"/>
    <w:rsid w:val="00AA1D8D"/>
    <w:rsid w:val="00B47730"/>
    <w:rsid w:val="00CB0664"/>
    <w:rsid w:val="00D65CEE"/>
    <w:rsid w:val="00E426D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C273E15"/>
  <w14:defaultImageDpi w14:val="300"/>
  <w15:docId w15:val="{75C758F8-DA63-479B-821D-6AAA93636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semiHidden/>
    <w:unhideWhenUsed/>
    <w:rsid w:val="00461F20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358</Words>
  <Characters>2113</Characters>
  <Application>Microsoft Office Word</Application>
  <DocSecurity>0</DocSecurity>
  <Lines>68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2425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Bhattacharyya, Sudeepa</cp:lastModifiedBy>
  <cp:revision>7</cp:revision>
  <dcterms:created xsi:type="dcterms:W3CDTF">2026-10-02T17:31:00Z</dcterms:created>
  <dcterms:modified xsi:type="dcterms:W3CDTF">2026-10-08T17:36:00Z</dcterms:modified>
  <cp:category/>
</cp:coreProperties>
</file>