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832BD" w14:textId="77777777" w:rsidR="00813485" w:rsidRDefault="00000000">
      <w:pPr>
        <w:pStyle w:val="DocTitle"/>
        <w:jc w:val="center"/>
      </w:pPr>
      <w:r>
        <w:t>Supplementary Appendix 2</w:t>
      </w:r>
    </w:p>
    <w:p w14:paraId="0BF781BA" w14:textId="0E464E2F" w:rsidR="00813485" w:rsidRDefault="00000000" w:rsidP="000E0E11">
      <w:pPr>
        <w:pStyle w:val="Sottotitolo1"/>
        <w:jc w:val="center"/>
      </w:pPr>
      <w:r>
        <w:t>STROBE checklist for observational studies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8"/>
        <w:gridCol w:w="2547"/>
        <w:gridCol w:w="2547"/>
      </w:tblGrid>
      <w:tr w:rsidR="00813485" w14:paraId="4CB005F0" w14:textId="77777777">
        <w:trPr>
          <w:tblHeader/>
          <w:jc w:val="center"/>
        </w:trPr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86C13" w14:textId="77777777" w:rsidR="00813485" w:rsidRDefault="00000000">
            <w:r>
              <w:rPr>
                <w:b/>
                <w:sz w:val="17"/>
              </w:rPr>
              <w:t>Item</w:t>
            </w:r>
          </w:p>
        </w:tc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6F4E2" w14:textId="77777777" w:rsidR="00813485" w:rsidRDefault="00000000">
            <w:r>
              <w:rPr>
                <w:b/>
                <w:sz w:val="17"/>
              </w:rPr>
              <w:t>Recommendation</w:t>
            </w:r>
          </w:p>
        </w:tc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D7618" w14:textId="77777777" w:rsidR="00813485" w:rsidRDefault="00000000">
            <w:r>
              <w:rPr>
                <w:b/>
                <w:sz w:val="17"/>
              </w:rPr>
              <w:t>Reported location</w:t>
            </w:r>
          </w:p>
        </w:tc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83117" w14:textId="77777777" w:rsidR="00813485" w:rsidRDefault="00000000">
            <w:r>
              <w:rPr>
                <w:b/>
                <w:sz w:val="17"/>
              </w:rPr>
              <w:t>Notes</w:t>
            </w:r>
          </w:p>
        </w:tc>
      </w:tr>
      <w:tr w:rsidR="00813485" w14:paraId="5236D556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0A613" w14:textId="77777777" w:rsidR="00813485" w:rsidRDefault="00000000">
            <w:r>
              <w:rPr>
                <w:sz w:val="17"/>
              </w:rPr>
              <w:t>1 Title and abstract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FF13C" w14:textId="77777777" w:rsidR="00813485" w:rsidRDefault="00000000">
            <w:r>
              <w:rPr>
                <w:sz w:val="17"/>
              </w:rPr>
              <w:t>Indicate study design and provide informative summary.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64577" w14:textId="77777777" w:rsidR="00813485" w:rsidRDefault="00000000">
            <w:r>
              <w:rPr>
                <w:sz w:val="17"/>
              </w:rPr>
              <w:t>Title; Abstract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3C8AF" w14:textId="77777777" w:rsidR="00813485" w:rsidRDefault="00000000">
            <w:r>
              <w:rPr>
                <w:sz w:val="17"/>
              </w:rPr>
              <w:t>Before-after quasi-experimental design stated.</w:t>
            </w:r>
          </w:p>
        </w:tc>
      </w:tr>
      <w:tr w:rsidR="00813485" w14:paraId="51EBBBC4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3366F" w14:textId="77777777" w:rsidR="00813485" w:rsidRDefault="00000000">
            <w:r>
              <w:rPr>
                <w:sz w:val="17"/>
              </w:rPr>
              <w:t>2 Background/rationale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C1345" w14:textId="77777777" w:rsidR="00813485" w:rsidRDefault="00000000">
            <w:r>
              <w:rPr>
                <w:sz w:val="17"/>
              </w:rPr>
              <w:t>Explain scientific background and rationale.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C1AD5" w14:textId="77777777" w:rsidR="00813485" w:rsidRDefault="00000000">
            <w:r>
              <w:rPr>
                <w:sz w:val="17"/>
              </w:rPr>
              <w:t>Introduction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E0BE9" w14:textId="77777777" w:rsidR="00813485" w:rsidRDefault="00000000">
            <w:r>
              <w:rPr>
                <w:sz w:val="17"/>
              </w:rPr>
              <w:t>Hospital-associated disability and early mobilization rationale.</w:t>
            </w:r>
          </w:p>
        </w:tc>
      </w:tr>
      <w:tr w:rsidR="00813485" w14:paraId="11521371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F2B0A" w14:textId="77777777" w:rsidR="00813485" w:rsidRDefault="00000000">
            <w:r>
              <w:rPr>
                <w:sz w:val="17"/>
              </w:rPr>
              <w:t>3 Objectives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2FA7F" w14:textId="77777777" w:rsidR="00813485" w:rsidRDefault="00000000">
            <w:r>
              <w:rPr>
                <w:sz w:val="17"/>
              </w:rPr>
              <w:t>State specific objectives.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0A823" w14:textId="77777777" w:rsidR="00813485" w:rsidRDefault="00000000">
            <w:r>
              <w:rPr>
                <w:sz w:val="17"/>
              </w:rPr>
              <w:t>End of Introduction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3F23EE" w14:textId="77777777" w:rsidR="00813485" w:rsidRDefault="00000000">
            <w:r>
              <w:rPr>
                <w:sz w:val="17"/>
              </w:rPr>
              <w:t>Association with function, care processes, and 90-day survival.</w:t>
            </w:r>
          </w:p>
        </w:tc>
      </w:tr>
      <w:tr w:rsidR="00813485" w14:paraId="094627EA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08F73" w14:textId="77777777" w:rsidR="00813485" w:rsidRDefault="00000000">
            <w:r>
              <w:rPr>
                <w:sz w:val="17"/>
              </w:rPr>
              <w:t>4 Study design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BF5DE" w14:textId="77777777" w:rsidR="00813485" w:rsidRDefault="00000000">
            <w:r>
              <w:rPr>
                <w:sz w:val="17"/>
              </w:rPr>
              <w:t>Present key elements of study design early.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40F70" w14:textId="77777777" w:rsidR="00813485" w:rsidRDefault="00000000">
            <w:r>
              <w:rPr>
                <w:sz w:val="17"/>
              </w:rPr>
              <w:t>Methods: Study design and setting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0F3CE" w14:textId="77777777" w:rsidR="00813485" w:rsidRDefault="00000000">
            <w:r>
              <w:rPr>
                <w:sz w:val="17"/>
              </w:rPr>
              <w:t>Single-centre quasi-experimental before-after study.</w:t>
            </w:r>
          </w:p>
        </w:tc>
      </w:tr>
      <w:tr w:rsidR="00813485" w14:paraId="6E050CEC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5FC12" w14:textId="77777777" w:rsidR="00813485" w:rsidRDefault="00000000">
            <w:r>
              <w:rPr>
                <w:sz w:val="17"/>
              </w:rPr>
              <w:t>5 Setting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423FE" w14:textId="77777777" w:rsidR="00813485" w:rsidRDefault="00000000">
            <w:r>
              <w:rPr>
                <w:sz w:val="17"/>
              </w:rPr>
              <w:t>Describe setting, locations, dates, and follow-up.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59EDD" w14:textId="77777777" w:rsidR="00813485" w:rsidRDefault="00000000">
            <w:r>
              <w:rPr>
                <w:sz w:val="17"/>
              </w:rPr>
              <w:t>Methods: Study design and setting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C6B16" w14:textId="77777777" w:rsidR="00813485" w:rsidRDefault="00000000">
            <w:r>
              <w:rPr>
                <w:sz w:val="17"/>
              </w:rPr>
              <w:t>Acute medical ward; Feb 2024 to Mar 2025; follow-up to 90 days.</w:t>
            </w:r>
          </w:p>
        </w:tc>
      </w:tr>
      <w:tr w:rsidR="00813485" w14:paraId="5710B47F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DA315" w14:textId="77777777" w:rsidR="00813485" w:rsidRDefault="00000000">
            <w:r>
              <w:rPr>
                <w:sz w:val="17"/>
              </w:rPr>
              <w:t>6 Participants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64574" w14:textId="77777777" w:rsidR="00813485" w:rsidRDefault="00000000">
            <w:r>
              <w:rPr>
                <w:sz w:val="17"/>
              </w:rPr>
              <w:t>Give eligibility criteria and selection methods.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35167" w14:textId="77777777" w:rsidR="00813485" w:rsidRDefault="00000000">
            <w:r>
              <w:rPr>
                <w:sz w:val="17"/>
              </w:rPr>
              <w:t>Methods: Participants; Figure 1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6A33A" w14:textId="77777777" w:rsidR="00813485" w:rsidRDefault="00000000">
            <w:r>
              <w:rPr>
                <w:sz w:val="17"/>
              </w:rPr>
              <w:t>Discharged-alive analytic cohort; in-hospital deaths retained for safety only.</w:t>
            </w:r>
          </w:p>
        </w:tc>
      </w:tr>
      <w:tr w:rsidR="00813485" w14:paraId="1C23CD76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95077" w14:textId="77777777" w:rsidR="00813485" w:rsidRDefault="00000000">
            <w:r>
              <w:rPr>
                <w:sz w:val="17"/>
              </w:rPr>
              <w:t>7 Variables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0C763" w14:textId="77777777" w:rsidR="00813485" w:rsidRDefault="00000000">
            <w:r>
              <w:rPr>
                <w:sz w:val="17"/>
              </w:rPr>
              <w:t>Define outcomes, exposures, predictors, confounders.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DF8DC" w14:textId="77777777" w:rsidR="00813485" w:rsidRDefault="00000000">
            <w:r>
              <w:rPr>
                <w:sz w:val="17"/>
              </w:rPr>
              <w:t>Methods: Outcomes; Supplementary Table 1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0C5DE" w14:textId="77777777" w:rsidR="00813485" w:rsidRDefault="00000000">
            <w:r>
              <w:rPr>
                <w:sz w:val="17"/>
              </w:rPr>
              <w:t>Functional, process, mortality, and safety outcomes defined.</w:t>
            </w:r>
          </w:p>
        </w:tc>
      </w:tr>
      <w:tr w:rsidR="00813485" w14:paraId="4303C261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DEC5B" w14:textId="77777777" w:rsidR="00813485" w:rsidRDefault="00000000">
            <w:r>
              <w:rPr>
                <w:sz w:val="17"/>
              </w:rPr>
              <w:t>8 Data sources/measurement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11348" w14:textId="77777777" w:rsidR="00813485" w:rsidRDefault="00000000">
            <w:r>
              <w:rPr>
                <w:sz w:val="17"/>
              </w:rPr>
              <w:t>Give sources of data and methods of assessment.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DA225" w14:textId="77777777" w:rsidR="00813485" w:rsidRDefault="00000000">
            <w:r>
              <w:rPr>
                <w:sz w:val="17"/>
              </w:rPr>
              <w:t>Methods: Data sources; Outcomes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26259" w14:textId="77777777" w:rsidR="00813485" w:rsidRDefault="00000000">
            <w:r>
              <w:rPr>
                <w:sz w:val="17"/>
              </w:rPr>
              <w:t>Electronic medical record; chart review for delirium/falls.</w:t>
            </w:r>
          </w:p>
        </w:tc>
      </w:tr>
      <w:tr w:rsidR="00813485" w14:paraId="6025B9EA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4D91C" w14:textId="77777777" w:rsidR="00813485" w:rsidRDefault="00000000">
            <w:r>
              <w:rPr>
                <w:sz w:val="17"/>
              </w:rPr>
              <w:t>9 Bias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9C0CB" w14:textId="77777777" w:rsidR="00813485" w:rsidRDefault="00000000">
            <w:r>
              <w:rPr>
                <w:sz w:val="17"/>
              </w:rPr>
              <w:t>Describe efforts to address potential sources of bias.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5F95F" w14:textId="77777777" w:rsidR="00813485" w:rsidRDefault="00000000">
            <w:r>
              <w:rPr>
                <w:sz w:val="17"/>
              </w:rPr>
              <w:t>Methods: Statistical analysis; Discussion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CA940" w14:textId="77777777" w:rsidR="00813485" w:rsidRDefault="00000000">
            <w:r>
              <w:rPr>
                <w:sz w:val="17"/>
              </w:rPr>
              <w:t>Adjusted models, season adjustment, IPTW, ITS, limitations.</w:t>
            </w:r>
          </w:p>
        </w:tc>
      </w:tr>
      <w:tr w:rsidR="00813485" w14:paraId="2E0BC78D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5A32A8" w14:textId="77777777" w:rsidR="00813485" w:rsidRDefault="00000000">
            <w:r>
              <w:rPr>
                <w:sz w:val="17"/>
              </w:rPr>
              <w:t>10 Study size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6190A" w14:textId="77777777" w:rsidR="00813485" w:rsidRDefault="00000000">
            <w:r>
              <w:rPr>
                <w:sz w:val="17"/>
              </w:rPr>
              <w:t>Explain study size determination.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B95CE" w14:textId="77777777" w:rsidR="00813485" w:rsidRDefault="00000000">
            <w:r>
              <w:rPr>
                <w:sz w:val="17"/>
              </w:rPr>
              <w:t>Methods: Study design and setting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F05BC" w14:textId="77777777" w:rsidR="00813485" w:rsidRDefault="00000000">
            <w:r>
              <w:rPr>
                <w:sz w:val="17"/>
              </w:rPr>
              <w:t>Feasibility target of 300 patients per phase.</w:t>
            </w:r>
          </w:p>
        </w:tc>
      </w:tr>
      <w:tr w:rsidR="00813485" w14:paraId="7A0377DD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3464A" w14:textId="77777777" w:rsidR="00813485" w:rsidRDefault="00000000">
            <w:r>
              <w:rPr>
                <w:sz w:val="17"/>
              </w:rPr>
              <w:t>11 Quantitative variables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C4518" w14:textId="77777777" w:rsidR="00813485" w:rsidRDefault="00000000">
            <w:r>
              <w:rPr>
                <w:sz w:val="17"/>
              </w:rPr>
              <w:t>Explain handling of quantitative variables.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539D1C" w14:textId="77777777" w:rsidR="00813485" w:rsidRDefault="00000000">
            <w:r>
              <w:rPr>
                <w:sz w:val="17"/>
              </w:rPr>
              <w:t>Methods: Statistical analysis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F0A85" w14:textId="77777777" w:rsidR="00813485" w:rsidRDefault="00000000">
            <w:r>
              <w:rPr>
                <w:sz w:val="17"/>
              </w:rPr>
              <w:t>Continuous variables summarized as mean/SD or median/IQR; modelled as specified.</w:t>
            </w:r>
          </w:p>
        </w:tc>
      </w:tr>
      <w:tr w:rsidR="00813485" w14:paraId="565A09E1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A5A89" w14:textId="77777777" w:rsidR="00813485" w:rsidRDefault="00000000">
            <w:r>
              <w:rPr>
                <w:sz w:val="17"/>
              </w:rPr>
              <w:t>12 Statistical methods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02058" w14:textId="77777777" w:rsidR="00813485" w:rsidRDefault="00000000">
            <w:r>
              <w:rPr>
                <w:sz w:val="17"/>
              </w:rPr>
              <w:t>Describe statistical methods and sensitivity analyses.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5C370" w14:textId="77777777" w:rsidR="00813485" w:rsidRDefault="00000000">
            <w:r>
              <w:rPr>
                <w:sz w:val="17"/>
              </w:rPr>
              <w:t>Methods: Statistical analysis; Supplementary Appendix 3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74FB7" w14:textId="77777777" w:rsidR="00813485" w:rsidRDefault="00000000">
            <w:r>
              <w:rPr>
                <w:sz w:val="17"/>
              </w:rPr>
              <w:t>Logistic regression, Cox, KM/log-rank, IPTW, ITS.</w:t>
            </w:r>
          </w:p>
        </w:tc>
      </w:tr>
      <w:tr w:rsidR="00813485" w14:paraId="29C3C03F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9D3E1" w14:textId="77777777" w:rsidR="00813485" w:rsidRDefault="00000000">
            <w:r>
              <w:rPr>
                <w:sz w:val="17"/>
              </w:rPr>
              <w:t>13 Participants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24217" w14:textId="77777777" w:rsidR="00813485" w:rsidRDefault="00000000">
            <w:r>
              <w:rPr>
                <w:sz w:val="17"/>
              </w:rPr>
              <w:t>Report numbers at each stage.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E6704" w14:textId="77777777" w:rsidR="00813485" w:rsidRDefault="00000000">
            <w:r>
              <w:rPr>
                <w:sz w:val="17"/>
              </w:rPr>
              <w:t>Results; Figure 1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2C532" w14:textId="77777777" w:rsidR="00813485" w:rsidRDefault="00000000">
            <w:r>
              <w:rPr>
                <w:sz w:val="17"/>
              </w:rPr>
              <w:t>Screened, excluded, safety population, discharged alive, follow-up.</w:t>
            </w:r>
          </w:p>
        </w:tc>
      </w:tr>
      <w:tr w:rsidR="00813485" w14:paraId="05039EE3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2F1C1" w14:textId="77777777" w:rsidR="00813485" w:rsidRDefault="00000000">
            <w:r>
              <w:rPr>
                <w:sz w:val="17"/>
              </w:rPr>
              <w:t>14 Descriptive data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1665C" w14:textId="77777777" w:rsidR="00813485" w:rsidRDefault="00000000">
            <w:r>
              <w:rPr>
                <w:sz w:val="17"/>
              </w:rPr>
              <w:t>Give characteristics and missing data.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0AAD1" w14:textId="77777777" w:rsidR="00813485" w:rsidRDefault="00000000">
            <w:r>
              <w:rPr>
                <w:sz w:val="17"/>
              </w:rPr>
              <w:t>Results; Table 1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5F423" w14:textId="77777777" w:rsidR="00813485" w:rsidRDefault="00000000">
            <w:r>
              <w:rPr>
                <w:sz w:val="17"/>
              </w:rPr>
              <w:t>Baseline characteristics by phase.</w:t>
            </w:r>
          </w:p>
        </w:tc>
      </w:tr>
      <w:tr w:rsidR="00813485" w14:paraId="66E4B767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31878" w14:textId="77777777" w:rsidR="00813485" w:rsidRDefault="00000000">
            <w:r>
              <w:rPr>
                <w:sz w:val="17"/>
              </w:rPr>
              <w:t>15 Outcome data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EA1A9" w14:textId="77777777" w:rsidR="00813485" w:rsidRDefault="00000000">
            <w:r>
              <w:rPr>
                <w:sz w:val="17"/>
              </w:rPr>
              <w:t>Report number of outcome events or summary measures.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8CCA27" w14:textId="77777777" w:rsidR="00813485" w:rsidRDefault="00000000">
            <w:r>
              <w:rPr>
                <w:sz w:val="17"/>
              </w:rPr>
              <w:t>Results; Table 2; Figure 2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41A61" w14:textId="77777777" w:rsidR="00813485" w:rsidRDefault="00000000">
            <w:r>
              <w:rPr>
                <w:sz w:val="17"/>
              </w:rPr>
              <w:t>Functional outcomes, process outcomes, safety, mortality.</w:t>
            </w:r>
          </w:p>
        </w:tc>
      </w:tr>
      <w:tr w:rsidR="00813485" w14:paraId="035ED377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CE526" w14:textId="77777777" w:rsidR="00813485" w:rsidRDefault="00000000">
            <w:r>
              <w:rPr>
                <w:sz w:val="17"/>
              </w:rPr>
              <w:t>16 Main results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FD0E0" w14:textId="77777777" w:rsidR="00813485" w:rsidRDefault="00000000">
            <w:r>
              <w:rPr>
                <w:sz w:val="17"/>
              </w:rPr>
              <w:t>Give unadjusted and adjusted estimates with precision.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CF4C6" w14:textId="77777777" w:rsidR="00813485" w:rsidRDefault="00000000">
            <w:r>
              <w:rPr>
                <w:sz w:val="17"/>
              </w:rPr>
              <w:t>Results; Tables 2-4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709C5" w14:textId="77777777" w:rsidR="00813485" w:rsidRDefault="00000000">
            <w:r>
              <w:rPr>
                <w:sz w:val="17"/>
              </w:rPr>
              <w:t>RR/OR/HR with 95% CI.</w:t>
            </w:r>
          </w:p>
        </w:tc>
      </w:tr>
      <w:tr w:rsidR="00813485" w14:paraId="44E381E6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32A4F" w14:textId="77777777" w:rsidR="00813485" w:rsidRDefault="00000000">
            <w:r>
              <w:rPr>
                <w:sz w:val="17"/>
              </w:rPr>
              <w:t>17 Other analyses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B0DBE" w14:textId="77777777" w:rsidR="00813485" w:rsidRDefault="00000000">
            <w:r>
              <w:rPr>
                <w:sz w:val="17"/>
              </w:rPr>
              <w:t>Report subgroup, interaction, sensitivity analyses.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ADADC" w14:textId="77777777" w:rsidR="00813485" w:rsidRDefault="00000000">
            <w:r>
              <w:rPr>
                <w:sz w:val="17"/>
              </w:rPr>
              <w:t>Results; Supplementary Appendix 3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B0389" w14:textId="77777777" w:rsidR="00813485" w:rsidRDefault="00000000">
            <w:r>
              <w:rPr>
                <w:sz w:val="17"/>
              </w:rPr>
              <w:t>Season-adjusted Cox, IPTW, ITS.</w:t>
            </w:r>
          </w:p>
        </w:tc>
      </w:tr>
      <w:tr w:rsidR="00813485" w14:paraId="581595D3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B3A4E" w14:textId="77777777" w:rsidR="00813485" w:rsidRDefault="00000000">
            <w:r>
              <w:rPr>
                <w:sz w:val="17"/>
              </w:rPr>
              <w:t>18 Key results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8B5CD" w14:textId="77777777" w:rsidR="00813485" w:rsidRDefault="00000000">
            <w:r>
              <w:rPr>
                <w:sz w:val="17"/>
              </w:rPr>
              <w:t>Summarize key results with objectives.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34FCA" w14:textId="77777777" w:rsidR="00813485" w:rsidRDefault="00000000">
            <w:r>
              <w:rPr>
                <w:sz w:val="17"/>
              </w:rPr>
              <w:t>Discussion: Principal findings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8DBD1" w14:textId="77777777" w:rsidR="00813485" w:rsidRDefault="00000000">
            <w:r>
              <w:rPr>
                <w:sz w:val="17"/>
              </w:rPr>
              <w:t>Functional and survival benefit, safety profile.</w:t>
            </w:r>
          </w:p>
        </w:tc>
      </w:tr>
      <w:tr w:rsidR="00813485" w14:paraId="26EAF396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1A2A2" w14:textId="77777777" w:rsidR="00813485" w:rsidRDefault="00000000">
            <w:r>
              <w:rPr>
                <w:sz w:val="17"/>
              </w:rPr>
              <w:t>19 Limitations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8F8AB" w14:textId="77777777" w:rsidR="00813485" w:rsidRDefault="00000000">
            <w:r>
              <w:rPr>
                <w:sz w:val="17"/>
              </w:rPr>
              <w:t xml:space="preserve">Discuss limitations and </w:t>
            </w:r>
            <w:r>
              <w:rPr>
                <w:sz w:val="17"/>
              </w:rPr>
              <w:lastRenderedPageBreak/>
              <w:t>direction/magnitude of bias.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88D77" w14:textId="77777777" w:rsidR="00813485" w:rsidRDefault="00000000">
            <w:r>
              <w:rPr>
                <w:sz w:val="17"/>
              </w:rPr>
              <w:lastRenderedPageBreak/>
              <w:t xml:space="preserve">Discussion: Strengths and </w:t>
            </w:r>
            <w:r>
              <w:rPr>
                <w:sz w:val="17"/>
              </w:rPr>
              <w:lastRenderedPageBreak/>
              <w:t>weaknesses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7E3CD" w14:textId="77777777" w:rsidR="00813485" w:rsidRDefault="00000000">
            <w:r>
              <w:rPr>
                <w:sz w:val="17"/>
              </w:rPr>
              <w:lastRenderedPageBreak/>
              <w:t xml:space="preserve">Residual confounding, single </w:t>
            </w:r>
            <w:r>
              <w:rPr>
                <w:sz w:val="17"/>
              </w:rPr>
              <w:lastRenderedPageBreak/>
              <w:t>centre, temporal bias, delirium ascertainment.</w:t>
            </w:r>
          </w:p>
        </w:tc>
      </w:tr>
      <w:tr w:rsidR="00813485" w14:paraId="205294AA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F793E" w14:textId="77777777" w:rsidR="00813485" w:rsidRDefault="00000000">
            <w:r>
              <w:rPr>
                <w:sz w:val="17"/>
              </w:rPr>
              <w:lastRenderedPageBreak/>
              <w:t>20 Interpretation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AF866" w14:textId="77777777" w:rsidR="00813485" w:rsidRDefault="00000000">
            <w:r>
              <w:rPr>
                <w:sz w:val="17"/>
              </w:rPr>
              <w:t>Give cautious overall interpretation.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80F5C" w14:textId="77777777" w:rsidR="00813485" w:rsidRDefault="00000000">
            <w:r>
              <w:rPr>
                <w:sz w:val="17"/>
              </w:rPr>
              <w:t>Discussion; Conclusion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22001" w14:textId="77777777" w:rsidR="00813485" w:rsidRDefault="00000000">
            <w:r>
              <w:rPr>
                <w:sz w:val="17"/>
              </w:rPr>
              <w:t>Association stated without causal overclaiming.</w:t>
            </w:r>
          </w:p>
        </w:tc>
      </w:tr>
      <w:tr w:rsidR="00813485" w14:paraId="0159F54D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E107B" w14:textId="77777777" w:rsidR="00813485" w:rsidRDefault="00000000">
            <w:r>
              <w:rPr>
                <w:sz w:val="17"/>
              </w:rPr>
              <w:t>21 Generalisability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B068A" w14:textId="77777777" w:rsidR="00813485" w:rsidRDefault="00000000">
            <w:r>
              <w:rPr>
                <w:sz w:val="17"/>
              </w:rPr>
              <w:t>Discuss external validity.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6BD65" w14:textId="77777777" w:rsidR="00813485" w:rsidRDefault="00000000">
            <w:r>
              <w:rPr>
                <w:sz w:val="17"/>
              </w:rPr>
              <w:t>Discussion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C767A" w14:textId="77777777" w:rsidR="00813485" w:rsidRDefault="00000000">
            <w:r>
              <w:rPr>
                <w:sz w:val="17"/>
              </w:rPr>
              <w:t>Real-world internal medicine ward; single-centre limitation.</w:t>
            </w:r>
          </w:p>
        </w:tc>
      </w:tr>
      <w:tr w:rsidR="00813485" w14:paraId="0F1A04B1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42951" w14:textId="77777777" w:rsidR="00813485" w:rsidRDefault="00000000">
            <w:r>
              <w:rPr>
                <w:sz w:val="17"/>
              </w:rPr>
              <w:t>22 Funding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1F7EB" w14:textId="77777777" w:rsidR="00813485" w:rsidRDefault="00000000">
            <w:r>
              <w:rPr>
                <w:sz w:val="17"/>
              </w:rPr>
              <w:t>Give source and role of funders.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0E28A" w14:textId="77777777" w:rsidR="00813485" w:rsidRDefault="00000000">
            <w:r>
              <w:rPr>
                <w:sz w:val="17"/>
              </w:rPr>
              <w:t>Back matter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F9EC1" w14:textId="4F5684CD" w:rsidR="00813485" w:rsidRDefault="000E0E11">
            <w:r>
              <w:rPr>
                <w:sz w:val="17"/>
              </w:rPr>
              <w:t>No specific funding was received for this study</w:t>
            </w:r>
            <w:r w:rsidR="00000000">
              <w:rPr>
                <w:sz w:val="17"/>
              </w:rPr>
              <w:t>.</w:t>
            </w:r>
          </w:p>
        </w:tc>
      </w:tr>
    </w:tbl>
    <w:p w14:paraId="7432C514" w14:textId="77777777" w:rsidR="000939A5" w:rsidRDefault="000939A5"/>
    <w:sectPr w:rsidR="000939A5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5212313">
    <w:abstractNumId w:val="8"/>
  </w:num>
  <w:num w:numId="2" w16cid:durableId="814104918">
    <w:abstractNumId w:val="6"/>
  </w:num>
  <w:num w:numId="3" w16cid:durableId="1680933568">
    <w:abstractNumId w:val="5"/>
  </w:num>
  <w:num w:numId="4" w16cid:durableId="1961758998">
    <w:abstractNumId w:val="4"/>
  </w:num>
  <w:num w:numId="5" w16cid:durableId="497580476">
    <w:abstractNumId w:val="7"/>
  </w:num>
  <w:num w:numId="6" w16cid:durableId="2018189436">
    <w:abstractNumId w:val="3"/>
  </w:num>
  <w:num w:numId="7" w16cid:durableId="1072508240">
    <w:abstractNumId w:val="2"/>
  </w:num>
  <w:num w:numId="8" w16cid:durableId="571088460">
    <w:abstractNumId w:val="1"/>
  </w:num>
  <w:num w:numId="9" w16cid:durableId="70636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9A5"/>
    <w:rsid w:val="000E0E11"/>
    <w:rsid w:val="0015074B"/>
    <w:rsid w:val="0029639D"/>
    <w:rsid w:val="00326F90"/>
    <w:rsid w:val="00543765"/>
    <w:rsid w:val="008134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AB4CD0"/>
  <w14:defaultImageDpi w14:val="300"/>
  <w15:docId w15:val="{F3D102C6-8F0F-481E-A8C0-9EB6CD73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Pr>
      <w:rFonts w:ascii="Arial" w:eastAsia="Arial" w:hAnsi="Arial"/>
      <w:b/>
      <w:sz w:val="30"/>
    </w:rPr>
  </w:style>
  <w:style w:type="paragraph" w:customStyle="1" w:styleId="Sottotitolo1">
    <w:name w:val="Sottotitolo1"/>
    <w:rPr>
      <w:rFonts w:ascii="Arial" w:eastAsia="Arial" w:hAnsi="Arial"/>
      <w:sz w:val="18"/>
    </w:rPr>
  </w:style>
  <w:style w:type="paragraph" w:customStyle="1" w:styleId="HeadingSmall">
    <w:name w:val="HeadingSmall"/>
    <w:rPr>
      <w:rFonts w:ascii="Arial" w:eastAsia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fabrizio turrini</cp:lastModifiedBy>
  <cp:revision>2</cp:revision>
  <dcterms:created xsi:type="dcterms:W3CDTF">2026-08-10T13:25:00Z</dcterms:created>
  <dcterms:modified xsi:type="dcterms:W3CDTF">2026-08-10T13:25:00Z</dcterms:modified>
  <cp:category/>
</cp:coreProperties>
</file>