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9687" w14:textId="6B88B162" w:rsidR="00FE42AB" w:rsidRDefault="00FE42AB" w:rsidP="00FE42AB">
      <w:pPr>
        <w:pStyle w:val="1"/>
        <w:numPr>
          <w:ilvl w:val="0"/>
          <w:numId w:val="3"/>
        </w:numPr>
        <w:rPr>
          <w:rFonts w:eastAsiaTheme="minorEastAsia"/>
        </w:rPr>
      </w:pPr>
      <w:r w:rsidRPr="003D7217">
        <w:rPr>
          <w:rFonts w:eastAsia="Arial"/>
          <w:bCs/>
        </w:rPr>
        <w:t xml:space="preserve">Supplementary </w:t>
      </w:r>
      <w:r w:rsidRPr="004601BE">
        <w:rPr>
          <w:rFonts w:eastAsiaTheme="minorEastAsia"/>
          <w:bCs/>
        </w:rPr>
        <w:t>Appendix 1</w:t>
      </w:r>
    </w:p>
    <w:p w14:paraId="043080B6" w14:textId="695F1D0A" w:rsidR="00AC6AB6" w:rsidRPr="00FE42AB" w:rsidRDefault="00FE42AB" w:rsidP="007B2B9D">
      <w:pPr>
        <w:ind w:firstLineChars="100" w:firstLine="240"/>
      </w:pPr>
      <w:r w:rsidRPr="00FE42AB">
        <w:t>Raw count matrices of cartilage single-cell transcriptomes were imported into the R environment (v4.3.1) and processed with the Seurat package (v5.0.3). Cell filtering criteria: Mitochondrial gene proportion &lt; 15%;Ribosomal gene proportion &lt; 50%; Detected gene number (nFeature_RNA): 200 &lt; nFeature_RNA &lt; 8000;</w:t>
      </w:r>
      <w:r w:rsidR="007B2B9D">
        <w:rPr>
          <w:rFonts w:eastAsiaTheme="minorEastAsia" w:hint="eastAsia"/>
        </w:rPr>
        <w:t xml:space="preserve"> </w:t>
      </w:r>
      <w:r w:rsidRPr="00FE42AB">
        <w:t>log10GenesPerUMI &gt; 0.80. Contamination &amp; doublet removal: DecontX (R package) was applied to eliminate ambient RNA contamination within individual cells. The DoubletFinder algorithm was used to computationally detect and remove potential doublet cells. Cell cycle: cell-cycle phase scores were calculated using canonical cell-cycle gene sets. After preprocessing, dimensional reduction, cell clustering and annotation were performed following standard Seurat workflow.</w:t>
      </w:r>
    </w:p>
    <w:p w14:paraId="40C4C3D2" w14:textId="5690255B" w:rsidR="005B7133" w:rsidRDefault="00742EB6" w:rsidP="00FE42AB">
      <w:pPr>
        <w:pStyle w:val="1"/>
        <w:numPr>
          <w:ilvl w:val="0"/>
          <w:numId w:val="3"/>
        </w:numPr>
      </w:pPr>
      <w:r w:rsidRPr="00742EB6">
        <w:rPr>
          <w:rFonts w:hint="eastAsia"/>
        </w:rPr>
        <w:t>Supplementary Tables</w:t>
      </w:r>
    </w:p>
    <w:tbl>
      <w:tblPr>
        <w:tblStyle w:val="af2"/>
        <w:tblW w:w="5984" w:type="dxa"/>
        <w:tblLook w:val="04A0" w:firstRow="1" w:lastRow="0" w:firstColumn="1" w:lastColumn="0" w:noHBand="0" w:noVBand="1"/>
      </w:tblPr>
      <w:tblGrid>
        <w:gridCol w:w="1870"/>
        <w:gridCol w:w="2057"/>
        <w:gridCol w:w="2057"/>
      </w:tblGrid>
      <w:tr w:rsidR="00742EB6" w:rsidRPr="00C87A75" w14:paraId="71AA99A6" w14:textId="77777777" w:rsidTr="00AC6AB6">
        <w:trPr>
          <w:trHeight w:val="444"/>
        </w:trPr>
        <w:tc>
          <w:tcPr>
            <w:tcW w:w="0" w:type="auto"/>
            <w:hideMark/>
          </w:tcPr>
          <w:p w14:paraId="5ED60EB2" w14:textId="77777777" w:rsidR="00742EB6" w:rsidRPr="00C87A75" w:rsidRDefault="00742EB6" w:rsidP="00742EB6">
            <w:pPr>
              <w:ind w:firstLine="480"/>
            </w:pPr>
          </w:p>
        </w:tc>
        <w:tc>
          <w:tcPr>
            <w:tcW w:w="0" w:type="auto"/>
            <w:hideMark/>
          </w:tcPr>
          <w:p w14:paraId="54FEAC9D" w14:textId="77777777" w:rsidR="00742EB6" w:rsidRPr="00C87A75" w:rsidRDefault="00742EB6" w:rsidP="00742EB6">
            <w:pPr>
              <w:ind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Normal</w:t>
            </w:r>
          </w:p>
        </w:tc>
        <w:tc>
          <w:tcPr>
            <w:tcW w:w="0" w:type="auto"/>
            <w:hideMark/>
          </w:tcPr>
          <w:p w14:paraId="4930D6BB" w14:textId="77777777" w:rsidR="00742EB6" w:rsidRPr="00C87A75" w:rsidRDefault="00742EB6" w:rsidP="00742EB6">
            <w:pPr>
              <w:ind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KOA</w:t>
            </w:r>
          </w:p>
        </w:tc>
      </w:tr>
      <w:tr w:rsidR="00742EB6" w:rsidRPr="00C87A75" w14:paraId="3F91EC18" w14:textId="77777777" w:rsidTr="00AC6AB6">
        <w:trPr>
          <w:trHeight w:val="2036"/>
        </w:trPr>
        <w:tc>
          <w:tcPr>
            <w:tcW w:w="0" w:type="auto"/>
            <w:hideMark/>
          </w:tcPr>
          <w:p w14:paraId="38D56DB7" w14:textId="77777777" w:rsidR="00742EB6" w:rsidRPr="00C87A75" w:rsidRDefault="00742EB6" w:rsidP="00742EB6">
            <w:pPr>
              <w:ind w:firstLine="480"/>
            </w:pPr>
            <w:r w:rsidRPr="00C87A75">
              <w:t>GSE220243</w:t>
            </w:r>
          </w:p>
        </w:tc>
        <w:tc>
          <w:tcPr>
            <w:tcW w:w="0" w:type="auto"/>
            <w:hideMark/>
          </w:tcPr>
          <w:p w14:paraId="6EDEDB6C" w14:textId="77777777" w:rsidR="00742EB6" w:rsidRPr="00C87A75" w:rsidRDefault="00742EB6" w:rsidP="00742EB6">
            <w:pPr>
              <w:ind w:firstLine="480"/>
            </w:pPr>
            <w:r w:rsidRPr="00C87A75">
              <w:t>GSM6797148</w:t>
            </w:r>
            <w:r w:rsidRPr="00C87A75">
              <w:br/>
              <w:t>GSM6797149</w:t>
            </w:r>
            <w:r w:rsidRPr="00C87A75">
              <w:br/>
              <w:t>GSM6797150</w:t>
            </w:r>
            <w:r w:rsidRPr="00C87A75">
              <w:br/>
              <w:t>GSM6797151</w:t>
            </w:r>
            <w:r w:rsidRPr="00C87A75">
              <w:br/>
              <w:t>GSM6797152</w:t>
            </w:r>
            <w:r w:rsidRPr="00C87A75">
              <w:br/>
              <w:t>GSM6797153</w:t>
            </w:r>
          </w:p>
        </w:tc>
        <w:tc>
          <w:tcPr>
            <w:tcW w:w="0" w:type="auto"/>
            <w:hideMark/>
          </w:tcPr>
          <w:p w14:paraId="7694A52F" w14:textId="77777777" w:rsidR="00742EB6" w:rsidRPr="00C87A75" w:rsidRDefault="00742EB6" w:rsidP="00742EB6">
            <w:pPr>
              <w:ind w:firstLine="480"/>
            </w:pPr>
            <w:r w:rsidRPr="00C87A75">
              <w:t>GSM6797154</w:t>
            </w:r>
            <w:r w:rsidRPr="00C87A75">
              <w:br/>
              <w:t>GSM6797155</w:t>
            </w:r>
            <w:r w:rsidRPr="00C87A75">
              <w:br/>
              <w:t>GSM6797156</w:t>
            </w:r>
            <w:r w:rsidRPr="00C87A75">
              <w:br/>
              <w:t>GSM6797157</w:t>
            </w:r>
            <w:r w:rsidRPr="00C87A75">
              <w:br/>
              <w:t>GSM6797158</w:t>
            </w:r>
            <w:r w:rsidRPr="00C87A75">
              <w:br/>
              <w:t>GSM6797159</w:t>
            </w:r>
          </w:p>
        </w:tc>
      </w:tr>
      <w:tr w:rsidR="00742EB6" w:rsidRPr="00C87A75" w14:paraId="02FA6E2B" w14:textId="77777777" w:rsidTr="00AC6AB6">
        <w:trPr>
          <w:trHeight w:val="1348"/>
        </w:trPr>
        <w:tc>
          <w:tcPr>
            <w:tcW w:w="0" w:type="auto"/>
            <w:hideMark/>
          </w:tcPr>
          <w:p w14:paraId="5C1B1D79" w14:textId="77777777" w:rsidR="00742EB6" w:rsidRPr="00C87A75" w:rsidRDefault="00742EB6" w:rsidP="00742EB6">
            <w:pPr>
              <w:ind w:firstLine="480"/>
            </w:pPr>
            <w:r w:rsidRPr="00C87A75">
              <w:t>GSE255460</w:t>
            </w:r>
          </w:p>
        </w:tc>
        <w:tc>
          <w:tcPr>
            <w:tcW w:w="0" w:type="auto"/>
            <w:hideMark/>
          </w:tcPr>
          <w:p w14:paraId="1746931C" w14:textId="77777777" w:rsidR="00742EB6" w:rsidRPr="00C87A75" w:rsidRDefault="00742EB6" w:rsidP="00742EB6">
            <w:pPr>
              <w:ind w:firstLine="480"/>
            </w:pPr>
            <w:r w:rsidRPr="00C87A75">
              <w:t>GSM8072834</w:t>
            </w:r>
            <w:r w:rsidRPr="00C87A75">
              <w:br/>
              <w:t>GSM8072835</w:t>
            </w:r>
            <w:r w:rsidRPr="00C87A75">
              <w:br/>
              <w:t>GSM8072836</w:t>
            </w:r>
          </w:p>
        </w:tc>
        <w:tc>
          <w:tcPr>
            <w:tcW w:w="0" w:type="auto"/>
            <w:hideMark/>
          </w:tcPr>
          <w:p w14:paraId="09865F15" w14:textId="77777777" w:rsidR="00742EB6" w:rsidRPr="00C87A75" w:rsidRDefault="00742EB6" w:rsidP="00742EB6">
            <w:pPr>
              <w:ind w:firstLine="480"/>
              <w:rPr>
                <w:rFonts w:eastAsiaTheme="minorEastAsia"/>
              </w:rPr>
            </w:pPr>
            <w:r w:rsidRPr="00C87A75">
              <w:t>GSM8072837</w:t>
            </w:r>
            <w:r w:rsidRPr="00C87A75">
              <w:br/>
              <w:t>GSM8072839</w:t>
            </w:r>
            <w:r w:rsidRPr="00C87A75">
              <w:br/>
              <w:t>GSM8072841</w:t>
            </w:r>
          </w:p>
        </w:tc>
      </w:tr>
    </w:tbl>
    <w:p w14:paraId="1C72ABCD" w14:textId="077948A0" w:rsidR="00742EB6" w:rsidRDefault="00AC6AB6" w:rsidP="00AC6AB6">
      <w:pPr>
        <w:ind w:firstLine="420"/>
      </w:pPr>
      <w:bookmarkStart w:id="0" w:name="_Hlk239937186"/>
      <w:r w:rsidRPr="003D7217">
        <w:rPr>
          <w:rFonts w:eastAsia="Arial"/>
          <w:b/>
          <w:bCs/>
        </w:rPr>
        <w:t>Supplementary Table</w:t>
      </w:r>
      <w:r w:rsidRPr="003D7217">
        <w:rPr>
          <w:rFonts w:eastAsiaTheme="minorEastAsia" w:hint="eastAsia"/>
          <w:b/>
          <w:bCs/>
        </w:rPr>
        <w:t xml:space="preserve"> 1</w:t>
      </w:r>
      <w:bookmarkEnd w:id="0"/>
      <w:r w:rsidR="00742EB6" w:rsidRPr="003D7217">
        <w:rPr>
          <w:rFonts w:eastAsia="Arial"/>
          <w:b/>
          <w:bCs/>
        </w:rPr>
        <w:t>.</w:t>
      </w:r>
      <w:r w:rsidR="00C11B40">
        <w:rPr>
          <w:rStyle w:val="20"/>
          <w:rFonts w:eastAsiaTheme="minorEastAsia" w:hint="eastAsia"/>
        </w:rPr>
        <w:t xml:space="preserve"> </w:t>
      </w:r>
      <w:r w:rsidR="00742EB6" w:rsidRPr="003B73BD">
        <w:rPr>
          <w:rFonts w:eastAsiaTheme="minorEastAsia"/>
        </w:rPr>
        <w:t>Information of human cartilage</w:t>
      </w:r>
      <w:r w:rsidR="00742EB6" w:rsidRPr="003B73BD">
        <w:t xml:space="preserve"> scRNA-seq datasets</w:t>
      </w:r>
      <w:r w:rsidR="00742EB6" w:rsidRPr="003B73BD">
        <w:rPr>
          <w:rFonts w:eastAsiaTheme="minorEastAsia"/>
        </w:rPr>
        <w:t xml:space="preserve"> downloaded from the GEO database</w:t>
      </w:r>
      <w:r w:rsidR="00742EB6">
        <w:rPr>
          <w:rFonts w:eastAsiaTheme="minorEastAsia" w:hint="eastAsia"/>
        </w:rPr>
        <w:t xml:space="preserve">. </w:t>
      </w:r>
      <w:r w:rsidR="00742EB6" w:rsidRPr="003B73BD">
        <w:rPr>
          <w:rFonts w:eastAsiaTheme="minorEastAsia"/>
        </w:rPr>
        <w:t>GSM serial numbers corresponding to each group are listed separately.</w:t>
      </w:r>
    </w:p>
    <w:tbl>
      <w:tblPr>
        <w:tblStyle w:val="af2"/>
        <w:tblW w:w="9618" w:type="dxa"/>
        <w:tblInd w:w="-650" w:type="dxa"/>
        <w:tblLook w:val="04A0" w:firstRow="1" w:lastRow="0" w:firstColumn="1" w:lastColumn="0" w:noHBand="0" w:noVBand="1"/>
      </w:tblPr>
      <w:tblGrid>
        <w:gridCol w:w="1523"/>
        <w:gridCol w:w="4411"/>
        <w:gridCol w:w="4251"/>
      </w:tblGrid>
      <w:tr w:rsidR="00742EB6" w14:paraId="30BAF02F" w14:textId="77777777" w:rsidTr="00742EB6">
        <w:trPr>
          <w:trHeight w:val="438"/>
        </w:trPr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06352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  <w:kern w:val="0"/>
                <w:lang w:bidi="ar"/>
              </w:rPr>
            </w:pPr>
            <w:r>
              <w:rPr>
                <w:rFonts w:ascii="Times New Roman Regular" w:eastAsiaTheme="minorEastAsia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 xml:space="preserve">  </w:t>
            </w:r>
            <w:r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Name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7F196F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  <w:kern w:val="0"/>
                <w:lang w:bidi="ar"/>
              </w:rPr>
            </w:pPr>
            <w:r>
              <w:rPr>
                <w:rFonts w:ascii="Times New Roman Regular" w:eastAsiaTheme="minorEastAsia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Forward primer</w:t>
            </w:r>
            <w:r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(</w:t>
            </w:r>
            <w:r>
              <w:rPr>
                <w:rFonts w:ascii="Times New Roman Regular" w:eastAsiaTheme="minorEastAsia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5’to 3’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lang w:bidi="ar"/>
              </w:rPr>
              <w:t>）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FF71BC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  <w:kern w:val="0"/>
                <w:lang w:bidi="ar"/>
              </w:rPr>
            </w:pPr>
            <w:r>
              <w:rPr>
                <w:rFonts w:ascii="Times New Roman Regular" w:eastAsiaTheme="minorEastAsia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Reverse primer</w:t>
            </w:r>
            <w:r>
              <w:rPr>
                <w:rFonts w:ascii="Times New Roman Regular" w:eastAsiaTheme="minorEastAsia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（</w:t>
            </w:r>
            <w:r>
              <w:rPr>
                <w:rFonts w:ascii="Times New Roman Regular" w:eastAsiaTheme="minorEastAsia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5’ to 3’</w:t>
            </w:r>
            <w:r>
              <w:rPr>
                <w:rFonts w:ascii="Times New Roman Regular" w:eastAsiaTheme="minorEastAsia" w:hAnsi="Times New Roman Regular" w:cs="Times New Roman Regular"/>
                <w:b/>
                <w:bCs/>
                <w:color w:val="000000" w:themeColor="text1"/>
                <w:kern w:val="0"/>
                <w:lang w:bidi="ar"/>
              </w:rPr>
              <w:t>）</w:t>
            </w:r>
          </w:p>
        </w:tc>
      </w:tr>
      <w:tr w:rsidR="00742EB6" w14:paraId="11CBA4C3" w14:textId="77777777" w:rsidTr="00742EB6">
        <w:trPr>
          <w:trHeight w:val="438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9D0F39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C</w:t>
            </w:r>
            <w:r>
              <w:rPr>
                <w:rFonts w:ascii="Times New Roman Regular" w:hAnsi="Times New Roman Regular" w:cs="Times New Roman Regular"/>
                <w:color w:val="000000" w:themeColor="text1"/>
                <w:kern w:val="0"/>
                <w:lang w:bidi="ar"/>
              </w:rPr>
              <w:t>ol2a</w:t>
            </w: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5DB082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GAAGGATGGCTGCACGAAAC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494AE9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TGAGGGGAGGACGGTTGG</w:t>
            </w:r>
          </w:p>
        </w:tc>
      </w:tr>
      <w:tr w:rsidR="00742EB6" w14:paraId="2C9FC472" w14:textId="77777777" w:rsidTr="00742EB6">
        <w:trPr>
          <w:trHeight w:val="429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97B1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M</w:t>
            </w:r>
            <w:r>
              <w:rPr>
                <w:rFonts w:ascii="Times New Roman Regular" w:hAnsi="Times New Roman Regular" w:cs="Times New Roman Regular"/>
                <w:color w:val="000000" w:themeColor="text1"/>
                <w:kern w:val="0"/>
                <w:lang w:bidi="ar"/>
              </w:rPr>
              <w:t>mp</w:t>
            </w: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9</w:t>
            </w: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4CBF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TTCACCGGCTAAACCACCTC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1275D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TAACGCCCAGTAGAGAGCCT</w:t>
            </w:r>
          </w:p>
        </w:tc>
      </w:tr>
      <w:tr w:rsidR="00742EB6" w14:paraId="285A730F" w14:textId="77777777" w:rsidTr="00742EB6">
        <w:trPr>
          <w:trHeight w:val="429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022F5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M</w:t>
            </w:r>
            <w:r>
              <w:rPr>
                <w:rFonts w:ascii="Times New Roman Regular" w:hAnsi="Times New Roman Regular" w:cs="Times New Roman Regular"/>
                <w:color w:val="000000" w:themeColor="text1"/>
                <w:kern w:val="0"/>
                <w:lang w:bidi="ar"/>
              </w:rPr>
              <w:t>mp</w:t>
            </w: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13</w:t>
            </w: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9C6CE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GGAGCCCTGATGTTTCCCAT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C905A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TAGGGCTGGGTCACACTTCT</w:t>
            </w:r>
          </w:p>
        </w:tc>
      </w:tr>
      <w:tr w:rsidR="00742EB6" w14:paraId="2F556D1F" w14:textId="77777777" w:rsidTr="00742EB6">
        <w:trPr>
          <w:trHeight w:val="458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E04A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T</w:t>
            </w:r>
            <w:r>
              <w:rPr>
                <w:rFonts w:ascii="Times New Roman Regular" w:hAnsi="Times New Roman Regular" w:cs="Times New Roman Regular"/>
                <w:color w:val="000000" w:themeColor="text1"/>
                <w:kern w:val="0"/>
                <w:lang w:bidi="ar"/>
              </w:rPr>
              <w:t>rpv</w:t>
            </w: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kern w:val="0"/>
                <w:lang w:bidi="ar"/>
              </w:rPr>
              <w:t>4</w:t>
            </w: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5488D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GCCGAGCCCCTGTCATAAGATGA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D48FA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ATTGTTTGGGTTTCCGCTTTC</w:t>
            </w:r>
          </w:p>
        </w:tc>
      </w:tr>
      <w:tr w:rsidR="00742EB6" w14:paraId="6D8920B7" w14:textId="77777777" w:rsidTr="00742EB6">
        <w:trPr>
          <w:trHeight w:val="429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10FB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S</w:t>
            </w:r>
            <w:r>
              <w:rPr>
                <w:rFonts w:ascii="Times New Roman Regular" w:hAnsi="Times New Roman Regular" w:cs="Times New Roman Regular"/>
                <w:color w:val="000000" w:themeColor="text1"/>
              </w:rPr>
              <w:t>irt</w:t>
            </w: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3</w:t>
            </w: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05B68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GCTACATGCACGGTCTGTCGAA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F5FBF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GCTACATGCACGGTCTGTCGAA</w:t>
            </w:r>
          </w:p>
        </w:tc>
      </w:tr>
      <w:tr w:rsidR="00742EB6" w14:paraId="4FBE4F0C" w14:textId="77777777" w:rsidTr="00742EB6">
        <w:trPr>
          <w:trHeight w:val="429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8EFE9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Parkin</w:t>
            </w: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898FC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CATTGCCACCACGCTCTACACT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1BF22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GAGGTCCAGTTAAACCCACC</w:t>
            </w:r>
          </w:p>
        </w:tc>
      </w:tr>
      <w:tr w:rsidR="00742EB6" w14:paraId="06199673" w14:textId="77777777" w:rsidTr="00742EB6">
        <w:trPr>
          <w:trHeight w:val="429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B5514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P</w:t>
            </w:r>
            <w:r>
              <w:rPr>
                <w:rFonts w:ascii="Times New Roman Regular" w:hAnsi="Times New Roman Regular" w:cs="Times New Roman Regular"/>
                <w:color w:val="000000" w:themeColor="text1"/>
              </w:rPr>
              <w:t>ink</w:t>
            </w: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1</w:t>
            </w: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BB250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CAATGTCGGGTTTCACAACGCC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47CEF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CATTGCCACCACGCTCTACACT</w:t>
            </w:r>
          </w:p>
        </w:tc>
      </w:tr>
      <w:tr w:rsidR="00742EB6" w14:paraId="6BE714F7" w14:textId="77777777" w:rsidTr="00742EB6">
        <w:trPr>
          <w:trHeight w:val="438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AD610B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GAPDH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709D5D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GGTTGTCTCCTGCGACTTCA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51E5BC" w14:textId="77777777" w:rsidR="00742EB6" w:rsidRDefault="00742EB6" w:rsidP="00742EB6">
            <w:pPr>
              <w:ind w:firstLine="480"/>
              <w:rPr>
                <w:rFonts w:ascii="Times New Roman Regular" w:hAnsi="Times New Roman Regular" w:cs="Times New Roman Regular"/>
                <w:color w:val="000000" w:themeColor="text1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</w:rPr>
              <w:t>TGGTCCAGGGTTTCTTACTCC</w:t>
            </w:r>
          </w:p>
        </w:tc>
      </w:tr>
    </w:tbl>
    <w:p w14:paraId="01294889" w14:textId="132333DB" w:rsidR="00742EB6" w:rsidRPr="00742EB6" w:rsidRDefault="00742EB6" w:rsidP="00C11B40">
      <w:pPr>
        <w:rPr>
          <w:rFonts w:eastAsiaTheme="minorEastAsia"/>
          <w:color w:val="000000" w:themeColor="text1"/>
        </w:rPr>
      </w:pPr>
      <w:r w:rsidRPr="00742EB6">
        <w:rPr>
          <w:rFonts w:hint="eastAsia"/>
          <w:b/>
          <w:bCs/>
          <w:color w:val="000000" w:themeColor="text1"/>
        </w:rPr>
        <w:t>Supplementary Table 2.</w:t>
      </w:r>
      <w:r w:rsidRPr="00742EB6">
        <w:rPr>
          <w:rFonts w:hint="eastAsia"/>
          <w:color w:val="000000" w:themeColor="text1"/>
        </w:rPr>
        <w:t xml:space="preserve"> RT-qPRC primer names and sequences</w:t>
      </w:r>
    </w:p>
    <w:p w14:paraId="17339351" w14:textId="72883227" w:rsidR="00742EB6" w:rsidRDefault="00742EB6" w:rsidP="00FE42AB">
      <w:pPr>
        <w:pStyle w:val="1"/>
        <w:numPr>
          <w:ilvl w:val="0"/>
          <w:numId w:val="3"/>
        </w:numPr>
        <w:rPr>
          <w:rFonts w:eastAsiaTheme="minorEastAsia"/>
        </w:rPr>
      </w:pPr>
      <w:r w:rsidRPr="00742EB6">
        <w:rPr>
          <w:rFonts w:hint="eastAsia"/>
        </w:rPr>
        <w:lastRenderedPageBreak/>
        <w:t>Supplementary Figures</w:t>
      </w:r>
    </w:p>
    <w:p w14:paraId="5E1511D8" w14:textId="20750D40" w:rsidR="00C11B40" w:rsidRPr="00C11B40" w:rsidRDefault="00C11B40" w:rsidP="00C11B40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458A13FC" wp14:editId="39F8B6E6">
            <wp:extent cx="5278755" cy="2190115"/>
            <wp:effectExtent l="0" t="0" r="0" b="635"/>
            <wp:docPr id="102060999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609990" name="图片 10206099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D80B5" w14:textId="73CD6E90" w:rsidR="00742EB6" w:rsidRDefault="00742EB6" w:rsidP="00C11B40">
      <w:pPr>
        <w:rPr>
          <w:rFonts w:eastAsiaTheme="minorEastAsia"/>
          <w:noProof/>
        </w:rPr>
      </w:pPr>
      <w:r w:rsidRPr="00742EB6">
        <w:rPr>
          <w:rFonts w:hint="eastAsia"/>
          <w:b/>
          <w:bCs/>
        </w:rPr>
        <w:t>Supplementary Figure 1.</w:t>
      </w:r>
      <w:r>
        <w:rPr>
          <w:rFonts w:hint="eastAsia"/>
        </w:rPr>
        <w:t xml:space="preserve"> Cell clustering and canonical marker gene expression profiling of human cartilage single-cell transcriptomes. </w:t>
      </w:r>
      <w:r w:rsidR="00BB4F4C">
        <w:rPr>
          <w:rFonts w:eastAsiaTheme="minorEastAsia" w:hint="eastAsia"/>
        </w:rPr>
        <w:t>(</w:t>
      </w:r>
      <w:r>
        <w:rPr>
          <w:rFonts w:hint="eastAsia"/>
        </w:rPr>
        <w:t>A</w:t>
      </w:r>
      <w:r w:rsidR="00BB4F4C">
        <w:rPr>
          <w:rFonts w:eastAsiaTheme="minorEastAsia" w:hint="eastAsia"/>
        </w:rPr>
        <w:t>)</w:t>
      </w:r>
      <w:r>
        <w:rPr>
          <w:rFonts w:hint="eastAsia"/>
        </w:rPr>
        <w:t xml:space="preserve"> UMAP dimensional reduction plot showing 14 distinct cell clusters colored and numbered individually after quality control filtering and integration. </w:t>
      </w:r>
      <w:r w:rsidR="00BB4F4C">
        <w:rPr>
          <w:rFonts w:eastAsiaTheme="minorEastAsia" w:hint="eastAsia"/>
        </w:rPr>
        <w:t>(</w:t>
      </w:r>
      <w:r>
        <w:rPr>
          <w:rFonts w:hint="eastAsia"/>
        </w:rPr>
        <w:t>B</w:t>
      </w:r>
      <w:r w:rsidR="00BB4F4C">
        <w:rPr>
          <w:rFonts w:eastAsiaTheme="minorEastAsia" w:hint="eastAsia"/>
        </w:rPr>
        <w:t>)</w:t>
      </w:r>
      <w:r>
        <w:rPr>
          <w:rFonts w:hint="eastAsia"/>
        </w:rPr>
        <w:t xml:space="preserve"> Dot plot illustrating the average expression level (color gradient) and cellular expression percentage (dot size) of canonical cartilage marker genes across the 14 cell clusters.</w:t>
      </w:r>
      <w:r w:rsidR="00C11B40" w:rsidRPr="00C11B40">
        <w:rPr>
          <w:rFonts w:hint="eastAsia"/>
          <w:noProof/>
        </w:rPr>
        <w:t xml:space="preserve"> </w:t>
      </w:r>
    </w:p>
    <w:p w14:paraId="41D6DEE5" w14:textId="45BEC914" w:rsidR="00C11B40" w:rsidRPr="00C11B40" w:rsidRDefault="00C11B40" w:rsidP="00C11B40">
      <w:pPr>
        <w:rPr>
          <w:rFonts w:eastAsiaTheme="minorEastAsia"/>
        </w:rPr>
      </w:pPr>
      <w:r>
        <w:rPr>
          <w:rFonts w:hint="eastAsia"/>
          <w:noProof/>
        </w:rPr>
        <w:drawing>
          <wp:inline distT="0" distB="0" distL="0" distR="0" wp14:anchorId="48F7E9B1" wp14:editId="62CC757B">
            <wp:extent cx="5278755" cy="1355725"/>
            <wp:effectExtent l="0" t="0" r="0" b="0"/>
            <wp:docPr id="13361055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105568" name="图片 13361055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68C24" w14:textId="4F64A2F5" w:rsidR="00742EB6" w:rsidRDefault="00742EB6" w:rsidP="00C11B40">
      <w:pPr>
        <w:widowControl/>
        <w:rPr>
          <w:rFonts w:eastAsiaTheme="minorEastAsia"/>
        </w:rPr>
      </w:pPr>
      <w:r w:rsidRPr="00742EB6">
        <w:rPr>
          <w:rFonts w:hint="eastAsia"/>
          <w:b/>
          <w:bCs/>
        </w:rPr>
        <w:t>Supplementary Figure 2.</w:t>
      </w:r>
      <w:r>
        <w:rPr>
          <w:rFonts w:hint="eastAsia"/>
        </w:rPr>
        <w:t xml:space="preserve"> Morphological observation and collagen II identification of isolated chondrocytes. Cells isolated from mouse articular cartilage were subjected to morphological observation and collagen II immunofluorescence identification. </w:t>
      </w:r>
      <w:r w:rsidR="005A6AD3">
        <w:rPr>
          <w:rFonts w:hint="eastAsia"/>
        </w:rPr>
        <w:t>(</w:t>
      </w:r>
      <w:r>
        <w:rPr>
          <w:rFonts w:hint="eastAsia"/>
        </w:rPr>
        <w:t>A</w:t>
      </w:r>
      <w:r w:rsidR="009D16B8">
        <w:rPr>
          <w:rFonts w:ascii="宋体" w:eastAsia="宋体" w:hAnsi="宋体" w:cs="宋体" w:hint="eastAsia"/>
        </w:rPr>
        <w:t>)</w:t>
      </w:r>
      <w:r>
        <w:rPr>
          <w:rFonts w:hint="eastAsia"/>
        </w:rPr>
        <w:t xml:space="preserve"> The cells displayed elongated spindle morphology, which conforms to the typical characteristics of chondrocytes. </w:t>
      </w:r>
      <w:r w:rsidR="005A6AD3">
        <w:rPr>
          <w:rFonts w:hint="eastAsia"/>
        </w:rPr>
        <w:t>(</w:t>
      </w:r>
      <w:r>
        <w:rPr>
          <w:rFonts w:hint="eastAsia"/>
        </w:rPr>
        <w:t>B</w:t>
      </w:r>
      <w:r w:rsidR="009D16B8">
        <w:rPr>
          <w:rFonts w:eastAsiaTheme="minorEastAsia" w:hint="eastAsia"/>
        </w:rPr>
        <w:t>)</w:t>
      </w:r>
      <w:r>
        <w:rPr>
          <w:rFonts w:hint="eastAsia"/>
        </w:rPr>
        <w:t xml:space="preserve"> Intensive positive staining of collagen</w:t>
      </w:r>
      <w:r w:rsidR="00CC13AA">
        <w:rPr>
          <w:rFonts w:eastAsiaTheme="minorEastAsia" w:hint="eastAsia"/>
        </w:rPr>
        <w:t xml:space="preserve"> type</w:t>
      </w:r>
      <w:r>
        <w:rPr>
          <w:rFonts w:hint="eastAsia"/>
        </w:rPr>
        <w:t xml:space="preserve"> II was observed, verifying that the isolated cells were chondrocytes.</w:t>
      </w:r>
    </w:p>
    <w:p w14:paraId="6CB275FA" w14:textId="7CDDCECC" w:rsidR="00C11B40" w:rsidRPr="00C11B40" w:rsidRDefault="00C11B40" w:rsidP="00C11B40">
      <w:pPr>
        <w:widowControl/>
        <w:rPr>
          <w:rFonts w:eastAsiaTheme="minor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C6C22AB" wp14:editId="73B6A36F">
            <wp:extent cx="4572635" cy="3657600"/>
            <wp:effectExtent l="0" t="0" r="0" b="0"/>
            <wp:docPr id="20783591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359146" name="图片 20783591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3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AECC3" w14:textId="2BE4AFFF" w:rsidR="00742EB6" w:rsidRDefault="00742EB6" w:rsidP="00C11B40">
      <w:pPr>
        <w:rPr>
          <w:rFonts w:eastAsiaTheme="minorEastAsia"/>
        </w:rPr>
      </w:pPr>
      <w:r w:rsidRPr="00742EB6">
        <w:rPr>
          <w:rFonts w:hint="eastAsia"/>
          <w:b/>
          <w:bCs/>
        </w:rPr>
        <w:t>Supplementary Figure 3.</w:t>
      </w:r>
      <w:r>
        <w:rPr>
          <w:rFonts w:hint="eastAsia"/>
        </w:rPr>
        <w:t xml:space="preserve"> Group distribution and MiloR DA analysis of chondrocytes. </w:t>
      </w:r>
      <w:r w:rsidR="005A6AD3">
        <w:rPr>
          <w:rFonts w:hint="eastAsia"/>
        </w:rPr>
        <w:t>(</w:t>
      </w:r>
      <w:r>
        <w:rPr>
          <w:rFonts w:hint="eastAsia"/>
        </w:rPr>
        <w:t>A</w:t>
      </w:r>
      <w:r w:rsidR="009D16B8">
        <w:rPr>
          <w:rFonts w:eastAsiaTheme="minorEastAsia" w:hint="eastAsia"/>
        </w:rPr>
        <w:t>)</w:t>
      </w:r>
      <w:r>
        <w:rPr>
          <w:rFonts w:hint="eastAsia"/>
        </w:rPr>
        <w:t xml:space="preserve"> UMAP plot showing the distribution of chondrocytes from normal (blue) and KOA (orange) groups. </w:t>
      </w:r>
      <w:r w:rsidR="005A6AD3">
        <w:rPr>
          <w:rFonts w:hint="eastAsia"/>
        </w:rPr>
        <w:t>(</w:t>
      </w:r>
      <w:r>
        <w:rPr>
          <w:rFonts w:hint="eastAsia"/>
        </w:rPr>
        <w:t>B</w:t>
      </w:r>
      <w:r w:rsidR="005A6AD3">
        <w:rPr>
          <w:rFonts w:hint="eastAsia"/>
        </w:rPr>
        <w:t>)</w:t>
      </w:r>
      <w:r>
        <w:rPr>
          <w:rFonts w:hint="eastAsia"/>
        </w:rPr>
        <w:t xml:space="preserve"> MiloR neighbourhood-level DA result; circle size = neighbourhood siz</w:t>
      </w:r>
      <w:r>
        <w:t>e, edge width = neighbourhood overlap size, colour gradient indicates log</w:t>
      </w:r>
      <w:r>
        <w:rPr>
          <w:rFonts w:ascii="Cambria Math" w:hAnsi="Cambria Math" w:cs="Cambria Math"/>
        </w:rPr>
        <w:t>₂</w:t>
      </w:r>
      <w:r>
        <w:t>FC of cell abundance between KOA and normal cartilage. Differential abundance, DA; KOA, knee osteoarthritis.</w:t>
      </w:r>
    </w:p>
    <w:p w14:paraId="6447C45B" w14:textId="01268374" w:rsidR="00C11B40" w:rsidRPr="00C11B40" w:rsidRDefault="00C11B40" w:rsidP="00C11B40">
      <w:pPr>
        <w:rPr>
          <w:rFonts w:eastAsiaTheme="minorEastAsia"/>
        </w:rPr>
      </w:pPr>
      <w:r>
        <w:rPr>
          <w:rFonts w:eastAsiaTheme="minorEastAsia" w:hint="eastAsia"/>
          <w:noProof/>
        </w:rPr>
        <w:lastRenderedPageBreak/>
        <w:drawing>
          <wp:inline distT="0" distB="0" distL="0" distR="0" wp14:anchorId="3D8DA8CC" wp14:editId="408ADCA2">
            <wp:extent cx="5278755" cy="6597015"/>
            <wp:effectExtent l="0" t="0" r="0" b="0"/>
            <wp:docPr id="208677530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775303" name="图片 208677530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659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CC78B" w14:textId="45F57587" w:rsidR="00C11B40" w:rsidRDefault="00742EB6" w:rsidP="00C11B40">
      <w:pPr>
        <w:rPr>
          <w:rFonts w:eastAsiaTheme="minorEastAsia"/>
        </w:rPr>
      </w:pPr>
      <w:r w:rsidRPr="00742EB6">
        <w:rPr>
          <w:rFonts w:hint="eastAsia"/>
          <w:b/>
          <w:bCs/>
        </w:rPr>
        <w:t xml:space="preserve">Supplementary Figure 4. </w:t>
      </w:r>
      <w:r>
        <w:rPr>
          <w:rFonts w:hint="eastAsia"/>
        </w:rPr>
        <w:t xml:space="preserve">UCell score of MtRGs, EDRGs and MeRGs across cell subtypes between normal and KOA groups. </w:t>
      </w:r>
      <w:r w:rsidR="005A6AD3">
        <w:rPr>
          <w:rFonts w:hint="eastAsia"/>
        </w:rPr>
        <w:t>(</w:t>
      </w:r>
      <w:r>
        <w:rPr>
          <w:rFonts w:hint="eastAsia"/>
        </w:rPr>
        <w:t>A-C</w:t>
      </w:r>
      <w:r w:rsidR="005A6AD3">
        <w:rPr>
          <w:rFonts w:hint="eastAsia"/>
        </w:rPr>
        <w:t>)</w:t>
      </w:r>
      <w:r>
        <w:rPr>
          <w:rFonts w:hint="eastAsia"/>
        </w:rPr>
        <w:t xml:space="preserve"> Violin plots displaying the UCell score of </w:t>
      </w:r>
      <w:r w:rsidR="005A6AD3">
        <w:rPr>
          <w:rFonts w:hint="eastAsia"/>
        </w:rPr>
        <w:t>(</w:t>
      </w:r>
      <w:r>
        <w:rPr>
          <w:rFonts w:hint="eastAsia"/>
        </w:rPr>
        <w:t>A</w:t>
      </w:r>
      <w:r w:rsidR="005A6AD3">
        <w:rPr>
          <w:rFonts w:hint="eastAsia"/>
        </w:rPr>
        <w:t>)</w:t>
      </w:r>
      <w:r>
        <w:rPr>
          <w:rFonts w:hint="eastAsia"/>
        </w:rPr>
        <w:t xml:space="preserve"> MtRGs, </w:t>
      </w:r>
      <w:r w:rsidR="005A6AD3">
        <w:rPr>
          <w:rFonts w:hint="eastAsia"/>
        </w:rPr>
        <w:t>(</w:t>
      </w:r>
      <w:r>
        <w:rPr>
          <w:rFonts w:hint="eastAsia"/>
        </w:rPr>
        <w:t>B</w:t>
      </w:r>
      <w:r w:rsidR="005A6AD3">
        <w:rPr>
          <w:rFonts w:hint="eastAsia"/>
        </w:rPr>
        <w:t>)</w:t>
      </w:r>
      <w:r>
        <w:rPr>
          <w:rFonts w:hint="eastAsia"/>
        </w:rPr>
        <w:t xml:space="preserve"> EDRGs and </w:t>
      </w:r>
      <w:r w:rsidR="005A6AD3">
        <w:rPr>
          <w:rFonts w:hint="eastAsia"/>
        </w:rPr>
        <w:t>(</w:t>
      </w:r>
      <w:r>
        <w:rPr>
          <w:rFonts w:hint="eastAsia"/>
        </w:rPr>
        <w:t>C</w:t>
      </w:r>
      <w:r w:rsidR="005A6AD3">
        <w:rPr>
          <w:rFonts w:hint="eastAsia"/>
        </w:rPr>
        <w:t>)</w:t>
      </w:r>
      <w:r>
        <w:rPr>
          <w:rFonts w:hint="eastAsia"/>
        </w:rPr>
        <w:t xml:space="preserve"> MeRGs in distinct chondrocyte subtypes. normal group: red, KOA group : teal; median values are marked with black dots. Wilcoxon rank-sum test with FDR correction was performed for inter-group comparison. </w:t>
      </w:r>
      <w:r w:rsidRPr="00F94E23">
        <w:rPr>
          <w:rFonts w:hint="eastAsia"/>
          <w:vertAlign w:val="superscript"/>
        </w:rPr>
        <w:t>****</w:t>
      </w:r>
      <w:r>
        <w:rPr>
          <w:rFonts w:hint="eastAsia"/>
        </w:rPr>
        <w:t xml:space="preserve"> </w:t>
      </w:r>
      <w:r w:rsidRPr="00F94E23">
        <w:rPr>
          <w:rFonts w:hint="eastAsia"/>
          <w:i/>
          <w:iCs/>
        </w:rPr>
        <w:t>P</w:t>
      </w:r>
      <w:r>
        <w:rPr>
          <w:rFonts w:hint="eastAsia"/>
        </w:rPr>
        <w:t xml:space="preserve"> &lt; 0.0001,</w:t>
      </w:r>
      <w:r w:rsidRPr="00F94E23">
        <w:rPr>
          <w:rFonts w:hint="eastAsia"/>
          <w:vertAlign w:val="superscript"/>
        </w:rPr>
        <w:t xml:space="preserve"> *** </w:t>
      </w:r>
      <w:r w:rsidRPr="00F94E23">
        <w:rPr>
          <w:rFonts w:hint="eastAsia"/>
          <w:i/>
          <w:iCs/>
        </w:rPr>
        <w:t>P</w:t>
      </w:r>
      <w:r>
        <w:rPr>
          <w:rFonts w:hint="eastAsia"/>
        </w:rPr>
        <w:t xml:space="preserve"> &lt; 0.001, </w:t>
      </w:r>
      <w:r w:rsidRPr="00F94E23">
        <w:rPr>
          <w:rFonts w:hint="eastAsia"/>
          <w:vertAlign w:val="superscript"/>
        </w:rPr>
        <w:t>**</w:t>
      </w:r>
      <w:r>
        <w:rPr>
          <w:rFonts w:hint="eastAsia"/>
        </w:rPr>
        <w:t xml:space="preserve"> </w:t>
      </w:r>
      <w:r w:rsidRPr="00F94E23">
        <w:rPr>
          <w:rFonts w:hint="eastAsia"/>
          <w:i/>
          <w:iCs/>
        </w:rPr>
        <w:t>P</w:t>
      </w:r>
      <w:r>
        <w:rPr>
          <w:rFonts w:hint="eastAsia"/>
        </w:rPr>
        <w:t xml:space="preserve"> &lt; 0.01, </w:t>
      </w:r>
      <w:r w:rsidR="005A6AD3" w:rsidRPr="00F94E23">
        <w:rPr>
          <w:rFonts w:hint="eastAsia"/>
          <w:vertAlign w:val="superscript"/>
        </w:rPr>
        <w:t>*</w:t>
      </w:r>
      <w:r w:rsidR="005A6AD3">
        <w:rPr>
          <w:rFonts w:hint="eastAsia"/>
        </w:rPr>
        <w:t xml:space="preserve"> </w:t>
      </w:r>
      <w:r w:rsidR="005A6AD3" w:rsidRPr="00F94E23">
        <w:rPr>
          <w:rFonts w:hint="eastAsia"/>
          <w:i/>
          <w:iCs/>
        </w:rPr>
        <w:t>P</w:t>
      </w:r>
      <w:r w:rsidR="005A6AD3">
        <w:rPr>
          <w:rFonts w:hint="eastAsia"/>
        </w:rPr>
        <w:t xml:space="preserve"> &lt; 0.</w:t>
      </w:r>
      <w:r w:rsidR="00D05787">
        <w:rPr>
          <w:rFonts w:eastAsiaTheme="minorEastAsia" w:hint="eastAsia"/>
        </w:rPr>
        <w:t>05</w:t>
      </w:r>
      <w:r w:rsidR="005A6AD3">
        <w:rPr>
          <w:rFonts w:eastAsiaTheme="minorEastAsia" w:hint="eastAsia"/>
        </w:rPr>
        <w:t>,</w:t>
      </w:r>
      <w:r w:rsidR="0003185C">
        <w:rPr>
          <w:rFonts w:eastAsiaTheme="minorEastAsia" w:hint="eastAsia"/>
        </w:rPr>
        <w:t xml:space="preserve"> </w:t>
      </w:r>
      <w:r w:rsidR="00F94E23">
        <w:rPr>
          <w:rFonts w:hint="eastAsia"/>
        </w:rPr>
        <w:t>ns</w:t>
      </w:r>
      <w:r w:rsidR="00F94E23" w:rsidRPr="00F94E23">
        <w:rPr>
          <w:rFonts w:hint="eastAsia"/>
          <w:i/>
          <w:iCs/>
        </w:rPr>
        <w:t xml:space="preserve"> </w:t>
      </w:r>
      <w:r w:rsidRPr="00F94E23">
        <w:rPr>
          <w:rFonts w:hint="eastAsia"/>
          <w:i/>
          <w:iCs/>
        </w:rPr>
        <w:t>P</w:t>
      </w:r>
      <w:r>
        <w:rPr>
          <w:rFonts w:hint="eastAsia"/>
        </w:rPr>
        <w:t xml:space="preserve"> </w:t>
      </w:r>
      <w:r w:rsidR="005A6AD3">
        <w:rPr>
          <w:rFonts w:eastAsiaTheme="minorEastAsia" w:hint="eastAsia"/>
        </w:rPr>
        <w:t>&gt;</w:t>
      </w:r>
      <w:r>
        <w:rPr>
          <w:rFonts w:hint="eastAsia"/>
        </w:rPr>
        <w:t xml:space="preserve"> 0.05. MtRGs, mitophagy-related genes; EDRGs, ECM degradation-related genes; MeRGs, mechanical stimulus response-related genes; KOA, knee osteoarthritis.</w:t>
      </w:r>
    </w:p>
    <w:p w14:paraId="29F9CAB6" w14:textId="11C35A52" w:rsidR="00742EB6" w:rsidRDefault="00742EB6" w:rsidP="00C11B40">
      <w:r>
        <w:rPr>
          <w:rFonts w:hint="eastAsia"/>
          <w:noProof/>
        </w:rPr>
        <w:lastRenderedPageBreak/>
        <w:drawing>
          <wp:inline distT="0" distB="0" distL="0" distR="0" wp14:anchorId="3D222DE8" wp14:editId="70442908">
            <wp:extent cx="2937006" cy="3086100"/>
            <wp:effectExtent l="0" t="0" r="0" b="0"/>
            <wp:docPr id="20985535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553513" name="图片 20985535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238" cy="309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0636D" w14:textId="17D223DD" w:rsidR="00742EB6" w:rsidRPr="00742EB6" w:rsidRDefault="00742EB6" w:rsidP="00C11B40">
      <w:r w:rsidRPr="00742EB6">
        <w:rPr>
          <w:rFonts w:hint="eastAsia"/>
          <w:b/>
          <w:bCs/>
        </w:rPr>
        <w:t>Supplementary Figure 5.</w:t>
      </w:r>
      <w:r>
        <w:rPr>
          <w:rFonts w:hint="eastAsia"/>
        </w:rPr>
        <w:t xml:space="preserve"> COL2A1 fluorescence intensity in chondrocytes from control group, mechanical stress group, ARG group, ARG + TRPV4 agonist group and TRPV4 inhibitor group.</w:t>
      </w:r>
      <w:r w:rsidRPr="00F94E23">
        <w:rPr>
          <w:rFonts w:hint="eastAsia"/>
          <w:vertAlign w:val="superscript"/>
        </w:rPr>
        <w:t xml:space="preserve">** </w:t>
      </w:r>
      <w:r w:rsidRPr="00F94E23">
        <w:rPr>
          <w:rFonts w:hint="eastAsia"/>
          <w:i/>
          <w:iCs/>
        </w:rPr>
        <w:t>P</w:t>
      </w:r>
      <w:r>
        <w:rPr>
          <w:rFonts w:hint="eastAsia"/>
        </w:rPr>
        <w:t xml:space="preserve">&lt;0.05 vs control group; </w:t>
      </w:r>
      <w:r w:rsidRPr="00F94E23">
        <w:rPr>
          <w:rFonts w:hint="eastAsia"/>
          <w:vertAlign w:val="superscript"/>
        </w:rPr>
        <w:t xml:space="preserve"># </w:t>
      </w:r>
      <w:r w:rsidRPr="00F94E23">
        <w:rPr>
          <w:rFonts w:hint="eastAsia"/>
          <w:i/>
          <w:iCs/>
        </w:rPr>
        <w:t>P</w:t>
      </w:r>
      <w:r>
        <w:rPr>
          <w:rFonts w:hint="eastAsia"/>
        </w:rPr>
        <w:t>&lt;0.05 vs stress group. ARG, arctigenin.</w:t>
      </w:r>
    </w:p>
    <w:sectPr w:rsidR="00742EB6" w:rsidRPr="00742EB6" w:rsidSect="00385739">
      <w:pgSz w:w="11907" w:h="16839"/>
      <w:pgMar w:top="1440" w:right="1797" w:bottom="1440" w:left="1797" w:header="0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CA7BB" w14:textId="77777777" w:rsidR="008C42D3" w:rsidRDefault="008C42D3" w:rsidP="00742EB6">
      <w:pPr>
        <w:ind w:firstLine="480"/>
      </w:pPr>
      <w:r>
        <w:separator/>
      </w:r>
    </w:p>
  </w:endnote>
  <w:endnote w:type="continuationSeparator" w:id="0">
    <w:p w14:paraId="6BCD7425" w14:textId="77777777" w:rsidR="008C42D3" w:rsidRDefault="008C42D3" w:rsidP="00742EB6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3F0FD" w14:textId="77777777" w:rsidR="008C42D3" w:rsidRDefault="008C42D3" w:rsidP="00742EB6">
      <w:pPr>
        <w:ind w:firstLine="480"/>
      </w:pPr>
      <w:r>
        <w:separator/>
      </w:r>
    </w:p>
  </w:footnote>
  <w:footnote w:type="continuationSeparator" w:id="0">
    <w:p w14:paraId="17C159D3" w14:textId="77777777" w:rsidR="008C42D3" w:rsidRDefault="008C42D3" w:rsidP="00742EB6"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277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200E63D2"/>
    <w:multiLevelType w:val="multilevel"/>
    <w:tmpl w:val="D908A458"/>
    <w:styleLink w:val="SCI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/>
        <w:i w:val="0"/>
        <w:color w:val="auto"/>
        <w:sz w:val="24"/>
        <w:szCs w:val="24"/>
        <w:u w:val="none"/>
        <w:em w:val="none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  <w:lvl w:ilvl="5">
      <w:start w:val="1"/>
      <w:numFmt w:val="decimal"/>
      <w:isLgl/>
      <w:lvlText w:val="%1.%2.%3.%4.%5.%6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  <w:lvl w:ilvl="6">
      <w:start w:val="1"/>
      <w:numFmt w:val="decimal"/>
      <w:isLgl/>
      <w:lvlText w:val="%1.%2.%3.%4.%5.%6.%7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  <w:lvl w:ilvl="7">
      <w:start w:val="1"/>
      <w:numFmt w:val="decimal"/>
      <w:isLgl/>
      <w:lvlText w:val="%1.%2.%3.%4.%5.%6.%7.%8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  <w:lvl w:ilvl="8">
      <w:start w:val="1"/>
      <w:numFmt w:val="decimal"/>
      <w:isLgl/>
      <w:lvlText w:val="%1.%2.%3.%4.%5.%6.%7.%8.%9"/>
      <w:lvlJc w:val="left"/>
      <w:pPr>
        <w:ind w:left="0" w:firstLine="0"/>
      </w:pPr>
      <w:rPr>
        <w:rFonts w:ascii="Arial" w:eastAsia="宋体" w:hAnsi="Arial" w:cs="Arial" w:hint="eastAsia"/>
        <w:sz w:val="24"/>
        <w:szCs w:val="24"/>
      </w:rPr>
    </w:lvl>
  </w:abstractNum>
  <w:abstractNum w:abstractNumId="2" w15:restartNumberingAfterBreak="0">
    <w:nsid w:val="79FD32FD"/>
    <w:multiLevelType w:val="multilevel"/>
    <w:tmpl w:val="D908A458"/>
    <w:numStyleLink w:val="SCI"/>
  </w:abstractNum>
  <w:num w:numId="1" w16cid:durableId="1094325636">
    <w:abstractNumId w:val="1"/>
  </w:num>
  <w:num w:numId="2" w16cid:durableId="1361272734">
    <w:abstractNumId w:val="2"/>
  </w:num>
  <w:num w:numId="3" w16cid:durableId="139998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20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797"/>
    <w:rsid w:val="00013D64"/>
    <w:rsid w:val="00022AE0"/>
    <w:rsid w:val="0003185C"/>
    <w:rsid w:val="00054F4D"/>
    <w:rsid w:val="00063941"/>
    <w:rsid w:val="00064A73"/>
    <w:rsid w:val="000719F8"/>
    <w:rsid w:val="00096DBA"/>
    <w:rsid w:val="000B22C4"/>
    <w:rsid w:val="000C1C8C"/>
    <w:rsid w:val="000C4C93"/>
    <w:rsid w:val="000E26EB"/>
    <w:rsid w:val="00106EA0"/>
    <w:rsid w:val="00160229"/>
    <w:rsid w:val="00162B3E"/>
    <w:rsid w:val="001641D1"/>
    <w:rsid w:val="00186CA0"/>
    <w:rsid w:val="001C2DFB"/>
    <w:rsid w:val="001C5559"/>
    <w:rsid w:val="001D36C1"/>
    <w:rsid w:val="001D4859"/>
    <w:rsid w:val="00230C34"/>
    <w:rsid w:val="00232F4D"/>
    <w:rsid w:val="00241BAB"/>
    <w:rsid w:val="00265B9F"/>
    <w:rsid w:val="002670D9"/>
    <w:rsid w:val="002711DE"/>
    <w:rsid w:val="002837B0"/>
    <w:rsid w:val="00287EF7"/>
    <w:rsid w:val="002B3269"/>
    <w:rsid w:val="002F3C8A"/>
    <w:rsid w:val="00306407"/>
    <w:rsid w:val="0033272F"/>
    <w:rsid w:val="00345AAC"/>
    <w:rsid w:val="00346396"/>
    <w:rsid w:val="00353F02"/>
    <w:rsid w:val="003657AA"/>
    <w:rsid w:val="00385739"/>
    <w:rsid w:val="003C21CE"/>
    <w:rsid w:val="003D6C97"/>
    <w:rsid w:val="003E335B"/>
    <w:rsid w:val="003E4644"/>
    <w:rsid w:val="003E5C03"/>
    <w:rsid w:val="003F05B2"/>
    <w:rsid w:val="003F7E33"/>
    <w:rsid w:val="004153BB"/>
    <w:rsid w:val="004220BF"/>
    <w:rsid w:val="0043360D"/>
    <w:rsid w:val="00440C4F"/>
    <w:rsid w:val="00446083"/>
    <w:rsid w:val="004471EB"/>
    <w:rsid w:val="00460F1E"/>
    <w:rsid w:val="00461D77"/>
    <w:rsid w:val="004C029A"/>
    <w:rsid w:val="004C2A14"/>
    <w:rsid w:val="004E448E"/>
    <w:rsid w:val="004E7421"/>
    <w:rsid w:val="004F2B07"/>
    <w:rsid w:val="004F2E92"/>
    <w:rsid w:val="005A3756"/>
    <w:rsid w:val="005A6AD3"/>
    <w:rsid w:val="005B7133"/>
    <w:rsid w:val="005D00F2"/>
    <w:rsid w:val="005E4C60"/>
    <w:rsid w:val="00613350"/>
    <w:rsid w:val="00640D7C"/>
    <w:rsid w:val="00652028"/>
    <w:rsid w:val="00664860"/>
    <w:rsid w:val="00671FBA"/>
    <w:rsid w:val="006733D7"/>
    <w:rsid w:val="0068743A"/>
    <w:rsid w:val="00687D7F"/>
    <w:rsid w:val="006B66FB"/>
    <w:rsid w:val="006C0889"/>
    <w:rsid w:val="00702B9F"/>
    <w:rsid w:val="0070328E"/>
    <w:rsid w:val="0071642E"/>
    <w:rsid w:val="00723881"/>
    <w:rsid w:val="0072603B"/>
    <w:rsid w:val="007371FD"/>
    <w:rsid w:val="00742EB6"/>
    <w:rsid w:val="00765D15"/>
    <w:rsid w:val="00787E9E"/>
    <w:rsid w:val="007965AD"/>
    <w:rsid w:val="007B2B9D"/>
    <w:rsid w:val="007C7626"/>
    <w:rsid w:val="007E45B8"/>
    <w:rsid w:val="00807C1A"/>
    <w:rsid w:val="00843B00"/>
    <w:rsid w:val="00850ACF"/>
    <w:rsid w:val="00891C75"/>
    <w:rsid w:val="008941D4"/>
    <w:rsid w:val="008C42D3"/>
    <w:rsid w:val="008D76E0"/>
    <w:rsid w:val="008F357E"/>
    <w:rsid w:val="00920D8E"/>
    <w:rsid w:val="00947295"/>
    <w:rsid w:val="00951E5B"/>
    <w:rsid w:val="009662B3"/>
    <w:rsid w:val="00982797"/>
    <w:rsid w:val="009B0C5F"/>
    <w:rsid w:val="009B7626"/>
    <w:rsid w:val="009C0D0A"/>
    <w:rsid w:val="009D16B8"/>
    <w:rsid w:val="009D5613"/>
    <w:rsid w:val="009E2E58"/>
    <w:rsid w:val="00A00096"/>
    <w:rsid w:val="00A01659"/>
    <w:rsid w:val="00A147EE"/>
    <w:rsid w:val="00A26A71"/>
    <w:rsid w:val="00A5586F"/>
    <w:rsid w:val="00A926E9"/>
    <w:rsid w:val="00AA7E72"/>
    <w:rsid w:val="00AB14DF"/>
    <w:rsid w:val="00AB328E"/>
    <w:rsid w:val="00AC5FF4"/>
    <w:rsid w:val="00AC6AB6"/>
    <w:rsid w:val="00AE06F4"/>
    <w:rsid w:val="00AE28EA"/>
    <w:rsid w:val="00AE51B5"/>
    <w:rsid w:val="00AE6F00"/>
    <w:rsid w:val="00AF0994"/>
    <w:rsid w:val="00AF0C13"/>
    <w:rsid w:val="00AF0D51"/>
    <w:rsid w:val="00AF1151"/>
    <w:rsid w:val="00B02668"/>
    <w:rsid w:val="00B42EDE"/>
    <w:rsid w:val="00B47045"/>
    <w:rsid w:val="00B541A5"/>
    <w:rsid w:val="00B627FF"/>
    <w:rsid w:val="00B9084F"/>
    <w:rsid w:val="00B92CD0"/>
    <w:rsid w:val="00BB4E8B"/>
    <w:rsid w:val="00BB4F4C"/>
    <w:rsid w:val="00BC5A0A"/>
    <w:rsid w:val="00BD7705"/>
    <w:rsid w:val="00BE10D6"/>
    <w:rsid w:val="00BF3147"/>
    <w:rsid w:val="00BF36BB"/>
    <w:rsid w:val="00BF40B5"/>
    <w:rsid w:val="00C11B40"/>
    <w:rsid w:val="00C16C32"/>
    <w:rsid w:val="00C209D8"/>
    <w:rsid w:val="00C21A65"/>
    <w:rsid w:val="00C32A16"/>
    <w:rsid w:val="00C37809"/>
    <w:rsid w:val="00C625B6"/>
    <w:rsid w:val="00C679A2"/>
    <w:rsid w:val="00C95C7C"/>
    <w:rsid w:val="00C96162"/>
    <w:rsid w:val="00CC13AA"/>
    <w:rsid w:val="00CD1181"/>
    <w:rsid w:val="00CF6D16"/>
    <w:rsid w:val="00D0549F"/>
    <w:rsid w:val="00D05787"/>
    <w:rsid w:val="00D11C63"/>
    <w:rsid w:val="00D25A2E"/>
    <w:rsid w:val="00D634E3"/>
    <w:rsid w:val="00DA08B3"/>
    <w:rsid w:val="00DC0F4C"/>
    <w:rsid w:val="00DF7602"/>
    <w:rsid w:val="00E05CDD"/>
    <w:rsid w:val="00E17FB4"/>
    <w:rsid w:val="00E257C8"/>
    <w:rsid w:val="00E526E8"/>
    <w:rsid w:val="00E55943"/>
    <w:rsid w:val="00E67EAE"/>
    <w:rsid w:val="00EB6D6B"/>
    <w:rsid w:val="00EB7D23"/>
    <w:rsid w:val="00EC0FE8"/>
    <w:rsid w:val="00EC30FC"/>
    <w:rsid w:val="00EC6D7D"/>
    <w:rsid w:val="00ED5C45"/>
    <w:rsid w:val="00EF77AF"/>
    <w:rsid w:val="00F157C0"/>
    <w:rsid w:val="00F16A66"/>
    <w:rsid w:val="00F36A31"/>
    <w:rsid w:val="00F7316F"/>
    <w:rsid w:val="00F94E23"/>
    <w:rsid w:val="00FA7BB1"/>
    <w:rsid w:val="00FB2595"/>
    <w:rsid w:val="00FC00C7"/>
    <w:rsid w:val="00FD7765"/>
    <w:rsid w:val="00FE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011D7"/>
  <w15:chartTrackingRefBased/>
  <w15:docId w15:val="{A2023792-20E8-47AB-90FB-F877A455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EB6"/>
    <w:pPr>
      <w:widowControl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11B40"/>
    <w:pPr>
      <w:keepNext/>
      <w:keepLines/>
      <w:spacing w:before="240" w:after="240"/>
      <w:ind w:left="567" w:hanging="567"/>
      <w:outlineLvl w:val="0"/>
    </w:pPr>
    <w:rPr>
      <w:b/>
    </w:rPr>
  </w:style>
  <w:style w:type="paragraph" w:styleId="2">
    <w:name w:val="heading 2"/>
    <w:basedOn w:val="a"/>
    <w:next w:val="a"/>
    <w:link w:val="20"/>
    <w:unhideWhenUsed/>
    <w:qFormat/>
    <w:rsid w:val="00982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9827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98279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797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79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79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79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79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C11B4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标题 2 字符"/>
    <w:basedOn w:val="a0"/>
    <w:link w:val="2"/>
    <w:uiPriority w:val="9"/>
    <w:rsid w:val="009827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27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279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279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279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27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27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27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27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2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7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27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27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27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27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27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27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279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279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2E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42EB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42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42EB6"/>
    <w:rPr>
      <w:sz w:val="18"/>
      <w:szCs w:val="18"/>
    </w:rPr>
  </w:style>
  <w:style w:type="table" w:styleId="af2">
    <w:name w:val="Table Grid"/>
    <w:basedOn w:val="a1"/>
    <w:qFormat/>
    <w:rsid w:val="00742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742EB6"/>
    <w:rPr>
      <w:rFonts w:asciiTheme="majorHAnsi" w:eastAsia="黑体" w:hAnsiTheme="majorHAnsi" w:cstheme="majorBidi"/>
      <w:sz w:val="20"/>
      <w:szCs w:val="20"/>
    </w:rPr>
  </w:style>
  <w:style w:type="numbering" w:customStyle="1" w:styleId="SCI">
    <w:name w:val="SCI论文样式"/>
    <w:uiPriority w:val="99"/>
    <w:rsid w:val="00742EB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529E6-E462-47BD-8CB2-AC6B6D93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J</dc:creator>
  <cp:keywords/>
  <dc:description/>
  <cp:lastModifiedBy>P J</cp:lastModifiedBy>
  <cp:revision>11</cp:revision>
  <dcterms:created xsi:type="dcterms:W3CDTF">2026-09-10T02:39:00Z</dcterms:created>
  <dcterms:modified xsi:type="dcterms:W3CDTF">2026-09-11T10:09:00Z</dcterms:modified>
</cp:coreProperties>
</file>