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drawings/drawing1.xml" ContentType="application/vnd.openxmlformats-officedocument.drawingml.chartshapes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drawings/drawing2.xml" ContentType="application/vnd.openxmlformats-officedocument.drawingml.chartshapes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drawings/drawing3.xml" ContentType="application/vnd.openxmlformats-officedocument.drawingml.chartshapes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drawings/drawing4.xml" ContentType="application/vnd.openxmlformats-officedocument.drawingml.chartshap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2A96" w:rsidRDefault="00FB2A96" w:rsidP="00FB2A96">
      <w:pPr>
        <w:pStyle w:val="ListParagraph"/>
        <w:spacing w:line="480" w:lineRule="auto"/>
        <w:ind w:left="0"/>
        <w:rPr>
          <w:rFonts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/>
          <w:b/>
          <w:bCs/>
          <w:sz w:val="28"/>
          <w:szCs w:val="28"/>
        </w:rPr>
        <w:t>Supplemental Figures</w:t>
      </w:r>
    </w:p>
    <w:p w:rsidR="00FB2A96" w:rsidRDefault="00FB2A96" w:rsidP="00FB2A96">
      <w:pPr>
        <w:pStyle w:val="ListParagraph"/>
        <w:spacing w:line="480" w:lineRule="auto"/>
        <w:ind w:left="0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Figure 1A. </w:t>
      </w:r>
    </w:p>
    <w:p w:rsidR="00FB2A96" w:rsidRDefault="00FB2A96" w:rsidP="00FB2A96">
      <w:pPr>
        <w:pStyle w:val="ListParagraph"/>
        <w:spacing w:line="480" w:lineRule="auto"/>
        <w:ind w:left="0"/>
        <w:rPr>
          <w:rFonts w:asciiTheme="majorHAnsi" w:eastAsia="Times New Roman" w:hAnsiTheme="majorHAnsi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5494655" cy="4135120"/>
            <wp:effectExtent l="0" t="0" r="10795" b="17780"/>
            <wp:docPr id="34" name="Chart 34">
              <a:extLst xmlns:a="http://schemas.openxmlformats.org/drawingml/2006/main">
                <a:ext uri="{FF2B5EF4-FFF2-40B4-BE49-F238E27FC236}">
                  <a16:creationId xmlns:a16="http://schemas.microsoft.com/office/drawing/2014/main" id="{695859C5-2C26-F04F-B6AB-37BE8CBB36B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:rsidR="00FB2A96" w:rsidRDefault="00FB2A96" w:rsidP="00FB2A96">
      <w:pPr>
        <w:pStyle w:val="ListParagraph"/>
        <w:spacing w:line="480" w:lineRule="auto"/>
        <w:ind w:left="0"/>
        <w:rPr>
          <w:rFonts w:asciiTheme="majorHAnsi" w:eastAsia="Times New Roman" w:hAnsiTheme="majorHAnsi" w:cs="Times New Roman"/>
          <w:sz w:val="24"/>
          <w:szCs w:val="24"/>
        </w:rPr>
      </w:pPr>
    </w:p>
    <w:p w:rsidR="00FB2A96" w:rsidRDefault="00FB2A96" w:rsidP="00FB2A96">
      <w:pPr>
        <w:pStyle w:val="ListParagraph"/>
        <w:spacing w:line="480" w:lineRule="auto"/>
        <w:ind w:left="0"/>
        <w:rPr>
          <w:rFonts w:asciiTheme="majorHAnsi" w:eastAsia="Times New Roman" w:hAnsiTheme="majorHAnsi" w:cs="Times New Roman"/>
          <w:sz w:val="24"/>
          <w:szCs w:val="24"/>
        </w:rPr>
      </w:pPr>
    </w:p>
    <w:p w:rsidR="00FB2A96" w:rsidRDefault="00FB2A96" w:rsidP="00FB2A96">
      <w:pPr>
        <w:pStyle w:val="ListParagraph"/>
        <w:spacing w:line="480" w:lineRule="auto"/>
        <w:ind w:left="0"/>
        <w:rPr>
          <w:rFonts w:asciiTheme="majorHAnsi" w:eastAsia="Times New Roman" w:hAnsiTheme="majorHAnsi" w:cs="Times New Roman"/>
          <w:sz w:val="24"/>
          <w:szCs w:val="24"/>
        </w:rPr>
      </w:pPr>
    </w:p>
    <w:p w:rsidR="00FB2A96" w:rsidRDefault="00FB2A96" w:rsidP="00FB2A96">
      <w:pPr>
        <w:pStyle w:val="ListParagraph"/>
        <w:spacing w:line="480" w:lineRule="auto"/>
        <w:ind w:left="0"/>
        <w:rPr>
          <w:rFonts w:asciiTheme="majorHAnsi" w:eastAsia="Times New Roman" w:hAnsiTheme="majorHAnsi" w:cs="Times New Roman"/>
          <w:sz w:val="24"/>
          <w:szCs w:val="24"/>
        </w:rPr>
      </w:pPr>
    </w:p>
    <w:p w:rsidR="00FB2A96" w:rsidRDefault="00FB2A96" w:rsidP="00FB2A96">
      <w:pPr>
        <w:pStyle w:val="ListParagraph"/>
        <w:spacing w:line="480" w:lineRule="auto"/>
        <w:ind w:left="0"/>
        <w:rPr>
          <w:rFonts w:asciiTheme="majorHAnsi" w:eastAsia="Times New Roman" w:hAnsiTheme="majorHAnsi" w:cs="Times New Roman"/>
          <w:sz w:val="24"/>
          <w:szCs w:val="24"/>
        </w:rPr>
      </w:pPr>
    </w:p>
    <w:p w:rsidR="00FB2A96" w:rsidRDefault="00FB2A96" w:rsidP="00FB2A96">
      <w:pPr>
        <w:pStyle w:val="ListParagraph"/>
        <w:spacing w:line="480" w:lineRule="auto"/>
        <w:ind w:left="0"/>
        <w:rPr>
          <w:rFonts w:asciiTheme="majorHAnsi" w:eastAsia="Times New Roman" w:hAnsiTheme="majorHAnsi" w:cs="Times New Roman"/>
          <w:sz w:val="24"/>
          <w:szCs w:val="24"/>
        </w:rPr>
      </w:pPr>
    </w:p>
    <w:p w:rsidR="00FB2A96" w:rsidRDefault="00FB2A96" w:rsidP="00FB2A96">
      <w:pPr>
        <w:pStyle w:val="ListParagraph"/>
        <w:spacing w:line="480" w:lineRule="auto"/>
        <w:ind w:left="0"/>
        <w:rPr>
          <w:rFonts w:asciiTheme="majorHAnsi" w:eastAsia="Times New Roman" w:hAnsiTheme="majorHAnsi" w:cs="Times New Roman"/>
          <w:sz w:val="24"/>
          <w:szCs w:val="24"/>
        </w:rPr>
      </w:pPr>
    </w:p>
    <w:p w:rsidR="00FB2A96" w:rsidRDefault="00FB2A96" w:rsidP="00FB2A96">
      <w:pPr>
        <w:pStyle w:val="ListParagraph"/>
        <w:spacing w:line="480" w:lineRule="auto"/>
        <w:ind w:left="0"/>
        <w:rPr>
          <w:rFonts w:asciiTheme="majorHAnsi" w:eastAsia="Times New Roman" w:hAnsiTheme="majorHAnsi" w:cs="Times New Roman"/>
          <w:sz w:val="24"/>
          <w:szCs w:val="24"/>
        </w:rPr>
      </w:pPr>
    </w:p>
    <w:p w:rsidR="00FB2A96" w:rsidRDefault="00FB2A96" w:rsidP="00FB2A96">
      <w:pPr>
        <w:pStyle w:val="ListParagraph"/>
        <w:spacing w:line="480" w:lineRule="auto"/>
        <w:ind w:left="0"/>
        <w:rPr>
          <w:rFonts w:asciiTheme="majorHAnsi" w:eastAsia="Times New Roman" w:hAnsiTheme="majorHAnsi" w:cs="Times New Roman"/>
          <w:sz w:val="24"/>
          <w:szCs w:val="24"/>
        </w:rPr>
      </w:pPr>
    </w:p>
    <w:p w:rsidR="00FB2A96" w:rsidRDefault="00FB2A96" w:rsidP="00FB2A96">
      <w:pPr>
        <w:pStyle w:val="ListParagraph"/>
        <w:spacing w:line="480" w:lineRule="auto"/>
        <w:ind w:left="0"/>
        <w:rPr>
          <w:rFonts w:asciiTheme="majorHAnsi" w:eastAsia="Times New Roman" w:hAnsiTheme="majorHAnsi" w:cs="Times New Roman"/>
          <w:sz w:val="24"/>
          <w:szCs w:val="24"/>
        </w:rPr>
      </w:pPr>
    </w:p>
    <w:p w:rsidR="00FB2A96" w:rsidRDefault="00FB2A96" w:rsidP="00FB2A96">
      <w:pPr>
        <w:pStyle w:val="ListParagraph"/>
        <w:spacing w:line="480" w:lineRule="auto"/>
        <w:ind w:left="0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Figure 1B.</w:t>
      </w:r>
    </w:p>
    <w:p w:rsidR="00FB2A96" w:rsidRDefault="00FB2A96" w:rsidP="00FB2A96">
      <w:pPr>
        <w:pStyle w:val="ListParagraph"/>
        <w:spacing w:line="480" w:lineRule="auto"/>
        <w:ind w:left="0"/>
        <w:rPr>
          <w:rFonts w:asciiTheme="majorHAnsi" w:eastAsia="Times New Roman" w:hAnsiTheme="majorHAnsi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5494655" cy="3811270"/>
            <wp:effectExtent l="0" t="0" r="10795" b="17780"/>
            <wp:docPr id="31" name="Chart 31">
              <a:extLst xmlns:a="http://schemas.openxmlformats.org/drawingml/2006/main">
                <a:ext uri="{FF2B5EF4-FFF2-40B4-BE49-F238E27FC236}">
                  <a16:creationId xmlns:a16="http://schemas.microsoft.com/office/drawing/2014/main" id="{3361F147-A145-D248-8CA8-E6F1C9EDD52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FB2A96" w:rsidRDefault="00FB2A96" w:rsidP="00FB2A96">
      <w:pPr>
        <w:pStyle w:val="ListParagraph"/>
        <w:spacing w:line="480" w:lineRule="auto"/>
        <w:ind w:left="0"/>
        <w:rPr>
          <w:rFonts w:asciiTheme="majorHAnsi" w:eastAsia="Times New Roman" w:hAnsiTheme="majorHAnsi" w:cs="Times New Roman"/>
          <w:sz w:val="24"/>
          <w:szCs w:val="24"/>
        </w:rPr>
      </w:pPr>
    </w:p>
    <w:p w:rsidR="00FB2A96" w:rsidRDefault="00FB2A96" w:rsidP="00FB2A96">
      <w:pPr>
        <w:pStyle w:val="ListParagraph"/>
        <w:spacing w:line="480" w:lineRule="auto"/>
        <w:ind w:left="0"/>
        <w:rPr>
          <w:rFonts w:asciiTheme="majorHAnsi" w:eastAsia="Times New Roman" w:hAnsiTheme="majorHAnsi" w:cs="Times New Roman"/>
          <w:sz w:val="24"/>
          <w:szCs w:val="24"/>
        </w:rPr>
      </w:pPr>
    </w:p>
    <w:p w:rsidR="00FB2A96" w:rsidRDefault="00FB2A96" w:rsidP="00FB2A96">
      <w:pPr>
        <w:pStyle w:val="ListParagraph"/>
        <w:spacing w:line="480" w:lineRule="auto"/>
        <w:ind w:left="0"/>
        <w:rPr>
          <w:rFonts w:asciiTheme="majorHAnsi" w:eastAsia="Times New Roman" w:hAnsiTheme="majorHAnsi" w:cs="Times New Roman"/>
          <w:sz w:val="24"/>
          <w:szCs w:val="24"/>
        </w:rPr>
      </w:pPr>
    </w:p>
    <w:p w:rsidR="00FB2A96" w:rsidRDefault="00FB2A96" w:rsidP="00FB2A96">
      <w:pPr>
        <w:pStyle w:val="ListParagraph"/>
        <w:spacing w:line="480" w:lineRule="auto"/>
        <w:ind w:left="0"/>
        <w:rPr>
          <w:rFonts w:asciiTheme="majorHAnsi" w:eastAsia="Times New Roman" w:hAnsiTheme="majorHAnsi" w:cs="Times New Roman"/>
          <w:sz w:val="24"/>
          <w:szCs w:val="24"/>
        </w:rPr>
      </w:pPr>
    </w:p>
    <w:p w:rsidR="00FB2A96" w:rsidRDefault="00FB2A96" w:rsidP="00FB2A96">
      <w:pPr>
        <w:pStyle w:val="ListParagraph"/>
        <w:spacing w:line="480" w:lineRule="auto"/>
        <w:ind w:left="0"/>
        <w:rPr>
          <w:rFonts w:asciiTheme="majorHAnsi" w:eastAsia="Times New Roman" w:hAnsiTheme="majorHAnsi" w:cs="Times New Roman"/>
          <w:sz w:val="24"/>
          <w:szCs w:val="24"/>
        </w:rPr>
      </w:pPr>
    </w:p>
    <w:p w:rsidR="00FB2A96" w:rsidRDefault="00FB2A96" w:rsidP="00FB2A96">
      <w:pPr>
        <w:pStyle w:val="ListParagraph"/>
        <w:spacing w:line="480" w:lineRule="auto"/>
        <w:ind w:left="0"/>
        <w:rPr>
          <w:rFonts w:asciiTheme="majorHAnsi" w:eastAsia="Times New Roman" w:hAnsiTheme="majorHAnsi" w:cs="Times New Roman"/>
          <w:sz w:val="24"/>
          <w:szCs w:val="24"/>
        </w:rPr>
      </w:pPr>
    </w:p>
    <w:p w:rsidR="00FB2A96" w:rsidRDefault="00FB2A96" w:rsidP="00FB2A96">
      <w:pPr>
        <w:pStyle w:val="ListParagraph"/>
        <w:spacing w:line="480" w:lineRule="auto"/>
        <w:ind w:left="0"/>
        <w:rPr>
          <w:rFonts w:asciiTheme="majorHAnsi" w:eastAsia="Times New Roman" w:hAnsiTheme="majorHAnsi" w:cs="Times New Roman"/>
          <w:sz w:val="24"/>
          <w:szCs w:val="24"/>
        </w:rPr>
      </w:pPr>
    </w:p>
    <w:p w:rsidR="00FB2A96" w:rsidRDefault="00FB2A96" w:rsidP="00FB2A96">
      <w:pPr>
        <w:pStyle w:val="ListParagraph"/>
        <w:spacing w:line="480" w:lineRule="auto"/>
        <w:ind w:left="0"/>
        <w:rPr>
          <w:rFonts w:asciiTheme="majorHAnsi" w:eastAsia="Times New Roman" w:hAnsiTheme="majorHAnsi" w:cs="Times New Roman"/>
          <w:sz w:val="24"/>
          <w:szCs w:val="24"/>
        </w:rPr>
      </w:pPr>
    </w:p>
    <w:p w:rsidR="00FB2A96" w:rsidRDefault="00FB2A96" w:rsidP="00FB2A96">
      <w:pPr>
        <w:pStyle w:val="ListParagraph"/>
        <w:spacing w:line="480" w:lineRule="auto"/>
        <w:ind w:left="0"/>
        <w:rPr>
          <w:rFonts w:asciiTheme="majorHAnsi" w:eastAsia="Times New Roman" w:hAnsiTheme="majorHAnsi" w:cs="Times New Roman"/>
          <w:sz w:val="24"/>
          <w:szCs w:val="24"/>
        </w:rPr>
      </w:pPr>
    </w:p>
    <w:p w:rsidR="00FB2A96" w:rsidRDefault="00FB2A96" w:rsidP="00FB2A96">
      <w:pPr>
        <w:pStyle w:val="ListParagraph"/>
        <w:spacing w:line="480" w:lineRule="auto"/>
        <w:ind w:left="0"/>
        <w:rPr>
          <w:rFonts w:asciiTheme="majorHAnsi" w:eastAsia="Times New Roman" w:hAnsiTheme="majorHAnsi" w:cs="Times New Roman"/>
          <w:sz w:val="24"/>
          <w:szCs w:val="24"/>
        </w:rPr>
      </w:pPr>
    </w:p>
    <w:p w:rsidR="00FB2A96" w:rsidRDefault="00FB2A96" w:rsidP="00FB2A96">
      <w:pPr>
        <w:pStyle w:val="ListParagraph"/>
        <w:spacing w:line="480" w:lineRule="auto"/>
        <w:ind w:left="0"/>
        <w:rPr>
          <w:rFonts w:eastAsia="Times New Roman" w:cs="Times New Roman"/>
          <w:sz w:val="24"/>
          <w:szCs w:val="24"/>
        </w:rPr>
      </w:pPr>
    </w:p>
    <w:p w:rsidR="00FB2A96" w:rsidRDefault="00FB2A96" w:rsidP="00FB2A96">
      <w:pPr>
        <w:pStyle w:val="ListParagraph"/>
        <w:spacing w:line="480" w:lineRule="auto"/>
        <w:ind w:left="0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Figure 2A. </w:t>
      </w:r>
    </w:p>
    <w:p w:rsidR="00FB2A96" w:rsidRDefault="00FB2A96" w:rsidP="00FB2A96">
      <w:pPr>
        <w:pStyle w:val="ListParagraph"/>
        <w:spacing w:line="480" w:lineRule="auto"/>
        <w:ind w:left="0"/>
        <w:rPr>
          <w:rFonts w:asciiTheme="majorHAnsi" w:eastAsia="Times New Roman" w:hAnsiTheme="majorHAnsi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5494655" cy="3924935"/>
            <wp:effectExtent l="0" t="0" r="10795" b="18415"/>
            <wp:docPr id="5" name="Chart 5">
              <a:extLst xmlns:a="http://schemas.openxmlformats.org/drawingml/2006/main">
                <a:ext uri="{FF2B5EF4-FFF2-40B4-BE49-F238E27FC236}">
                  <a16:creationId xmlns:a16="http://schemas.microsoft.com/office/drawing/2014/main" id="{23B01857-5708-064F-84BA-0536D1E624EE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FB2A96" w:rsidRDefault="00FB2A96" w:rsidP="00FB2A96">
      <w:pPr>
        <w:pStyle w:val="ListParagraph"/>
        <w:spacing w:line="480" w:lineRule="auto"/>
        <w:ind w:left="0"/>
        <w:rPr>
          <w:rFonts w:asciiTheme="majorHAnsi" w:eastAsia="Times New Roman" w:hAnsiTheme="majorHAnsi" w:cs="Times New Roman"/>
          <w:sz w:val="24"/>
          <w:szCs w:val="24"/>
        </w:rPr>
      </w:pPr>
    </w:p>
    <w:p w:rsidR="00FB2A96" w:rsidRDefault="00FB2A96" w:rsidP="00FB2A96">
      <w:pPr>
        <w:pStyle w:val="ListParagraph"/>
        <w:spacing w:line="480" w:lineRule="auto"/>
        <w:ind w:left="0"/>
        <w:rPr>
          <w:rFonts w:asciiTheme="majorHAnsi" w:eastAsia="Times New Roman" w:hAnsiTheme="majorHAnsi" w:cs="Times New Roman"/>
          <w:sz w:val="24"/>
          <w:szCs w:val="24"/>
        </w:rPr>
      </w:pPr>
    </w:p>
    <w:p w:rsidR="00FB2A96" w:rsidRDefault="00FB2A96" w:rsidP="00FB2A96">
      <w:pPr>
        <w:pStyle w:val="ListParagraph"/>
        <w:spacing w:line="480" w:lineRule="auto"/>
        <w:ind w:left="0"/>
        <w:rPr>
          <w:rFonts w:asciiTheme="majorHAnsi" w:eastAsia="Times New Roman" w:hAnsiTheme="majorHAnsi" w:cs="Times New Roman"/>
          <w:sz w:val="24"/>
          <w:szCs w:val="24"/>
        </w:rPr>
      </w:pPr>
    </w:p>
    <w:p w:rsidR="00FB2A96" w:rsidRDefault="00FB2A96" w:rsidP="00FB2A96">
      <w:pPr>
        <w:pStyle w:val="ListParagraph"/>
        <w:spacing w:line="480" w:lineRule="auto"/>
        <w:ind w:left="0"/>
        <w:rPr>
          <w:rFonts w:asciiTheme="majorHAnsi" w:eastAsia="Times New Roman" w:hAnsiTheme="majorHAnsi" w:cs="Times New Roman"/>
          <w:sz w:val="24"/>
          <w:szCs w:val="24"/>
        </w:rPr>
      </w:pPr>
    </w:p>
    <w:p w:rsidR="00FB2A96" w:rsidRDefault="00FB2A96" w:rsidP="00FB2A96">
      <w:pPr>
        <w:pStyle w:val="ListParagraph"/>
        <w:spacing w:line="480" w:lineRule="auto"/>
        <w:ind w:left="0"/>
        <w:rPr>
          <w:rFonts w:asciiTheme="majorHAnsi" w:eastAsia="Times New Roman" w:hAnsiTheme="majorHAnsi" w:cs="Times New Roman"/>
          <w:sz w:val="24"/>
          <w:szCs w:val="24"/>
        </w:rPr>
      </w:pPr>
    </w:p>
    <w:p w:rsidR="00FB2A96" w:rsidRDefault="00FB2A96" w:rsidP="00FB2A96">
      <w:pPr>
        <w:pStyle w:val="ListParagraph"/>
        <w:spacing w:line="480" w:lineRule="auto"/>
        <w:ind w:left="0"/>
        <w:rPr>
          <w:rFonts w:asciiTheme="majorHAnsi" w:eastAsia="Times New Roman" w:hAnsiTheme="majorHAnsi" w:cs="Times New Roman"/>
          <w:sz w:val="24"/>
          <w:szCs w:val="24"/>
        </w:rPr>
      </w:pPr>
    </w:p>
    <w:p w:rsidR="00FB2A96" w:rsidRDefault="00FB2A96" w:rsidP="00FB2A96">
      <w:pPr>
        <w:pStyle w:val="ListParagraph"/>
        <w:spacing w:line="480" w:lineRule="auto"/>
        <w:ind w:left="0"/>
        <w:rPr>
          <w:rFonts w:asciiTheme="majorHAnsi" w:eastAsia="Times New Roman" w:hAnsiTheme="majorHAnsi" w:cs="Times New Roman"/>
          <w:sz w:val="24"/>
          <w:szCs w:val="24"/>
        </w:rPr>
      </w:pPr>
    </w:p>
    <w:p w:rsidR="00FB2A96" w:rsidRDefault="00FB2A96" w:rsidP="00FB2A96">
      <w:pPr>
        <w:pStyle w:val="ListParagraph"/>
        <w:spacing w:line="480" w:lineRule="auto"/>
        <w:ind w:left="0"/>
        <w:rPr>
          <w:rFonts w:asciiTheme="majorHAnsi" w:eastAsia="Times New Roman" w:hAnsiTheme="majorHAnsi" w:cs="Times New Roman"/>
          <w:sz w:val="24"/>
          <w:szCs w:val="24"/>
        </w:rPr>
      </w:pPr>
    </w:p>
    <w:p w:rsidR="00FB2A96" w:rsidRDefault="00FB2A96" w:rsidP="00FB2A96">
      <w:pPr>
        <w:pStyle w:val="ListParagraph"/>
        <w:spacing w:line="480" w:lineRule="auto"/>
        <w:ind w:left="0"/>
        <w:rPr>
          <w:rFonts w:asciiTheme="majorHAnsi" w:eastAsia="Times New Roman" w:hAnsiTheme="majorHAnsi" w:cs="Times New Roman"/>
          <w:sz w:val="24"/>
          <w:szCs w:val="24"/>
        </w:rPr>
      </w:pPr>
    </w:p>
    <w:p w:rsidR="00FB2A96" w:rsidRDefault="00FB2A96" w:rsidP="00FB2A96">
      <w:pPr>
        <w:pStyle w:val="ListParagraph"/>
        <w:spacing w:line="480" w:lineRule="auto"/>
        <w:ind w:left="0"/>
        <w:rPr>
          <w:rFonts w:asciiTheme="majorHAnsi" w:eastAsia="Times New Roman" w:hAnsiTheme="majorHAnsi" w:cs="Times New Roman"/>
          <w:sz w:val="24"/>
          <w:szCs w:val="24"/>
        </w:rPr>
      </w:pPr>
    </w:p>
    <w:p w:rsidR="00FB2A96" w:rsidRDefault="00FB2A96" w:rsidP="00FB2A96">
      <w:pPr>
        <w:pStyle w:val="ListParagraph"/>
        <w:spacing w:line="480" w:lineRule="auto"/>
        <w:ind w:left="0"/>
        <w:rPr>
          <w:rFonts w:asciiTheme="majorHAnsi" w:eastAsia="Times New Roman" w:hAnsiTheme="majorHAnsi" w:cs="Times New Roman"/>
          <w:sz w:val="24"/>
          <w:szCs w:val="24"/>
        </w:rPr>
      </w:pPr>
    </w:p>
    <w:p w:rsidR="00FB2A96" w:rsidRDefault="00FB2A96" w:rsidP="00FB2A96">
      <w:pPr>
        <w:pStyle w:val="ListParagraph"/>
        <w:spacing w:line="480" w:lineRule="auto"/>
        <w:ind w:left="0"/>
        <w:rPr>
          <w:rFonts w:asciiTheme="majorHAnsi" w:eastAsia="Times New Roman" w:hAnsiTheme="majorHAnsi" w:cs="Times New Roman"/>
          <w:sz w:val="24"/>
          <w:szCs w:val="24"/>
        </w:rPr>
      </w:pPr>
      <w:r>
        <w:rPr>
          <w:rFonts w:asciiTheme="majorHAnsi" w:eastAsia="Times New Roman" w:hAnsiTheme="majorHAnsi" w:cs="Times New Roman"/>
          <w:sz w:val="24"/>
          <w:szCs w:val="24"/>
        </w:rPr>
        <w:t>Figure 2B</w:t>
      </w:r>
    </w:p>
    <w:p w:rsidR="00FB2A96" w:rsidRDefault="00FB2A96" w:rsidP="00FB2A96">
      <w:pPr>
        <w:pStyle w:val="ListParagraph"/>
        <w:spacing w:line="480" w:lineRule="auto"/>
        <w:ind w:left="0"/>
        <w:rPr>
          <w:rFonts w:asciiTheme="majorHAnsi" w:eastAsia="Times New Roman" w:hAnsiTheme="majorHAnsi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5761355" cy="3884295"/>
            <wp:effectExtent l="0" t="0" r="10795" b="1905"/>
            <wp:docPr id="26" name="Chart 26">
              <a:extLst xmlns:a="http://schemas.openxmlformats.org/drawingml/2006/main">
                <a:ext uri="{FF2B5EF4-FFF2-40B4-BE49-F238E27FC236}">
                  <a16:creationId xmlns:a16="http://schemas.microsoft.com/office/drawing/2014/main" id="{8EF3F591-3D38-FD4B-B8CF-6B99A4543A0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FB2A96" w:rsidRDefault="00FB2A96" w:rsidP="00FB2A96">
      <w:pPr>
        <w:pStyle w:val="ListParagraph"/>
        <w:spacing w:line="480" w:lineRule="auto"/>
        <w:ind w:left="0"/>
        <w:rPr>
          <w:rFonts w:asciiTheme="majorHAnsi" w:eastAsia="Times New Roman" w:hAnsiTheme="majorHAnsi" w:cs="Times New Roman"/>
          <w:sz w:val="24"/>
          <w:szCs w:val="24"/>
        </w:rPr>
      </w:pPr>
    </w:p>
    <w:p w:rsidR="00FB2A96" w:rsidRDefault="00FB2A96" w:rsidP="00FB2A96">
      <w:pPr>
        <w:spacing w:line="480" w:lineRule="auto"/>
        <w:rPr>
          <w:rFonts w:cstheme="majorHAnsi"/>
          <w:b/>
          <w:kern w:val="36"/>
        </w:rPr>
      </w:pPr>
      <w:r>
        <w:rPr>
          <w:rFonts w:cstheme="majorHAnsi"/>
          <w:b/>
          <w:kern w:val="36"/>
        </w:rPr>
        <w:t>Legends for supplemental figures:</w:t>
      </w:r>
    </w:p>
    <w:p w:rsidR="00FB2A96" w:rsidRDefault="00FB2A96" w:rsidP="00FB2A96">
      <w:pPr>
        <w:spacing w:line="480" w:lineRule="auto"/>
        <w:rPr>
          <w:rFonts w:cstheme="majorHAnsi"/>
          <w:bCs/>
          <w:kern w:val="36"/>
        </w:rPr>
      </w:pPr>
      <w:r>
        <w:rPr>
          <w:rFonts w:cstheme="majorHAnsi"/>
          <w:b/>
          <w:kern w:val="36"/>
        </w:rPr>
        <w:t>Supplemental Figure 1:</w:t>
      </w:r>
      <w:r>
        <w:rPr>
          <w:rFonts w:cstheme="majorHAnsi"/>
          <w:bCs/>
          <w:kern w:val="36"/>
        </w:rPr>
        <w:t xml:space="preserve"> </w:t>
      </w:r>
      <w:r>
        <w:rPr>
          <w:rFonts w:cstheme="majorHAnsi"/>
          <w:b/>
          <w:kern w:val="36"/>
        </w:rPr>
        <w:t>A</w:t>
      </w:r>
      <w:r>
        <w:rPr>
          <w:rFonts w:cstheme="majorHAnsi"/>
          <w:bCs/>
          <w:kern w:val="36"/>
        </w:rPr>
        <w:t>) Graph describing the relationship between PARR and BSA. PARR had a negative association with BSA, showing that as BSA increased, the magnitude of PARR decreased</w:t>
      </w:r>
      <w:r>
        <w:rPr>
          <w:rFonts w:cstheme="majorHAnsi"/>
          <w:b/>
          <w:kern w:val="36"/>
        </w:rPr>
        <w:t>. B</w:t>
      </w:r>
      <w:r>
        <w:rPr>
          <w:rFonts w:cstheme="majorHAnsi"/>
          <w:bCs/>
          <w:kern w:val="36"/>
        </w:rPr>
        <w:t xml:space="preserve">) Graph describing the relationship between PARR and </w:t>
      </w:r>
      <w:proofErr w:type="spellStart"/>
      <w:r>
        <w:rPr>
          <w:rFonts w:cstheme="majorHAnsi"/>
          <w:bCs/>
          <w:kern w:val="36"/>
        </w:rPr>
        <w:t>LVIDd</w:t>
      </w:r>
      <w:proofErr w:type="spellEnd"/>
      <w:r>
        <w:rPr>
          <w:rFonts w:cstheme="majorHAnsi"/>
          <w:bCs/>
          <w:kern w:val="36"/>
        </w:rPr>
        <w:t xml:space="preserve">. PARR had a negative association with </w:t>
      </w:r>
      <w:proofErr w:type="spellStart"/>
      <w:r>
        <w:rPr>
          <w:rFonts w:cstheme="majorHAnsi"/>
          <w:bCs/>
          <w:kern w:val="36"/>
        </w:rPr>
        <w:t>LVIDd</w:t>
      </w:r>
      <w:proofErr w:type="spellEnd"/>
      <w:r>
        <w:rPr>
          <w:rFonts w:cstheme="majorHAnsi"/>
          <w:bCs/>
          <w:kern w:val="36"/>
        </w:rPr>
        <w:t xml:space="preserve">, showing that as </w:t>
      </w:r>
      <w:proofErr w:type="spellStart"/>
      <w:r>
        <w:rPr>
          <w:rFonts w:cstheme="majorHAnsi"/>
          <w:bCs/>
          <w:kern w:val="36"/>
        </w:rPr>
        <w:t>LVIDd</w:t>
      </w:r>
      <w:proofErr w:type="spellEnd"/>
      <w:r>
        <w:rPr>
          <w:rFonts w:cstheme="majorHAnsi"/>
          <w:bCs/>
          <w:kern w:val="36"/>
        </w:rPr>
        <w:t xml:space="preserve"> increased, the magnitude of PARR decreased. </w:t>
      </w:r>
    </w:p>
    <w:p w:rsidR="00FB2A96" w:rsidRDefault="00FB2A96" w:rsidP="00FB2A96">
      <w:pPr>
        <w:spacing w:line="480" w:lineRule="auto"/>
        <w:rPr>
          <w:rFonts w:cstheme="majorHAnsi"/>
          <w:b/>
          <w:bCs/>
          <w:kern w:val="36"/>
        </w:rPr>
      </w:pPr>
      <w:r>
        <w:rPr>
          <w:rFonts w:cstheme="majorHAnsi"/>
          <w:b/>
          <w:kern w:val="36"/>
        </w:rPr>
        <w:lastRenderedPageBreak/>
        <w:t>Supplemental Figure 2:</w:t>
      </w:r>
      <w:r>
        <w:rPr>
          <w:rFonts w:cstheme="majorHAnsi"/>
          <w:bCs/>
          <w:kern w:val="36"/>
        </w:rPr>
        <w:t xml:space="preserve"> </w:t>
      </w:r>
      <w:r>
        <w:rPr>
          <w:rFonts w:cstheme="majorHAnsi"/>
          <w:b/>
          <w:kern w:val="36"/>
        </w:rPr>
        <w:t>A</w:t>
      </w:r>
      <w:r>
        <w:rPr>
          <w:rFonts w:cstheme="majorHAnsi"/>
          <w:bCs/>
          <w:kern w:val="36"/>
        </w:rPr>
        <w:t xml:space="preserve">) Graph showing that PARR normalized by BSA has a strong association with age. </w:t>
      </w:r>
      <w:r>
        <w:rPr>
          <w:rFonts w:cstheme="majorHAnsi"/>
          <w:b/>
          <w:kern w:val="36"/>
        </w:rPr>
        <w:t>B</w:t>
      </w:r>
      <w:r>
        <w:rPr>
          <w:rFonts w:cstheme="majorHAnsi"/>
          <w:bCs/>
          <w:kern w:val="36"/>
        </w:rPr>
        <w:t xml:space="preserve">) Graph showing that PARR normalized by </w:t>
      </w:r>
      <w:proofErr w:type="spellStart"/>
      <w:r>
        <w:rPr>
          <w:rFonts w:cstheme="majorHAnsi"/>
          <w:bCs/>
          <w:kern w:val="36"/>
        </w:rPr>
        <w:t>LVIDd</w:t>
      </w:r>
      <w:proofErr w:type="spellEnd"/>
      <w:r>
        <w:rPr>
          <w:rFonts w:cstheme="majorHAnsi"/>
          <w:bCs/>
          <w:kern w:val="36"/>
        </w:rPr>
        <w:t xml:space="preserve"> also has a strong association with age. These strong correlations with age suggest that BSA and </w:t>
      </w:r>
      <w:proofErr w:type="spellStart"/>
      <w:r>
        <w:rPr>
          <w:rFonts w:cstheme="majorHAnsi"/>
          <w:bCs/>
          <w:kern w:val="36"/>
        </w:rPr>
        <w:t>LVIDd</w:t>
      </w:r>
      <w:proofErr w:type="spellEnd"/>
      <w:r>
        <w:rPr>
          <w:rFonts w:cstheme="majorHAnsi"/>
          <w:bCs/>
          <w:kern w:val="36"/>
        </w:rPr>
        <w:t xml:space="preserve"> are not effective normalizers for PARR.</w:t>
      </w:r>
    </w:p>
    <w:p w:rsidR="00FF72D2" w:rsidRDefault="00FF72D2">
      <w:bookmarkStart w:id="0" w:name="_GoBack"/>
      <w:bookmarkEnd w:id="0"/>
    </w:p>
    <w:sectPr w:rsidR="00FF72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2A96"/>
    <w:rsid w:val="00FB2A96"/>
    <w:rsid w:val="00FF7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F4D5F32-F3FC-4DA7-B550-31FB43AE7F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B2A96"/>
    <w:pPr>
      <w:spacing w:before="100" w:after="200" w:line="276" w:lineRule="auto"/>
      <w:ind w:left="720"/>
      <w:contextualSpacing/>
    </w:pPr>
    <w:rPr>
      <w:rFonts w:eastAsiaTheme="minorEastAsia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902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1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chart" Target="charts/chart4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5" Type="http://schemas.openxmlformats.org/officeDocument/2006/relationships/chart" Target="charts/chart2.xml"/><Relationship Id="rId4" Type="http://schemas.openxmlformats.org/officeDocument/2006/relationships/chart" Target="charts/chart1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\\Users\hunterkauffman\Library\Containers\com.apple.mail\Data\Library\Mail%20Downloads\F6534424-60BF-411B-92BA-EB7E1FABE46C\Putri%20PARR%20Data%20.xlsx" TargetMode="Externa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chartUserShapes" Target="../drawings/drawing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\\Users\hunterkauffman\Library\Containers\com.apple.mail\Data\Library\Mail%20Downloads\F6534424-60BF-411B-92BA-EB7E1FABE46C\Putri%20PARR%20Data%20.xlsx" TargetMode="Externa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chartUserShapes" Target="../drawings/drawing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\\Users\hunterkauffman\Library\Containers\com.apple.mail\Data\Library\Mail%20Downloads\F6534424-60BF-411B-92BA-EB7E1FABE46C\Putri%20PARR%20Data%20.xlsx" TargetMode="External"/><Relationship Id="rId2" Type="http://schemas.microsoft.com/office/2011/relationships/chartColorStyle" Target="colors3.xml"/><Relationship Id="rId1" Type="http://schemas.microsoft.com/office/2011/relationships/chartStyle" Target="style3.xml"/><Relationship Id="rId4" Type="http://schemas.openxmlformats.org/officeDocument/2006/relationships/chartUserShapes" Target="../drawings/drawing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\\Users\hunterkauffman\Library\Containers\com.apple.mail\Data\Library\Mail%20Downloads\F6534424-60BF-411B-92BA-EB7E1FABE46C\Putri%20PARR%20Data%20.xlsx" TargetMode="External"/><Relationship Id="rId2" Type="http://schemas.microsoft.com/office/2011/relationships/chartColorStyle" Target="colors4.xml"/><Relationship Id="rId1" Type="http://schemas.microsoft.com/office/2011/relationships/chartStyle" Target="style4.xml"/><Relationship Id="rId4" Type="http://schemas.openxmlformats.org/officeDocument/2006/relationships/chartUserShapes" Target="../drawings/drawing4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j-lt"/>
                <a:ea typeface="+mn-ea"/>
                <a:cs typeface="+mn-cs"/>
              </a:defRPr>
            </a:pPr>
            <a:r>
              <a:rPr lang="en-US">
                <a:latin typeface="+mj-lt"/>
              </a:rPr>
              <a:t>Peak</a:t>
            </a:r>
            <a:r>
              <a:rPr lang="en-US" baseline="0">
                <a:latin typeface="+mj-lt"/>
              </a:rPr>
              <a:t> Apical Recoil Rate vs BSA</a:t>
            </a:r>
            <a:endParaRPr lang="en-US">
              <a:latin typeface="+mj-lt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j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5070647419072616"/>
          <c:y val="0.17482064741907261"/>
          <c:w val="0.80438611840186647"/>
          <c:h val="0.71577764317921799"/>
        </c:manualLayout>
      </c:layout>
      <c:scatterChart>
        <c:scatterStyle val="lineMarker"/>
        <c:varyColors val="0"/>
        <c:ser>
          <c:idx val="0"/>
          <c:order val="0"/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xVal>
            <c:numRef>
              <c:f>'nPARR Tests'!$J$58:$J$210</c:f>
              <c:numCache>
                <c:formatCode>0.00</c:formatCode>
                <c:ptCount val="153"/>
                <c:pt idx="0">
                  <c:v>1.3069047402163632</c:v>
                </c:pt>
                <c:pt idx="1">
                  <c:v>0.68950465311458675</c:v>
                </c:pt>
                <c:pt idx="2">
                  <c:v>1.4048527008591012</c:v>
                </c:pt>
                <c:pt idx="3">
                  <c:v>0.90921211313239036</c:v>
                </c:pt>
                <c:pt idx="4">
                  <c:v>0.7769241347204443</c:v>
                </c:pt>
                <c:pt idx="5">
                  <c:v>1.0168579055108928</c:v>
                </c:pt>
                <c:pt idx="6">
                  <c:v>0.79721738287342647</c:v>
                </c:pt>
                <c:pt idx="7">
                  <c:v>1.2533067373064655</c:v>
                </c:pt>
                <c:pt idx="8">
                  <c:v>0.84557672626438818</c:v>
                </c:pt>
                <c:pt idx="9">
                  <c:v>1.4554018154600619</c:v>
                </c:pt>
                <c:pt idx="10">
                  <c:v>1.4236104336041748</c:v>
                </c:pt>
                <c:pt idx="11">
                  <c:v>1.8604658914727068</c:v>
                </c:pt>
                <c:pt idx="12">
                  <c:v>1.3890644333507356</c:v>
                </c:pt>
                <c:pt idx="13">
                  <c:v>1.1845768114488069</c:v>
                </c:pt>
                <c:pt idx="14">
                  <c:v>1.7155336066529141</c:v>
                </c:pt>
                <c:pt idx="15">
                  <c:v>1.8303005217723127</c:v>
                </c:pt>
                <c:pt idx="16">
                  <c:v>0.78983120559606479</c:v>
                </c:pt>
                <c:pt idx="17">
                  <c:v>1.9230473501999661</c:v>
                </c:pt>
                <c:pt idx="18">
                  <c:v>1.4895002890604323</c:v>
                </c:pt>
                <c:pt idx="19">
                  <c:v>1.7804493814764855</c:v>
                </c:pt>
                <c:pt idx="20">
                  <c:v>1.5266612081416244</c:v>
                </c:pt>
                <c:pt idx="21">
                  <c:v>1.6268066879626479</c:v>
                </c:pt>
                <c:pt idx="22">
                  <c:v>0.91666666666666663</c:v>
                </c:pt>
                <c:pt idx="23">
                  <c:v>1.3764083696345355</c:v>
                </c:pt>
                <c:pt idx="24">
                  <c:v>1.2338962679253065</c:v>
                </c:pt>
                <c:pt idx="25">
                  <c:v>1.0490736654570809</c:v>
                </c:pt>
                <c:pt idx="26">
                  <c:v>1.4630162906361182</c:v>
                </c:pt>
                <c:pt idx="27">
                  <c:v>1.9553345834749953</c:v>
                </c:pt>
                <c:pt idx="28">
                  <c:v>0.85990955596762875</c:v>
                </c:pt>
                <c:pt idx="29">
                  <c:v>1.4564034849968985</c:v>
                </c:pt>
                <c:pt idx="30">
                  <c:v>0.76740906084477967</c:v>
                </c:pt>
                <c:pt idx="31">
                  <c:v>2.0313856792292735</c:v>
                </c:pt>
                <c:pt idx="32">
                  <c:v>2.1180441711898057</c:v>
                </c:pt>
                <c:pt idx="33">
                  <c:v>2.1518790238610843</c:v>
                </c:pt>
                <c:pt idx="34">
                  <c:v>1.3592123944892989</c:v>
                </c:pt>
                <c:pt idx="35">
                  <c:v>1.6329931618554521</c:v>
                </c:pt>
                <c:pt idx="36">
                  <c:v>1.6784748368020825</c:v>
                </c:pt>
                <c:pt idx="37">
                  <c:v>1.3447428502629539</c:v>
                </c:pt>
                <c:pt idx="38">
                  <c:v>1.6309506430300091</c:v>
                </c:pt>
                <c:pt idx="39">
                  <c:v>1.6569550386175238</c:v>
                </c:pt>
                <c:pt idx="40">
                  <c:v>1.8906935823189919</c:v>
                </c:pt>
                <c:pt idx="41">
                  <c:v>1.7734931005723642</c:v>
                </c:pt>
                <c:pt idx="42">
                  <c:v>1.7364555213934441</c:v>
                </c:pt>
                <c:pt idx="43">
                  <c:v>1.8049007359593676</c:v>
                </c:pt>
                <c:pt idx="44">
                  <c:v>1.6683325008322931</c:v>
                </c:pt>
                <c:pt idx="45">
                  <c:v>0.99498743710661997</c:v>
                </c:pt>
                <c:pt idx="46">
                  <c:v>2.077438326401051</c:v>
                </c:pt>
                <c:pt idx="47">
                  <c:v>1.985572965166478</c:v>
                </c:pt>
                <c:pt idx="48">
                  <c:v>1.4815813623737757</c:v>
                </c:pt>
                <c:pt idx="49">
                  <c:v>1.4654161335417475</c:v>
                </c:pt>
                <c:pt idx="50">
                  <c:v>1.2924030159186242</c:v>
                </c:pt>
                <c:pt idx="51">
                  <c:v>1.4711106915071572</c:v>
                </c:pt>
                <c:pt idx="52">
                  <c:v>1.5031448514512646</c:v>
                </c:pt>
                <c:pt idx="53">
                  <c:v>1.5913481356663879</c:v>
                </c:pt>
                <c:pt idx="54">
                  <c:v>0.52783625407043722</c:v>
                </c:pt>
                <c:pt idx="55">
                  <c:v>1.0502909649764256</c:v>
                </c:pt>
                <c:pt idx="56">
                  <c:v>0.44158804331639234</c:v>
                </c:pt>
                <c:pt idx="57">
                  <c:v>1.0016652800877812</c:v>
                </c:pt>
                <c:pt idx="58">
                  <c:v>1.2627131283250541</c:v>
                </c:pt>
                <c:pt idx="59">
                  <c:v>0.22506789099193059</c:v>
                </c:pt>
                <c:pt idx="60">
                  <c:v>0.6816646291738091</c:v>
                </c:pt>
                <c:pt idx="61">
                  <c:v>0.91651513899116799</c:v>
                </c:pt>
                <c:pt idx="62">
                  <c:v>0.71102430025671803</c:v>
                </c:pt>
                <c:pt idx="63">
                  <c:v>0.49159604012508751</c:v>
                </c:pt>
                <c:pt idx="64">
                  <c:v>0.61101009266077866</c:v>
                </c:pt>
                <c:pt idx="65">
                  <c:v>0.99826237922591166</c:v>
                </c:pt>
                <c:pt idx="66">
                  <c:v>1.1618950038622251</c:v>
                </c:pt>
                <c:pt idx="67">
                  <c:v>1.3844373104863459</c:v>
                </c:pt>
                <c:pt idx="68">
                  <c:v>0.94831722306175348</c:v>
                </c:pt>
                <c:pt idx="69">
                  <c:v>1.39522996909709</c:v>
                </c:pt>
                <c:pt idx="70">
                  <c:v>1.7009801096230766</c:v>
                </c:pt>
                <c:pt idx="71">
                  <c:v>1.8444360776249322</c:v>
                </c:pt>
                <c:pt idx="72">
                  <c:v>1.9904982625798326</c:v>
                </c:pt>
                <c:pt idx="73">
                  <c:v>0.73824115301167004</c:v>
                </c:pt>
                <c:pt idx="74">
                  <c:v>1.8064698539785637</c:v>
                </c:pt>
                <c:pt idx="75">
                  <c:v>1.5891559604603529</c:v>
                </c:pt>
                <c:pt idx="76">
                  <c:v>1.818118685772619</c:v>
                </c:pt>
                <c:pt idx="77">
                  <c:v>1.3646733430873974</c:v>
                </c:pt>
                <c:pt idx="78">
                  <c:v>0.72111025509279791</c:v>
                </c:pt>
                <c:pt idx="79">
                  <c:v>0.87400737347512625</c:v>
                </c:pt>
                <c:pt idx="80">
                  <c:v>0.51744564931981019</c:v>
                </c:pt>
                <c:pt idx="81">
                  <c:v>0.38368824150169972</c:v>
                </c:pt>
                <c:pt idx="82">
                  <c:v>0.44721359549995793</c:v>
                </c:pt>
                <c:pt idx="83">
                  <c:v>0.34422215049134897</c:v>
                </c:pt>
                <c:pt idx="84">
                  <c:v>0.36058979464205582</c:v>
                </c:pt>
                <c:pt idx="85">
                  <c:v>0.58736700622353655</c:v>
                </c:pt>
                <c:pt idx="86">
                  <c:v>0.30987452657845599</c:v>
                </c:pt>
                <c:pt idx="87">
                  <c:v>0.71744144166769608</c:v>
                </c:pt>
                <c:pt idx="88">
                  <c:v>0.37031518107327621</c:v>
                </c:pt>
                <c:pt idx="89">
                  <c:v>0.32442256395016672</c:v>
                </c:pt>
                <c:pt idx="90">
                  <c:v>0.69293257648602113</c:v>
                </c:pt>
                <c:pt idx="91">
                  <c:v>0.46788531358300472</c:v>
                </c:pt>
                <c:pt idx="92">
                  <c:v>0.90523477617687675</c:v>
                </c:pt>
                <c:pt idx="93">
                  <c:v>0.27625471338362118</c:v>
                </c:pt>
                <c:pt idx="94">
                  <c:v>1.0332930099659265</c:v>
                </c:pt>
                <c:pt idx="95">
                  <c:v>0.6304319506849605</c:v>
                </c:pt>
                <c:pt idx="96">
                  <c:v>0.46690470119715011</c:v>
                </c:pt>
                <c:pt idx="97">
                  <c:v>0.78058026848976625</c:v>
                </c:pt>
                <c:pt idx="98">
                  <c:v>0.75055534994651352</c:v>
                </c:pt>
                <c:pt idx="99">
                  <c:v>0.9237604307034013</c:v>
                </c:pt>
                <c:pt idx="100">
                  <c:v>0.68373971655886723</c:v>
                </c:pt>
                <c:pt idx="101">
                  <c:v>0.34832934606968352</c:v>
                </c:pt>
                <c:pt idx="102">
                  <c:v>0.37958310464683931</c:v>
                </c:pt>
                <c:pt idx="103">
                  <c:v>0.66156380392723013</c:v>
                </c:pt>
                <c:pt idx="104">
                  <c:v>0.45387222871640864</c:v>
                </c:pt>
                <c:pt idx="105">
                  <c:v>0.53541261347363367</c:v>
                </c:pt>
                <c:pt idx="106">
                  <c:v>0.70694962888297619</c:v>
                </c:pt>
                <c:pt idx="107">
                  <c:v>0.44350247400036497</c:v>
                </c:pt>
                <c:pt idx="108">
                  <c:v>0.40362936794374449</c:v>
                </c:pt>
                <c:pt idx="109">
                  <c:v>0.3582364210034113</c:v>
                </c:pt>
                <c:pt idx="110">
                  <c:v>0.24944382578492943</c:v>
                </c:pt>
                <c:pt idx="111">
                  <c:v>0.75247738984119805</c:v>
                </c:pt>
                <c:pt idx="112">
                  <c:v>0.3925557285278104</c:v>
                </c:pt>
                <c:pt idx="113">
                  <c:v>0.5634713834792322</c:v>
                </c:pt>
                <c:pt idx="114">
                  <c:v>0.67700320038633</c:v>
                </c:pt>
                <c:pt idx="115">
                  <c:v>0.37278233148402656</c:v>
                </c:pt>
                <c:pt idx="116">
                  <c:v>0.96285166735761196</c:v>
                </c:pt>
                <c:pt idx="117">
                  <c:v>0.87939373055152792</c:v>
                </c:pt>
                <c:pt idx="118">
                  <c:v>0.87383255451678687</c:v>
                </c:pt>
                <c:pt idx="119">
                  <c:v>0.33483826941773948</c:v>
                </c:pt>
                <c:pt idx="120">
                  <c:v>0.66038709187196498</c:v>
                </c:pt>
                <c:pt idx="121">
                  <c:v>0.64366571724425059</c:v>
                </c:pt>
                <c:pt idx="122">
                  <c:v>0.54108943602493087</c:v>
                </c:pt>
                <c:pt idx="123">
                  <c:v>1.5179481765418299</c:v>
                </c:pt>
                <c:pt idx="124">
                  <c:v>0.74796018907722917</c:v>
                </c:pt>
                <c:pt idx="125">
                  <c:v>0.88305026911143492</c:v>
                </c:pt>
                <c:pt idx="126">
                  <c:v>0.57539841269622327</c:v>
                </c:pt>
                <c:pt idx="127">
                  <c:v>0.26336497700170974</c:v>
                </c:pt>
                <c:pt idx="128">
                  <c:v>0.83426614458456849</c:v>
                </c:pt>
                <c:pt idx="129">
                  <c:v>1.0885770528538621</c:v>
                </c:pt>
                <c:pt idx="130">
                  <c:v>1.5518805795979707</c:v>
                </c:pt>
                <c:pt idx="131">
                  <c:v>0.27023652191696407</c:v>
                </c:pt>
                <c:pt idx="132">
                  <c:v>0.81958661666856314</c:v>
                </c:pt>
                <c:pt idx="133">
                  <c:v>1.0070170471910262</c:v>
                </c:pt>
                <c:pt idx="134">
                  <c:v>0.86746757864487356</c:v>
                </c:pt>
                <c:pt idx="135">
                  <c:v>0.26804850307360423</c:v>
                </c:pt>
                <c:pt idx="136">
                  <c:v>0.28136571693556889</c:v>
                </c:pt>
                <c:pt idx="137">
                  <c:v>0.70356236397351446</c:v>
                </c:pt>
                <c:pt idx="138">
                  <c:v>0.68412555702720079</c:v>
                </c:pt>
                <c:pt idx="139">
                  <c:v>0.34721111093332763</c:v>
                </c:pt>
                <c:pt idx="140">
                  <c:v>0.65916613990707984</c:v>
                </c:pt>
                <c:pt idx="141">
                  <c:v>0.43265331258282175</c:v>
                </c:pt>
                <c:pt idx="142">
                  <c:v>1.2581953566738178</c:v>
                </c:pt>
                <c:pt idx="143">
                  <c:v>0.59151406482761582</c:v>
                </c:pt>
                <c:pt idx="144">
                  <c:v>1.1155467020454342</c:v>
                </c:pt>
                <c:pt idx="145">
                  <c:v>0.63574103742535504</c:v>
                </c:pt>
                <c:pt idx="146">
                  <c:v>0.31220541670865065</c:v>
                </c:pt>
                <c:pt idx="147">
                  <c:v>0.63541325135694171</c:v>
                </c:pt>
                <c:pt idx="148">
                  <c:v>1.2199726772896733</c:v>
                </c:pt>
                <c:pt idx="149">
                  <c:v>0.47140452079103168</c:v>
                </c:pt>
                <c:pt idx="150">
                  <c:v>0.19476481543988722</c:v>
                </c:pt>
                <c:pt idx="151">
                  <c:v>0.34723911070039332</c:v>
                </c:pt>
                <c:pt idx="152">
                  <c:v>0.28428760867200042</c:v>
                </c:pt>
              </c:numCache>
            </c:numRef>
          </c:xVal>
          <c:yVal>
            <c:numRef>
              <c:f>'nPARR Tests'!$AO$58:$AO$210</c:f>
              <c:numCache>
                <c:formatCode>0.00</c:formatCode>
                <c:ptCount val="153"/>
                <c:pt idx="0">
                  <c:v>-35.520000000000003</c:v>
                </c:pt>
                <c:pt idx="1">
                  <c:v>-52.256999999999998</c:v>
                </c:pt>
                <c:pt idx="2">
                  <c:v>-25.030999999999999</c:v>
                </c:pt>
                <c:pt idx="3">
                  <c:v>-55.000999999999998</c:v>
                </c:pt>
                <c:pt idx="4">
                  <c:v>-84.908000000000001</c:v>
                </c:pt>
                <c:pt idx="5">
                  <c:v>-86.912999999999997</c:v>
                </c:pt>
                <c:pt idx="6">
                  <c:v>-131.48699999999999</c:v>
                </c:pt>
                <c:pt idx="7">
                  <c:v>-62.195999999999998</c:v>
                </c:pt>
                <c:pt idx="8">
                  <c:v>-60.01</c:v>
                </c:pt>
                <c:pt idx="9">
                  <c:v>-88.210999999999999</c:v>
                </c:pt>
                <c:pt idx="10">
                  <c:v>-76.602999999999994</c:v>
                </c:pt>
                <c:pt idx="11">
                  <c:v>-47.853999999999999</c:v>
                </c:pt>
                <c:pt idx="12">
                  <c:v>-29.853999999999999</c:v>
                </c:pt>
                <c:pt idx="13">
                  <c:v>-98.790999999999997</c:v>
                </c:pt>
                <c:pt idx="14">
                  <c:v>-59.02</c:v>
                </c:pt>
                <c:pt idx="15">
                  <c:v>-43.850999999999999</c:v>
                </c:pt>
                <c:pt idx="16">
                  <c:v>-60.363</c:v>
                </c:pt>
                <c:pt idx="17">
                  <c:v>-47.353000000000002</c:v>
                </c:pt>
                <c:pt idx="18">
                  <c:v>-52.738999999999997</c:v>
                </c:pt>
                <c:pt idx="19">
                  <c:v>-41.228999999999999</c:v>
                </c:pt>
                <c:pt idx="20">
                  <c:v>-81.953999999999994</c:v>
                </c:pt>
                <c:pt idx="21">
                  <c:v>-44.442</c:v>
                </c:pt>
                <c:pt idx="22">
                  <c:v>-63.436999999999998</c:v>
                </c:pt>
                <c:pt idx="23">
                  <c:v>-63.667000000000002</c:v>
                </c:pt>
                <c:pt idx="24">
                  <c:v>-53.325000000000003</c:v>
                </c:pt>
                <c:pt idx="25">
                  <c:v>-37.712000000000003</c:v>
                </c:pt>
                <c:pt idx="26">
                  <c:v>-54.204000000000001</c:v>
                </c:pt>
                <c:pt idx="27">
                  <c:v>-59.07</c:v>
                </c:pt>
                <c:pt idx="28">
                  <c:v>-95.712999999999994</c:v>
                </c:pt>
                <c:pt idx="29">
                  <c:v>-105.608</c:v>
                </c:pt>
                <c:pt idx="30">
                  <c:v>-96.665999999999997</c:v>
                </c:pt>
                <c:pt idx="31">
                  <c:v>-65.040999999999997</c:v>
                </c:pt>
                <c:pt idx="32">
                  <c:v>-34.667000000000002</c:v>
                </c:pt>
                <c:pt idx="33">
                  <c:v>-37.624000000000002</c:v>
                </c:pt>
                <c:pt idx="34">
                  <c:v>-44.423000000000002</c:v>
                </c:pt>
                <c:pt idx="35">
                  <c:v>-88.867000000000004</c:v>
                </c:pt>
                <c:pt idx="36">
                  <c:v>-115.717</c:v>
                </c:pt>
                <c:pt idx="37">
                  <c:v>-106.114</c:v>
                </c:pt>
                <c:pt idx="38">
                  <c:v>-40.792999999999999</c:v>
                </c:pt>
                <c:pt idx="39">
                  <c:v>-104.845</c:v>
                </c:pt>
                <c:pt idx="40">
                  <c:v>-73.569000000000003</c:v>
                </c:pt>
                <c:pt idx="41">
                  <c:v>-39.182000000000002</c:v>
                </c:pt>
                <c:pt idx="42">
                  <c:v>-36.043999999999997</c:v>
                </c:pt>
                <c:pt idx="43">
                  <c:v>-83.64</c:v>
                </c:pt>
                <c:pt idx="44">
                  <c:v>-58.334000000000003</c:v>
                </c:pt>
                <c:pt idx="45">
                  <c:v>-53.625999999999998</c:v>
                </c:pt>
                <c:pt idx="46">
                  <c:v>-33.536000000000001</c:v>
                </c:pt>
                <c:pt idx="47">
                  <c:v>-39.128</c:v>
                </c:pt>
                <c:pt idx="48">
                  <c:v>-89.334000000000003</c:v>
                </c:pt>
                <c:pt idx="49">
                  <c:v>-59.728000000000002</c:v>
                </c:pt>
                <c:pt idx="50">
                  <c:v>-37.075000000000003</c:v>
                </c:pt>
                <c:pt idx="51">
                  <c:v>-51.093000000000004</c:v>
                </c:pt>
                <c:pt idx="52">
                  <c:v>-42.411999999999999</c:v>
                </c:pt>
                <c:pt idx="53">
                  <c:v>-39.475999999999999</c:v>
                </c:pt>
                <c:pt idx="54">
                  <c:v>-52.287999999999997</c:v>
                </c:pt>
                <c:pt idx="55">
                  <c:v>-72.400000000000006</c:v>
                </c:pt>
                <c:pt idx="56">
                  <c:v>-54.984000000000002</c:v>
                </c:pt>
                <c:pt idx="57">
                  <c:v>-34.667000000000002</c:v>
                </c:pt>
                <c:pt idx="58">
                  <c:v>-64.742000000000004</c:v>
                </c:pt>
                <c:pt idx="59">
                  <c:v>-152.56700000000001</c:v>
                </c:pt>
                <c:pt idx="60">
                  <c:v>-74.611999999999995</c:v>
                </c:pt>
                <c:pt idx="61">
                  <c:v>-32.929000000000002</c:v>
                </c:pt>
                <c:pt idx="62">
                  <c:v>-34.481999999999999</c:v>
                </c:pt>
                <c:pt idx="63">
                  <c:v>-55.209000000000003</c:v>
                </c:pt>
                <c:pt idx="64">
                  <c:v>-111.82299999999999</c:v>
                </c:pt>
                <c:pt idx="65">
                  <c:v>-51.506</c:v>
                </c:pt>
                <c:pt idx="66">
                  <c:v>-63.505000000000003</c:v>
                </c:pt>
                <c:pt idx="67">
                  <c:v>-66.504999999999995</c:v>
                </c:pt>
                <c:pt idx="68">
                  <c:v>-100.88</c:v>
                </c:pt>
                <c:pt idx="69">
                  <c:v>-52.78</c:v>
                </c:pt>
                <c:pt idx="70">
                  <c:v>-69.113</c:v>
                </c:pt>
                <c:pt idx="71">
                  <c:v>-64.822000000000003</c:v>
                </c:pt>
                <c:pt idx="72">
                  <c:v>-52.335999999999999</c:v>
                </c:pt>
                <c:pt idx="73">
                  <c:v>-66.143000000000001</c:v>
                </c:pt>
                <c:pt idx="74">
                  <c:v>-52.137</c:v>
                </c:pt>
                <c:pt idx="75">
                  <c:v>-55.929000000000002</c:v>
                </c:pt>
                <c:pt idx="76">
                  <c:v>-80.058000000000007</c:v>
                </c:pt>
                <c:pt idx="77">
                  <c:v>-62.098999999999997</c:v>
                </c:pt>
                <c:pt idx="78">
                  <c:v>-44.515999999999998</c:v>
                </c:pt>
                <c:pt idx="79">
                  <c:v>-49.816000000000003</c:v>
                </c:pt>
                <c:pt idx="80">
                  <c:v>-128.19200000000001</c:v>
                </c:pt>
                <c:pt idx="81">
                  <c:v>-260.23399999999998</c:v>
                </c:pt>
                <c:pt idx="82">
                  <c:v>-95.192999999999998</c:v>
                </c:pt>
                <c:pt idx="83">
                  <c:v>-76.793999999999997</c:v>
                </c:pt>
                <c:pt idx="84">
                  <c:v>-83.721999999999994</c:v>
                </c:pt>
                <c:pt idx="85">
                  <c:v>-159.84800000000001</c:v>
                </c:pt>
                <c:pt idx="86">
                  <c:v>-71.843999999999994</c:v>
                </c:pt>
                <c:pt idx="87">
                  <c:v>-182.66</c:v>
                </c:pt>
                <c:pt idx="88">
                  <c:v>-90.171000000000006</c:v>
                </c:pt>
                <c:pt idx="89">
                  <c:v>-115.994</c:v>
                </c:pt>
                <c:pt idx="90">
                  <c:v>-60.801000000000002</c:v>
                </c:pt>
                <c:pt idx="91">
                  <c:v>-82.774000000000001</c:v>
                </c:pt>
                <c:pt idx="92">
                  <c:v>-42.131999999999998</c:v>
                </c:pt>
                <c:pt idx="93">
                  <c:v>-153.459</c:v>
                </c:pt>
                <c:pt idx="94">
                  <c:v>-111.95699999999999</c:v>
                </c:pt>
                <c:pt idx="95">
                  <c:v>-65.947999999999993</c:v>
                </c:pt>
                <c:pt idx="96">
                  <c:v>-106.4</c:v>
                </c:pt>
                <c:pt idx="97">
                  <c:v>-109.575</c:v>
                </c:pt>
                <c:pt idx="98">
                  <c:v>-104.404</c:v>
                </c:pt>
                <c:pt idx="99">
                  <c:v>-138.16900000000001</c:v>
                </c:pt>
                <c:pt idx="100">
                  <c:v>-57.515000000000001</c:v>
                </c:pt>
                <c:pt idx="101">
                  <c:v>-81.188999999999993</c:v>
                </c:pt>
                <c:pt idx="102">
                  <c:v>-127.042</c:v>
                </c:pt>
                <c:pt idx="103">
                  <c:v>-93.978999999999999</c:v>
                </c:pt>
                <c:pt idx="104">
                  <c:v>-102.931</c:v>
                </c:pt>
                <c:pt idx="105">
                  <c:v>-87.063999999999993</c:v>
                </c:pt>
                <c:pt idx="106">
                  <c:v>-68.596000000000004</c:v>
                </c:pt>
                <c:pt idx="107">
                  <c:v>-74.019125000000003</c:v>
                </c:pt>
                <c:pt idx="108">
                  <c:v>-64.63</c:v>
                </c:pt>
                <c:pt idx="109">
                  <c:v>-121.997</c:v>
                </c:pt>
                <c:pt idx="110">
                  <c:v>-111.474</c:v>
                </c:pt>
                <c:pt idx="111">
                  <c:v>-102.131</c:v>
                </c:pt>
                <c:pt idx="112">
                  <c:v>-111.64100000000001</c:v>
                </c:pt>
                <c:pt idx="113">
                  <c:v>-91.745999999999995</c:v>
                </c:pt>
                <c:pt idx="114">
                  <c:v>-40.984000000000002</c:v>
                </c:pt>
                <c:pt idx="115">
                  <c:v>-94.906999999999996</c:v>
                </c:pt>
                <c:pt idx="116">
                  <c:v>-34.037999999999997</c:v>
                </c:pt>
                <c:pt idx="117">
                  <c:v>-40.466999999999999</c:v>
                </c:pt>
                <c:pt idx="118">
                  <c:v>-80.554000000000002</c:v>
                </c:pt>
                <c:pt idx="119">
                  <c:v>-68.221999999999994</c:v>
                </c:pt>
                <c:pt idx="120">
                  <c:v>-60.823999999999998</c:v>
                </c:pt>
                <c:pt idx="121">
                  <c:v>-62.372999999999998</c:v>
                </c:pt>
                <c:pt idx="122">
                  <c:v>-66.905000000000001</c:v>
                </c:pt>
                <c:pt idx="123">
                  <c:v>-69</c:v>
                </c:pt>
                <c:pt idx="124">
                  <c:v>-49.671999999999997</c:v>
                </c:pt>
                <c:pt idx="125">
                  <c:v>-70.385000000000005</c:v>
                </c:pt>
                <c:pt idx="126">
                  <c:v>-57.298999999999999</c:v>
                </c:pt>
                <c:pt idx="127">
                  <c:v>-199.32</c:v>
                </c:pt>
                <c:pt idx="128">
                  <c:v>-112.03</c:v>
                </c:pt>
                <c:pt idx="129">
                  <c:v>-83.225999999999999</c:v>
                </c:pt>
                <c:pt idx="130">
                  <c:v>-80.373000000000005</c:v>
                </c:pt>
                <c:pt idx="131">
                  <c:v>-58.393999999999998</c:v>
                </c:pt>
                <c:pt idx="132">
                  <c:v>-85.137</c:v>
                </c:pt>
                <c:pt idx="133">
                  <c:v>-68.375</c:v>
                </c:pt>
                <c:pt idx="134">
                  <c:v>-64.742000000000004</c:v>
                </c:pt>
                <c:pt idx="135">
                  <c:v>-273.10899999999998</c:v>
                </c:pt>
                <c:pt idx="136">
                  <c:v>-181.72</c:v>
                </c:pt>
                <c:pt idx="137">
                  <c:v>-65.77</c:v>
                </c:pt>
                <c:pt idx="138">
                  <c:v>-85.584999999999994</c:v>
                </c:pt>
                <c:pt idx="139">
                  <c:v>-247.756</c:v>
                </c:pt>
                <c:pt idx="140">
                  <c:v>-79.239000000000004</c:v>
                </c:pt>
                <c:pt idx="141">
                  <c:v>-151.96</c:v>
                </c:pt>
                <c:pt idx="142">
                  <c:v>-92.048000000000002</c:v>
                </c:pt>
                <c:pt idx="143">
                  <c:v>-76.037000000000006</c:v>
                </c:pt>
                <c:pt idx="144">
                  <c:v>-97.932000000000002</c:v>
                </c:pt>
                <c:pt idx="145">
                  <c:v>-164.43</c:v>
                </c:pt>
                <c:pt idx="146">
                  <c:v>-111.444</c:v>
                </c:pt>
                <c:pt idx="147">
                  <c:v>-113.50700000000001</c:v>
                </c:pt>
                <c:pt idx="148">
                  <c:v>-51.14</c:v>
                </c:pt>
                <c:pt idx="149">
                  <c:v>-104.172</c:v>
                </c:pt>
                <c:pt idx="150">
                  <c:v>-51.665999999999997</c:v>
                </c:pt>
                <c:pt idx="151">
                  <c:v>-132.46100000000001</c:v>
                </c:pt>
                <c:pt idx="152">
                  <c:v>-84.248999999999995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8701-4F5F-B8FD-AB786D59A35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506999704"/>
        <c:axId val="627317328"/>
      </c:scatterChart>
      <c:valAx>
        <c:axId val="506999704"/>
        <c:scaling>
          <c:orientation val="minMax"/>
        </c:scaling>
        <c:delete val="0"/>
        <c:axPos val="t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j-lt"/>
                    <a:ea typeface="+mn-ea"/>
                    <a:cs typeface="+mn-cs"/>
                  </a:defRPr>
                </a:pPr>
                <a:r>
                  <a:rPr lang="en-US">
                    <a:latin typeface="+mj-lt"/>
                  </a:rPr>
                  <a:t>BSA</a:t>
                </a:r>
                <a:r>
                  <a:rPr lang="en-US" baseline="0">
                    <a:latin typeface="+mj-lt"/>
                  </a:rPr>
                  <a:t> (m</a:t>
                </a:r>
                <a:r>
                  <a:rPr lang="en-US" baseline="30000">
                    <a:latin typeface="+mj-lt"/>
                  </a:rPr>
                  <a:t>2</a:t>
                </a:r>
                <a:r>
                  <a:rPr lang="en-US" baseline="0">
                    <a:latin typeface="+mj-lt"/>
                  </a:rPr>
                  <a:t>)</a:t>
                </a:r>
                <a:endParaRPr lang="en-US">
                  <a:latin typeface="+mj-lt"/>
                </a:endParaRPr>
              </a:p>
            </c:rich>
          </c:tx>
          <c:layout>
            <c:manualLayout>
              <c:xMode val="edge"/>
              <c:yMode val="edge"/>
              <c:x val="0.49832185039370069"/>
              <c:y val="0.9364901404895287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j-lt"/>
                  <a:ea typeface="+mn-ea"/>
                  <a:cs typeface="+mn-cs"/>
                </a:defRPr>
              </a:pPr>
              <a:endParaRPr lang="en-US"/>
            </a:p>
          </c:txPr>
        </c:title>
        <c:numFmt formatCode="0.00" sourceLinked="1"/>
        <c:majorTickMark val="in"/>
        <c:minorTickMark val="none"/>
        <c:tickLblPos val="high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j-lt"/>
                <a:ea typeface="+mn-ea"/>
                <a:cs typeface="+mn-cs"/>
              </a:defRPr>
            </a:pPr>
            <a:endParaRPr lang="en-US"/>
          </a:p>
        </c:txPr>
        <c:crossAx val="627317328"/>
        <c:crosses val="autoZero"/>
        <c:crossBetween val="midCat"/>
      </c:valAx>
      <c:valAx>
        <c:axId val="627317328"/>
        <c:scaling>
          <c:orientation val="maxMin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j-lt"/>
                    <a:ea typeface="+mn-ea"/>
                    <a:cs typeface="+mn-cs"/>
                  </a:defRPr>
                </a:pPr>
                <a:r>
                  <a:rPr lang="en-US">
                    <a:latin typeface="+mj-lt"/>
                  </a:rPr>
                  <a:t>PARR (°/s)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j-lt"/>
                  <a:ea typeface="+mn-ea"/>
                  <a:cs typeface="+mn-cs"/>
                </a:defRPr>
              </a:pPr>
              <a:endParaRPr lang="en-US"/>
            </a:p>
          </c:txPr>
        </c:title>
        <c:numFmt formatCode="0.00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j-lt"/>
                <a:ea typeface="+mn-ea"/>
                <a:cs typeface="+mn-cs"/>
              </a:defRPr>
            </a:pPr>
            <a:endParaRPr lang="en-US"/>
          </a:p>
        </c:txPr>
        <c:crossAx val="506999704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j-lt"/>
                <a:ea typeface="+mn-ea"/>
                <a:cs typeface="+mn-cs"/>
              </a:defRPr>
            </a:pPr>
            <a:r>
              <a:rPr lang="en-US">
                <a:latin typeface="+mj-lt"/>
              </a:rPr>
              <a:t>Peak Apical</a:t>
            </a:r>
            <a:r>
              <a:rPr lang="en-US" baseline="0">
                <a:latin typeface="+mj-lt"/>
              </a:rPr>
              <a:t> Recoil Rate vs LVIDd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j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5070647419072616"/>
          <c:y val="0.17647890167575206"/>
          <c:w val="0.81806084135316415"/>
          <c:h val="0.64916212396527362"/>
        </c:manualLayout>
      </c:layout>
      <c:scatterChart>
        <c:scatterStyle val="lineMarker"/>
        <c:varyColors val="0"/>
        <c:ser>
          <c:idx val="0"/>
          <c:order val="0"/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xVal>
            <c:numRef>
              <c:f>'nPARR Tests'!$Q$58:$Q$210</c:f>
              <c:numCache>
                <c:formatCode>General</c:formatCode>
                <c:ptCount val="153"/>
                <c:pt idx="0">
                  <c:v>4.5999999999999996</c:v>
                </c:pt>
                <c:pt idx="1">
                  <c:v>3.83</c:v>
                </c:pt>
                <c:pt idx="2">
                  <c:v>4.2300000000000004</c:v>
                </c:pt>
                <c:pt idx="3">
                  <c:v>3.95</c:v>
                </c:pt>
                <c:pt idx="4">
                  <c:v>3.4</c:v>
                </c:pt>
                <c:pt idx="5">
                  <c:v>3.8</c:v>
                </c:pt>
                <c:pt idx="6">
                  <c:v>3.97</c:v>
                </c:pt>
                <c:pt idx="7">
                  <c:v>4.3</c:v>
                </c:pt>
                <c:pt idx="8">
                  <c:v>3.65</c:v>
                </c:pt>
                <c:pt idx="9">
                  <c:v>4.25</c:v>
                </c:pt>
                <c:pt idx="10">
                  <c:v>4.2</c:v>
                </c:pt>
                <c:pt idx="11">
                  <c:v>4.8</c:v>
                </c:pt>
                <c:pt idx="12">
                  <c:v>4.2</c:v>
                </c:pt>
                <c:pt idx="13">
                  <c:v>3.75</c:v>
                </c:pt>
                <c:pt idx="14">
                  <c:v>5.6</c:v>
                </c:pt>
                <c:pt idx="15">
                  <c:v>4.5999999999999996</c:v>
                </c:pt>
                <c:pt idx="16">
                  <c:v>3.6</c:v>
                </c:pt>
                <c:pt idx="17">
                  <c:v>5.05</c:v>
                </c:pt>
                <c:pt idx="18">
                  <c:v>4.8499999999999996</c:v>
                </c:pt>
                <c:pt idx="19">
                  <c:v>4.8</c:v>
                </c:pt>
                <c:pt idx="20">
                  <c:v>4.0999999999999996</c:v>
                </c:pt>
                <c:pt idx="21">
                  <c:v>4.7</c:v>
                </c:pt>
                <c:pt idx="22">
                  <c:v>4</c:v>
                </c:pt>
                <c:pt idx="23">
                  <c:v>4.67</c:v>
                </c:pt>
                <c:pt idx="24">
                  <c:v>3.9</c:v>
                </c:pt>
                <c:pt idx="25">
                  <c:v>3.9</c:v>
                </c:pt>
                <c:pt idx="26">
                  <c:v>3.7</c:v>
                </c:pt>
                <c:pt idx="27">
                  <c:v>5.0999999999999996</c:v>
                </c:pt>
                <c:pt idx="28">
                  <c:v>3.8</c:v>
                </c:pt>
                <c:pt idx="29">
                  <c:v>4.9000000000000004</c:v>
                </c:pt>
                <c:pt idx="30">
                  <c:v>3.6</c:v>
                </c:pt>
                <c:pt idx="31">
                  <c:v>4.8</c:v>
                </c:pt>
                <c:pt idx="32">
                  <c:v>5.6</c:v>
                </c:pt>
                <c:pt idx="33">
                  <c:v>5.8</c:v>
                </c:pt>
                <c:pt idx="34">
                  <c:v>4</c:v>
                </c:pt>
                <c:pt idx="35">
                  <c:v>4.9000000000000004</c:v>
                </c:pt>
                <c:pt idx="36">
                  <c:v>4.3</c:v>
                </c:pt>
                <c:pt idx="37">
                  <c:v>4.5</c:v>
                </c:pt>
                <c:pt idx="38">
                  <c:v>5.2</c:v>
                </c:pt>
                <c:pt idx="39">
                  <c:v>5.3</c:v>
                </c:pt>
                <c:pt idx="40">
                  <c:v>4.9000000000000004</c:v>
                </c:pt>
                <c:pt idx="41">
                  <c:v>4.8</c:v>
                </c:pt>
                <c:pt idx="42">
                  <c:v>5.2</c:v>
                </c:pt>
                <c:pt idx="43">
                  <c:v>5.0999999999999996</c:v>
                </c:pt>
                <c:pt idx="44">
                  <c:v>4.9000000000000004</c:v>
                </c:pt>
                <c:pt idx="45">
                  <c:v>3.9</c:v>
                </c:pt>
                <c:pt idx="46">
                  <c:v>5.55</c:v>
                </c:pt>
                <c:pt idx="47">
                  <c:v>5.0999999999999996</c:v>
                </c:pt>
                <c:pt idx="48">
                  <c:v>4.2</c:v>
                </c:pt>
                <c:pt idx="49">
                  <c:v>4.4000000000000004</c:v>
                </c:pt>
                <c:pt idx="50">
                  <c:v>4.7</c:v>
                </c:pt>
                <c:pt idx="51">
                  <c:v>4.2</c:v>
                </c:pt>
                <c:pt idx="52">
                  <c:v>4.7</c:v>
                </c:pt>
                <c:pt idx="53">
                  <c:v>4.9000000000000004</c:v>
                </c:pt>
                <c:pt idx="54">
                  <c:v>3.3</c:v>
                </c:pt>
                <c:pt idx="55">
                  <c:v>4.0999999999999996</c:v>
                </c:pt>
                <c:pt idx="56">
                  <c:v>2.4</c:v>
                </c:pt>
                <c:pt idx="57">
                  <c:v>3.8</c:v>
                </c:pt>
                <c:pt idx="58">
                  <c:v>4.5</c:v>
                </c:pt>
                <c:pt idx="59">
                  <c:v>2.08</c:v>
                </c:pt>
                <c:pt idx="60">
                  <c:v>2.9</c:v>
                </c:pt>
                <c:pt idx="61">
                  <c:v>3.7</c:v>
                </c:pt>
                <c:pt idx="62">
                  <c:v>3.5</c:v>
                </c:pt>
                <c:pt idx="63">
                  <c:v>2.5</c:v>
                </c:pt>
                <c:pt idx="64">
                  <c:v>3.5</c:v>
                </c:pt>
                <c:pt idx="65">
                  <c:v>3.9</c:v>
                </c:pt>
                <c:pt idx="66">
                  <c:v>4.3</c:v>
                </c:pt>
                <c:pt idx="67">
                  <c:v>4.3</c:v>
                </c:pt>
                <c:pt idx="68">
                  <c:v>4.4000000000000004</c:v>
                </c:pt>
                <c:pt idx="69">
                  <c:v>4</c:v>
                </c:pt>
                <c:pt idx="70">
                  <c:v>4.8</c:v>
                </c:pt>
                <c:pt idx="71">
                  <c:v>5.4</c:v>
                </c:pt>
                <c:pt idx="72">
                  <c:v>4.9000000000000004</c:v>
                </c:pt>
                <c:pt idx="73">
                  <c:v>3.4</c:v>
                </c:pt>
                <c:pt idx="74">
                  <c:v>4.9000000000000004</c:v>
                </c:pt>
                <c:pt idx="75">
                  <c:v>5.2</c:v>
                </c:pt>
                <c:pt idx="76">
                  <c:v>4.9000000000000004</c:v>
                </c:pt>
                <c:pt idx="77">
                  <c:v>3.9</c:v>
                </c:pt>
                <c:pt idx="78">
                  <c:v>3.5</c:v>
                </c:pt>
                <c:pt idx="79">
                  <c:v>3.8</c:v>
                </c:pt>
                <c:pt idx="80">
                  <c:v>3.1</c:v>
                </c:pt>
                <c:pt idx="81">
                  <c:v>2.4</c:v>
                </c:pt>
                <c:pt idx="82">
                  <c:v>2.6</c:v>
                </c:pt>
                <c:pt idx="83">
                  <c:v>2.2000000000000002</c:v>
                </c:pt>
                <c:pt idx="84">
                  <c:v>2.2999999999999998</c:v>
                </c:pt>
                <c:pt idx="85">
                  <c:v>2.9</c:v>
                </c:pt>
                <c:pt idx="86">
                  <c:v>2</c:v>
                </c:pt>
                <c:pt idx="87">
                  <c:v>3.5</c:v>
                </c:pt>
                <c:pt idx="88">
                  <c:v>2.2999999999999998</c:v>
                </c:pt>
                <c:pt idx="89">
                  <c:v>2.2999999999999998</c:v>
                </c:pt>
                <c:pt idx="90">
                  <c:v>3.3</c:v>
                </c:pt>
                <c:pt idx="91">
                  <c:v>2.7</c:v>
                </c:pt>
                <c:pt idx="92">
                  <c:v>4.0999999999999996</c:v>
                </c:pt>
                <c:pt idx="93">
                  <c:v>2.2000000000000002</c:v>
                </c:pt>
                <c:pt idx="94">
                  <c:v>4.2</c:v>
                </c:pt>
                <c:pt idx="95">
                  <c:v>3.66</c:v>
                </c:pt>
                <c:pt idx="96">
                  <c:v>2.5</c:v>
                </c:pt>
                <c:pt idx="97">
                  <c:v>3.7</c:v>
                </c:pt>
                <c:pt idx="98">
                  <c:v>4</c:v>
                </c:pt>
                <c:pt idx="99">
                  <c:v>3.8</c:v>
                </c:pt>
                <c:pt idx="100">
                  <c:v>2.9</c:v>
                </c:pt>
                <c:pt idx="101">
                  <c:v>2.1</c:v>
                </c:pt>
                <c:pt idx="102">
                  <c:v>2.2000000000000002</c:v>
                </c:pt>
                <c:pt idx="103">
                  <c:v>3.2</c:v>
                </c:pt>
                <c:pt idx="104">
                  <c:v>3.2</c:v>
                </c:pt>
                <c:pt idx="105">
                  <c:v>2.95</c:v>
                </c:pt>
                <c:pt idx="106">
                  <c:v>3.3</c:v>
                </c:pt>
                <c:pt idx="107">
                  <c:v>2.6</c:v>
                </c:pt>
                <c:pt idx="108">
                  <c:v>2.8</c:v>
                </c:pt>
                <c:pt idx="109">
                  <c:v>2.2999999999999998</c:v>
                </c:pt>
                <c:pt idx="110">
                  <c:v>2</c:v>
                </c:pt>
                <c:pt idx="111">
                  <c:v>3.22</c:v>
                </c:pt>
                <c:pt idx="112">
                  <c:v>2.5</c:v>
                </c:pt>
                <c:pt idx="113">
                  <c:v>3.3</c:v>
                </c:pt>
                <c:pt idx="114">
                  <c:v>3.4</c:v>
                </c:pt>
                <c:pt idx="115">
                  <c:v>2.2999999999999998</c:v>
                </c:pt>
                <c:pt idx="116">
                  <c:v>3.95</c:v>
                </c:pt>
                <c:pt idx="117">
                  <c:v>3.7</c:v>
                </c:pt>
                <c:pt idx="118">
                  <c:v>3.9</c:v>
                </c:pt>
                <c:pt idx="119">
                  <c:v>2.2999999999999998</c:v>
                </c:pt>
                <c:pt idx="120">
                  <c:v>3.3</c:v>
                </c:pt>
                <c:pt idx="121">
                  <c:v>3.2</c:v>
                </c:pt>
                <c:pt idx="122">
                  <c:v>2.9</c:v>
                </c:pt>
                <c:pt idx="123">
                  <c:v>3.9</c:v>
                </c:pt>
                <c:pt idx="124">
                  <c:v>3.5</c:v>
                </c:pt>
                <c:pt idx="125">
                  <c:v>4.2</c:v>
                </c:pt>
                <c:pt idx="126">
                  <c:v>3.3</c:v>
                </c:pt>
                <c:pt idx="127">
                  <c:v>2.2000000000000002</c:v>
                </c:pt>
                <c:pt idx="128">
                  <c:v>3.4</c:v>
                </c:pt>
                <c:pt idx="129">
                  <c:v>3.8</c:v>
                </c:pt>
                <c:pt idx="130">
                  <c:v>4.5</c:v>
                </c:pt>
                <c:pt idx="131">
                  <c:v>1.9</c:v>
                </c:pt>
                <c:pt idx="132">
                  <c:v>4.01</c:v>
                </c:pt>
                <c:pt idx="133">
                  <c:v>4</c:v>
                </c:pt>
                <c:pt idx="134">
                  <c:v>3.35</c:v>
                </c:pt>
                <c:pt idx="135">
                  <c:v>2</c:v>
                </c:pt>
                <c:pt idx="136">
                  <c:v>2</c:v>
                </c:pt>
                <c:pt idx="137">
                  <c:v>3.1</c:v>
                </c:pt>
                <c:pt idx="138">
                  <c:v>3.7</c:v>
                </c:pt>
                <c:pt idx="139">
                  <c:v>2.2999999999999998</c:v>
                </c:pt>
                <c:pt idx="140">
                  <c:v>3.6</c:v>
                </c:pt>
                <c:pt idx="141">
                  <c:v>2.6</c:v>
                </c:pt>
                <c:pt idx="142">
                  <c:v>4.2</c:v>
                </c:pt>
                <c:pt idx="143">
                  <c:v>3.1</c:v>
                </c:pt>
                <c:pt idx="144">
                  <c:v>4</c:v>
                </c:pt>
                <c:pt idx="145">
                  <c:v>3</c:v>
                </c:pt>
                <c:pt idx="146">
                  <c:v>2.1</c:v>
                </c:pt>
                <c:pt idx="147">
                  <c:v>3.3</c:v>
                </c:pt>
                <c:pt idx="148">
                  <c:v>4.3</c:v>
                </c:pt>
                <c:pt idx="149">
                  <c:v>3</c:v>
                </c:pt>
                <c:pt idx="150">
                  <c:v>1.68</c:v>
                </c:pt>
                <c:pt idx="151">
                  <c:v>2.4</c:v>
                </c:pt>
                <c:pt idx="152">
                  <c:v>2.16</c:v>
                </c:pt>
              </c:numCache>
            </c:numRef>
          </c:xVal>
          <c:yVal>
            <c:numRef>
              <c:f>'nPARR Tests'!$AO$58:$AO$210</c:f>
              <c:numCache>
                <c:formatCode>0.00</c:formatCode>
                <c:ptCount val="153"/>
                <c:pt idx="0">
                  <c:v>-35.520000000000003</c:v>
                </c:pt>
                <c:pt idx="1">
                  <c:v>-52.256999999999998</c:v>
                </c:pt>
                <c:pt idx="2">
                  <c:v>-25.030999999999999</c:v>
                </c:pt>
                <c:pt idx="3">
                  <c:v>-55.000999999999998</c:v>
                </c:pt>
                <c:pt idx="4">
                  <c:v>-84.908000000000001</c:v>
                </c:pt>
                <c:pt idx="5">
                  <c:v>-86.912999999999997</c:v>
                </c:pt>
                <c:pt idx="6">
                  <c:v>-131.48699999999999</c:v>
                </c:pt>
                <c:pt idx="7">
                  <c:v>-62.195999999999998</c:v>
                </c:pt>
                <c:pt idx="8">
                  <c:v>-60.01</c:v>
                </c:pt>
                <c:pt idx="9">
                  <c:v>-88.210999999999999</c:v>
                </c:pt>
                <c:pt idx="10">
                  <c:v>-76.602999999999994</c:v>
                </c:pt>
                <c:pt idx="11">
                  <c:v>-47.853999999999999</c:v>
                </c:pt>
                <c:pt idx="12">
                  <c:v>-29.853999999999999</c:v>
                </c:pt>
                <c:pt idx="13">
                  <c:v>-98.790999999999997</c:v>
                </c:pt>
                <c:pt idx="14">
                  <c:v>-59.02</c:v>
                </c:pt>
                <c:pt idx="15">
                  <c:v>-43.850999999999999</c:v>
                </c:pt>
                <c:pt idx="16">
                  <c:v>-60.363</c:v>
                </c:pt>
                <c:pt idx="17">
                  <c:v>-47.353000000000002</c:v>
                </c:pt>
                <c:pt idx="18">
                  <c:v>-52.738999999999997</c:v>
                </c:pt>
                <c:pt idx="19">
                  <c:v>-41.228999999999999</c:v>
                </c:pt>
                <c:pt idx="20">
                  <c:v>-81.953999999999994</c:v>
                </c:pt>
                <c:pt idx="21">
                  <c:v>-44.442</c:v>
                </c:pt>
                <c:pt idx="22">
                  <c:v>-63.436999999999998</c:v>
                </c:pt>
                <c:pt idx="23">
                  <c:v>-63.667000000000002</c:v>
                </c:pt>
                <c:pt idx="24">
                  <c:v>-53.325000000000003</c:v>
                </c:pt>
                <c:pt idx="25">
                  <c:v>-37.712000000000003</c:v>
                </c:pt>
                <c:pt idx="26">
                  <c:v>-54.204000000000001</c:v>
                </c:pt>
                <c:pt idx="27">
                  <c:v>-59.07</c:v>
                </c:pt>
                <c:pt idx="28">
                  <c:v>-95.712999999999994</c:v>
                </c:pt>
                <c:pt idx="29">
                  <c:v>-105.608</c:v>
                </c:pt>
                <c:pt idx="30">
                  <c:v>-96.665999999999997</c:v>
                </c:pt>
                <c:pt idx="31">
                  <c:v>-65.040999999999997</c:v>
                </c:pt>
                <c:pt idx="32">
                  <c:v>-34.667000000000002</c:v>
                </c:pt>
                <c:pt idx="33">
                  <c:v>-37.624000000000002</c:v>
                </c:pt>
                <c:pt idx="34">
                  <c:v>-44.423000000000002</c:v>
                </c:pt>
                <c:pt idx="35">
                  <c:v>-88.867000000000004</c:v>
                </c:pt>
                <c:pt idx="36">
                  <c:v>-115.717</c:v>
                </c:pt>
                <c:pt idx="37">
                  <c:v>-106.114</c:v>
                </c:pt>
                <c:pt idx="38">
                  <c:v>-40.792999999999999</c:v>
                </c:pt>
                <c:pt idx="39">
                  <c:v>-104.845</c:v>
                </c:pt>
                <c:pt idx="40">
                  <c:v>-73.569000000000003</c:v>
                </c:pt>
                <c:pt idx="41">
                  <c:v>-39.182000000000002</c:v>
                </c:pt>
                <c:pt idx="42">
                  <c:v>-36.043999999999997</c:v>
                </c:pt>
                <c:pt idx="43">
                  <c:v>-83.64</c:v>
                </c:pt>
                <c:pt idx="44">
                  <c:v>-58.334000000000003</c:v>
                </c:pt>
                <c:pt idx="45">
                  <c:v>-53.625999999999998</c:v>
                </c:pt>
                <c:pt idx="46">
                  <c:v>-33.536000000000001</c:v>
                </c:pt>
                <c:pt idx="47">
                  <c:v>-39.128</c:v>
                </c:pt>
                <c:pt idx="48">
                  <c:v>-89.334000000000003</c:v>
                </c:pt>
                <c:pt idx="49">
                  <c:v>-59.728000000000002</c:v>
                </c:pt>
                <c:pt idx="50">
                  <c:v>-37.075000000000003</c:v>
                </c:pt>
                <c:pt idx="51">
                  <c:v>-51.093000000000004</c:v>
                </c:pt>
                <c:pt idx="52">
                  <c:v>-42.411999999999999</c:v>
                </c:pt>
                <c:pt idx="53">
                  <c:v>-39.475999999999999</c:v>
                </c:pt>
                <c:pt idx="54">
                  <c:v>-52.287999999999997</c:v>
                </c:pt>
                <c:pt idx="55">
                  <c:v>-72.400000000000006</c:v>
                </c:pt>
                <c:pt idx="56">
                  <c:v>-54.984000000000002</c:v>
                </c:pt>
                <c:pt idx="57">
                  <c:v>-34.667000000000002</c:v>
                </c:pt>
                <c:pt idx="58">
                  <c:v>-64.742000000000004</c:v>
                </c:pt>
                <c:pt idx="59">
                  <c:v>-152.56700000000001</c:v>
                </c:pt>
                <c:pt idx="60">
                  <c:v>-74.611999999999995</c:v>
                </c:pt>
                <c:pt idx="61">
                  <c:v>-32.929000000000002</c:v>
                </c:pt>
                <c:pt idx="62">
                  <c:v>-34.481999999999999</c:v>
                </c:pt>
                <c:pt idx="63">
                  <c:v>-55.209000000000003</c:v>
                </c:pt>
                <c:pt idx="64">
                  <c:v>-111.82299999999999</c:v>
                </c:pt>
                <c:pt idx="65">
                  <c:v>-51.506</c:v>
                </c:pt>
                <c:pt idx="66">
                  <c:v>-63.505000000000003</c:v>
                </c:pt>
                <c:pt idx="67">
                  <c:v>-66.504999999999995</c:v>
                </c:pt>
                <c:pt idx="68">
                  <c:v>-100.88</c:v>
                </c:pt>
                <c:pt idx="69">
                  <c:v>-52.78</c:v>
                </c:pt>
                <c:pt idx="70">
                  <c:v>-69.113</c:v>
                </c:pt>
                <c:pt idx="71">
                  <c:v>-64.822000000000003</c:v>
                </c:pt>
                <c:pt idx="72">
                  <c:v>-52.335999999999999</c:v>
                </c:pt>
                <c:pt idx="73">
                  <c:v>-66.143000000000001</c:v>
                </c:pt>
                <c:pt idx="74">
                  <c:v>-52.137</c:v>
                </c:pt>
                <c:pt idx="75">
                  <c:v>-55.929000000000002</c:v>
                </c:pt>
                <c:pt idx="76">
                  <c:v>-80.058000000000007</c:v>
                </c:pt>
                <c:pt idx="77">
                  <c:v>-62.098999999999997</c:v>
                </c:pt>
                <c:pt idx="78">
                  <c:v>-44.515999999999998</c:v>
                </c:pt>
                <c:pt idx="79">
                  <c:v>-49.816000000000003</c:v>
                </c:pt>
                <c:pt idx="80">
                  <c:v>-128.19200000000001</c:v>
                </c:pt>
                <c:pt idx="81">
                  <c:v>-260.23399999999998</c:v>
                </c:pt>
                <c:pt idx="82">
                  <c:v>-95.192999999999998</c:v>
                </c:pt>
                <c:pt idx="83">
                  <c:v>-76.793999999999997</c:v>
                </c:pt>
                <c:pt idx="84">
                  <c:v>-83.721999999999994</c:v>
                </c:pt>
                <c:pt idx="85">
                  <c:v>-159.84800000000001</c:v>
                </c:pt>
                <c:pt idx="86">
                  <c:v>-71.843999999999994</c:v>
                </c:pt>
                <c:pt idx="87">
                  <c:v>-182.66</c:v>
                </c:pt>
                <c:pt idx="88">
                  <c:v>-90.171000000000006</c:v>
                </c:pt>
                <c:pt idx="89">
                  <c:v>-115.994</c:v>
                </c:pt>
                <c:pt idx="90">
                  <c:v>-60.801000000000002</c:v>
                </c:pt>
                <c:pt idx="91">
                  <c:v>-82.774000000000001</c:v>
                </c:pt>
                <c:pt idx="92">
                  <c:v>-42.131999999999998</c:v>
                </c:pt>
                <c:pt idx="93">
                  <c:v>-153.459</c:v>
                </c:pt>
                <c:pt idx="94">
                  <c:v>-111.95699999999999</c:v>
                </c:pt>
                <c:pt idx="95">
                  <c:v>-65.947999999999993</c:v>
                </c:pt>
                <c:pt idx="96">
                  <c:v>-106.4</c:v>
                </c:pt>
                <c:pt idx="97">
                  <c:v>-109.575</c:v>
                </c:pt>
                <c:pt idx="98">
                  <c:v>-104.404</c:v>
                </c:pt>
                <c:pt idx="99">
                  <c:v>-138.16900000000001</c:v>
                </c:pt>
                <c:pt idx="100">
                  <c:v>-57.515000000000001</c:v>
                </c:pt>
                <c:pt idx="101">
                  <c:v>-81.188999999999993</c:v>
                </c:pt>
                <c:pt idx="102">
                  <c:v>-127.042</c:v>
                </c:pt>
                <c:pt idx="103">
                  <c:v>-93.978999999999999</c:v>
                </c:pt>
                <c:pt idx="104">
                  <c:v>-102.931</c:v>
                </c:pt>
                <c:pt idx="105">
                  <c:v>-87.063999999999993</c:v>
                </c:pt>
                <c:pt idx="106">
                  <c:v>-68.596000000000004</c:v>
                </c:pt>
                <c:pt idx="107">
                  <c:v>-74.019125000000003</c:v>
                </c:pt>
                <c:pt idx="108">
                  <c:v>-64.63</c:v>
                </c:pt>
                <c:pt idx="109">
                  <c:v>-121.997</c:v>
                </c:pt>
                <c:pt idx="110">
                  <c:v>-111.474</c:v>
                </c:pt>
                <c:pt idx="111">
                  <c:v>-102.131</c:v>
                </c:pt>
                <c:pt idx="112">
                  <c:v>-111.64100000000001</c:v>
                </c:pt>
                <c:pt idx="113">
                  <c:v>-91.745999999999995</c:v>
                </c:pt>
                <c:pt idx="114">
                  <c:v>-40.984000000000002</c:v>
                </c:pt>
                <c:pt idx="115">
                  <c:v>-94.906999999999996</c:v>
                </c:pt>
                <c:pt idx="116">
                  <c:v>-34.037999999999997</c:v>
                </c:pt>
                <c:pt idx="117">
                  <c:v>-40.466999999999999</c:v>
                </c:pt>
                <c:pt idx="118">
                  <c:v>-80.554000000000002</c:v>
                </c:pt>
                <c:pt idx="119">
                  <c:v>-68.221999999999994</c:v>
                </c:pt>
                <c:pt idx="120">
                  <c:v>-60.823999999999998</c:v>
                </c:pt>
                <c:pt idx="121">
                  <c:v>-62.372999999999998</c:v>
                </c:pt>
                <c:pt idx="122">
                  <c:v>-66.905000000000001</c:v>
                </c:pt>
                <c:pt idx="123">
                  <c:v>-69</c:v>
                </c:pt>
                <c:pt idx="124">
                  <c:v>-49.671999999999997</c:v>
                </c:pt>
                <c:pt idx="125">
                  <c:v>-70.385000000000005</c:v>
                </c:pt>
                <c:pt idx="126">
                  <c:v>-57.298999999999999</c:v>
                </c:pt>
                <c:pt idx="127">
                  <c:v>-199.32</c:v>
                </c:pt>
                <c:pt idx="128">
                  <c:v>-112.03</c:v>
                </c:pt>
                <c:pt idx="129">
                  <c:v>-83.225999999999999</c:v>
                </c:pt>
                <c:pt idx="130">
                  <c:v>-80.373000000000005</c:v>
                </c:pt>
                <c:pt idx="131">
                  <c:v>-58.393999999999998</c:v>
                </c:pt>
                <c:pt idx="132">
                  <c:v>-85.137</c:v>
                </c:pt>
                <c:pt idx="133">
                  <c:v>-68.375</c:v>
                </c:pt>
                <c:pt idx="134">
                  <c:v>-64.742000000000004</c:v>
                </c:pt>
                <c:pt idx="135">
                  <c:v>-273.10899999999998</c:v>
                </c:pt>
                <c:pt idx="136">
                  <c:v>-181.72</c:v>
                </c:pt>
                <c:pt idx="137">
                  <c:v>-65.77</c:v>
                </c:pt>
                <c:pt idx="138">
                  <c:v>-85.584999999999994</c:v>
                </c:pt>
                <c:pt idx="139">
                  <c:v>-247.756</c:v>
                </c:pt>
                <c:pt idx="140">
                  <c:v>-79.239000000000004</c:v>
                </c:pt>
                <c:pt idx="141">
                  <c:v>-151.96</c:v>
                </c:pt>
                <c:pt idx="142">
                  <c:v>-92.048000000000002</c:v>
                </c:pt>
                <c:pt idx="143">
                  <c:v>-76.037000000000006</c:v>
                </c:pt>
                <c:pt idx="144">
                  <c:v>-97.932000000000002</c:v>
                </c:pt>
                <c:pt idx="145">
                  <c:v>-164.43</c:v>
                </c:pt>
                <c:pt idx="146">
                  <c:v>-111.444</c:v>
                </c:pt>
                <c:pt idx="147">
                  <c:v>-113.50700000000001</c:v>
                </c:pt>
                <c:pt idx="148">
                  <c:v>-51.14</c:v>
                </c:pt>
                <c:pt idx="149">
                  <c:v>-104.172</c:v>
                </c:pt>
                <c:pt idx="150">
                  <c:v>-51.665999999999997</c:v>
                </c:pt>
                <c:pt idx="151">
                  <c:v>-132.46100000000001</c:v>
                </c:pt>
                <c:pt idx="152">
                  <c:v>-84.248999999999995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B218-4B73-8B3A-3660CFF0B19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508656632"/>
        <c:axId val="508658288"/>
      </c:scatterChart>
      <c:valAx>
        <c:axId val="508656632"/>
        <c:scaling>
          <c:orientation val="minMax"/>
        </c:scaling>
        <c:delete val="0"/>
        <c:axPos val="t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>
                    <a:latin typeface="+mj-lt"/>
                  </a:rPr>
                  <a:t>LVIDd (cm)</a:t>
                </a:r>
              </a:p>
            </c:rich>
          </c:tx>
          <c:layout>
            <c:manualLayout>
              <c:xMode val="edge"/>
              <c:yMode val="edge"/>
              <c:x val="0.47831911636045493"/>
              <c:y val="0.9005642371626623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in"/>
        <c:minorTickMark val="none"/>
        <c:tickLblPos val="high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j-lt"/>
                <a:ea typeface="+mn-ea"/>
                <a:cs typeface="+mn-cs"/>
              </a:defRPr>
            </a:pPr>
            <a:endParaRPr lang="en-US"/>
          </a:p>
        </c:txPr>
        <c:crossAx val="508658288"/>
        <c:crosses val="autoZero"/>
        <c:crossBetween val="midCat"/>
      </c:valAx>
      <c:valAx>
        <c:axId val="508658288"/>
        <c:scaling>
          <c:orientation val="maxMin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j-lt"/>
                    <a:ea typeface="+mn-ea"/>
                    <a:cs typeface="+mn-cs"/>
                  </a:defRPr>
                </a:pPr>
                <a:r>
                  <a:rPr lang="en-US">
                    <a:latin typeface="+mj-lt"/>
                  </a:rPr>
                  <a:t>PARR (°/s)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j-lt"/>
                  <a:ea typeface="+mn-ea"/>
                  <a:cs typeface="+mn-cs"/>
                </a:defRPr>
              </a:pPr>
              <a:endParaRPr lang="en-US"/>
            </a:p>
          </c:txPr>
        </c:title>
        <c:numFmt formatCode="0.00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j-lt"/>
                <a:ea typeface="+mn-ea"/>
                <a:cs typeface="+mn-cs"/>
              </a:defRPr>
            </a:pPr>
            <a:endParaRPr lang="en-US"/>
          </a:p>
        </c:txPr>
        <c:crossAx val="508656632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j-lt"/>
                <a:ea typeface="+mn-ea"/>
                <a:cs typeface="+mn-cs"/>
              </a:defRPr>
            </a:pPr>
            <a:r>
              <a:rPr lang="en-US">
                <a:latin typeface="+mj-lt"/>
              </a:rPr>
              <a:t>PARR</a:t>
            </a:r>
            <a:r>
              <a:rPr lang="en-US" baseline="0">
                <a:latin typeface="+mj-lt"/>
              </a:rPr>
              <a:t> normalized by BSA vs age</a:t>
            </a:r>
            <a:endParaRPr lang="en-US">
              <a:latin typeface="+mj-lt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j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3963163458734326"/>
          <c:y val="0.1737088170406203"/>
          <c:w val="0.82316929133858263"/>
          <c:h val="0.65654356733061592"/>
        </c:manualLayout>
      </c:layout>
      <c:scatterChart>
        <c:scatterStyle val="lineMarker"/>
        <c:varyColors val="0"/>
        <c:ser>
          <c:idx val="0"/>
          <c:order val="0"/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xVal>
            <c:numRef>
              <c:f>'nPARR Tests'!$G$58:$G$210</c:f>
              <c:numCache>
                <c:formatCode>0.00</c:formatCode>
                <c:ptCount val="153"/>
                <c:pt idx="0">
                  <c:v>11.794661190965092</c:v>
                </c:pt>
                <c:pt idx="1">
                  <c:v>4.1368925393566052</c:v>
                </c:pt>
                <c:pt idx="2">
                  <c:v>10.395619438740589</c:v>
                </c:pt>
                <c:pt idx="3">
                  <c:v>7.2744695414099931</c:v>
                </c:pt>
                <c:pt idx="4">
                  <c:v>4.6187542778918553</c:v>
                </c:pt>
                <c:pt idx="5">
                  <c:v>8.0930869267624921</c:v>
                </c:pt>
                <c:pt idx="6">
                  <c:v>4.0520191649555102</c:v>
                </c:pt>
                <c:pt idx="7">
                  <c:v>9.9986310746064344</c:v>
                </c:pt>
                <c:pt idx="8">
                  <c:v>5.9219712525667347</c:v>
                </c:pt>
                <c:pt idx="9">
                  <c:v>14.754277891854894</c:v>
                </c:pt>
                <c:pt idx="10">
                  <c:v>13.908281998631075</c:v>
                </c:pt>
                <c:pt idx="11">
                  <c:v>14.009582477754963</c:v>
                </c:pt>
                <c:pt idx="12">
                  <c:v>11.893223819301848</c:v>
                </c:pt>
                <c:pt idx="13">
                  <c:v>12.39151266255989</c:v>
                </c:pt>
                <c:pt idx="14">
                  <c:v>13.190965092402465</c:v>
                </c:pt>
                <c:pt idx="15">
                  <c:v>16.517453798767967</c:v>
                </c:pt>
                <c:pt idx="16">
                  <c:v>7.2826830937713893</c:v>
                </c:pt>
                <c:pt idx="17">
                  <c:v>13.289527720739219</c:v>
                </c:pt>
                <c:pt idx="18">
                  <c:v>14.047912388774812</c:v>
                </c:pt>
                <c:pt idx="19">
                  <c:v>16.271047227926079</c:v>
                </c:pt>
                <c:pt idx="20">
                  <c:v>15.939767282683095</c:v>
                </c:pt>
                <c:pt idx="21">
                  <c:v>14.414784394250514</c:v>
                </c:pt>
                <c:pt idx="22">
                  <c:v>5.8617385352498292</c:v>
                </c:pt>
                <c:pt idx="23">
                  <c:v>13.357973990417522</c:v>
                </c:pt>
                <c:pt idx="24">
                  <c:v>9.3086926762491444</c:v>
                </c:pt>
                <c:pt idx="25">
                  <c:v>10.592744695414099</c:v>
                </c:pt>
                <c:pt idx="26">
                  <c:v>12.501026694045175</c:v>
                </c:pt>
                <c:pt idx="27">
                  <c:v>17.073237508555785</c:v>
                </c:pt>
                <c:pt idx="28">
                  <c:v>8.4024640657084184</c:v>
                </c:pt>
                <c:pt idx="29">
                  <c:v>15.331964407939767</c:v>
                </c:pt>
                <c:pt idx="30">
                  <c:v>6.4750171115674195</c:v>
                </c:pt>
                <c:pt idx="31">
                  <c:v>15.356605065023956</c:v>
                </c:pt>
                <c:pt idx="32">
                  <c:v>17.763175906913073</c:v>
                </c:pt>
                <c:pt idx="33">
                  <c:v>18.598220396988363</c:v>
                </c:pt>
                <c:pt idx="34">
                  <c:v>12.596851471594798</c:v>
                </c:pt>
                <c:pt idx="35">
                  <c:v>15.863107460643395</c:v>
                </c:pt>
                <c:pt idx="36">
                  <c:v>13.867214236824093</c:v>
                </c:pt>
                <c:pt idx="37">
                  <c:v>13.64271047227926</c:v>
                </c:pt>
                <c:pt idx="38">
                  <c:v>13.568788501026694</c:v>
                </c:pt>
                <c:pt idx="39">
                  <c:v>13.69472963723477</c:v>
                </c:pt>
                <c:pt idx="40">
                  <c:v>13.248459958932239</c:v>
                </c:pt>
                <c:pt idx="41">
                  <c:v>14.55441478439425</c:v>
                </c:pt>
                <c:pt idx="42">
                  <c:v>14.33264887063655</c:v>
                </c:pt>
                <c:pt idx="43">
                  <c:v>14.639288158795345</c:v>
                </c:pt>
                <c:pt idx="44">
                  <c:v>15.457905544147843</c:v>
                </c:pt>
                <c:pt idx="45">
                  <c:v>8.8459958932238187</c:v>
                </c:pt>
                <c:pt idx="46">
                  <c:v>14.21492128678987</c:v>
                </c:pt>
                <c:pt idx="47">
                  <c:v>16.763860369609855</c:v>
                </c:pt>
                <c:pt idx="48">
                  <c:v>17.2621492128679</c:v>
                </c:pt>
                <c:pt idx="49">
                  <c:v>14.11088295687885</c:v>
                </c:pt>
                <c:pt idx="50">
                  <c:v>13.574264202600958</c:v>
                </c:pt>
                <c:pt idx="51">
                  <c:v>13.00479123887748</c:v>
                </c:pt>
                <c:pt idx="52">
                  <c:v>14.50239561943874</c:v>
                </c:pt>
                <c:pt idx="53">
                  <c:v>17.612594113620808</c:v>
                </c:pt>
                <c:pt idx="54">
                  <c:v>2.0123203285420943</c:v>
                </c:pt>
                <c:pt idx="55">
                  <c:v>8.0958247775496233</c:v>
                </c:pt>
                <c:pt idx="56">
                  <c:v>1.9219712525667352</c:v>
                </c:pt>
                <c:pt idx="57">
                  <c:v>10.140999315537304</c:v>
                </c:pt>
                <c:pt idx="58">
                  <c:v>11.159479808350445</c:v>
                </c:pt>
                <c:pt idx="59">
                  <c:v>0.1834360027378508</c:v>
                </c:pt>
                <c:pt idx="60">
                  <c:v>3.4031485284052021</c:v>
                </c:pt>
                <c:pt idx="61">
                  <c:v>8.3203285420944564</c:v>
                </c:pt>
                <c:pt idx="62">
                  <c:v>3.7590691307323749</c:v>
                </c:pt>
                <c:pt idx="63">
                  <c:v>2.7049965776865159</c:v>
                </c:pt>
                <c:pt idx="64">
                  <c:v>3.1101984941820673</c:v>
                </c:pt>
                <c:pt idx="65">
                  <c:v>7.698836413415469</c:v>
                </c:pt>
                <c:pt idx="66">
                  <c:v>7.8357289527720742</c:v>
                </c:pt>
                <c:pt idx="67">
                  <c:v>13.390828199863108</c:v>
                </c:pt>
                <c:pt idx="68">
                  <c:v>8.0602327173169055</c:v>
                </c:pt>
                <c:pt idx="69">
                  <c:v>11.446954140999315</c:v>
                </c:pt>
                <c:pt idx="70">
                  <c:v>11.824777549623546</c:v>
                </c:pt>
                <c:pt idx="71">
                  <c:v>16.284736481861739</c:v>
                </c:pt>
                <c:pt idx="72">
                  <c:v>17.127994524298426</c:v>
                </c:pt>
                <c:pt idx="73">
                  <c:v>4.3832991101984939</c:v>
                </c:pt>
                <c:pt idx="74">
                  <c:v>16.416153319644078</c:v>
                </c:pt>
                <c:pt idx="75">
                  <c:v>12.347707049965777</c:v>
                </c:pt>
                <c:pt idx="76">
                  <c:v>13.705681040383299</c:v>
                </c:pt>
                <c:pt idx="77">
                  <c:v>11.460643394934976</c:v>
                </c:pt>
                <c:pt idx="78">
                  <c:v>5.02943189596167</c:v>
                </c:pt>
                <c:pt idx="79">
                  <c:v>8.1560574948665305</c:v>
                </c:pt>
                <c:pt idx="80">
                  <c:v>2.1738535249828885</c:v>
                </c:pt>
                <c:pt idx="81">
                  <c:v>0.4271047227926078</c:v>
                </c:pt>
                <c:pt idx="82">
                  <c:v>1.0513347022587269</c:v>
                </c:pt>
                <c:pt idx="83">
                  <c:v>0.42436687200547568</c:v>
                </c:pt>
                <c:pt idx="84">
                  <c:v>0.46817248459958932</c:v>
                </c:pt>
                <c:pt idx="85">
                  <c:v>2.5954825462012319</c:v>
                </c:pt>
                <c:pt idx="86">
                  <c:v>0.13689253935660506</c:v>
                </c:pt>
                <c:pt idx="87">
                  <c:v>4.9938398357289531</c:v>
                </c:pt>
                <c:pt idx="88">
                  <c:v>0.5229295003422314</c:v>
                </c:pt>
                <c:pt idx="89">
                  <c:v>0.28199863107460643</c:v>
                </c:pt>
                <c:pt idx="90">
                  <c:v>5.9603011635865846</c:v>
                </c:pt>
                <c:pt idx="91">
                  <c:v>1.2429842573579739</c:v>
                </c:pt>
                <c:pt idx="92">
                  <c:v>5.8316221765913756</c:v>
                </c:pt>
                <c:pt idx="93">
                  <c:v>0.30116358658453113</c:v>
                </c:pt>
                <c:pt idx="94">
                  <c:v>8.9774127310061598</c:v>
                </c:pt>
                <c:pt idx="95">
                  <c:v>3.9260780287474333</c:v>
                </c:pt>
                <c:pt idx="96">
                  <c:v>0.95277207392197127</c:v>
                </c:pt>
                <c:pt idx="97">
                  <c:v>5.0376454483230662</c:v>
                </c:pt>
                <c:pt idx="98">
                  <c:v>3.5646817248459959</c:v>
                </c:pt>
                <c:pt idx="99">
                  <c:v>7.1567419575633124</c:v>
                </c:pt>
                <c:pt idx="100">
                  <c:v>3.4360027378507869</c:v>
                </c:pt>
                <c:pt idx="101">
                  <c:v>0.67351129363449691</c:v>
                </c:pt>
                <c:pt idx="102">
                  <c:v>0.6461327857631759</c:v>
                </c:pt>
                <c:pt idx="103">
                  <c:v>5.0622861054072557</c:v>
                </c:pt>
                <c:pt idx="104">
                  <c:v>1.3853524982888432</c:v>
                </c:pt>
                <c:pt idx="105">
                  <c:v>2.4640657084188913</c:v>
                </c:pt>
                <c:pt idx="106">
                  <c:v>4.4982888432580426</c:v>
                </c:pt>
                <c:pt idx="107">
                  <c:v>0.58042436687200549</c:v>
                </c:pt>
                <c:pt idx="108">
                  <c:v>0.75838466803559201</c:v>
                </c:pt>
                <c:pt idx="109">
                  <c:v>0.40520191649555098</c:v>
                </c:pt>
                <c:pt idx="110">
                  <c:v>0.16427104722792607</c:v>
                </c:pt>
                <c:pt idx="111">
                  <c:v>3.5208761122518824</c:v>
                </c:pt>
                <c:pt idx="112">
                  <c:v>0.73648186173853525</c:v>
                </c:pt>
                <c:pt idx="113">
                  <c:v>2.431211498973306</c:v>
                </c:pt>
                <c:pt idx="114">
                  <c:v>4.5065023956194388</c:v>
                </c:pt>
                <c:pt idx="115">
                  <c:v>0.45448323066392882</c:v>
                </c:pt>
                <c:pt idx="116">
                  <c:v>7.7700205338809036</c:v>
                </c:pt>
                <c:pt idx="117">
                  <c:v>7.5208761122518819</c:v>
                </c:pt>
                <c:pt idx="118">
                  <c:v>7.5208761122518819</c:v>
                </c:pt>
                <c:pt idx="119">
                  <c:v>0.47364818617385351</c:v>
                </c:pt>
                <c:pt idx="120">
                  <c:v>3.3456536618754278</c:v>
                </c:pt>
                <c:pt idx="121">
                  <c:v>3.7535934291581108</c:v>
                </c:pt>
                <c:pt idx="122">
                  <c:v>1.9356605065023955</c:v>
                </c:pt>
                <c:pt idx="123">
                  <c:v>12.747433264887064</c:v>
                </c:pt>
                <c:pt idx="124">
                  <c:v>4.59958932238193</c:v>
                </c:pt>
                <c:pt idx="125">
                  <c:v>6.2477754962354553</c:v>
                </c:pt>
                <c:pt idx="126">
                  <c:v>2.1793292265571527</c:v>
                </c:pt>
                <c:pt idx="127">
                  <c:v>0.15331964407939766</c:v>
                </c:pt>
                <c:pt idx="128">
                  <c:v>5.3032169746748803</c:v>
                </c:pt>
                <c:pt idx="129">
                  <c:v>9.7960301163586578</c:v>
                </c:pt>
                <c:pt idx="130">
                  <c:v>11.444216290212184</c:v>
                </c:pt>
                <c:pt idx="131">
                  <c:v>0.11498973305954825</c:v>
                </c:pt>
                <c:pt idx="132">
                  <c:v>5.0047912388774813</c:v>
                </c:pt>
                <c:pt idx="133">
                  <c:v>7.0225872689938402</c:v>
                </c:pt>
                <c:pt idx="134">
                  <c:v>7.5099247091033536</c:v>
                </c:pt>
                <c:pt idx="135">
                  <c:v>0.14784394250513347</c:v>
                </c:pt>
                <c:pt idx="136">
                  <c:v>0.4271047227926078</c:v>
                </c:pt>
                <c:pt idx="137">
                  <c:v>4.9609856262833674</c:v>
                </c:pt>
                <c:pt idx="138">
                  <c:v>3.6714579055441479</c:v>
                </c:pt>
                <c:pt idx="139">
                  <c:v>0.28199863107460643</c:v>
                </c:pt>
                <c:pt idx="140">
                  <c:v>3.0116358658453115</c:v>
                </c:pt>
                <c:pt idx="141">
                  <c:v>0.75017111567419581</c:v>
                </c:pt>
                <c:pt idx="142">
                  <c:v>9.037645448323067</c:v>
                </c:pt>
                <c:pt idx="143">
                  <c:v>3.1266255989048597</c:v>
                </c:pt>
                <c:pt idx="144">
                  <c:v>8.0355920602327178</c:v>
                </c:pt>
                <c:pt idx="145">
                  <c:v>2.8090349075975358</c:v>
                </c:pt>
                <c:pt idx="146">
                  <c:v>0.2655715263518138</c:v>
                </c:pt>
                <c:pt idx="147">
                  <c:v>3.159479808350445</c:v>
                </c:pt>
                <c:pt idx="148">
                  <c:v>9.330595482546201</c:v>
                </c:pt>
                <c:pt idx="149">
                  <c:v>2.1793292265571527</c:v>
                </c:pt>
                <c:pt idx="150">
                  <c:v>5.7494866529774126E-2</c:v>
                </c:pt>
                <c:pt idx="151">
                  <c:v>0.38603696098562629</c:v>
                </c:pt>
                <c:pt idx="152">
                  <c:v>0.21081451060917181</c:v>
                </c:pt>
              </c:numCache>
            </c:numRef>
          </c:xVal>
          <c:yVal>
            <c:numRef>
              <c:f>'nPARR Tests'!$AS$58:$AS$210</c:f>
              <c:numCache>
                <c:formatCode>General</c:formatCode>
                <c:ptCount val="153"/>
                <c:pt idx="0">
                  <c:v>-27.1787215295581</c:v>
                </c:pt>
                <c:pt idx="1">
                  <c:v>-75.789191217126657</c:v>
                </c:pt>
                <c:pt idx="2">
                  <c:v>-17.8175263390197</c:v>
                </c:pt>
                <c:pt idx="3">
                  <c:v>-60.493034799670895</c:v>
                </c:pt>
                <c:pt idx="4">
                  <c:v>-109.28737595537808</c:v>
                </c:pt>
                <c:pt idx="5">
                  <c:v>-85.472119092522476</c:v>
                </c:pt>
                <c:pt idx="6">
                  <c:v>-164.93242975470352</c:v>
                </c:pt>
                <c:pt idx="7">
                  <c:v>-49.625521150287639</c:v>
                </c:pt>
                <c:pt idx="8">
                  <c:v>-70.969313766609687</c:v>
                </c:pt>
                <c:pt idx="9">
                  <c:v>-60.609378841619716</c:v>
                </c:pt>
                <c:pt idx="10">
                  <c:v>-53.808962193444373</c:v>
                </c:pt>
                <c:pt idx="11">
                  <c:v>-25.721514282704614</c:v>
                </c:pt>
                <c:pt idx="12">
                  <c:v>-21.492163562193756</c:v>
                </c:pt>
                <c:pt idx="13">
                  <c:v>-83.397715576732267</c:v>
                </c:pt>
                <c:pt idx="14">
                  <c:v>-34.40328989832544</c:v>
                </c:pt>
                <c:pt idx="15">
                  <c:v>-23.958360650817216</c:v>
                </c:pt>
                <c:pt idx="16">
                  <c:v>-76.425190056204016</c:v>
                </c:pt>
                <c:pt idx="17">
                  <c:v>-24.623938664368325</c:v>
                </c:pt>
                <c:pt idx="18">
                  <c:v>-35.407176747355606</c:v>
                </c:pt>
                <c:pt idx="19">
                  <c:v>-23.156513422364046</c:v>
                </c:pt>
                <c:pt idx="20">
                  <c:v>-53.681851325587182</c:v>
                </c:pt>
                <c:pt idx="21">
                  <c:v>-27.318550095006987</c:v>
                </c:pt>
                <c:pt idx="22">
                  <c:v>-69.203999999999994</c:v>
                </c:pt>
                <c:pt idx="23">
                  <c:v>-46.255894256807586</c:v>
                </c:pt>
                <c:pt idx="24">
                  <c:v>-43.216760911078481</c:v>
                </c:pt>
                <c:pt idx="25">
                  <c:v>-35.947904557845234</c:v>
                </c:pt>
                <c:pt idx="26">
                  <c:v>-37.049484921615026</c:v>
                </c:pt>
                <c:pt idx="27">
                  <c:v>-30.20966360397593</c:v>
                </c:pt>
                <c:pt idx="28">
                  <c:v>-111.30589180660658</c:v>
                </c:pt>
                <c:pt idx="29">
                  <c:v>-72.512872351596229</c:v>
                </c:pt>
                <c:pt idx="30">
                  <c:v>-125.96411084016663</c:v>
                </c:pt>
                <c:pt idx="31">
                  <c:v>-32.018045940285035</c:v>
                </c:pt>
                <c:pt idx="32">
                  <c:v>-16.367458465479455</c:v>
                </c:pt>
                <c:pt idx="33">
                  <c:v>-17.484254264671357</c:v>
                </c:pt>
                <c:pt idx="34">
                  <c:v>-32.682897963633707</c:v>
                </c:pt>
                <c:pt idx="35">
                  <c:v>-54.419701242978178</c:v>
                </c:pt>
                <c:pt idx="36">
                  <c:v>-68.941754420620356</c:v>
                </c:pt>
                <c:pt idx="37">
                  <c:v>-78.910254090029369</c:v>
                </c:pt>
                <c:pt idx="38">
                  <c:v>-25.011793075610207</c:v>
                </c:pt>
                <c:pt idx="39">
                  <c:v>-63.275706073157636</c:v>
                </c:pt>
                <c:pt idx="40">
                  <c:v>-38.911117426952622</c:v>
                </c:pt>
                <c:pt idx="41">
                  <c:v>-22.093122317394236</c:v>
                </c:pt>
                <c:pt idx="42">
                  <c:v>-20.757226174774672</c:v>
                </c:pt>
                <c:pt idx="43">
                  <c:v>-46.340498584562006</c:v>
                </c:pt>
                <c:pt idx="44">
                  <c:v>-34.965452013251856</c:v>
                </c:pt>
                <c:pt idx="45">
                  <c:v>-53.896157881090502</c:v>
                </c:pt>
                <c:pt idx="46">
                  <c:v>-16.142958168148215</c:v>
                </c:pt>
                <c:pt idx="47">
                  <c:v>-19.706150661010515</c:v>
                </c:pt>
                <c:pt idx="48">
                  <c:v>-60.29638484171393</c:v>
                </c:pt>
                <c:pt idx="49">
                  <c:v>-40.7583884419534</c:v>
                </c:pt>
                <c:pt idx="50">
                  <c:v>-28.686872085057423</c:v>
                </c:pt>
                <c:pt idx="51">
                  <c:v>-34.730901144940411</c:v>
                </c:pt>
                <c:pt idx="52">
                  <c:v>-28.215510939648848</c:v>
                </c:pt>
                <c:pt idx="53">
                  <c:v>-24.806639801333702</c:v>
                </c:pt>
                <c:pt idx="54">
                  <c:v>-99.061024317254294</c:v>
                </c:pt>
                <c:pt idx="55">
                  <c:v>-68.933278885841943</c:v>
                </c:pt>
                <c:pt idx="56">
                  <c:v>-124.51424089081291</c:v>
                </c:pt>
                <c:pt idx="57">
                  <c:v>-34.609365712428357</c:v>
                </c:pt>
                <c:pt idx="58">
                  <c:v>-51.272136598340481</c:v>
                </c:pt>
                <c:pt idx="59">
                  <c:v>-677.87101628579273</c:v>
                </c:pt>
                <c:pt idx="60">
                  <c:v>-109.45558388504213</c:v>
                </c:pt>
                <c:pt idx="61">
                  <c:v>-35.928484537904971</c:v>
                </c:pt>
                <c:pt idx="62">
                  <c:v>-48.496232811663596</c:v>
                </c:pt>
                <c:pt idx="63">
                  <c:v>-112.30562391420398</c:v>
                </c:pt>
                <c:pt idx="64">
                  <c:v>-183.0133435489453</c:v>
                </c:pt>
                <c:pt idx="65">
                  <c:v>-51.595653679686492</c:v>
                </c:pt>
                <c:pt idx="66">
                  <c:v>-54.656401644644895</c:v>
                </c:pt>
                <c:pt idx="67">
                  <c:v>-48.03756695681448</c:v>
                </c:pt>
                <c:pt idx="68">
                  <c:v>-106.37790556444506</c:v>
                </c:pt>
                <c:pt idx="69">
                  <c:v>-37.828889264868707</c:v>
                </c:pt>
                <c:pt idx="70">
                  <c:v>-40.631280524094358</c:v>
                </c:pt>
                <c:pt idx="71">
                  <c:v>-35.144617255302691</c:v>
                </c:pt>
                <c:pt idx="72">
                  <c:v>-26.292914183290307</c:v>
                </c:pt>
                <c:pt idx="73">
                  <c:v>-89.595384557157601</c:v>
                </c:pt>
                <c:pt idx="74">
                  <c:v>-28.861262137961301</c:v>
                </c:pt>
                <c:pt idx="75">
                  <c:v>-35.194154250158221</c:v>
                </c:pt>
                <c:pt idx="76">
                  <c:v>-44.033428965050732</c:v>
                </c:pt>
                <c:pt idx="77">
                  <c:v>-45.504662573322506</c:v>
                </c:pt>
                <c:pt idx="78">
                  <c:v>-61.73258483790574</c:v>
                </c:pt>
                <c:pt idx="79">
                  <c:v>-56.997230815030115</c:v>
                </c:pt>
                <c:pt idx="80">
                  <c:v>-247.7400286745289</c:v>
                </c:pt>
                <c:pt idx="81">
                  <c:v>-678.24335450438127</c:v>
                </c:pt>
                <c:pt idx="82">
                  <c:v>-212.85801898213748</c:v>
                </c:pt>
                <c:pt idx="83">
                  <c:v>-223.09430084723729</c:v>
                </c:pt>
                <c:pt idx="84">
                  <c:v>-232.18072514533512</c:v>
                </c:pt>
                <c:pt idx="85">
                  <c:v>-272.14330785744892</c:v>
                </c:pt>
                <c:pt idx="86">
                  <c:v>-231.84868015219081</c:v>
                </c:pt>
                <c:pt idx="87">
                  <c:v>-254.59917617165513</c:v>
                </c:pt>
                <c:pt idx="88">
                  <c:v>-243.49798390295373</c:v>
                </c:pt>
                <c:pt idx="89">
                  <c:v>-357.53986587017226</c:v>
                </c:pt>
                <c:pt idx="90">
                  <c:v>-87.744467590674134</c:v>
                </c:pt>
                <c:pt idx="91">
                  <c:v>-176.91087451779049</c:v>
                </c:pt>
                <c:pt idx="92">
                  <c:v>-46.542621990218024</c:v>
                </c:pt>
                <c:pt idx="93">
                  <c:v>-555.49821438484969</c:v>
                </c:pt>
                <c:pt idx="94">
                  <c:v>-108.34971195991334</c:v>
                </c:pt>
                <c:pt idx="95">
                  <c:v>-104.60764231309642</c:v>
                </c:pt>
                <c:pt idx="96">
                  <c:v>-227.8837624191595</c:v>
                </c:pt>
                <c:pt idx="97">
                  <c:v>-140.37633850520086</c:v>
                </c:pt>
                <c:pt idx="98">
                  <c:v>-139.10233270263157</c:v>
                </c:pt>
                <c:pt idx="99">
                  <c:v>-149.57233001936513</c:v>
                </c:pt>
                <c:pt idx="100">
                  <c:v>-84.118266947343827</c:v>
                </c:pt>
                <c:pt idx="101">
                  <c:v>-233.08113690701811</c:v>
                </c:pt>
                <c:pt idx="102">
                  <c:v>-334.68823676490746</c:v>
                </c:pt>
                <c:pt idx="103">
                  <c:v>-142.0558371575259</c:v>
                </c:pt>
                <c:pt idx="104">
                  <c:v>-226.78408919421682</c:v>
                </c:pt>
                <c:pt idx="105">
                  <c:v>-162.61103644000619</c:v>
                </c:pt>
                <c:pt idx="106">
                  <c:v>-97.030958356093763</c:v>
                </c:pt>
                <c:pt idx="107">
                  <c:v>-166.89675782944806</c:v>
                </c:pt>
                <c:pt idx="108">
                  <c:v>-160.12214455368309</c:v>
                </c:pt>
                <c:pt idx="109">
                  <c:v>-340.54884664794673</c:v>
                </c:pt>
                <c:pt idx="110">
                  <c:v>-446.89019521418396</c:v>
                </c:pt>
                <c:pt idx="111">
                  <c:v>-135.72633726782621</c:v>
                </c:pt>
                <c:pt idx="112">
                  <c:v>-284.39528934830167</c:v>
                </c:pt>
                <c:pt idx="113">
                  <c:v>-162.82282062578156</c:v>
                </c:pt>
                <c:pt idx="114">
                  <c:v>-60.537379995563676</c:v>
                </c:pt>
                <c:pt idx="115">
                  <c:v>-254.59092876580362</c:v>
                </c:pt>
                <c:pt idx="116">
                  <c:v>-35.351239608289497</c:v>
                </c:pt>
                <c:pt idx="117">
                  <c:v>-46.016930294261229</c:v>
                </c:pt>
                <c:pt idx="118">
                  <c:v>-92.184709282826915</c:v>
                </c:pt>
                <c:pt idx="119">
                  <c:v>-203.74612531188063</c:v>
                </c:pt>
                <c:pt idx="120">
                  <c:v>-92.103556760301544</c:v>
                </c:pt>
                <c:pt idx="121">
                  <c:v>-96.902784052318012</c:v>
                </c:pt>
                <c:pt idx="122">
                  <c:v>-123.64869011583758</c:v>
                </c:pt>
                <c:pt idx="123">
                  <c:v>-45.456097293910858</c:v>
                </c:pt>
                <c:pt idx="124">
                  <c:v>-66.40995165970152</c:v>
                </c:pt>
                <c:pt idx="125">
                  <c:v>-79.706674084165755</c:v>
                </c:pt>
                <c:pt idx="126">
                  <c:v>-99.581435637797838</c:v>
                </c:pt>
                <c:pt idx="127">
                  <c:v>-756.82044844826135</c:v>
                </c:pt>
                <c:pt idx="128">
                  <c:v>-134.28568416351897</c:v>
                </c:pt>
                <c:pt idx="129">
                  <c:v>-76.453935696890738</c:v>
                </c:pt>
                <c:pt idx="130">
                  <c:v>-51.790711899250255</c:v>
                </c:pt>
                <c:pt idx="131">
                  <c:v>-216.08478227063179</c:v>
                </c:pt>
                <c:pt idx="132">
                  <c:v>-103.87797734675429</c:v>
                </c:pt>
                <c:pt idx="133">
                  <c:v>-67.898552651839665</c:v>
                </c:pt>
                <c:pt idx="134">
                  <c:v>-74.633336846015169</c:v>
                </c:pt>
                <c:pt idx="135">
                  <c:v>-1018.8790344596932</c:v>
                </c:pt>
                <c:pt idx="136">
                  <c:v>-645.84982839829354</c:v>
                </c:pt>
                <c:pt idx="137">
                  <c:v>-93.481407431389982</c:v>
                </c:pt>
                <c:pt idx="138">
                  <c:v>-125.10130504684119</c:v>
                </c:pt>
                <c:pt idx="139">
                  <c:v>-713.56011428901172</c:v>
                </c:pt>
                <c:pt idx="140">
                  <c:v>-120.21096837766883</c:v>
                </c:pt>
                <c:pt idx="141">
                  <c:v>-351.22809783389948</c:v>
                </c:pt>
                <c:pt idx="142">
                  <c:v>-73.158750357606891</c:v>
                </c:pt>
                <c:pt idx="143">
                  <c:v>-128.54639394273639</c:v>
                </c:pt>
                <c:pt idx="144">
                  <c:v>-87.788346127001873</c:v>
                </c:pt>
                <c:pt idx="145">
                  <c:v>-258.6430485373636</c:v>
                </c:pt>
                <c:pt idx="146">
                  <c:v>-356.95729169234522</c:v>
                </c:pt>
                <c:pt idx="147">
                  <c:v>-178.63492736042696</c:v>
                </c:pt>
                <c:pt idx="148">
                  <c:v>-41.918971590096682</c:v>
                </c:pt>
                <c:pt idx="149">
                  <c:v>-220.98218282929508</c:v>
                </c:pt>
                <c:pt idx="150">
                  <c:v>-265.27378614720243</c:v>
                </c:pt>
                <c:pt idx="151">
                  <c:v>-381.46912579294883</c:v>
                </c:pt>
                <c:pt idx="152">
                  <c:v>-296.35129154434264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7DD4-46F9-90C2-040D2C0AD77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514009240"/>
        <c:axId val="514009632"/>
      </c:scatterChart>
      <c:valAx>
        <c:axId val="514009240"/>
        <c:scaling>
          <c:orientation val="minMax"/>
        </c:scaling>
        <c:delete val="0"/>
        <c:axPos val="t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>
                    <a:latin typeface="+mj-lt"/>
                  </a:rPr>
                  <a:t>Age (Years)</a:t>
                </a:r>
              </a:p>
            </c:rich>
          </c:tx>
          <c:layout>
            <c:manualLayout>
              <c:xMode val="edge"/>
              <c:yMode val="edge"/>
              <c:x val="0.43799868766404199"/>
              <c:y val="0.92705530642750389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0"/>
        <c:majorTickMark val="in"/>
        <c:minorTickMark val="none"/>
        <c:tickLblPos val="high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j-lt"/>
                <a:ea typeface="+mn-ea"/>
                <a:cs typeface="+mn-cs"/>
              </a:defRPr>
            </a:pPr>
            <a:endParaRPr lang="en-US"/>
          </a:p>
        </c:txPr>
        <c:crossAx val="514009632"/>
        <c:crosses val="autoZero"/>
        <c:crossBetween val="midCat"/>
      </c:valAx>
      <c:valAx>
        <c:axId val="514009632"/>
        <c:scaling>
          <c:orientation val="maxMin"/>
          <c:max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>
                    <a:latin typeface="+mj-lt"/>
                  </a:rPr>
                  <a:t>PARR noramalized by BSA</a:t>
                </a:r>
                <a:r>
                  <a:rPr lang="en-US" baseline="0">
                    <a:latin typeface="+mj-lt"/>
                  </a:rPr>
                  <a:t> (°/s/m</a:t>
                </a:r>
                <a:r>
                  <a:rPr lang="en-US" baseline="30000">
                    <a:latin typeface="+mj-lt"/>
                  </a:rPr>
                  <a:t>2</a:t>
                </a:r>
                <a:r>
                  <a:rPr lang="en-US" baseline="0">
                    <a:latin typeface="+mj-lt"/>
                  </a:rPr>
                  <a:t>)</a:t>
                </a:r>
                <a:endParaRPr lang="en-US">
                  <a:latin typeface="+mj-lt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j-lt"/>
                <a:ea typeface="+mn-ea"/>
                <a:cs typeface="+mn-cs"/>
              </a:defRPr>
            </a:pPr>
            <a:endParaRPr lang="en-US"/>
          </a:p>
        </c:txPr>
        <c:crossAx val="514009240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j-lt"/>
                <a:ea typeface="+mn-ea"/>
                <a:cs typeface="+mn-cs"/>
              </a:defRPr>
            </a:pPr>
            <a:r>
              <a:rPr lang="en-US">
                <a:latin typeface="+mj-lt"/>
              </a:rPr>
              <a:t>PARR normalized</a:t>
            </a:r>
            <a:r>
              <a:rPr lang="en-US" baseline="0">
                <a:latin typeface="+mj-lt"/>
              </a:rPr>
              <a:t> by LVIDd vs age</a:t>
            </a:r>
            <a:endParaRPr lang="en-US">
              <a:latin typeface="+mj-lt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j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2150280694079907"/>
          <c:y val="0.1575518097635604"/>
          <c:w val="0.84247867454068237"/>
          <c:h val="0.70872431664653801"/>
        </c:manualLayout>
      </c:layout>
      <c:scatterChart>
        <c:scatterStyle val="lineMarker"/>
        <c:varyColors val="0"/>
        <c:ser>
          <c:idx val="0"/>
          <c:order val="0"/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xVal>
            <c:numRef>
              <c:f>'nPARR Tests'!$G$58:$G$210</c:f>
              <c:numCache>
                <c:formatCode>0.00</c:formatCode>
                <c:ptCount val="153"/>
                <c:pt idx="0">
                  <c:v>11.794661190965092</c:v>
                </c:pt>
                <c:pt idx="1">
                  <c:v>4.1368925393566052</c:v>
                </c:pt>
                <c:pt idx="2">
                  <c:v>10.395619438740589</c:v>
                </c:pt>
                <c:pt idx="3">
                  <c:v>7.2744695414099931</c:v>
                </c:pt>
                <c:pt idx="4">
                  <c:v>4.6187542778918553</c:v>
                </c:pt>
                <c:pt idx="5">
                  <c:v>8.0930869267624921</c:v>
                </c:pt>
                <c:pt idx="6">
                  <c:v>4.0520191649555102</c:v>
                </c:pt>
                <c:pt idx="7">
                  <c:v>9.9986310746064344</c:v>
                </c:pt>
                <c:pt idx="8">
                  <c:v>5.9219712525667347</c:v>
                </c:pt>
                <c:pt idx="9">
                  <c:v>14.754277891854894</c:v>
                </c:pt>
                <c:pt idx="10">
                  <c:v>13.908281998631075</c:v>
                </c:pt>
                <c:pt idx="11">
                  <c:v>14.009582477754963</c:v>
                </c:pt>
                <c:pt idx="12">
                  <c:v>11.893223819301848</c:v>
                </c:pt>
                <c:pt idx="13">
                  <c:v>12.39151266255989</c:v>
                </c:pt>
                <c:pt idx="14">
                  <c:v>13.190965092402465</c:v>
                </c:pt>
                <c:pt idx="15">
                  <c:v>16.517453798767967</c:v>
                </c:pt>
                <c:pt idx="16">
                  <c:v>7.2826830937713893</c:v>
                </c:pt>
                <c:pt idx="17">
                  <c:v>13.289527720739219</c:v>
                </c:pt>
                <c:pt idx="18">
                  <c:v>14.047912388774812</c:v>
                </c:pt>
                <c:pt idx="19">
                  <c:v>16.271047227926079</c:v>
                </c:pt>
                <c:pt idx="20">
                  <c:v>15.939767282683095</c:v>
                </c:pt>
                <c:pt idx="21">
                  <c:v>14.414784394250514</c:v>
                </c:pt>
                <c:pt idx="22">
                  <c:v>5.8617385352498292</c:v>
                </c:pt>
                <c:pt idx="23">
                  <c:v>13.357973990417522</c:v>
                </c:pt>
                <c:pt idx="24">
                  <c:v>9.3086926762491444</c:v>
                </c:pt>
                <c:pt idx="25">
                  <c:v>10.592744695414099</c:v>
                </c:pt>
                <c:pt idx="26">
                  <c:v>12.501026694045175</c:v>
                </c:pt>
                <c:pt idx="27">
                  <c:v>17.073237508555785</c:v>
                </c:pt>
                <c:pt idx="28">
                  <c:v>8.4024640657084184</c:v>
                </c:pt>
                <c:pt idx="29">
                  <c:v>15.331964407939767</c:v>
                </c:pt>
                <c:pt idx="30">
                  <c:v>6.4750171115674195</c:v>
                </c:pt>
                <c:pt idx="31">
                  <c:v>15.356605065023956</c:v>
                </c:pt>
                <c:pt idx="32">
                  <c:v>17.763175906913073</c:v>
                </c:pt>
                <c:pt idx="33">
                  <c:v>18.598220396988363</c:v>
                </c:pt>
                <c:pt idx="34">
                  <c:v>12.596851471594798</c:v>
                </c:pt>
                <c:pt idx="35">
                  <c:v>15.863107460643395</c:v>
                </c:pt>
                <c:pt idx="36">
                  <c:v>13.867214236824093</c:v>
                </c:pt>
                <c:pt idx="37">
                  <c:v>13.64271047227926</c:v>
                </c:pt>
                <c:pt idx="38">
                  <c:v>13.568788501026694</c:v>
                </c:pt>
                <c:pt idx="39">
                  <c:v>13.69472963723477</c:v>
                </c:pt>
                <c:pt idx="40">
                  <c:v>13.248459958932239</c:v>
                </c:pt>
                <c:pt idx="41">
                  <c:v>14.55441478439425</c:v>
                </c:pt>
                <c:pt idx="42">
                  <c:v>14.33264887063655</c:v>
                </c:pt>
                <c:pt idx="43">
                  <c:v>14.639288158795345</c:v>
                </c:pt>
                <c:pt idx="44">
                  <c:v>15.457905544147843</c:v>
                </c:pt>
                <c:pt idx="45">
                  <c:v>8.8459958932238187</c:v>
                </c:pt>
                <c:pt idx="46">
                  <c:v>14.21492128678987</c:v>
                </c:pt>
                <c:pt idx="47">
                  <c:v>16.763860369609855</c:v>
                </c:pt>
                <c:pt idx="48">
                  <c:v>17.2621492128679</c:v>
                </c:pt>
                <c:pt idx="49">
                  <c:v>14.11088295687885</c:v>
                </c:pt>
                <c:pt idx="50">
                  <c:v>13.574264202600958</c:v>
                </c:pt>
                <c:pt idx="51">
                  <c:v>13.00479123887748</c:v>
                </c:pt>
                <c:pt idx="52">
                  <c:v>14.50239561943874</c:v>
                </c:pt>
                <c:pt idx="53">
                  <c:v>17.612594113620808</c:v>
                </c:pt>
                <c:pt idx="54">
                  <c:v>2.0123203285420943</c:v>
                </c:pt>
                <c:pt idx="55">
                  <c:v>8.0958247775496233</c:v>
                </c:pt>
                <c:pt idx="56">
                  <c:v>1.9219712525667352</c:v>
                </c:pt>
                <c:pt idx="57">
                  <c:v>10.140999315537304</c:v>
                </c:pt>
                <c:pt idx="58">
                  <c:v>11.159479808350445</c:v>
                </c:pt>
                <c:pt idx="59">
                  <c:v>0.1834360027378508</c:v>
                </c:pt>
                <c:pt idx="60">
                  <c:v>3.4031485284052021</c:v>
                </c:pt>
                <c:pt idx="61">
                  <c:v>8.3203285420944564</c:v>
                </c:pt>
                <c:pt idx="62">
                  <c:v>3.7590691307323749</c:v>
                </c:pt>
                <c:pt idx="63">
                  <c:v>2.7049965776865159</c:v>
                </c:pt>
                <c:pt idx="64">
                  <c:v>3.1101984941820673</c:v>
                </c:pt>
                <c:pt idx="65">
                  <c:v>7.698836413415469</c:v>
                </c:pt>
                <c:pt idx="66">
                  <c:v>7.8357289527720742</c:v>
                </c:pt>
                <c:pt idx="67">
                  <c:v>13.390828199863108</c:v>
                </c:pt>
                <c:pt idx="68">
                  <c:v>8.0602327173169055</c:v>
                </c:pt>
                <c:pt idx="69">
                  <c:v>11.446954140999315</c:v>
                </c:pt>
                <c:pt idx="70">
                  <c:v>11.824777549623546</c:v>
                </c:pt>
                <c:pt idx="71">
                  <c:v>16.284736481861739</c:v>
                </c:pt>
                <c:pt idx="72">
                  <c:v>17.127994524298426</c:v>
                </c:pt>
                <c:pt idx="73">
                  <c:v>4.3832991101984939</c:v>
                </c:pt>
                <c:pt idx="74">
                  <c:v>16.416153319644078</c:v>
                </c:pt>
                <c:pt idx="75">
                  <c:v>12.347707049965777</c:v>
                </c:pt>
                <c:pt idx="76">
                  <c:v>13.705681040383299</c:v>
                </c:pt>
                <c:pt idx="77">
                  <c:v>11.460643394934976</c:v>
                </c:pt>
                <c:pt idx="78">
                  <c:v>5.02943189596167</c:v>
                </c:pt>
                <c:pt idx="79">
                  <c:v>8.1560574948665305</c:v>
                </c:pt>
                <c:pt idx="80">
                  <c:v>2.1738535249828885</c:v>
                </c:pt>
                <c:pt idx="81">
                  <c:v>0.4271047227926078</c:v>
                </c:pt>
                <c:pt idx="82">
                  <c:v>1.0513347022587269</c:v>
                </c:pt>
                <c:pt idx="83">
                  <c:v>0.42436687200547568</c:v>
                </c:pt>
                <c:pt idx="84">
                  <c:v>0.46817248459958932</c:v>
                </c:pt>
                <c:pt idx="85">
                  <c:v>2.5954825462012319</c:v>
                </c:pt>
                <c:pt idx="86">
                  <c:v>0.13689253935660506</c:v>
                </c:pt>
                <c:pt idx="87">
                  <c:v>4.9938398357289531</c:v>
                </c:pt>
                <c:pt idx="88">
                  <c:v>0.5229295003422314</c:v>
                </c:pt>
                <c:pt idx="89">
                  <c:v>0.28199863107460643</c:v>
                </c:pt>
                <c:pt idx="90">
                  <c:v>5.9603011635865846</c:v>
                </c:pt>
                <c:pt idx="91">
                  <c:v>1.2429842573579739</c:v>
                </c:pt>
                <c:pt idx="92">
                  <c:v>5.8316221765913756</c:v>
                </c:pt>
                <c:pt idx="93">
                  <c:v>0.30116358658453113</c:v>
                </c:pt>
                <c:pt idx="94">
                  <c:v>8.9774127310061598</c:v>
                </c:pt>
                <c:pt idx="95">
                  <c:v>3.9260780287474333</c:v>
                </c:pt>
                <c:pt idx="96">
                  <c:v>0.95277207392197127</c:v>
                </c:pt>
                <c:pt idx="97">
                  <c:v>5.0376454483230662</c:v>
                </c:pt>
                <c:pt idx="98">
                  <c:v>3.5646817248459959</c:v>
                </c:pt>
                <c:pt idx="99">
                  <c:v>7.1567419575633124</c:v>
                </c:pt>
                <c:pt idx="100">
                  <c:v>3.4360027378507869</c:v>
                </c:pt>
                <c:pt idx="101">
                  <c:v>0.67351129363449691</c:v>
                </c:pt>
                <c:pt idx="102">
                  <c:v>0.6461327857631759</c:v>
                </c:pt>
                <c:pt idx="103">
                  <c:v>5.0622861054072557</c:v>
                </c:pt>
                <c:pt idx="104">
                  <c:v>1.3853524982888432</c:v>
                </c:pt>
                <c:pt idx="105">
                  <c:v>2.4640657084188913</c:v>
                </c:pt>
                <c:pt idx="106">
                  <c:v>4.4982888432580426</c:v>
                </c:pt>
                <c:pt idx="107">
                  <c:v>0.58042436687200549</c:v>
                </c:pt>
                <c:pt idx="108">
                  <c:v>0.75838466803559201</c:v>
                </c:pt>
                <c:pt idx="109">
                  <c:v>0.40520191649555098</c:v>
                </c:pt>
                <c:pt idx="110">
                  <c:v>0.16427104722792607</c:v>
                </c:pt>
                <c:pt idx="111">
                  <c:v>3.5208761122518824</c:v>
                </c:pt>
                <c:pt idx="112">
                  <c:v>0.73648186173853525</c:v>
                </c:pt>
                <c:pt idx="113">
                  <c:v>2.431211498973306</c:v>
                </c:pt>
                <c:pt idx="114">
                  <c:v>4.5065023956194388</c:v>
                </c:pt>
                <c:pt idx="115">
                  <c:v>0.45448323066392882</c:v>
                </c:pt>
                <c:pt idx="116">
                  <c:v>7.7700205338809036</c:v>
                </c:pt>
                <c:pt idx="117">
                  <c:v>7.5208761122518819</c:v>
                </c:pt>
                <c:pt idx="118">
                  <c:v>7.5208761122518819</c:v>
                </c:pt>
                <c:pt idx="119">
                  <c:v>0.47364818617385351</c:v>
                </c:pt>
                <c:pt idx="120">
                  <c:v>3.3456536618754278</c:v>
                </c:pt>
                <c:pt idx="121">
                  <c:v>3.7535934291581108</c:v>
                </c:pt>
                <c:pt idx="122">
                  <c:v>1.9356605065023955</c:v>
                </c:pt>
                <c:pt idx="123">
                  <c:v>12.747433264887064</c:v>
                </c:pt>
                <c:pt idx="124">
                  <c:v>4.59958932238193</c:v>
                </c:pt>
                <c:pt idx="125">
                  <c:v>6.2477754962354553</c:v>
                </c:pt>
                <c:pt idx="126">
                  <c:v>2.1793292265571527</c:v>
                </c:pt>
                <c:pt idx="127">
                  <c:v>0.15331964407939766</c:v>
                </c:pt>
                <c:pt idx="128">
                  <c:v>5.3032169746748803</c:v>
                </c:pt>
                <c:pt idx="129">
                  <c:v>9.7960301163586578</c:v>
                </c:pt>
                <c:pt idx="130">
                  <c:v>11.444216290212184</c:v>
                </c:pt>
                <c:pt idx="131">
                  <c:v>0.11498973305954825</c:v>
                </c:pt>
                <c:pt idx="132">
                  <c:v>5.0047912388774813</c:v>
                </c:pt>
                <c:pt idx="133">
                  <c:v>7.0225872689938402</c:v>
                </c:pt>
                <c:pt idx="134">
                  <c:v>7.5099247091033536</c:v>
                </c:pt>
                <c:pt idx="135">
                  <c:v>0.14784394250513347</c:v>
                </c:pt>
                <c:pt idx="136">
                  <c:v>0.4271047227926078</c:v>
                </c:pt>
                <c:pt idx="137">
                  <c:v>4.9609856262833674</c:v>
                </c:pt>
                <c:pt idx="138">
                  <c:v>3.6714579055441479</c:v>
                </c:pt>
                <c:pt idx="139">
                  <c:v>0.28199863107460643</c:v>
                </c:pt>
                <c:pt idx="140">
                  <c:v>3.0116358658453115</c:v>
                </c:pt>
                <c:pt idx="141">
                  <c:v>0.75017111567419581</c:v>
                </c:pt>
                <c:pt idx="142">
                  <c:v>9.037645448323067</c:v>
                </c:pt>
                <c:pt idx="143">
                  <c:v>3.1266255989048597</c:v>
                </c:pt>
                <c:pt idx="144">
                  <c:v>8.0355920602327178</c:v>
                </c:pt>
                <c:pt idx="145">
                  <c:v>2.8090349075975358</c:v>
                </c:pt>
                <c:pt idx="146">
                  <c:v>0.2655715263518138</c:v>
                </c:pt>
                <c:pt idx="147">
                  <c:v>3.159479808350445</c:v>
                </c:pt>
                <c:pt idx="148">
                  <c:v>9.330595482546201</c:v>
                </c:pt>
                <c:pt idx="149">
                  <c:v>2.1793292265571527</c:v>
                </c:pt>
                <c:pt idx="150">
                  <c:v>5.7494866529774126E-2</c:v>
                </c:pt>
                <c:pt idx="151">
                  <c:v>0.38603696098562629</c:v>
                </c:pt>
                <c:pt idx="152">
                  <c:v>0.21081451060917181</c:v>
                </c:pt>
              </c:numCache>
            </c:numRef>
          </c:xVal>
          <c:yVal>
            <c:numRef>
              <c:f>'nPARR Tests'!$AU$58:$AU$210</c:f>
              <c:numCache>
                <c:formatCode>General</c:formatCode>
                <c:ptCount val="153"/>
                <c:pt idx="0">
                  <c:v>-7.7217391304347842</c:v>
                </c:pt>
                <c:pt idx="1">
                  <c:v>-13.644125326370757</c:v>
                </c:pt>
                <c:pt idx="2">
                  <c:v>-5.9174940898345145</c:v>
                </c:pt>
                <c:pt idx="3">
                  <c:v>-13.924303797468353</c:v>
                </c:pt>
                <c:pt idx="4">
                  <c:v>-24.972941176470588</c:v>
                </c:pt>
                <c:pt idx="5">
                  <c:v>-22.871842105263159</c:v>
                </c:pt>
                <c:pt idx="6">
                  <c:v>-33.12015113350126</c:v>
                </c:pt>
                <c:pt idx="7">
                  <c:v>-14.464186046511628</c:v>
                </c:pt>
                <c:pt idx="8">
                  <c:v>-16.44109589041096</c:v>
                </c:pt>
                <c:pt idx="9">
                  <c:v>-20.755529411764705</c:v>
                </c:pt>
                <c:pt idx="10">
                  <c:v>-18.238809523809522</c:v>
                </c:pt>
                <c:pt idx="11">
                  <c:v>-9.9695833333333344</c:v>
                </c:pt>
                <c:pt idx="12">
                  <c:v>-7.1080952380952374</c:v>
                </c:pt>
                <c:pt idx="13">
                  <c:v>-26.344266666666666</c:v>
                </c:pt>
                <c:pt idx="14">
                  <c:v>-10.539285714285716</c:v>
                </c:pt>
                <c:pt idx="15">
                  <c:v>-9.532826086956522</c:v>
                </c:pt>
                <c:pt idx="16">
                  <c:v>-16.767499999999998</c:v>
                </c:pt>
                <c:pt idx="17">
                  <c:v>-9.3768316831683176</c:v>
                </c:pt>
                <c:pt idx="18">
                  <c:v>-10.874020618556701</c:v>
                </c:pt>
                <c:pt idx="19">
                  <c:v>-8.5893750000000004</c:v>
                </c:pt>
                <c:pt idx="20">
                  <c:v>-19.988780487804878</c:v>
                </c:pt>
                <c:pt idx="21">
                  <c:v>-9.4557446808510637</c:v>
                </c:pt>
                <c:pt idx="22">
                  <c:v>-15.859249999999999</c:v>
                </c:pt>
                <c:pt idx="23">
                  <c:v>-13.633190578158459</c:v>
                </c:pt>
                <c:pt idx="24">
                  <c:v>-13.673076923076923</c:v>
                </c:pt>
                <c:pt idx="25">
                  <c:v>-9.6697435897435913</c:v>
                </c:pt>
                <c:pt idx="26">
                  <c:v>-14.64972972972973</c:v>
                </c:pt>
                <c:pt idx="27">
                  <c:v>-11.582352941176472</c:v>
                </c:pt>
                <c:pt idx="28">
                  <c:v>-25.187631578947368</c:v>
                </c:pt>
                <c:pt idx="29">
                  <c:v>-21.55265306122449</c:v>
                </c:pt>
                <c:pt idx="30">
                  <c:v>-26.851666666666667</c:v>
                </c:pt>
                <c:pt idx="31">
                  <c:v>-13.550208333333334</c:v>
                </c:pt>
                <c:pt idx="32">
                  <c:v>-6.1905357142857147</c:v>
                </c:pt>
                <c:pt idx="33">
                  <c:v>-6.4868965517241381</c:v>
                </c:pt>
                <c:pt idx="34">
                  <c:v>-11.10575</c:v>
                </c:pt>
                <c:pt idx="35">
                  <c:v>-18.136122448979592</c:v>
                </c:pt>
                <c:pt idx="36">
                  <c:v>-26.91093023255814</c:v>
                </c:pt>
                <c:pt idx="37">
                  <c:v>-23.580888888888889</c:v>
                </c:pt>
                <c:pt idx="38">
                  <c:v>-7.8448076923076915</c:v>
                </c:pt>
                <c:pt idx="39">
                  <c:v>-19.782075471698114</c:v>
                </c:pt>
                <c:pt idx="40">
                  <c:v>-15.014081632653062</c:v>
                </c:pt>
                <c:pt idx="41">
                  <c:v>-8.1629166666666677</c:v>
                </c:pt>
                <c:pt idx="42">
                  <c:v>-6.9315384615384605</c:v>
                </c:pt>
                <c:pt idx="43">
                  <c:v>-16.400000000000002</c:v>
                </c:pt>
                <c:pt idx="44">
                  <c:v>-11.904897959183673</c:v>
                </c:pt>
                <c:pt idx="45">
                  <c:v>-13.75025641025641</c:v>
                </c:pt>
                <c:pt idx="46">
                  <c:v>-6.042522522522523</c:v>
                </c:pt>
                <c:pt idx="47">
                  <c:v>-7.6721568627450987</c:v>
                </c:pt>
                <c:pt idx="48">
                  <c:v>-21.27</c:v>
                </c:pt>
                <c:pt idx="49">
                  <c:v>-13.574545454545454</c:v>
                </c:pt>
                <c:pt idx="50">
                  <c:v>-7.8882978723404262</c:v>
                </c:pt>
                <c:pt idx="51">
                  <c:v>-12.165000000000001</c:v>
                </c:pt>
                <c:pt idx="52">
                  <c:v>-9.0238297872340425</c:v>
                </c:pt>
                <c:pt idx="53">
                  <c:v>-8.0563265306122442</c:v>
                </c:pt>
                <c:pt idx="54">
                  <c:v>-15.844848484848484</c:v>
                </c:pt>
                <c:pt idx="55">
                  <c:v>-17.658536585365855</c:v>
                </c:pt>
                <c:pt idx="56">
                  <c:v>-22.91</c:v>
                </c:pt>
                <c:pt idx="57">
                  <c:v>-9.1228947368421061</c:v>
                </c:pt>
                <c:pt idx="58">
                  <c:v>-14.387111111111112</c:v>
                </c:pt>
                <c:pt idx="59">
                  <c:v>-73.349519230769232</c:v>
                </c:pt>
                <c:pt idx="60">
                  <c:v>-25.728275862068966</c:v>
                </c:pt>
                <c:pt idx="61">
                  <c:v>-8.8997297297297298</c:v>
                </c:pt>
                <c:pt idx="62">
                  <c:v>-9.8520000000000003</c:v>
                </c:pt>
                <c:pt idx="63">
                  <c:v>-22.083600000000001</c:v>
                </c:pt>
                <c:pt idx="64">
                  <c:v>-31.94942857142857</c:v>
                </c:pt>
                <c:pt idx="65">
                  <c:v>-13.206666666666667</c:v>
                </c:pt>
                <c:pt idx="66">
                  <c:v>-14.768604651162791</c:v>
                </c:pt>
                <c:pt idx="67">
                  <c:v>-15.466279069767442</c:v>
                </c:pt>
                <c:pt idx="68">
                  <c:v>-22.927272727272726</c:v>
                </c:pt>
                <c:pt idx="69">
                  <c:v>-13.195</c:v>
                </c:pt>
                <c:pt idx="70">
                  <c:v>-14.398541666666667</c:v>
                </c:pt>
                <c:pt idx="71">
                  <c:v>-12.004074074074074</c:v>
                </c:pt>
                <c:pt idx="72">
                  <c:v>-10.680816326530611</c:v>
                </c:pt>
                <c:pt idx="73">
                  <c:v>-19.453823529411764</c:v>
                </c:pt>
                <c:pt idx="74">
                  <c:v>-10.640204081632652</c:v>
                </c:pt>
                <c:pt idx="75">
                  <c:v>-10.755576923076923</c:v>
                </c:pt>
                <c:pt idx="76">
                  <c:v>-16.338367346938774</c:v>
                </c:pt>
                <c:pt idx="77">
                  <c:v>-15.922820512820513</c:v>
                </c:pt>
                <c:pt idx="78">
                  <c:v>-12.718857142857143</c:v>
                </c:pt>
                <c:pt idx="79">
                  <c:v>-13.109473684210528</c:v>
                </c:pt>
                <c:pt idx="80">
                  <c:v>-41.352258064516128</c:v>
                </c:pt>
                <c:pt idx="81">
                  <c:v>-108.43083333333333</c:v>
                </c:pt>
                <c:pt idx="82">
                  <c:v>-36.612692307692306</c:v>
                </c:pt>
                <c:pt idx="83">
                  <c:v>-34.906363636363629</c:v>
                </c:pt>
                <c:pt idx="84">
                  <c:v>-36.400869565217391</c:v>
                </c:pt>
                <c:pt idx="85">
                  <c:v>-55.120000000000005</c:v>
                </c:pt>
                <c:pt idx="86">
                  <c:v>-35.921999999999997</c:v>
                </c:pt>
                <c:pt idx="87">
                  <c:v>-52.188571428571429</c:v>
                </c:pt>
                <c:pt idx="88">
                  <c:v>-39.204782608695659</c:v>
                </c:pt>
                <c:pt idx="89">
                  <c:v>-50.432173913043485</c:v>
                </c:pt>
                <c:pt idx="90">
                  <c:v>-18.424545454545456</c:v>
                </c:pt>
                <c:pt idx="91">
                  <c:v>-30.657037037037036</c:v>
                </c:pt>
                <c:pt idx="92">
                  <c:v>-10.276097560975611</c:v>
                </c:pt>
                <c:pt idx="93">
                  <c:v>-69.754090909090905</c:v>
                </c:pt>
                <c:pt idx="94">
                  <c:v>-26.65642857142857</c:v>
                </c:pt>
                <c:pt idx="95">
                  <c:v>-18.018579234972677</c:v>
                </c:pt>
                <c:pt idx="96">
                  <c:v>-42.56</c:v>
                </c:pt>
                <c:pt idx="97">
                  <c:v>-29.614864864864863</c:v>
                </c:pt>
                <c:pt idx="98">
                  <c:v>-26.100999999999999</c:v>
                </c:pt>
                <c:pt idx="99">
                  <c:v>-36.360263157894742</c:v>
                </c:pt>
                <c:pt idx="100">
                  <c:v>-19.832758620689656</c:v>
                </c:pt>
                <c:pt idx="101">
                  <c:v>-38.661428571428566</c:v>
                </c:pt>
                <c:pt idx="102">
                  <c:v>-57.746363636363633</c:v>
                </c:pt>
                <c:pt idx="103">
                  <c:v>-29.368437499999999</c:v>
                </c:pt>
                <c:pt idx="104">
                  <c:v>-32.165937499999998</c:v>
                </c:pt>
                <c:pt idx="105">
                  <c:v>-29.513220338983047</c:v>
                </c:pt>
                <c:pt idx="106">
                  <c:v>-20.786666666666669</c:v>
                </c:pt>
                <c:pt idx="107">
                  <c:v>-28.46889423076923</c:v>
                </c:pt>
                <c:pt idx="108">
                  <c:v>-23.082142857142856</c:v>
                </c:pt>
                <c:pt idx="109">
                  <c:v>-53.042173913043484</c:v>
                </c:pt>
                <c:pt idx="110">
                  <c:v>-55.737000000000002</c:v>
                </c:pt>
                <c:pt idx="111">
                  <c:v>-31.717701863354037</c:v>
                </c:pt>
                <c:pt idx="112">
                  <c:v>-44.656400000000005</c:v>
                </c:pt>
                <c:pt idx="113">
                  <c:v>-27.801818181818181</c:v>
                </c:pt>
                <c:pt idx="114">
                  <c:v>-12.054117647058824</c:v>
                </c:pt>
                <c:pt idx="115">
                  <c:v>-41.263913043478261</c:v>
                </c:pt>
                <c:pt idx="116">
                  <c:v>-8.6172151898734164</c:v>
                </c:pt>
                <c:pt idx="117">
                  <c:v>-10.937027027027026</c:v>
                </c:pt>
                <c:pt idx="118">
                  <c:v>-20.654871794871795</c:v>
                </c:pt>
                <c:pt idx="119">
                  <c:v>-29.661739130434782</c:v>
                </c:pt>
                <c:pt idx="120">
                  <c:v>-18.431515151515153</c:v>
                </c:pt>
                <c:pt idx="121">
                  <c:v>-19.491562499999997</c:v>
                </c:pt>
                <c:pt idx="122">
                  <c:v>-23.070689655172416</c:v>
                </c:pt>
                <c:pt idx="123">
                  <c:v>-17.692307692307693</c:v>
                </c:pt>
                <c:pt idx="124">
                  <c:v>-14.191999999999998</c:v>
                </c:pt>
                <c:pt idx="125">
                  <c:v>-16.758333333333333</c:v>
                </c:pt>
                <c:pt idx="126">
                  <c:v>-17.363333333333333</c:v>
                </c:pt>
                <c:pt idx="127">
                  <c:v>-90.6</c:v>
                </c:pt>
                <c:pt idx="128">
                  <c:v>-32.950000000000003</c:v>
                </c:pt>
                <c:pt idx="129">
                  <c:v>-21.901578947368421</c:v>
                </c:pt>
                <c:pt idx="130">
                  <c:v>-17.860666666666667</c:v>
                </c:pt>
                <c:pt idx="131">
                  <c:v>-30.733684210526317</c:v>
                </c:pt>
                <c:pt idx="132">
                  <c:v>-21.231172069825437</c:v>
                </c:pt>
                <c:pt idx="133">
                  <c:v>-17.09375</c:v>
                </c:pt>
                <c:pt idx="134">
                  <c:v>-19.325970149253731</c:v>
                </c:pt>
                <c:pt idx="135">
                  <c:v>-136.55449999999999</c:v>
                </c:pt>
                <c:pt idx="136">
                  <c:v>-90.86</c:v>
                </c:pt>
                <c:pt idx="137">
                  <c:v>-21.216129032258063</c:v>
                </c:pt>
                <c:pt idx="138">
                  <c:v>-23.131081081081078</c:v>
                </c:pt>
                <c:pt idx="139">
                  <c:v>-107.72000000000001</c:v>
                </c:pt>
                <c:pt idx="140">
                  <c:v>-22.010833333333334</c:v>
                </c:pt>
                <c:pt idx="141">
                  <c:v>-58.446153846153848</c:v>
                </c:pt>
                <c:pt idx="142">
                  <c:v>-21.916190476190476</c:v>
                </c:pt>
                <c:pt idx="143">
                  <c:v>-24.528064516129035</c:v>
                </c:pt>
                <c:pt idx="144">
                  <c:v>-24.483000000000001</c:v>
                </c:pt>
                <c:pt idx="145">
                  <c:v>-54.81</c:v>
                </c:pt>
                <c:pt idx="146">
                  <c:v>-53.068571428571424</c:v>
                </c:pt>
                <c:pt idx="147">
                  <c:v>-34.396060606060608</c:v>
                </c:pt>
                <c:pt idx="148">
                  <c:v>-11.893023255813954</c:v>
                </c:pt>
                <c:pt idx="149">
                  <c:v>-34.723999999999997</c:v>
                </c:pt>
                <c:pt idx="150">
                  <c:v>-30.753571428571426</c:v>
                </c:pt>
                <c:pt idx="151">
                  <c:v>-55.192083333333343</c:v>
                </c:pt>
                <c:pt idx="152">
                  <c:v>-39.004166666666663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3BFD-483F-A2CE-755637ADB15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514010416"/>
        <c:axId val="514010808"/>
      </c:scatterChart>
      <c:valAx>
        <c:axId val="514010416"/>
        <c:scaling>
          <c:orientation val="minMax"/>
        </c:scaling>
        <c:delete val="0"/>
        <c:axPos val="t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>
                    <a:latin typeface="+mj-lt"/>
                  </a:rPr>
                  <a:t>Age</a:t>
                </a:r>
                <a:r>
                  <a:rPr lang="en-US" baseline="0">
                    <a:latin typeface="+mj-lt"/>
                  </a:rPr>
                  <a:t> (Years)</a:t>
                </a:r>
                <a:endParaRPr lang="en-US">
                  <a:latin typeface="+mj-lt"/>
                </a:endParaRPr>
              </a:p>
            </c:rich>
          </c:tx>
          <c:layout>
            <c:manualLayout>
              <c:xMode val="edge"/>
              <c:yMode val="edge"/>
              <c:x val="0.44361393077713868"/>
              <c:y val="0.92951099642582335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0"/>
        <c:majorTickMark val="in"/>
        <c:minorTickMark val="none"/>
        <c:tickLblPos val="high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j-lt"/>
                <a:ea typeface="+mn-ea"/>
                <a:cs typeface="+mn-cs"/>
              </a:defRPr>
            </a:pPr>
            <a:endParaRPr lang="en-US"/>
          </a:p>
        </c:txPr>
        <c:crossAx val="514010808"/>
        <c:crosses val="autoZero"/>
        <c:crossBetween val="midCat"/>
      </c:valAx>
      <c:valAx>
        <c:axId val="514010808"/>
        <c:scaling>
          <c:orientation val="maxMin"/>
          <c:max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>
                    <a:latin typeface="+mj-lt"/>
                  </a:rPr>
                  <a:t>PARR normalized by LVIDd</a:t>
                </a:r>
                <a:r>
                  <a:rPr lang="en-US" baseline="0">
                    <a:latin typeface="+mj-lt"/>
                  </a:rPr>
                  <a:t> (°/s/cm) </a:t>
                </a:r>
                <a:endParaRPr lang="en-US">
                  <a:latin typeface="+mj-lt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alpha val="99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j-lt"/>
                <a:ea typeface="+mn-ea"/>
                <a:cs typeface="+mn-cs"/>
              </a:defRPr>
            </a:pPr>
            <a:endParaRPr lang="en-US"/>
          </a:p>
        </c:txPr>
        <c:crossAx val="514010416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0.79209</cdr:x>
      <cdr:y>0.55263</cdr:y>
    </cdr:from>
    <cdr:to>
      <cdr:x>0.9234</cdr:x>
      <cdr:y>0.71629</cdr:y>
    </cdr:to>
    <cdr:sp macro="" textlink="">
      <cdr:nvSpPr>
        <cdr:cNvPr id="2" name="Text Box 1"/>
        <cdr:cNvSpPr txBox="1"/>
      </cdr:nvSpPr>
      <cdr:spPr>
        <a:xfrm xmlns:a="http://schemas.openxmlformats.org/drawingml/2006/main">
          <a:off x="4345709" y="2276764"/>
          <a:ext cx="720436" cy="674255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1000">
              <a:latin typeface="+mj-lt"/>
            </a:rPr>
            <a:t>R=0.47</a:t>
          </a:r>
        </a:p>
        <a:p xmlns:a="http://schemas.openxmlformats.org/drawingml/2006/main">
          <a:r>
            <a:rPr lang="en-US" sz="1000">
              <a:latin typeface="+mj-lt"/>
            </a:rPr>
            <a:t>p&lt;0.05</a:t>
          </a: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0.83333</cdr:x>
      <cdr:y>0.39647</cdr:y>
    </cdr:from>
    <cdr:to>
      <cdr:x>1</cdr:x>
      <cdr:y>0.63728</cdr:y>
    </cdr:to>
    <cdr:sp macro="" textlink="">
      <cdr:nvSpPr>
        <cdr:cNvPr id="2" name="Text Box 1"/>
        <cdr:cNvSpPr txBox="1"/>
      </cdr:nvSpPr>
      <cdr:spPr>
        <a:xfrm xmlns:a="http://schemas.openxmlformats.org/drawingml/2006/main">
          <a:off x="4729018" y="1505528"/>
          <a:ext cx="914400" cy="9144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endParaRPr lang="en-US" sz="1100"/>
        </a:p>
      </cdr:txBody>
    </cdr:sp>
  </cdr:relSizeAnchor>
  <cdr:relSizeAnchor xmlns:cdr="http://schemas.openxmlformats.org/drawingml/2006/chartDrawing">
    <cdr:from>
      <cdr:x>0.76936</cdr:x>
      <cdr:y>0.36972</cdr:y>
    </cdr:from>
    <cdr:to>
      <cdr:x>0.91077</cdr:x>
      <cdr:y>0.52296</cdr:y>
    </cdr:to>
    <cdr:sp macro="" textlink="">
      <cdr:nvSpPr>
        <cdr:cNvPr id="3" name="Text Box 2"/>
        <cdr:cNvSpPr txBox="1"/>
      </cdr:nvSpPr>
      <cdr:spPr>
        <a:xfrm xmlns:a="http://schemas.openxmlformats.org/drawingml/2006/main">
          <a:off x="4221018" y="1403928"/>
          <a:ext cx="775855" cy="581891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endParaRPr lang="en-US" sz="1100"/>
        </a:p>
      </cdr:txBody>
    </cdr:sp>
  </cdr:relSizeAnchor>
  <cdr:relSizeAnchor xmlns:cdr="http://schemas.openxmlformats.org/drawingml/2006/chartDrawing">
    <cdr:from>
      <cdr:x>0.81313</cdr:x>
      <cdr:y>0.49377</cdr:y>
    </cdr:from>
    <cdr:to>
      <cdr:x>0.94444</cdr:x>
      <cdr:y>0.67133</cdr:y>
    </cdr:to>
    <cdr:sp macro="" textlink="">
      <cdr:nvSpPr>
        <cdr:cNvPr id="4" name="Text Box 3"/>
        <cdr:cNvSpPr txBox="1"/>
      </cdr:nvSpPr>
      <cdr:spPr>
        <a:xfrm xmlns:a="http://schemas.openxmlformats.org/drawingml/2006/main">
          <a:off x="4461164" y="1874982"/>
          <a:ext cx="720436" cy="674255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US" sz="1000">
              <a:latin typeface="+mj-lt"/>
            </a:rPr>
            <a:t>R=0.49</a:t>
          </a:r>
        </a:p>
        <a:p xmlns:a="http://schemas.openxmlformats.org/drawingml/2006/main">
          <a:r>
            <a:rPr lang="en-US" sz="1000">
              <a:latin typeface="+mj-lt"/>
            </a:rPr>
            <a:t>p&lt;0.05</a:t>
          </a: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0.73725</cdr:x>
      <cdr:y>0.46953</cdr:y>
    </cdr:from>
    <cdr:to>
      <cdr:x>0.88431</cdr:x>
      <cdr:y>0.55463</cdr:y>
    </cdr:to>
    <cdr:sp macro="" textlink="">
      <cdr:nvSpPr>
        <cdr:cNvPr id="2" name="Text Box 1"/>
        <cdr:cNvSpPr txBox="1"/>
      </cdr:nvSpPr>
      <cdr:spPr>
        <a:xfrm xmlns:a="http://schemas.openxmlformats.org/drawingml/2006/main">
          <a:off x="4044875" y="1721223"/>
          <a:ext cx="806823" cy="311972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endParaRPr lang="en-US" sz="1100"/>
        </a:p>
      </cdr:txBody>
    </cdr:sp>
  </cdr:relSizeAnchor>
  <cdr:relSizeAnchor xmlns:cdr="http://schemas.openxmlformats.org/drawingml/2006/chartDrawing">
    <cdr:from>
      <cdr:x>0.73662</cdr:x>
      <cdr:y>0.3513</cdr:y>
    </cdr:from>
    <cdr:to>
      <cdr:x>0.88368</cdr:x>
      <cdr:y>0.47162</cdr:y>
    </cdr:to>
    <cdr:sp macro="" textlink="">
      <cdr:nvSpPr>
        <cdr:cNvPr id="3" name="Text Box 2"/>
        <cdr:cNvSpPr txBox="1"/>
      </cdr:nvSpPr>
      <cdr:spPr>
        <a:xfrm xmlns:a="http://schemas.openxmlformats.org/drawingml/2006/main">
          <a:off x="4041411" y="1287818"/>
          <a:ext cx="806823" cy="441063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US" sz="1000">
              <a:latin typeface="+mj-lt"/>
            </a:rPr>
            <a:t>R=0.65</a:t>
          </a:r>
        </a:p>
        <a:p xmlns:a="http://schemas.openxmlformats.org/drawingml/2006/main">
          <a:r>
            <a:rPr lang="en-US" sz="1000">
              <a:latin typeface="+mj-lt"/>
            </a:rPr>
            <a:t>p&lt;0.05</a:t>
          </a: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0.76174</cdr:x>
      <cdr:y>0.34571</cdr:y>
    </cdr:from>
    <cdr:to>
      <cdr:x>0.90879</cdr:x>
      <cdr:y>0.46652</cdr:y>
    </cdr:to>
    <cdr:sp macro="" textlink="">
      <cdr:nvSpPr>
        <cdr:cNvPr id="2" name="Text Box 1"/>
        <cdr:cNvSpPr txBox="1"/>
      </cdr:nvSpPr>
      <cdr:spPr>
        <a:xfrm xmlns:a="http://schemas.openxmlformats.org/drawingml/2006/main">
          <a:off x="4179183" y="1262038"/>
          <a:ext cx="806823" cy="441063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1000">
              <a:latin typeface="+mj-lt"/>
            </a:rPr>
            <a:t>R=0.62</a:t>
          </a:r>
        </a:p>
        <a:p xmlns:a="http://schemas.openxmlformats.org/drawingml/2006/main">
          <a:r>
            <a:rPr lang="en-US" sz="1000">
              <a:latin typeface="+mj-lt"/>
            </a:rPr>
            <a:t>p&lt;0.05</a:t>
          </a:r>
        </a:p>
      </cdr:txBody>
    </cdr:sp>
  </cdr:relSizeAnchor>
</c:userShap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118</Words>
  <Characters>676</Characters>
  <Application>Microsoft Office Word</Application>
  <DocSecurity>0</DocSecurity>
  <Lines>5</Lines>
  <Paragraphs>1</Paragraphs>
  <ScaleCrop>false</ScaleCrop>
  <Company>Springer Nature IT</Company>
  <LinksUpToDate>false</LinksUpToDate>
  <CharactersWithSpaces>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Siddharth Kamble</dc:creator>
  <cp:keywords/>
  <dc:description/>
  <cp:lastModifiedBy>Siddharth Kamble</cp:lastModifiedBy>
  <cp:revision>1</cp:revision>
  <dcterms:created xsi:type="dcterms:W3CDTF">2021-12-07T03:36:00Z</dcterms:created>
  <dcterms:modified xsi:type="dcterms:W3CDTF">2021-12-07T03:37:00Z</dcterms:modified>
</cp:coreProperties>
</file>