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D8" w:rsidRDefault="00E331D8" w:rsidP="00E331D8">
      <w:pPr>
        <w:spacing w:line="400" w:lineRule="atLeas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Table 1: Shows the pattern of diagnosis of neurocritical cases</w:t>
      </w:r>
    </w:p>
    <w:tbl>
      <w:tblPr>
        <w:tblpPr w:leftFromText="180" w:rightFromText="180" w:bottomFromText="200" w:vertAnchor="text" w:tblpY="1"/>
        <w:tblOverlap w:val="never"/>
        <w:tblW w:w="48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1365"/>
        <w:gridCol w:w="1296"/>
        <w:gridCol w:w="1419"/>
      </w:tblGrid>
      <w:tr w:rsidR="00E331D8" w:rsidTr="00E331D8">
        <w:trPr>
          <w:cantSplit/>
        </w:trPr>
        <w:tc>
          <w:tcPr>
            <w:tcW w:w="210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</w:tcPr>
          <w:p w:rsidR="00E331D8" w:rsidRDefault="00E331D8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Percent</w:t>
            </w:r>
          </w:p>
        </w:tc>
      </w:tr>
      <w:tr w:rsidR="00E331D8" w:rsidTr="00E331D8">
        <w:trPr>
          <w:cantSplit/>
        </w:trPr>
        <w:tc>
          <w:tcPr>
            <w:tcW w:w="74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:rsidR="00E331D8" w:rsidRDefault="00E331D8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Stroke</w:t>
            </w:r>
          </w:p>
        </w:tc>
        <w:tc>
          <w:tcPr>
            <w:tcW w:w="129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Encephalitis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GBS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Consultation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MS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E331D8" w:rsidTr="00E331D8">
        <w:trPr>
          <w:cantSplit/>
        </w:trPr>
        <w:tc>
          <w:tcPr>
            <w:tcW w:w="210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331D8" w:rsidRDefault="00E331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9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331D8" w:rsidRDefault="00E331D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  <w:rtl/>
        </w:rPr>
      </w:pPr>
    </w:p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  <w:rtl/>
        </w:rPr>
      </w:pPr>
    </w:p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  <w:rtl/>
        </w:rPr>
      </w:pPr>
    </w:p>
    <w:p w:rsidR="00E331D8" w:rsidRDefault="00E331D8" w:rsidP="00E331D8">
      <w:pPr>
        <w:spacing w:line="400" w:lineRule="atLeast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  <w:rtl/>
        </w:rPr>
      </w:pPr>
    </w:p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:rsidR="00E331D8" w:rsidRDefault="00E331D8" w:rsidP="00E331D8">
      <w:pPr>
        <w:spacing w:line="400" w:lineRule="atLeast"/>
        <w:rPr>
          <w:rFonts w:ascii="Times New Roman" w:hAnsi="Times New Roman" w:cs="Times New Roman"/>
          <w:color w:val="000000"/>
          <w:sz w:val="24"/>
          <w:szCs w:val="24"/>
          <w:rtl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</w:p>
    <w:p w:rsidR="001415C8" w:rsidRPr="001415C8" w:rsidRDefault="001751E1" w:rsidP="001415C8">
      <w:pPr>
        <w:spacing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Table 2</w:t>
      </w:r>
      <w:r w:rsidR="001415C8" w:rsidRPr="001415C8">
        <w:rPr>
          <w:rFonts w:ascii="Times New Roman" w:hAnsi="Times New Roman" w:cs="Times New Roman"/>
          <w:b/>
          <w:bCs/>
          <w:color w:val="000000"/>
          <w:sz w:val="28"/>
          <w:szCs w:val="28"/>
        </w:rPr>
        <w:t>: Shows the distribution of the study population with regard to the duration in ICU</w:t>
      </w:r>
      <w:r w:rsidR="001415C8" w:rsidRPr="001415C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tbl>
      <w:tblPr>
        <w:tblW w:w="5580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"/>
        <w:gridCol w:w="2458"/>
        <w:gridCol w:w="1276"/>
        <w:gridCol w:w="904"/>
      </w:tblGrid>
      <w:tr w:rsidR="001415C8" w:rsidRPr="001415C8" w:rsidTr="001415C8">
        <w:trPr>
          <w:cantSplit/>
        </w:trPr>
        <w:tc>
          <w:tcPr>
            <w:tcW w:w="340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Duration</w:t>
            </w:r>
          </w:p>
        </w:tc>
        <w:tc>
          <w:tcPr>
            <w:tcW w:w="127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90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Percent</w:t>
            </w:r>
          </w:p>
        </w:tc>
      </w:tr>
      <w:tr w:rsidR="001415C8" w:rsidRPr="001415C8" w:rsidTr="001415C8">
        <w:trPr>
          <w:cantSplit/>
        </w:trPr>
        <w:tc>
          <w:tcPr>
            <w:tcW w:w="943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≤ 48 hrs</w:t>
            </w:r>
          </w:p>
        </w:tc>
        <w:tc>
          <w:tcPr>
            <w:tcW w:w="127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</w:t>
            </w:r>
          </w:p>
        </w:tc>
      </w:tr>
      <w:tr w:rsidR="001415C8" w:rsidRPr="001415C8" w:rsidTr="001415C8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1415C8" w:rsidRPr="001415C8" w:rsidRDefault="001415C8" w:rsidP="001415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3-6 days</w:t>
            </w: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</w:t>
            </w:r>
          </w:p>
        </w:tc>
      </w:tr>
      <w:tr w:rsidR="001415C8" w:rsidRPr="001415C8" w:rsidTr="001415C8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1415C8" w:rsidRPr="001415C8" w:rsidRDefault="001415C8" w:rsidP="001415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1-8 wks</w:t>
            </w: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</w:t>
            </w:r>
          </w:p>
        </w:tc>
      </w:tr>
      <w:tr w:rsidR="001415C8" w:rsidRPr="001415C8" w:rsidTr="001415C8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1415C8" w:rsidRPr="001415C8" w:rsidRDefault="001415C8" w:rsidP="001415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 8 wks</w:t>
            </w: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</w:t>
            </w:r>
          </w:p>
        </w:tc>
      </w:tr>
      <w:tr w:rsidR="001415C8" w:rsidRPr="001415C8" w:rsidTr="001415C8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1415C8" w:rsidRPr="001415C8" w:rsidRDefault="001415C8" w:rsidP="001415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15C8" w:rsidRPr="001415C8" w:rsidTr="001415C8">
        <w:trPr>
          <w:cantSplit/>
        </w:trPr>
        <w:tc>
          <w:tcPr>
            <w:tcW w:w="943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15C8" w:rsidRPr="001415C8" w:rsidTr="001415C8">
        <w:trPr>
          <w:cantSplit/>
        </w:trPr>
        <w:tc>
          <w:tcPr>
            <w:tcW w:w="3402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7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0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15C8" w:rsidRPr="001415C8" w:rsidRDefault="001415C8" w:rsidP="001415C8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5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:rsidR="001B7A87" w:rsidRDefault="001B7A87"/>
    <w:p w:rsidR="00030A57" w:rsidRPr="00030A57" w:rsidRDefault="001751E1" w:rsidP="00030A57">
      <w:pPr>
        <w:spacing w:line="400" w:lineRule="atLeas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Table 3</w:t>
      </w:r>
      <w:r w:rsidR="00030A57" w:rsidRPr="00030A57">
        <w:rPr>
          <w:rFonts w:ascii="Times New Roman" w:hAnsi="Times New Roman" w:cs="Times New Roman"/>
          <w:b/>
          <w:bCs/>
          <w:color w:val="000000"/>
          <w:sz w:val="28"/>
          <w:szCs w:val="28"/>
        </w:rPr>
        <w:t>: Shows the distribution of the distribution of mechanically ventilated patients with regard to the duration on MV.</w:t>
      </w:r>
    </w:p>
    <w:tbl>
      <w:tblPr>
        <w:tblW w:w="4824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4"/>
        <w:gridCol w:w="2461"/>
        <w:gridCol w:w="1419"/>
      </w:tblGrid>
      <w:tr w:rsidR="00030A57" w:rsidRPr="00030A57" w:rsidTr="00030A57">
        <w:trPr>
          <w:cantSplit/>
        </w:trPr>
        <w:tc>
          <w:tcPr>
            <w:tcW w:w="340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Duration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</w:tr>
      <w:tr w:rsidR="00030A57" w:rsidRPr="00030A57" w:rsidTr="00030A57">
        <w:trPr>
          <w:cantSplit/>
        </w:trPr>
        <w:tc>
          <w:tcPr>
            <w:tcW w:w="943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≤ 48 hrs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30A57" w:rsidRPr="00030A57" w:rsidTr="00030A57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030A57" w:rsidRPr="00030A57" w:rsidRDefault="00030A57" w:rsidP="00030A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3-6 days</w:t>
            </w: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30A57" w:rsidRPr="00030A57" w:rsidTr="00030A57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030A57" w:rsidRPr="00030A57" w:rsidRDefault="00030A57" w:rsidP="00030A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1-8 wks</w:t>
            </w: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030A57" w:rsidRPr="00030A57" w:rsidTr="00030A57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030A57" w:rsidRPr="00030A57" w:rsidRDefault="00030A57" w:rsidP="00030A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 8 wks</w:t>
            </w: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30A57" w:rsidRPr="00030A57" w:rsidTr="00030A57">
        <w:trPr>
          <w:cantSplit/>
        </w:trPr>
        <w:tc>
          <w:tcPr>
            <w:tcW w:w="3402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030A57" w:rsidRPr="00030A57" w:rsidRDefault="00030A57" w:rsidP="00030A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030A57" w:rsidRPr="00030A57" w:rsidTr="00030A57">
        <w:trPr>
          <w:cantSplit/>
        </w:trPr>
        <w:tc>
          <w:tcPr>
            <w:tcW w:w="943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0A57" w:rsidRPr="00030A57" w:rsidTr="00030A57">
        <w:trPr>
          <w:cantSplit/>
        </w:trPr>
        <w:tc>
          <w:tcPr>
            <w:tcW w:w="3402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30A57" w:rsidRPr="00030A57" w:rsidRDefault="00030A57" w:rsidP="00030A5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415C8" w:rsidRDefault="001415C8"/>
    <w:p w:rsidR="00863007" w:rsidRDefault="00863007"/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3007" w:rsidRPr="00863007" w:rsidRDefault="00863007" w:rsidP="008630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</w:t>
      </w:r>
      <w:r w:rsidR="001751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Table 4</w:t>
      </w:r>
      <w:bookmarkStart w:id="0" w:name="_GoBack"/>
      <w:bookmarkEnd w:id="0"/>
      <w:r w:rsidRPr="008630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The outcome of common neurocritical diseases </w:t>
      </w:r>
    </w:p>
    <w:tbl>
      <w:tblPr>
        <w:tblpPr w:leftFromText="180" w:rightFromText="180" w:bottomFromText="200" w:vertAnchor="text" w:horzAnchor="margin" w:tblpY="123"/>
        <w:tblW w:w="8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"/>
        <w:gridCol w:w="140"/>
        <w:gridCol w:w="883"/>
        <w:gridCol w:w="480"/>
        <w:gridCol w:w="1333"/>
        <w:gridCol w:w="1487"/>
        <w:gridCol w:w="1022"/>
        <w:gridCol w:w="1147"/>
        <w:gridCol w:w="897"/>
      </w:tblGrid>
      <w:tr w:rsidR="00863007" w:rsidRPr="00863007" w:rsidTr="00863007">
        <w:trPr>
          <w:gridAfter w:val="6"/>
          <w:wAfter w:w="6366" w:type="dxa"/>
          <w:cantSplit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63007" w:rsidRPr="00863007" w:rsidTr="00863007">
        <w:trPr>
          <w:gridAfter w:val="6"/>
          <w:wAfter w:w="6366" w:type="dxa"/>
          <w:cantSplit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63007" w:rsidRPr="00863007" w:rsidTr="00863007">
        <w:trPr>
          <w:cantSplit/>
        </w:trPr>
        <w:tc>
          <w:tcPr>
            <w:tcW w:w="2524" w:type="dxa"/>
            <w:gridSpan w:val="4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42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 was the outcome?</w:t>
            </w:r>
          </w:p>
        </w:tc>
        <w:tc>
          <w:tcPr>
            <w:tcW w:w="114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Mortality</w:t>
            </w:r>
          </w:p>
        </w:tc>
        <w:tc>
          <w:tcPr>
            <w:tcW w:w="89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863007" w:rsidRPr="00863007" w:rsidTr="00863007">
        <w:trPr>
          <w:cantSplit/>
        </w:trPr>
        <w:tc>
          <w:tcPr>
            <w:tcW w:w="11281" w:type="dxa"/>
            <w:gridSpan w:val="4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Full recovery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Partial recovery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1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  <w:rtl/>
              </w:rPr>
              <w:t>%</w:t>
            </w:r>
          </w:p>
        </w:tc>
        <w:tc>
          <w:tcPr>
            <w:tcW w:w="897" w:type="dxa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63007" w:rsidRPr="00863007" w:rsidTr="00863007">
        <w:trPr>
          <w:cantSplit/>
        </w:trPr>
        <w:tc>
          <w:tcPr>
            <w:tcW w:w="1161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Stroke</w:t>
            </w:r>
          </w:p>
        </w:tc>
        <w:tc>
          <w:tcPr>
            <w:tcW w:w="133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22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89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863007" w:rsidRPr="00863007" w:rsidTr="00863007">
        <w:trPr>
          <w:cantSplit/>
        </w:trPr>
        <w:tc>
          <w:tcPr>
            <w:tcW w:w="3546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Encephalitis</w:t>
            </w:r>
          </w:p>
        </w:tc>
        <w:tc>
          <w:tcPr>
            <w:tcW w:w="1333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8.3</w:t>
            </w:r>
          </w:p>
        </w:tc>
        <w:tc>
          <w:tcPr>
            <w:tcW w:w="897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63007" w:rsidRPr="00863007" w:rsidTr="00863007">
        <w:trPr>
          <w:cantSplit/>
        </w:trPr>
        <w:tc>
          <w:tcPr>
            <w:tcW w:w="3546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1333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897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63007" w:rsidRPr="00863007" w:rsidTr="00863007">
        <w:trPr>
          <w:cantSplit/>
        </w:trPr>
        <w:tc>
          <w:tcPr>
            <w:tcW w:w="3546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GBS</w:t>
            </w:r>
          </w:p>
        </w:tc>
        <w:tc>
          <w:tcPr>
            <w:tcW w:w="1333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8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897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63007" w:rsidRPr="00863007" w:rsidTr="00863007">
        <w:trPr>
          <w:cantSplit/>
        </w:trPr>
        <w:tc>
          <w:tcPr>
            <w:tcW w:w="3546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  <w:hideMark/>
          </w:tcPr>
          <w:p w:rsidR="00863007" w:rsidRPr="00863007" w:rsidRDefault="00863007" w:rsidP="008630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1333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7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  <w:hideMark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30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63007" w:rsidRPr="00863007" w:rsidTr="00863007">
        <w:trPr>
          <w:cantSplit/>
        </w:trPr>
        <w:tc>
          <w:tcPr>
            <w:tcW w:w="252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:rsidR="00863007" w:rsidRPr="00863007" w:rsidRDefault="00863007" w:rsidP="00863007">
            <w:pPr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63007" w:rsidRPr="00863007" w:rsidRDefault="00863007" w:rsidP="00863007">
      <w:pPr>
        <w:spacing w:line="400" w:lineRule="atLeas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141D06" w:rsidRDefault="00141D06">
      <w:pPr>
        <w:rPr>
          <w:lang w:bidi="ar-SA"/>
        </w:rPr>
      </w:pPr>
    </w:p>
    <w:p w:rsidR="00863007" w:rsidRDefault="00863007"/>
    <w:p w:rsidR="00141D06" w:rsidRDefault="00141D06">
      <w:r>
        <w:rPr>
          <w:lang w:bidi="ar-SA"/>
        </w:rPr>
        <w:lastRenderedPageBreak/>
        <w:drawing>
          <wp:inline distT="0" distB="0" distL="0" distR="0" wp14:anchorId="0372C90B" wp14:editId="7A8BDF93">
            <wp:extent cx="5274310" cy="4225925"/>
            <wp:effectExtent l="0" t="0" r="2540" b="3175"/>
            <wp:docPr id="1028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9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274310" cy="42259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D06" w:rsidRDefault="00141D06" w:rsidP="00141D06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Figure 1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Illustrates the need for mechanical ventilation among the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study population</w:t>
      </w:r>
    </w:p>
    <w:p w:rsidR="00141D06" w:rsidRDefault="00141D06" w:rsidP="00141D06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lang w:bidi="ar-SA"/>
        </w:rPr>
        <w:lastRenderedPageBreak/>
        <w:drawing>
          <wp:inline distT="0" distB="0" distL="0" distR="0" wp14:anchorId="221506FA" wp14:editId="34EC9A33">
            <wp:extent cx="5274310" cy="4217670"/>
            <wp:effectExtent l="0" t="0" r="2540" b="0"/>
            <wp:docPr id="1029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5274310" cy="42176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D06" w:rsidRPr="00141D06" w:rsidRDefault="00141D06" w:rsidP="00141D06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Figure 2</w:t>
      </w:r>
      <w:r w:rsidRPr="00141D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: Illustrates the outcome of neurocritical patients.</w:t>
      </w:r>
    </w:p>
    <w:p w:rsidR="00141D06" w:rsidRPr="00141D06" w:rsidRDefault="00141D06" w:rsidP="00141D06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1D06" w:rsidRDefault="00141D06"/>
    <w:p w:rsidR="00141D06" w:rsidRDefault="00141D06"/>
    <w:sectPr w:rsidR="00141D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252" w:rsidRDefault="00EA1252" w:rsidP="00141D06">
      <w:pPr>
        <w:spacing w:after="0" w:line="240" w:lineRule="auto"/>
      </w:pPr>
      <w:r>
        <w:separator/>
      </w:r>
    </w:p>
  </w:endnote>
  <w:endnote w:type="continuationSeparator" w:id="0">
    <w:p w:rsidR="00EA1252" w:rsidRDefault="00EA1252" w:rsidP="00141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252" w:rsidRDefault="00EA1252" w:rsidP="00141D06">
      <w:pPr>
        <w:spacing w:after="0" w:line="240" w:lineRule="auto"/>
      </w:pPr>
      <w:r>
        <w:separator/>
      </w:r>
    </w:p>
  </w:footnote>
  <w:footnote w:type="continuationSeparator" w:id="0">
    <w:p w:rsidR="00EA1252" w:rsidRDefault="00EA1252" w:rsidP="00141D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7B"/>
    <w:rsid w:val="00030A57"/>
    <w:rsid w:val="001415C8"/>
    <w:rsid w:val="00141D06"/>
    <w:rsid w:val="001751E1"/>
    <w:rsid w:val="001B7A87"/>
    <w:rsid w:val="00863007"/>
    <w:rsid w:val="00A94F5D"/>
    <w:rsid w:val="00D76B7B"/>
    <w:rsid w:val="00E331D8"/>
    <w:rsid w:val="00EA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1D8"/>
    <w:rPr>
      <w:rFonts w:ascii="Calibri" w:eastAsia="Calibri" w:hAnsi="Calibri" w:cs="Arial"/>
      <w:noProof/>
      <w:lang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D06"/>
    <w:rPr>
      <w:rFonts w:ascii="Tahoma" w:eastAsia="Calibri" w:hAnsi="Tahoma" w:cs="Tahoma"/>
      <w:noProof/>
      <w:sz w:val="16"/>
      <w:szCs w:val="16"/>
      <w:lang w:bidi="ar-EG"/>
    </w:rPr>
  </w:style>
  <w:style w:type="paragraph" w:styleId="Header">
    <w:name w:val="header"/>
    <w:basedOn w:val="Normal"/>
    <w:link w:val="HeaderChar"/>
    <w:uiPriority w:val="99"/>
    <w:unhideWhenUsed/>
    <w:rsid w:val="00141D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D06"/>
    <w:rPr>
      <w:rFonts w:ascii="Calibri" w:eastAsia="Calibri" w:hAnsi="Calibri" w:cs="Arial"/>
      <w:noProof/>
      <w:lang w:bidi="ar-EG"/>
    </w:rPr>
  </w:style>
  <w:style w:type="paragraph" w:styleId="Footer">
    <w:name w:val="footer"/>
    <w:basedOn w:val="Normal"/>
    <w:link w:val="FooterChar"/>
    <w:uiPriority w:val="99"/>
    <w:unhideWhenUsed/>
    <w:rsid w:val="00141D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D06"/>
    <w:rPr>
      <w:rFonts w:ascii="Calibri" w:eastAsia="Calibri" w:hAnsi="Calibri" w:cs="Arial"/>
      <w:noProof/>
      <w:lang w:bidi="ar-E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1D8"/>
    <w:rPr>
      <w:rFonts w:ascii="Calibri" w:eastAsia="Calibri" w:hAnsi="Calibri" w:cs="Arial"/>
      <w:noProof/>
      <w:lang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D06"/>
    <w:rPr>
      <w:rFonts w:ascii="Tahoma" w:eastAsia="Calibri" w:hAnsi="Tahoma" w:cs="Tahoma"/>
      <w:noProof/>
      <w:sz w:val="16"/>
      <w:szCs w:val="16"/>
      <w:lang w:bidi="ar-EG"/>
    </w:rPr>
  </w:style>
  <w:style w:type="paragraph" w:styleId="Header">
    <w:name w:val="header"/>
    <w:basedOn w:val="Normal"/>
    <w:link w:val="HeaderChar"/>
    <w:uiPriority w:val="99"/>
    <w:unhideWhenUsed/>
    <w:rsid w:val="00141D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D06"/>
    <w:rPr>
      <w:rFonts w:ascii="Calibri" w:eastAsia="Calibri" w:hAnsi="Calibri" w:cs="Arial"/>
      <w:noProof/>
      <w:lang w:bidi="ar-EG"/>
    </w:rPr>
  </w:style>
  <w:style w:type="paragraph" w:styleId="Footer">
    <w:name w:val="footer"/>
    <w:basedOn w:val="Normal"/>
    <w:link w:val="FooterChar"/>
    <w:uiPriority w:val="99"/>
    <w:unhideWhenUsed/>
    <w:rsid w:val="00141D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D06"/>
    <w:rPr>
      <w:rFonts w:ascii="Calibri" w:eastAsia="Calibri" w:hAnsi="Calibri" w:cs="Arial"/>
      <w:noProof/>
      <w:lang w:bidi="ar-E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8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2021-11-30T22:11:00Z</dcterms:created>
  <dcterms:modified xsi:type="dcterms:W3CDTF">2021-11-30T22:28:00Z</dcterms:modified>
</cp:coreProperties>
</file>