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7A15F2" w14:textId="77777777" w:rsidR="00D81B1D" w:rsidRPr="00D81B1D" w:rsidRDefault="00D81B1D" w:rsidP="0067428E">
      <w:pPr>
        <w:pStyle w:val="1"/>
        <w:keepNext w:val="0"/>
        <w:keepLines w:val="0"/>
        <w:spacing w:before="0" w:after="0" w:line="48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eastAsia="zh-CN"/>
        </w:rPr>
      </w:pPr>
      <w:r w:rsidRPr="00D81B1D">
        <w:rPr>
          <w:rFonts w:ascii="Times New Roman" w:hAnsi="Times New Roman" w:cs="Times New Roman"/>
          <w:color w:val="000000" w:themeColor="text1"/>
          <w:sz w:val="32"/>
          <w:szCs w:val="32"/>
        </w:rPr>
        <w:t>Supporting Information</w:t>
      </w:r>
    </w:p>
    <w:p w14:paraId="51A8C08D" w14:textId="77777777" w:rsidR="00D81B1D" w:rsidRP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27A99C73" w14:textId="77777777" w:rsidR="002A2485" w:rsidRPr="00796B65" w:rsidRDefault="002A2485" w:rsidP="002A2485">
      <w:pPr>
        <w:pStyle w:val="1"/>
        <w:keepNext w:val="0"/>
        <w:keepLines w:val="0"/>
        <w:spacing w:before="0"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726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Extracellular vesicle-associated COMP from cancer-associated fibroblasts promotes ferroptosis resistance in hepatocellular carcinoma</w:t>
      </w:r>
    </w:p>
    <w:p w14:paraId="30E3BC26" w14:textId="77777777" w:rsidR="002A2485" w:rsidRDefault="002A2485" w:rsidP="002A2485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</w:rPr>
      </w:pPr>
    </w:p>
    <w:p w14:paraId="2BB5C583" w14:textId="17D478EB" w:rsidR="002A2485" w:rsidRPr="00D063C2" w:rsidRDefault="002A2485" w:rsidP="002A2485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</w:rPr>
      </w:pPr>
      <w:proofErr w:type="spellStart"/>
      <w:r w:rsidRPr="00D063C2">
        <w:rPr>
          <w:rFonts w:ascii="Times New Roman" w:hAnsi="Times New Roman" w:cs="Times New Roman"/>
          <w:i/>
          <w:iCs/>
          <w:sz w:val="24"/>
        </w:rPr>
        <w:t>Qiaodan</w:t>
      </w:r>
      <w:proofErr w:type="spellEnd"/>
      <w:r w:rsidRPr="00D063C2">
        <w:rPr>
          <w:rFonts w:ascii="Times New Roman" w:hAnsi="Times New Roman" w:cs="Times New Roman"/>
          <w:i/>
          <w:iCs/>
          <w:sz w:val="24"/>
        </w:rPr>
        <w:t xml:space="preserve"> Zhou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</w:t>
      </w:r>
      <w:r w:rsidRPr="00D063C2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D063C2">
        <w:rPr>
          <w:rFonts w:ascii="Times New Roman" w:hAnsi="Times New Roman" w:cs="Times New Roman"/>
          <w:i/>
          <w:iCs/>
          <w:sz w:val="24"/>
        </w:rPr>
        <w:t>Wei Chen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 Tingting Xiao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 Hai Huang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 w:rsidRPr="00D063C2">
        <w:rPr>
          <w:rFonts w:ascii="Times New Roman" w:hAnsi="Times New Roman" w:cs="Times New Roman"/>
          <w:i/>
          <w:iCs/>
          <w:sz w:val="24"/>
        </w:rPr>
        <w:t>Qingxiong</w:t>
      </w:r>
      <w:proofErr w:type="spellEnd"/>
      <w:r w:rsidRPr="00D063C2">
        <w:rPr>
          <w:rFonts w:ascii="Times New Roman" w:hAnsi="Times New Roman" w:cs="Times New Roman"/>
          <w:i/>
          <w:iCs/>
          <w:sz w:val="24"/>
        </w:rPr>
        <w:t xml:space="preserve"> Ma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</w:t>
      </w:r>
      <w:r w:rsidRPr="00D063C2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 w:hint="eastAsia"/>
          <w:i/>
          <w:iCs/>
          <w:sz w:val="24"/>
        </w:rPr>
        <w:t>Xianzheng</w:t>
      </w:r>
      <w:proofErr w:type="spellEnd"/>
      <w:r>
        <w:rPr>
          <w:rFonts w:ascii="Times New Roman" w:hAnsi="Times New Roman" w:cs="Times New Roman" w:hint="eastAsia"/>
          <w:i/>
          <w:iCs/>
          <w:sz w:val="24"/>
        </w:rPr>
        <w:t xml:space="preserve"> Qin</w:t>
      </w:r>
      <w:r>
        <w:rPr>
          <w:rFonts w:ascii="Times New Roman" w:hAnsi="Times New Roman" w:cs="Times New Roman" w:hint="eastAsia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 Jiamei Jiang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 xml:space="preserve">, </w:t>
      </w:r>
      <w:r>
        <w:rPr>
          <w:rFonts w:ascii="Times New Roman" w:hAnsi="Times New Roman" w:cs="Times New Roman" w:hint="eastAsia"/>
          <w:i/>
          <w:iCs/>
          <w:sz w:val="24"/>
        </w:rPr>
        <w:t>Wang Peng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 Shuya Bai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>, Yuchong Zhao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 w:rsidR="007152F1">
        <w:rPr>
          <w:rFonts w:ascii="Times New Roman" w:hAnsi="Times New Roman" w:cs="Times New Roman"/>
          <w:i/>
          <w:iCs/>
          <w:sz w:val="24"/>
        </w:rPr>
        <w:t>Luyao</w:t>
      </w:r>
      <w:proofErr w:type="spellEnd"/>
      <w:r w:rsidR="007152F1">
        <w:rPr>
          <w:rFonts w:ascii="Times New Roman" w:hAnsi="Times New Roman" w:cs="Times New Roman"/>
          <w:i/>
          <w:iCs/>
          <w:sz w:val="24"/>
        </w:rPr>
        <w:t xml:space="preserve"> Liu</w:t>
      </w:r>
      <w:r w:rsidR="007152F1" w:rsidRPr="007152F1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7152F1">
        <w:rPr>
          <w:rFonts w:ascii="Times New Roman" w:hAnsi="Times New Roman" w:cs="Times New Roman"/>
          <w:i/>
          <w:iCs/>
          <w:sz w:val="24"/>
        </w:rPr>
        <w:t xml:space="preserve">, </w:t>
      </w:r>
      <w:r w:rsidRPr="00D063C2">
        <w:rPr>
          <w:rFonts w:ascii="Times New Roman" w:hAnsi="Times New Roman" w:cs="Times New Roman"/>
          <w:i/>
          <w:iCs/>
          <w:sz w:val="24"/>
        </w:rPr>
        <w:t>Ron</w:t>
      </w:r>
      <w:r>
        <w:rPr>
          <w:rFonts w:ascii="Times New Roman" w:hAnsi="Times New Roman" w:cs="Times New Roman" w:hint="eastAsia"/>
          <w:i/>
          <w:iCs/>
          <w:sz w:val="24"/>
        </w:rPr>
        <w:t>na</w:t>
      </w:r>
      <w:r w:rsidRPr="00D063C2">
        <w:rPr>
          <w:rFonts w:ascii="Times New Roman" w:hAnsi="Times New Roman" w:cs="Times New Roman"/>
          <w:i/>
          <w:iCs/>
          <w:sz w:val="24"/>
        </w:rPr>
        <w:t xml:space="preserve"> Wan</w:t>
      </w:r>
      <w:r>
        <w:rPr>
          <w:rFonts w:ascii="Times New Roman" w:hAnsi="Times New Roman" w:cs="Times New Roman"/>
          <w:i/>
          <w:iCs/>
          <w:sz w:val="24"/>
        </w:rPr>
        <w:t>g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D063C2">
        <w:rPr>
          <w:rFonts w:ascii="Times New Roman" w:hAnsi="Times New Roman" w:cs="Times New Roman"/>
          <w:i/>
          <w:iCs/>
          <w:sz w:val="24"/>
        </w:rPr>
        <w:t>,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Zhou Luan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D063C2">
        <w:rPr>
          <w:rFonts w:ascii="Times New Roman" w:hAnsi="Times New Roman" w:cs="Times New Roman"/>
          <w:i/>
          <w:iCs/>
          <w:sz w:val="24"/>
        </w:rPr>
        <w:t>, Bin Cheng</w:t>
      </w:r>
      <w:proofErr w:type="gramStart"/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  <w:vertAlign w:val="superscript"/>
        </w:rPr>
        <w:t>,*</w:t>
      </w:r>
      <w:proofErr w:type="gramEnd"/>
      <w:r w:rsidRPr="00D063C2">
        <w:rPr>
          <w:rFonts w:ascii="Times New Roman" w:hAnsi="Times New Roman" w:cs="Times New Roman"/>
          <w:i/>
          <w:iCs/>
          <w:sz w:val="24"/>
        </w:rPr>
        <w:t>, Si Xiong</w:t>
      </w:r>
      <w:proofErr w:type="gramStart"/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i/>
          <w:iCs/>
          <w:sz w:val="24"/>
          <w:vertAlign w:val="superscript"/>
        </w:rPr>
        <w:t>,*</w:t>
      </w:r>
      <w:proofErr w:type="gramEnd"/>
    </w:p>
    <w:p w14:paraId="776705E8" w14:textId="77777777" w:rsidR="002A2485" w:rsidRPr="00D063C2" w:rsidRDefault="002A2485" w:rsidP="002A2485">
      <w:pPr>
        <w:spacing w:after="0" w:line="480" w:lineRule="auto"/>
        <w:jc w:val="both"/>
        <w:rPr>
          <w:rFonts w:ascii="Times New Roman" w:hAnsi="Times New Roman" w:cs="Times New Roman"/>
          <w:sz w:val="24"/>
          <w:vertAlign w:val="superscript"/>
        </w:rPr>
      </w:pPr>
    </w:p>
    <w:p w14:paraId="465A94E2" w14:textId="77777777" w:rsidR="002A2485" w:rsidRPr="00D063C2" w:rsidRDefault="002A2485" w:rsidP="002A2485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vertAlign w:val="superscript"/>
        </w:rPr>
        <w:t>1</w:t>
      </w:r>
      <w:r w:rsidRPr="00D063C2">
        <w:rPr>
          <w:rFonts w:ascii="Times New Roman" w:hAnsi="Times New Roman" w:cs="Times New Roman"/>
          <w:sz w:val="24"/>
        </w:rPr>
        <w:t>Department of Gastroenterology and Hepatology, Tongji Hospital, Tongji Medical College, Huazhong University of Science and Technology, Wuhan 430030, China.</w:t>
      </w:r>
    </w:p>
    <w:p w14:paraId="1C0E88D5" w14:textId="77777777" w:rsidR="002A2485" w:rsidRPr="00D063C2" w:rsidRDefault="002A2485" w:rsidP="002A2485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 w:rsidRPr="00DE5D60">
        <w:rPr>
          <w:rFonts w:ascii="Times New Roman" w:hAnsi="Times New Roman" w:cs="Times New Roman"/>
          <w:sz w:val="24"/>
        </w:rPr>
        <w:t>Department of Surgery, University of Pittsburgh School of Medicine, Pittsburgh, PA, 15213, USA.</w:t>
      </w:r>
    </w:p>
    <w:p w14:paraId="74A407FA" w14:textId="77777777" w:rsidR="002A2485" w:rsidRPr="00D063C2" w:rsidRDefault="002A2485" w:rsidP="002A2485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vertAlign w:val="superscript"/>
        </w:rPr>
        <w:t>3</w:t>
      </w:r>
      <w:r w:rsidRPr="00AD5537">
        <w:rPr>
          <w:rFonts w:ascii="Times New Roman" w:hAnsi="Times New Roman" w:cs="Times New Roman"/>
          <w:color w:val="212121"/>
          <w:sz w:val="24"/>
          <w:shd w:val="clear" w:color="auto" w:fill="FFFFFF"/>
        </w:rPr>
        <w:t>Department of Gastroenterology, Shandong Provincial Hospital Affiliated to Shandong First Medical University, Jinan 250021, China</w:t>
      </w:r>
      <w:r w:rsidRPr="003266DE">
        <w:rPr>
          <w:rFonts w:ascii="Times New Roman" w:hAnsi="Times New Roman" w:cs="Times New Roman"/>
          <w:color w:val="212121"/>
          <w:sz w:val="24"/>
          <w:shd w:val="clear" w:color="auto" w:fill="FFFFFF"/>
        </w:rPr>
        <w:t>.</w:t>
      </w:r>
    </w:p>
    <w:p w14:paraId="729D9864" w14:textId="77777777" w:rsidR="00D81B1D" w:rsidRP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14:paraId="7CBFF42B" w14:textId="599F163D" w:rsidR="00D81B1D" w:rsidRPr="002D4C6C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sz w:val="24"/>
        </w:rPr>
        <w:sectPr w:rsidR="00D81B1D" w:rsidRPr="002D4C6C">
          <w:footerReference w:type="even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1B1D">
        <w:rPr>
          <w:rFonts w:ascii="Times New Roman" w:hAnsi="Times New Roman" w:cs="Times New Roman"/>
          <w:sz w:val="24"/>
          <w:vertAlign w:val="superscript"/>
        </w:rPr>
        <w:t>*</w:t>
      </w:r>
      <w:r w:rsidRPr="00D81B1D">
        <w:rPr>
          <w:rFonts w:ascii="Times New Roman" w:hAnsi="Times New Roman" w:cs="Times New Roman"/>
          <w:sz w:val="24"/>
        </w:rPr>
        <w:t>Correspondence should be addressed to Si Xiong (</w:t>
      </w:r>
      <w:hyperlink r:id="rId8" w:history="1">
        <w:r w:rsidRPr="00D81B1D">
          <w:rPr>
            <w:rStyle w:val="af"/>
            <w:rFonts w:ascii="Times New Roman" w:hAnsi="Times New Roman" w:cs="Times New Roman"/>
            <w:sz w:val="24"/>
          </w:rPr>
          <w:t>xiongsi2015@126.c</w:t>
        </w:r>
      </w:hyperlink>
      <w:r w:rsidRPr="00D81B1D">
        <w:rPr>
          <w:rStyle w:val="af"/>
          <w:rFonts w:ascii="Times New Roman" w:hAnsi="Times New Roman" w:cs="Times New Roman"/>
          <w:sz w:val="24"/>
        </w:rPr>
        <w:t>om</w:t>
      </w:r>
      <w:r w:rsidRPr="00D81B1D">
        <w:rPr>
          <w:rFonts w:ascii="Times New Roman" w:hAnsi="Times New Roman" w:cs="Times New Roman"/>
          <w:sz w:val="24"/>
        </w:rPr>
        <w:t>) and Bin Cheng (</w:t>
      </w:r>
      <w:hyperlink r:id="rId9" w:history="1">
        <w:r w:rsidRPr="00D81B1D">
          <w:rPr>
            <w:rStyle w:val="af"/>
            <w:rFonts w:ascii="Times New Roman" w:hAnsi="Times New Roman" w:cs="Times New Roman"/>
            <w:sz w:val="24"/>
          </w:rPr>
          <w:t>b.cheng@tjh.tjmu.edu.cn</w:t>
        </w:r>
      </w:hyperlink>
      <w:r w:rsidRPr="00D81B1D">
        <w:rPr>
          <w:rFonts w:ascii="Times New Roman" w:hAnsi="Times New Roman" w:cs="Times New Roman"/>
          <w:sz w:val="24"/>
        </w:rPr>
        <w:t>)</w:t>
      </w:r>
      <w:r w:rsidR="002D4C6C">
        <w:rPr>
          <w:rFonts w:ascii="Times New Roman" w:hAnsi="Times New Roman" w:cs="Times New Roman"/>
          <w:sz w:val="24"/>
        </w:rPr>
        <w:t>.</w:t>
      </w:r>
    </w:p>
    <w:p w14:paraId="05A6E001" w14:textId="77777777" w:rsidR="00473BB9" w:rsidRDefault="00473BB9" w:rsidP="00473BB9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2630DB5" wp14:editId="1D11B239">
            <wp:extent cx="5274310" cy="5561330"/>
            <wp:effectExtent l="0" t="0" r="0" b="1270"/>
            <wp:docPr id="18081240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24065" name="图片 180812406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6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C3305" w14:textId="5205D8EB" w:rsidR="00473BB9" w:rsidRPr="00620554" w:rsidRDefault="00473BB9" w:rsidP="00473BB9">
      <w:pPr>
        <w:pStyle w:val="2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vertAlign w:val="subscript"/>
        </w:rPr>
      </w:pPr>
      <w:r w:rsidRPr="00473BB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  <w:lang w:eastAsia="zh-CN"/>
        </w:rPr>
        <w:t>1</w:t>
      </w:r>
      <w:r w:rsidRPr="0062055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| CAF-derived </w:t>
      </w:r>
      <w:r w:rsidRPr="0062055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>EVs</w:t>
      </w:r>
      <w:r w:rsidRPr="0062055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promote aggressive phenotypes in </w:t>
      </w:r>
      <w:r w:rsidRPr="0062055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>HCC cells</w:t>
      </w:r>
    </w:p>
    <w:p w14:paraId="29E3D908" w14:textId="453F3D8E" w:rsidR="00473BB9" w:rsidRDefault="00473BB9" w:rsidP="002A248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sectPr w:rsidR="00473BB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(A)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>Immunofluorescence staining of α-SMA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 and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FAP in primary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CAFs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NFs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(Scale bar,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100 </w:t>
      </w:r>
      <w:proofErr w:type="spellStart"/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μ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proofErr w:type="spellEnd"/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α-SMA, green; FAP, red; nuclei (DAPI), blue. (B)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Western blot analysis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E-cadherin, N-cadherin and vimentin in MHCC-97H and Huh-7 cells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 after 24 h treatment with control medium, NF-CM, or CAF-CM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(C)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Nanoparticle tracking analysis (NTA)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NF-EVs and CAF-EVs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>. (D) Representative transmission electron microscopy images showing the characteristic morphology of EVs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>(Scale bar, 1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00 n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m). (E)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Expression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the EV markers CD9, CD81 and TSG101</w:t>
      </w:r>
      <w:r w:rsidRPr="00620554">
        <w:rPr>
          <w:sz w:val="20"/>
          <w:szCs w:val="20"/>
        </w:rPr>
        <w:t xml:space="preserve">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in NF-EVs and CAF-EVs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(F) Confocal images showing PKH67-labeled EVs (green) in MHCC-97H and Huh-7 cells; F-actin is shown in red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and nuclei in blue. (Scale bar, 1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0 </w:t>
      </w:r>
      <w:proofErr w:type="spellStart"/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μ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proofErr w:type="spellEnd"/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 xml:space="preserve"> 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(G)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Western blot analysis</w:t>
      </w:r>
      <w:r w:rsidRPr="0062055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E-cadherin, N-cadherin and vimentin in MHCC-97H and Huh-7 cells</w:t>
      </w:r>
      <w:r w:rsidRPr="00620554">
        <w:rPr>
          <w:sz w:val="20"/>
          <w:szCs w:val="20"/>
        </w:rPr>
        <w:t xml:space="preserve"> </w:t>
      </w:r>
      <w:r w:rsidRPr="00620554"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after 24 h treatment with control, NF-EVs, or CAF-EVs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zh-CN"/>
        </w:rPr>
        <w:t>.</w:t>
      </w:r>
    </w:p>
    <w:p w14:paraId="401076FB" w14:textId="692E27AE" w:rsidR="00E60494" w:rsidRP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241C625B" wp14:editId="5C9D601E">
            <wp:extent cx="5274310" cy="4445635"/>
            <wp:effectExtent l="0" t="0" r="2540" b="0"/>
            <wp:docPr id="14198398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39806" name="图片 141983980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790A" w14:textId="40777564" w:rsidR="00D81B1D" w:rsidRP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r w:rsidRPr="00D81B1D">
        <w:rPr>
          <w:rFonts w:ascii="Times New Roman" w:hAnsi="Times New Roman" w:cs="Times New Roman"/>
          <w:b/>
          <w:bCs/>
          <w:lang w:eastAsia="zh-CN"/>
        </w:rPr>
        <w:t xml:space="preserve">Supplementary Figure </w:t>
      </w:r>
      <w:r w:rsidR="00815C91">
        <w:rPr>
          <w:rFonts w:ascii="Times New Roman" w:hAnsi="Times New Roman" w:cs="Times New Roman"/>
          <w:b/>
          <w:bCs/>
          <w:lang w:eastAsia="zh-CN"/>
        </w:rPr>
        <w:t>S</w:t>
      </w:r>
      <w:r w:rsidR="00473BB9">
        <w:rPr>
          <w:rFonts w:ascii="Times New Roman" w:hAnsi="Times New Roman" w:cs="Times New Roman" w:hint="eastAsia"/>
          <w:b/>
          <w:bCs/>
          <w:lang w:eastAsia="zh-CN"/>
        </w:rPr>
        <w:t>2</w:t>
      </w:r>
      <w:r w:rsidRPr="00D81B1D">
        <w:rPr>
          <w:rFonts w:ascii="Times New Roman" w:hAnsi="Times New Roman" w:cs="Times New Roman"/>
          <w:b/>
          <w:bCs/>
          <w:lang w:eastAsia="zh-CN"/>
        </w:rPr>
        <w:t xml:space="preserve"> | CAF-derived conditioned medium enhance</w:t>
      </w:r>
      <w:r w:rsidR="005E30DB">
        <w:rPr>
          <w:rFonts w:ascii="Times New Roman" w:hAnsi="Times New Roman" w:cs="Times New Roman"/>
          <w:b/>
          <w:bCs/>
          <w:lang w:eastAsia="zh-CN"/>
        </w:rPr>
        <w:t>s</w:t>
      </w:r>
      <w:r w:rsidRPr="00D81B1D">
        <w:rPr>
          <w:rFonts w:ascii="Times New Roman" w:hAnsi="Times New Roman" w:cs="Times New Roman"/>
          <w:b/>
          <w:bCs/>
          <w:lang w:eastAsia="zh-CN"/>
        </w:rPr>
        <w:t xml:space="preserve"> </w:t>
      </w:r>
      <w:r w:rsidR="005E30DB">
        <w:rPr>
          <w:rFonts w:ascii="Times New Roman" w:hAnsi="Times New Roman" w:cs="Times New Roman"/>
          <w:b/>
          <w:bCs/>
          <w:lang w:eastAsia="zh-CN"/>
        </w:rPr>
        <w:t>aggressive</w:t>
      </w:r>
      <w:r w:rsidRPr="00D81B1D">
        <w:rPr>
          <w:rFonts w:ascii="Times New Roman" w:hAnsi="Times New Roman" w:cs="Times New Roman"/>
          <w:b/>
          <w:bCs/>
          <w:lang w:eastAsia="zh-CN"/>
        </w:rPr>
        <w:t xml:space="preserve"> phenotypes in HCC</w:t>
      </w:r>
      <w:r w:rsidR="005E30DB">
        <w:rPr>
          <w:rFonts w:ascii="Times New Roman" w:hAnsi="Times New Roman" w:cs="Times New Roman"/>
          <w:b/>
          <w:bCs/>
          <w:lang w:eastAsia="zh-CN"/>
        </w:rPr>
        <w:t xml:space="preserve"> cells</w:t>
      </w:r>
    </w:p>
    <w:p w14:paraId="7BC0770D" w14:textId="5BBE74C9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1B1D">
        <w:rPr>
          <w:rFonts w:ascii="Times New Roman" w:hAnsi="Times New Roman" w:cs="Times New Roman"/>
          <w:lang w:eastAsia="zh-CN"/>
        </w:rPr>
        <w:t xml:space="preserve">(A–D) Effects of NC, NF-CM and CAF-CM on MHCC-97H and Huh-7 cells. Representative images and quantification of </w:t>
      </w:r>
      <w:proofErr w:type="spellStart"/>
      <w:r w:rsidRPr="00D81B1D">
        <w:rPr>
          <w:rFonts w:ascii="Times New Roman" w:hAnsi="Times New Roman" w:cs="Times New Roman"/>
          <w:lang w:eastAsia="zh-CN"/>
        </w:rPr>
        <w:t>Transwell</w:t>
      </w:r>
      <w:proofErr w:type="spellEnd"/>
      <w:r w:rsidRPr="00D81B1D">
        <w:rPr>
          <w:rFonts w:ascii="Times New Roman" w:hAnsi="Times New Roman" w:cs="Times New Roman"/>
          <w:lang w:eastAsia="zh-CN"/>
        </w:rPr>
        <w:t xml:space="preserve"> </w:t>
      </w:r>
      <w:r w:rsidR="00BB04A6" w:rsidRPr="00BB04A6">
        <w:rPr>
          <w:rFonts w:ascii="Times New Roman" w:hAnsi="Times New Roman" w:cs="Times New Roman"/>
          <w:lang w:eastAsia="zh-CN"/>
        </w:rPr>
        <w:t>migration and invasion assays</w:t>
      </w:r>
      <w:r w:rsidRPr="00D81B1D">
        <w:rPr>
          <w:rFonts w:ascii="Times New Roman" w:hAnsi="Times New Roman" w:cs="Times New Roman"/>
          <w:lang w:eastAsia="zh-CN"/>
        </w:rPr>
        <w:t xml:space="preserve"> (A), wound</w:t>
      </w:r>
      <w:r w:rsidR="00BB04A6">
        <w:rPr>
          <w:rFonts w:ascii="Times New Roman" w:hAnsi="Times New Roman" w:cs="Times New Roman"/>
          <w:lang w:eastAsia="zh-CN"/>
        </w:rPr>
        <w:t>-</w:t>
      </w:r>
      <w:r w:rsidRPr="00D81B1D">
        <w:rPr>
          <w:rFonts w:ascii="Times New Roman" w:hAnsi="Times New Roman" w:cs="Times New Roman"/>
          <w:lang w:eastAsia="zh-CN"/>
        </w:rPr>
        <w:t>healing</w:t>
      </w:r>
      <w:r w:rsidR="00BB04A6">
        <w:rPr>
          <w:rFonts w:ascii="Times New Roman" w:hAnsi="Times New Roman" w:cs="Times New Roman"/>
          <w:lang w:eastAsia="zh-CN"/>
        </w:rPr>
        <w:t xml:space="preserve"> assay</w:t>
      </w:r>
      <w:r w:rsidRPr="00D81B1D">
        <w:rPr>
          <w:rFonts w:ascii="Times New Roman" w:hAnsi="Times New Roman" w:cs="Times New Roman"/>
          <w:lang w:eastAsia="zh-CN"/>
        </w:rPr>
        <w:t xml:space="preserve"> (B), colony formation assay (C) and </w:t>
      </w:r>
      <w:r w:rsidR="00BB04A6" w:rsidRPr="00BB04A6">
        <w:rPr>
          <w:rFonts w:ascii="Times New Roman" w:hAnsi="Times New Roman" w:cs="Times New Roman"/>
          <w:lang w:eastAsia="zh-CN"/>
        </w:rPr>
        <w:t>cell viability measured by CCK-8 assay</w:t>
      </w:r>
      <w:r w:rsidRPr="00D81B1D">
        <w:rPr>
          <w:rFonts w:ascii="Times New Roman" w:hAnsi="Times New Roman" w:cs="Times New Roman"/>
          <w:lang w:eastAsia="zh-CN"/>
        </w:rPr>
        <w:t xml:space="preserve"> (D) are shown. </w:t>
      </w:r>
      <w:r w:rsidR="00BB04A6" w:rsidRPr="00BB04A6">
        <w:rPr>
          <w:rFonts w:ascii="Times New Roman" w:hAnsi="Times New Roman" w:cs="Times New Roman"/>
          <w:lang w:eastAsia="zh-CN"/>
        </w:rPr>
        <w:t xml:space="preserve">Scale bars: 50 </w:t>
      </w:r>
      <w:proofErr w:type="spellStart"/>
      <w:r w:rsidR="00BB04A6" w:rsidRPr="00BB04A6">
        <w:rPr>
          <w:rFonts w:ascii="Times New Roman" w:hAnsi="Times New Roman" w:cs="Times New Roman"/>
          <w:lang w:eastAsia="zh-CN"/>
        </w:rPr>
        <w:t>μm</w:t>
      </w:r>
      <w:proofErr w:type="spellEnd"/>
      <w:r w:rsidR="00BB04A6" w:rsidRPr="00BB04A6">
        <w:rPr>
          <w:rFonts w:ascii="Times New Roman" w:hAnsi="Times New Roman" w:cs="Times New Roman"/>
          <w:lang w:eastAsia="zh-CN"/>
        </w:rPr>
        <w:t xml:space="preserve"> for Huh-7 images in (A) and 20 </w:t>
      </w:r>
      <w:proofErr w:type="spellStart"/>
      <w:r w:rsidR="00BB04A6" w:rsidRPr="00BB04A6">
        <w:rPr>
          <w:rFonts w:ascii="Times New Roman" w:hAnsi="Times New Roman" w:cs="Times New Roman"/>
          <w:lang w:eastAsia="zh-CN"/>
        </w:rPr>
        <w:t>μm</w:t>
      </w:r>
      <w:proofErr w:type="spellEnd"/>
      <w:r w:rsidR="00BB04A6" w:rsidRPr="00BB04A6">
        <w:rPr>
          <w:rFonts w:ascii="Times New Roman" w:hAnsi="Times New Roman" w:cs="Times New Roman"/>
          <w:lang w:eastAsia="zh-CN"/>
        </w:rPr>
        <w:t xml:space="preserve"> for the remaining microscopy images</w:t>
      </w:r>
      <w:r w:rsidRPr="00D81B1D">
        <w:rPr>
          <w:rFonts w:ascii="Times New Roman" w:hAnsi="Times New Roman" w:cs="Times New Roman"/>
          <w:lang w:eastAsia="zh-CN"/>
        </w:rPr>
        <w:t xml:space="preserve">. </w:t>
      </w:r>
      <w:r w:rsidR="00BB04A6" w:rsidRPr="00BB04A6">
        <w:rPr>
          <w:rFonts w:ascii="Times New Roman" w:hAnsi="Times New Roman" w:cs="Times New Roman"/>
          <w:lang w:eastAsia="zh-CN"/>
        </w:rPr>
        <w:t>Data are presented as mean ± SD</w:t>
      </w:r>
      <w:r w:rsidR="00BB04A6">
        <w:rPr>
          <w:rFonts w:ascii="Times New Roman" w:hAnsi="Times New Roman" w:cs="Times New Roman"/>
          <w:lang w:eastAsia="zh-CN"/>
        </w:rPr>
        <w:t xml:space="preserve"> </w:t>
      </w:r>
      <w:r w:rsidRPr="00D81B1D">
        <w:rPr>
          <w:rFonts w:ascii="Times New Roman" w:hAnsi="Times New Roman" w:cs="Times New Roman"/>
          <w:lang w:eastAsia="zh-CN"/>
        </w:rPr>
        <w:t>and were analyzed using Student’s t-test for two-group comparisons or one-way ANOVA followed by Tukey’s post</w:t>
      </w:r>
      <w:r w:rsidR="00BB04A6">
        <w:rPr>
          <w:rFonts w:ascii="Times New Roman" w:hAnsi="Times New Roman" w:cs="Times New Roman"/>
          <w:lang w:eastAsia="zh-CN"/>
        </w:rPr>
        <w:t xml:space="preserve"> </w:t>
      </w:r>
      <w:r w:rsidRPr="00D81B1D">
        <w:rPr>
          <w:rFonts w:ascii="Times New Roman" w:hAnsi="Times New Roman" w:cs="Times New Roman"/>
          <w:lang w:eastAsia="zh-CN"/>
        </w:rPr>
        <w:t xml:space="preserve">hoc test for multiple comparisons as appropriate. </w:t>
      </w:r>
      <w:r w:rsidR="00BB04A6" w:rsidRPr="00BB04A6">
        <w:rPr>
          <w:rFonts w:ascii="Times New Roman" w:hAnsi="Times New Roman" w:cs="Times New Roman"/>
          <w:lang w:eastAsia="zh-CN"/>
        </w:rPr>
        <w:t>*P &lt; 0.05, **P &lt; 0.01, ***P &lt; 0.001.</w:t>
      </w:r>
    </w:p>
    <w:p w14:paraId="7E2953C7" w14:textId="43496C2D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72C7CE6A" wp14:editId="79D4325F">
            <wp:extent cx="5274310" cy="3919855"/>
            <wp:effectExtent l="0" t="0" r="2540" b="4445"/>
            <wp:docPr id="6773175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317545" name="图片 67731754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0C3D6" w14:textId="7FDDE6B5" w:rsidR="00D81B1D" w:rsidRPr="00D81B1D" w:rsidRDefault="00D81B1D" w:rsidP="002A2485">
      <w:pPr>
        <w:pStyle w:val="2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S</w:t>
      </w:r>
      <w:r w:rsidR="00473BB9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3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CAF-derived </w:t>
      </w:r>
      <w:r w:rsidRPr="00D81B1D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EV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 enhance malignant phenotypes in </w:t>
      </w:r>
      <w:r w:rsidRPr="00D81B1D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  <w:t>HCC</w:t>
      </w:r>
      <w:r w:rsidR="00BB04A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cells</w:t>
      </w:r>
    </w:p>
    <w:p w14:paraId="29A6F15A" w14:textId="2923874C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A</w:t>
      </w:r>
      <w:r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D</w:t>
      </w:r>
      <w:r>
        <w:rPr>
          <w:rFonts w:ascii="Times New Roman" w:hAnsi="Times New Roman" w:cs="Times New Roman"/>
          <w:color w:val="000000" w:themeColor="text1"/>
        </w:rPr>
        <w:t xml:space="preserve">) Corresponding analyses after treatment with NC, NF-EVs or CAF-EVs, including </w:t>
      </w:r>
      <w:proofErr w:type="spellStart"/>
      <w:r w:rsidR="00781E07">
        <w:rPr>
          <w:rFonts w:ascii="Times New Roman" w:hAnsi="Times New Roman" w:cs="Times New Roman"/>
          <w:color w:val="000000" w:themeColor="text1"/>
        </w:rPr>
        <w:t>T</w:t>
      </w:r>
      <w:r>
        <w:rPr>
          <w:rFonts w:ascii="Times New Roman" w:hAnsi="Times New Roman" w:cs="Times New Roman"/>
          <w:color w:val="000000" w:themeColor="text1"/>
        </w:rPr>
        <w:t>ranswell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</w:t>
      </w:r>
      <w:r w:rsidR="00BB04A6" w:rsidRPr="00BB04A6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migration and invasion 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>assay</w:t>
      </w:r>
      <w:r w:rsidR="00BB04A6">
        <w:rPr>
          <w:rFonts w:ascii="Times New Roman" w:eastAsia="宋体" w:hAnsi="Times New Roman" w:cs="Times New Roman"/>
          <w:color w:val="000000" w:themeColor="text1"/>
          <w:lang w:eastAsia="zh-CN"/>
        </w:rPr>
        <w:t>s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A</w:t>
      </w:r>
      <w:r>
        <w:rPr>
          <w:rFonts w:ascii="Times New Roman" w:hAnsi="Times New Roman" w:cs="Times New Roman"/>
          <w:color w:val="000000" w:themeColor="text1"/>
        </w:rPr>
        <w:t>), wound</w:t>
      </w:r>
      <w:r w:rsidR="00BB04A6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>healing assay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B</w:t>
      </w:r>
      <w:r>
        <w:rPr>
          <w:rFonts w:ascii="Times New Roman" w:hAnsi="Times New Roman" w:cs="Times New Roman"/>
          <w:color w:val="000000" w:themeColor="text1"/>
        </w:rPr>
        <w:t xml:space="preserve">), colony formation 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assay </w:t>
      </w:r>
      <w:r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C</w:t>
      </w:r>
      <w:r>
        <w:rPr>
          <w:rFonts w:ascii="Times New Roman" w:hAnsi="Times New Roman" w:cs="Times New Roman"/>
          <w:color w:val="000000" w:themeColor="text1"/>
        </w:rPr>
        <w:t xml:space="preserve">) and </w:t>
      </w:r>
      <w:r w:rsidR="00BB04A6" w:rsidRPr="00BB04A6">
        <w:rPr>
          <w:rFonts w:ascii="Times New Roman" w:hAnsi="Times New Roman" w:cs="Times New Roman"/>
          <w:color w:val="000000" w:themeColor="text1"/>
        </w:rPr>
        <w:t>cell viability measured by CCK-8 assay (D)</w:t>
      </w:r>
      <w:r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="00BB04A6" w:rsidRPr="00BB04A6">
        <w:rPr>
          <w:rFonts w:ascii="Times New Roman" w:hAnsi="Times New Roman" w:cs="Times New Roman"/>
          <w:lang w:eastAsia="zh-CN"/>
        </w:rPr>
        <w:t xml:space="preserve">Scale bars: 50 </w:t>
      </w:r>
      <w:proofErr w:type="spellStart"/>
      <w:r w:rsidR="00BB04A6" w:rsidRPr="00BB04A6">
        <w:rPr>
          <w:rFonts w:ascii="Times New Roman" w:hAnsi="Times New Roman" w:cs="Times New Roman"/>
          <w:lang w:eastAsia="zh-CN"/>
        </w:rPr>
        <w:t>μm</w:t>
      </w:r>
      <w:proofErr w:type="spellEnd"/>
      <w:r w:rsidR="00BB04A6" w:rsidRPr="00BB04A6">
        <w:rPr>
          <w:rFonts w:ascii="Times New Roman" w:hAnsi="Times New Roman" w:cs="Times New Roman"/>
          <w:lang w:eastAsia="zh-CN"/>
        </w:rPr>
        <w:t xml:space="preserve"> for Huh-7 images in (A) and 20 </w:t>
      </w:r>
      <w:proofErr w:type="spellStart"/>
      <w:r w:rsidR="00BB04A6" w:rsidRPr="00BB04A6">
        <w:rPr>
          <w:rFonts w:ascii="Times New Roman" w:hAnsi="Times New Roman" w:cs="Times New Roman"/>
          <w:lang w:eastAsia="zh-CN"/>
        </w:rPr>
        <w:t>μm</w:t>
      </w:r>
      <w:proofErr w:type="spellEnd"/>
      <w:r w:rsidR="00BB04A6" w:rsidRPr="00BB04A6">
        <w:rPr>
          <w:rFonts w:ascii="Times New Roman" w:hAnsi="Times New Roman" w:cs="Times New Roman"/>
          <w:lang w:eastAsia="zh-CN"/>
        </w:rPr>
        <w:t xml:space="preserve"> for the remaining microscopy images</w:t>
      </w:r>
      <w:r w:rsidR="00BB04A6" w:rsidRPr="00D81B1D">
        <w:rPr>
          <w:rFonts w:ascii="Times New Roman" w:hAnsi="Times New Roman" w:cs="Times New Roman"/>
          <w:lang w:eastAsia="zh-CN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Data are presented as </w:t>
      </w:r>
      <w:r w:rsidR="00BB04A6" w:rsidRPr="00BB04A6">
        <w:rPr>
          <w:rFonts w:ascii="Times New Roman" w:hAnsi="Times New Roman" w:cs="Times New Roman"/>
          <w:color w:val="000000" w:themeColor="text1"/>
        </w:rPr>
        <w:t>mean ± SD</w:t>
      </w:r>
      <w:r>
        <w:rPr>
          <w:rFonts w:ascii="Times New Roman" w:hAnsi="Times New Roman" w:cs="Times New Roman"/>
          <w:color w:val="000000" w:themeColor="text1"/>
        </w:rPr>
        <w:t xml:space="preserve"> and were analyzed using Student’s t-test for two-group comparisons or one-way ANOVA followed by Tukey’s post</w:t>
      </w:r>
      <w:r w:rsidR="00BB04A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hoc test for multiple comparisons as appropriate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</w:t>
      </w:r>
      <w:r w:rsidR="00BB04A6" w:rsidRPr="00BB04A6">
        <w:rPr>
          <w:rFonts w:ascii="Times New Roman" w:hAnsi="Times New Roman" w:cs="Times New Roman"/>
          <w:lang w:eastAsia="zh-CN"/>
        </w:rPr>
        <w:t>*P &lt; 0.05, **P &lt; 0.01, ***P &lt; 0.001.</w:t>
      </w:r>
    </w:p>
    <w:p w14:paraId="06C7DAFA" w14:textId="721F7CB0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3CFF5AFB" wp14:editId="6A0FC3B7">
            <wp:extent cx="5274310" cy="5669915"/>
            <wp:effectExtent l="0" t="0" r="2540" b="6985"/>
            <wp:docPr id="20613148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314818" name="图片 20613148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6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227B5" w14:textId="4830E39D" w:rsidR="00D81B1D" w:rsidRPr="00D81B1D" w:rsidRDefault="00D81B1D" w:rsidP="002A2485">
      <w:pPr>
        <w:pStyle w:val="2"/>
        <w:keepNext w:val="0"/>
        <w:keepLines w:val="0"/>
        <w:spacing w:before="0"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473B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S4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CAF-derived </w:t>
      </w:r>
      <w:r w:rsidRPr="00D81B1D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EV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 preserve </w:t>
      </w:r>
      <w:r w:rsidRPr="00D81B1D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HCC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viability and motility during RSL3 challenge</w:t>
      </w:r>
    </w:p>
    <w:p w14:paraId="1DCD4E01" w14:textId="530A3617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lang w:eastAsia="zh-CN"/>
        </w:rPr>
      </w:pPr>
      <w:r>
        <w:rPr>
          <w:rFonts w:ascii="Times New Roman" w:hAnsi="Times New Roman" w:cs="Times New Roman"/>
          <w:color w:val="000000" w:themeColor="text1"/>
        </w:rPr>
        <w:t xml:space="preserve">(A) Relative viability of MHCC-97H and Huh-7 cells treated with RSL3 in the presence or absence of NF-EVs or CAF-EVs. (B) </w:t>
      </w:r>
      <w:r w:rsidR="00140AAC" w:rsidRPr="00140AAC">
        <w:rPr>
          <w:rFonts w:ascii="Times New Roman" w:hAnsi="Times New Roman" w:cs="Times New Roman"/>
          <w:color w:val="000000" w:themeColor="text1"/>
        </w:rPr>
        <w:t>RSL3 dose–response curves and estimated IC₅₀ values in MHCC-97H and Huh-7 cells treated with NF-EVs or CAF-EVs.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(C, D) Representative images and quantification of </w:t>
      </w:r>
      <w:proofErr w:type="spellStart"/>
      <w:r>
        <w:rPr>
          <w:rFonts w:ascii="Times New Roman" w:hAnsi="Times New Roman" w:cs="Times New Roman"/>
          <w:color w:val="000000" w:themeColor="text1"/>
        </w:rPr>
        <w:t>Transwell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="00140AAC" w:rsidRPr="00140AAC">
        <w:rPr>
          <w:rFonts w:ascii="Times New Roman" w:eastAsia="宋体" w:hAnsi="Times New Roman" w:cs="Times New Roman"/>
          <w:color w:val="000000" w:themeColor="text1"/>
          <w:lang w:eastAsia="zh-CN"/>
        </w:rPr>
        <w:t>migration and invasion assays</w:t>
      </w:r>
      <w:r>
        <w:rPr>
          <w:rFonts w:ascii="Times New Roman" w:hAnsi="Times New Roman" w:cs="Times New Roman"/>
          <w:color w:val="000000" w:themeColor="text1"/>
        </w:rPr>
        <w:t xml:space="preserve"> (C) and wound</w:t>
      </w:r>
      <w:r w:rsidR="00140AAC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healing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assay </w:t>
      </w:r>
      <w:r>
        <w:rPr>
          <w:rFonts w:ascii="Times New Roman" w:hAnsi="Times New Roman" w:cs="Times New Roman"/>
          <w:color w:val="000000" w:themeColor="text1"/>
        </w:rPr>
        <w:t>(D) under RSL3 challenge with or without CAF-EVs.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Scale bars of Huh-7 cells in (C) are 50</w:t>
      </w:r>
      <w:r w:rsidR="00140AAC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. 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>O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ther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>s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are 20</w:t>
      </w:r>
      <w:r w:rsidR="00140AAC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Data are presented as </w:t>
      </w:r>
      <w:r w:rsidR="00140AAC" w:rsidRPr="00140AAC">
        <w:rPr>
          <w:rFonts w:ascii="Times New Roman" w:hAnsi="Times New Roman" w:cs="Times New Roman"/>
          <w:color w:val="000000" w:themeColor="text1"/>
        </w:rPr>
        <w:t>mean ± SD</w:t>
      </w:r>
      <w:r>
        <w:rPr>
          <w:rFonts w:ascii="Times New Roman" w:hAnsi="Times New Roman" w:cs="Times New Roman"/>
          <w:color w:val="000000" w:themeColor="text1"/>
        </w:rPr>
        <w:t xml:space="preserve"> and were analyzed using Student’s t-test </w:t>
      </w:r>
      <w:r>
        <w:rPr>
          <w:rFonts w:ascii="Times New Roman" w:hAnsi="Times New Roman" w:cs="Times New Roman"/>
          <w:color w:val="000000" w:themeColor="text1"/>
        </w:rPr>
        <w:lastRenderedPageBreak/>
        <w:t>for two-group comparisons or one-way ANOVA followed by Tukey’s post</w:t>
      </w:r>
      <w:r w:rsidR="00140AAC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hoc test for multiple comparisons as appropriate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*</w:t>
      </w:r>
      <w:r w:rsidR="00140AAC">
        <w:rPr>
          <w:rFonts w:ascii="Times New Roman" w:hAnsi="Times New Roman" w:cs="Times New Roman"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 &lt; 0.05, ** </w:t>
      </w:r>
      <w:r w:rsidR="00140AAC">
        <w:rPr>
          <w:rFonts w:ascii="Times New Roman" w:hAnsi="Times New Roman" w:cs="Times New Roman"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 &lt; 0.01, *** </w:t>
      </w:r>
      <w:r w:rsidR="00140AAC">
        <w:rPr>
          <w:rFonts w:ascii="Times New Roman" w:hAnsi="Times New Roman" w:cs="Times New Roman"/>
          <w:color w:val="000000" w:themeColor="text1"/>
        </w:rPr>
        <w:t>P</w:t>
      </w:r>
      <w:r>
        <w:rPr>
          <w:rFonts w:ascii="Times New Roman" w:hAnsi="Times New Roman" w:cs="Times New Roman"/>
          <w:color w:val="000000" w:themeColor="text1"/>
        </w:rPr>
        <w:t xml:space="preserve"> &lt; 0.001.</w:t>
      </w:r>
    </w:p>
    <w:p w14:paraId="6930EA5D" w14:textId="77777777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EFA40D4" w14:textId="307B1F93" w:rsidR="00D81B1D" w:rsidRPr="00D81B1D" w:rsidRDefault="009859B2" w:rsidP="002A2485">
      <w:pPr>
        <w:pStyle w:val="1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8"/>
          <w:lang w:eastAsia="zh-CN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w:drawing>
          <wp:inline distT="0" distB="0" distL="0" distR="0" wp14:anchorId="0D75F149" wp14:editId="61753F71">
            <wp:extent cx="5274310" cy="5887085"/>
            <wp:effectExtent l="0" t="0" r="2540" b="0"/>
            <wp:docPr id="6344132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13253" name="图片 6344132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8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1B1D"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473B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S5</w:t>
      </w:r>
      <w:r w:rsidR="00D81B1D"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</w:t>
      </w:r>
      <w:r w:rsidR="00140AAC" w:rsidRPr="00140A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SLC7A11 contributes to CAF-EV-mediated preservation of aggressive phenotypes during RSL3 treatment</w:t>
      </w:r>
    </w:p>
    <w:p w14:paraId="13456B45" w14:textId="32228F00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lang w:eastAsia="zh-CN"/>
        </w:rPr>
      </w:pPr>
      <w:r w:rsidRPr="00893F46">
        <w:rPr>
          <w:rFonts w:ascii="Times New Roman" w:hAnsi="Times New Roman" w:cs="Times New Roman"/>
          <w:color w:val="000000" w:themeColor="text1"/>
        </w:rPr>
        <w:t xml:space="preserve">(A) Representative images and quantification of </w:t>
      </w:r>
      <w:proofErr w:type="spellStart"/>
      <w:r w:rsidR="00781E07">
        <w:rPr>
          <w:rFonts w:ascii="Times New Roman" w:hAnsi="Times New Roman" w:cs="Times New Roman"/>
          <w:color w:val="000000" w:themeColor="text1"/>
        </w:rPr>
        <w:t>T</w:t>
      </w:r>
      <w:r w:rsidRPr="00893F46">
        <w:rPr>
          <w:rFonts w:ascii="Times New Roman" w:hAnsi="Times New Roman" w:cs="Times New Roman"/>
          <w:color w:val="000000" w:themeColor="text1"/>
        </w:rPr>
        <w:t>ranswell</w:t>
      </w:r>
      <w:proofErr w:type="spellEnd"/>
      <w:r w:rsidRPr="00893F46">
        <w:rPr>
          <w:rFonts w:ascii="Times New Roman" w:hAnsi="Times New Roman" w:cs="Times New Roman"/>
          <w:color w:val="000000" w:themeColor="text1"/>
        </w:rPr>
        <w:t xml:space="preserve"> </w:t>
      </w:r>
      <w:r w:rsidR="00CF6609">
        <w:rPr>
          <w:rFonts w:ascii="Times New Roman" w:hAnsi="Times New Roman" w:cs="Times New Roman"/>
          <w:color w:val="000000" w:themeColor="text1"/>
        </w:rPr>
        <w:t xml:space="preserve">migration and invasion </w:t>
      </w:r>
      <w:r w:rsidRPr="00893F46">
        <w:rPr>
          <w:rFonts w:ascii="Times New Roman" w:eastAsia="宋体" w:hAnsi="Times New Roman" w:cs="Times New Roman" w:hint="eastAsia"/>
          <w:color w:val="000000" w:themeColor="text1"/>
          <w:lang w:eastAsia="zh-CN"/>
        </w:rPr>
        <w:t>assay</w:t>
      </w:r>
      <w:r w:rsidR="00CF6609">
        <w:rPr>
          <w:rFonts w:ascii="Times New Roman" w:eastAsia="宋体" w:hAnsi="Times New Roman" w:cs="Times New Roman"/>
          <w:color w:val="000000" w:themeColor="text1"/>
          <w:lang w:eastAsia="zh-CN"/>
        </w:rPr>
        <w:t>s</w:t>
      </w:r>
      <w:r w:rsidRPr="00893F46">
        <w:rPr>
          <w:rFonts w:ascii="Times New Roman" w:hAnsi="Times New Roman" w:cs="Times New Roman"/>
          <w:color w:val="000000" w:themeColor="text1"/>
        </w:rPr>
        <w:t xml:space="preserve">. (B) Representative </w:t>
      </w:r>
      <w:r w:rsidR="00CF6609" w:rsidRPr="00893F46">
        <w:rPr>
          <w:rFonts w:ascii="Times New Roman" w:hAnsi="Times New Roman" w:cs="Times New Roman"/>
          <w:color w:val="000000" w:themeColor="text1"/>
        </w:rPr>
        <w:t xml:space="preserve">images and quantification </w:t>
      </w:r>
      <w:r w:rsidR="00CF6609">
        <w:rPr>
          <w:rFonts w:ascii="Times New Roman" w:hAnsi="Times New Roman" w:cs="Times New Roman"/>
          <w:color w:val="000000" w:themeColor="text1"/>
        </w:rPr>
        <w:t xml:space="preserve">of </w:t>
      </w:r>
      <w:r w:rsidRPr="00893F46">
        <w:rPr>
          <w:rFonts w:ascii="Times New Roman" w:hAnsi="Times New Roman" w:cs="Times New Roman"/>
          <w:color w:val="000000" w:themeColor="text1"/>
        </w:rPr>
        <w:t>wound</w:t>
      </w:r>
      <w:r w:rsidR="00CF6609">
        <w:rPr>
          <w:rFonts w:ascii="Times New Roman" w:eastAsia="宋体" w:hAnsi="Times New Roman" w:cs="Times New Roman"/>
          <w:color w:val="000000" w:themeColor="text1"/>
          <w:lang w:eastAsia="zh-CN"/>
        </w:rPr>
        <w:t>-</w:t>
      </w:r>
      <w:r w:rsidRPr="00893F46">
        <w:rPr>
          <w:rFonts w:ascii="Times New Roman" w:hAnsi="Times New Roman" w:cs="Times New Roman"/>
          <w:color w:val="000000" w:themeColor="text1"/>
        </w:rPr>
        <w:t xml:space="preserve">healing </w:t>
      </w:r>
      <w:r w:rsidRPr="00893F46">
        <w:rPr>
          <w:rFonts w:ascii="Times New Roman" w:eastAsia="宋体" w:hAnsi="Times New Roman" w:cs="Times New Roman" w:hint="eastAsia"/>
          <w:color w:val="000000" w:themeColor="text1"/>
          <w:lang w:eastAsia="zh-CN"/>
        </w:rPr>
        <w:t>assay</w:t>
      </w:r>
      <w:r w:rsidRPr="00893F46">
        <w:rPr>
          <w:rFonts w:ascii="Times New Roman" w:hAnsi="Times New Roman" w:cs="Times New Roman"/>
          <w:color w:val="000000" w:themeColor="text1"/>
        </w:rPr>
        <w:t>. (C) Relative cell viability under the indicated conditions.</w:t>
      </w:r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Scale bars of Huh-7 cells in (A) are 50</w:t>
      </w:r>
      <w:r w:rsidR="00CF6609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. </w:t>
      </w:r>
      <w:r w:rsidRPr="00893F46">
        <w:rPr>
          <w:rFonts w:ascii="Times New Roman" w:eastAsia="宋体" w:hAnsi="Times New Roman" w:cs="Times New Roman" w:hint="eastAsia"/>
          <w:color w:val="000000" w:themeColor="text1"/>
          <w:lang w:eastAsia="zh-CN"/>
        </w:rPr>
        <w:t>O</w:t>
      </w:r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>ther</w:t>
      </w:r>
      <w:r w:rsidR="00781E07">
        <w:rPr>
          <w:rFonts w:ascii="Times New Roman" w:eastAsia="宋体" w:hAnsi="Times New Roman" w:cs="Times New Roman"/>
          <w:color w:val="000000" w:themeColor="text1"/>
          <w:lang w:eastAsia="zh-CN"/>
        </w:rPr>
        <w:t>s</w:t>
      </w:r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are 20</w:t>
      </w:r>
      <w:r w:rsidR="00CF6609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 w:rsidRPr="00893F46">
        <w:rPr>
          <w:rFonts w:ascii="Times New Roman" w:hAnsi="Times New Roman" w:cs="Times New Roman"/>
          <w:color w:val="000000" w:themeColor="text1"/>
        </w:rPr>
        <w:t>.</w:t>
      </w:r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Pr="00893F46">
        <w:rPr>
          <w:rFonts w:ascii="Times New Roman" w:hAnsi="Times New Roman" w:cs="Times New Roman"/>
          <w:color w:val="000000" w:themeColor="text1"/>
        </w:rPr>
        <w:t xml:space="preserve">Data are presented as </w:t>
      </w:r>
      <w:r w:rsidR="00CF6609" w:rsidRPr="00CF6609">
        <w:rPr>
          <w:rFonts w:ascii="Times New Roman" w:hAnsi="Times New Roman" w:cs="Times New Roman"/>
          <w:color w:val="000000" w:themeColor="text1"/>
        </w:rPr>
        <w:t>mean ± SD</w:t>
      </w:r>
      <w:r w:rsidRPr="00893F46">
        <w:rPr>
          <w:rFonts w:ascii="Times New Roman" w:hAnsi="Times New Roman" w:cs="Times New Roman"/>
          <w:color w:val="000000" w:themeColor="text1"/>
        </w:rPr>
        <w:t xml:space="preserve"> and were analyzed using Student’s t-test for two-group </w:t>
      </w:r>
      <w:r w:rsidRPr="00893F46">
        <w:rPr>
          <w:rFonts w:ascii="Times New Roman" w:hAnsi="Times New Roman" w:cs="Times New Roman"/>
          <w:color w:val="000000" w:themeColor="text1"/>
        </w:rPr>
        <w:lastRenderedPageBreak/>
        <w:t>comparisons or one-way ANOVA followed by Tukey’s post</w:t>
      </w:r>
      <w:r w:rsidR="00CF6609">
        <w:rPr>
          <w:rFonts w:ascii="Times New Roman" w:hAnsi="Times New Roman" w:cs="Times New Roman"/>
          <w:color w:val="000000" w:themeColor="text1"/>
        </w:rPr>
        <w:t xml:space="preserve"> </w:t>
      </w:r>
      <w:r w:rsidRPr="00893F46">
        <w:rPr>
          <w:rFonts w:ascii="Times New Roman" w:hAnsi="Times New Roman" w:cs="Times New Roman"/>
          <w:color w:val="000000" w:themeColor="text1"/>
        </w:rPr>
        <w:t>hoc test for multiple comparisons as appropriate</w:t>
      </w:r>
      <w:r w:rsidRPr="00893F46">
        <w:rPr>
          <w:rFonts w:ascii="Times New Roman" w:eastAsia="宋体" w:hAnsi="Times New Roman" w:cs="Times New Roman"/>
          <w:color w:val="000000" w:themeColor="text1"/>
          <w:lang w:eastAsia="zh-CN"/>
        </w:rPr>
        <w:t>.</w:t>
      </w:r>
      <w:r w:rsidRPr="00893F46"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</w:t>
      </w:r>
      <w:r w:rsidRPr="00893F46">
        <w:rPr>
          <w:rFonts w:ascii="Times New Roman" w:hAnsi="Times New Roman" w:cs="Times New Roman"/>
          <w:color w:val="000000" w:themeColor="text1"/>
        </w:rPr>
        <w:t>*</w:t>
      </w:r>
      <w:r w:rsidR="00CF6609">
        <w:rPr>
          <w:rFonts w:ascii="Times New Roman" w:hAnsi="Times New Roman" w:cs="Times New Roman"/>
          <w:color w:val="000000" w:themeColor="text1"/>
        </w:rPr>
        <w:t>P</w:t>
      </w:r>
      <w:r w:rsidRPr="00893F46">
        <w:rPr>
          <w:rFonts w:ascii="Times New Roman" w:hAnsi="Times New Roman" w:cs="Times New Roman"/>
          <w:color w:val="000000" w:themeColor="text1"/>
        </w:rPr>
        <w:t xml:space="preserve"> &lt; 0.05, ** </w:t>
      </w:r>
      <w:r w:rsidR="00CF6609">
        <w:rPr>
          <w:rFonts w:ascii="Times New Roman" w:hAnsi="Times New Roman" w:cs="Times New Roman"/>
          <w:color w:val="000000" w:themeColor="text1"/>
        </w:rPr>
        <w:t>P</w:t>
      </w:r>
      <w:r w:rsidRPr="00893F46">
        <w:rPr>
          <w:rFonts w:ascii="Times New Roman" w:hAnsi="Times New Roman" w:cs="Times New Roman"/>
          <w:color w:val="000000" w:themeColor="text1"/>
        </w:rPr>
        <w:t xml:space="preserve"> &lt; 0.01, *** </w:t>
      </w:r>
      <w:r w:rsidR="00CF6609">
        <w:rPr>
          <w:rFonts w:ascii="Times New Roman" w:hAnsi="Times New Roman" w:cs="Times New Roman"/>
          <w:color w:val="000000" w:themeColor="text1"/>
        </w:rPr>
        <w:t>P</w:t>
      </w:r>
      <w:r w:rsidRPr="00893F46">
        <w:rPr>
          <w:rFonts w:ascii="Times New Roman" w:hAnsi="Times New Roman" w:cs="Times New Roman"/>
          <w:color w:val="000000" w:themeColor="text1"/>
        </w:rPr>
        <w:t xml:space="preserve"> &lt; 0.001</w:t>
      </w:r>
      <w:r>
        <w:rPr>
          <w:rFonts w:ascii="Times New Roman" w:hAnsi="Times New Roman" w:cs="Times New Roman"/>
          <w:color w:val="000000" w:themeColor="text1"/>
          <w:lang w:eastAsia="zh-CN"/>
        </w:rPr>
        <w:t>.</w:t>
      </w:r>
    </w:p>
    <w:p w14:paraId="61F5A782" w14:textId="77777777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71EED32" w14:textId="313429CE" w:rsidR="00D81B1D" w:rsidRPr="00D81B1D" w:rsidRDefault="009859B2" w:rsidP="002A2485">
      <w:pPr>
        <w:pStyle w:val="1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  <w:lang w:eastAsia="zh-CN"/>
          <w14:ligatures w14:val="standardContextual"/>
        </w:rPr>
        <w:lastRenderedPageBreak/>
        <w:drawing>
          <wp:inline distT="0" distB="0" distL="0" distR="0" wp14:anchorId="0509468F" wp14:editId="62EE0CFD">
            <wp:extent cx="5274310" cy="5118735"/>
            <wp:effectExtent l="0" t="0" r="2540" b="5715"/>
            <wp:docPr id="85010096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00960" name="图片 85010096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1B1D" w:rsidRPr="00D81B1D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Supplementary Figure </w:t>
      </w:r>
      <w:r w:rsidR="00473BB9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  <w:t>S6</w:t>
      </w:r>
      <w:r w:rsidR="00D81B1D" w:rsidRPr="00D81B1D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| </w:t>
      </w:r>
      <w:r w:rsidR="006C0D9E" w:rsidRPr="006C0D9E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  <w:t>COMP expression is associated with CAF abundance and stromal markers in HCC</w:t>
      </w:r>
    </w:p>
    <w:p w14:paraId="197A2319" w14:textId="274AB80E" w:rsidR="00D81B1D" w:rsidRPr="00D81B1D" w:rsidRDefault="004B6CF5" w:rsidP="002A2485">
      <w:pPr>
        <w:pStyle w:val="1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color w:val="000000" w:themeColor="text1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(A) </w:t>
      </w:r>
      <w:r w:rsidRPr="004B6CF5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Candidate expression plasmids were transfected into HEK293T cells, and overexpression efficiency was assessed by </w:t>
      </w:r>
      <w:proofErr w:type="spellStart"/>
      <w:r w:rsidRPr="004B6CF5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qRT</w:t>
      </w:r>
      <w:proofErr w:type="spellEnd"/>
      <w:r w:rsidRPr="004B6CF5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-PCR</w:t>
      </w:r>
      <w:r w:rsidR="00D81B1D" w:rsidRPr="00893F46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. (B, C) </w:t>
      </w:r>
      <w:r w:rsidRPr="004B6CF5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GSEA showing enrichment of angiogenesis (B) and EMT (C) signatures in COMP-high tumors.</w:t>
      </w:r>
      <w:r w:rsidR="00D81B1D" w:rsidRPr="00893F46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 </w:t>
      </w:r>
      <w:r w:rsidRPr="004B6CF5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(D–F) Correlations between COMP expression and EPIC-inferred CAF abundance (D), ACTA2 expression (E), and FAP expression (F) in TCGA-LIHC tumors.</w:t>
      </w:r>
      <w:r w:rsidR="00D81B1D" w:rsidRPr="00893F46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 Spearman correlation coefficients and P values are shown. Data are presented as </w:t>
      </w:r>
      <w:r w:rsidRPr="004B6CF5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mean ± SD</w:t>
      </w:r>
      <w:r w:rsidR="00D81B1D" w:rsidRPr="00893F46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 and were analyzed using Student’s t-test for two-group comparisons. * </w:t>
      </w:r>
      <w:r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P</w:t>
      </w:r>
      <w:r w:rsidR="00D81B1D" w:rsidRPr="00893F46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 &lt; 0.05, *** </w:t>
      </w:r>
      <w:r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>P</w:t>
      </w:r>
      <w:r w:rsidR="00D81B1D" w:rsidRPr="00893F46">
        <w:rPr>
          <w:rFonts w:ascii="Times New Roman" w:eastAsia="宋体" w:hAnsi="Times New Roman" w:cs="Times New Roman"/>
          <w:color w:val="000000" w:themeColor="text1"/>
          <w:sz w:val="22"/>
          <w:szCs w:val="22"/>
          <w:lang w:eastAsia="zh-CN"/>
        </w:rPr>
        <w:t xml:space="preserve"> &lt; 0.001.</w:t>
      </w:r>
    </w:p>
    <w:p w14:paraId="3A371B6F" w14:textId="77777777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A02369B" w14:textId="389C345C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5B917008" wp14:editId="0D3C71FF">
            <wp:extent cx="5274310" cy="4819650"/>
            <wp:effectExtent l="0" t="0" r="2540" b="0"/>
            <wp:docPr id="37536686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66865" name="图片 37536686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F202" w14:textId="756CF888" w:rsidR="00D81B1D" w:rsidRPr="00D81B1D" w:rsidRDefault="00D81B1D" w:rsidP="002A2485">
      <w:pPr>
        <w:pStyle w:val="2"/>
        <w:keepNext w:val="0"/>
        <w:keepLines w:val="0"/>
        <w:spacing w:before="0"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473B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S7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</w:t>
      </w:r>
      <w:r w:rsidR="00CC6EFF" w:rsidRPr="00CC6E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HIF-1α </w:t>
      </w:r>
      <w:r w:rsidR="00CC6E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knockdown</w:t>
      </w:r>
      <w:r w:rsidR="00CC6EFF" w:rsidRPr="00CC6E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attenuates </w:t>
      </w:r>
      <w:proofErr w:type="spellStart"/>
      <w:r w:rsidR="00CC6EFF" w:rsidRPr="00CC6E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oeCOMP</w:t>
      </w:r>
      <w:proofErr w:type="spellEnd"/>
      <w:r w:rsidR="00CC6EFF" w:rsidRPr="00CC6E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-EV-induced migration, invasion, and EMT-associated changes</w:t>
      </w:r>
    </w:p>
    <w:p w14:paraId="03DCB02C" w14:textId="34E3BEB1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54667">
        <w:rPr>
          <w:rFonts w:ascii="Times New Roman" w:hAnsi="Times New Roman" w:cs="Times New Roman"/>
          <w:color w:val="000000" w:themeColor="text1"/>
        </w:rPr>
        <w:t>MHCC-97H and Huh-7 cells expressing control shRNA (</w:t>
      </w:r>
      <w:proofErr w:type="spellStart"/>
      <w:r w:rsidRPr="00854667">
        <w:rPr>
          <w:rFonts w:ascii="Times New Roman" w:hAnsi="Times New Roman" w:cs="Times New Roman"/>
          <w:color w:val="000000" w:themeColor="text1"/>
        </w:rPr>
        <w:t>shNC</w:t>
      </w:r>
      <w:proofErr w:type="spellEnd"/>
      <w:r w:rsidRPr="00854667">
        <w:rPr>
          <w:rFonts w:ascii="Times New Roman" w:hAnsi="Times New Roman" w:cs="Times New Roman"/>
          <w:color w:val="000000" w:themeColor="text1"/>
        </w:rPr>
        <w:t xml:space="preserve">) or 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HIF-1α</w:t>
      </w:r>
      <w:r w:rsidRPr="00854667">
        <w:rPr>
          <w:rFonts w:ascii="Times New Roman" w:hAnsi="Times New Roman" w:cs="Times New Roman"/>
          <w:color w:val="000000" w:themeColor="text1"/>
        </w:rPr>
        <w:t>-targeting shRNA (sh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HIF-1α</w:t>
      </w:r>
      <w:r w:rsidRPr="00854667">
        <w:rPr>
          <w:rFonts w:ascii="Times New Roman" w:hAnsi="Times New Roman" w:cs="Times New Roman"/>
          <w:color w:val="000000" w:themeColor="text1"/>
        </w:rPr>
        <w:t xml:space="preserve">) were treated with </w:t>
      </w:r>
      <w:proofErr w:type="spellStart"/>
      <w:r w:rsidR="00B71CC2">
        <w:rPr>
          <w:rFonts w:ascii="Times New Roman" w:eastAsia="宋体" w:hAnsi="Times New Roman" w:cs="Times New Roman"/>
          <w:color w:val="000000" w:themeColor="text1"/>
          <w:lang w:eastAsia="zh-CN"/>
        </w:rPr>
        <w:t>oe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COMP</w:t>
      </w:r>
      <w:proofErr w:type="spellEnd"/>
      <w:r w:rsidRPr="00854667">
        <w:rPr>
          <w:rFonts w:ascii="Times New Roman" w:hAnsi="Times New Roman" w:cs="Times New Roman"/>
          <w:color w:val="000000" w:themeColor="text1"/>
        </w:rPr>
        <w:t>-EVs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or </w:t>
      </w:r>
      <w:proofErr w:type="spellStart"/>
      <w:r w:rsidR="00B71CC2">
        <w:rPr>
          <w:rFonts w:ascii="Times New Roman" w:eastAsia="宋体" w:hAnsi="Times New Roman" w:cs="Times New Roman"/>
          <w:color w:val="000000" w:themeColor="text1"/>
          <w:lang w:eastAsia="zh-CN"/>
        </w:rPr>
        <w:t>oeCtrl</w:t>
      </w:r>
      <w:proofErr w:type="spellEnd"/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-EVs</w:t>
      </w:r>
      <w:r w:rsidRPr="00854667">
        <w:rPr>
          <w:rFonts w:ascii="Times New Roman" w:hAnsi="Times New Roman" w:cs="Times New Roman"/>
          <w:color w:val="000000" w:themeColor="text1"/>
        </w:rPr>
        <w:t xml:space="preserve">. (A) Representative images and quantification of </w:t>
      </w:r>
      <w:proofErr w:type="spellStart"/>
      <w:r>
        <w:rPr>
          <w:rFonts w:ascii="Times New Roman" w:hAnsi="Times New Roman" w:cs="Times New Roman"/>
          <w:color w:val="000000" w:themeColor="text1"/>
        </w:rPr>
        <w:t>T</w:t>
      </w:r>
      <w:r w:rsidRPr="00854667">
        <w:rPr>
          <w:rFonts w:ascii="Times New Roman" w:hAnsi="Times New Roman" w:cs="Times New Roman"/>
          <w:color w:val="000000" w:themeColor="text1"/>
        </w:rPr>
        <w:t>ranswell</w:t>
      </w:r>
      <w:proofErr w:type="spellEnd"/>
      <w:r w:rsidRPr="00854667">
        <w:rPr>
          <w:rFonts w:ascii="Times New Roman" w:hAnsi="Times New Roman" w:cs="Times New Roman"/>
          <w:color w:val="000000" w:themeColor="text1"/>
        </w:rPr>
        <w:t xml:space="preserve"> </w:t>
      </w:r>
      <w:r w:rsidR="00CC15CE">
        <w:rPr>
          <w:rFonts w:ascii="Times New Roman" w:hAnsi="Times New Roman" w:cs="Times New Roman"/>
          <w:color w:val="000000" w:themeColor="text1"/>
        </w:rPr>
        <w:t xml:space="preserve">migration and invasion 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assay</w:t>
      </w:r>
      <w:r w:rsidR="00CC15CE">
        <w:rPr>
          <w:rFonts w:ascii="Times New Roman" w:eastAsia="宋体" w:hAnsi="Times New Roman" w:cs="Times New Roman"/>
          <w:color w:val="000000" w:themeColor="text1"/>
          <w:lang w:eastAsia="zh-CN"/>
        </w:rPr>
        <w:t>s</w:t>
      </w:r>
      <w:r w:rsidRPr="00854667">
        <w:rPr>
          <w:rFonts w:ascii="Times New Roman" w:hAnsi="Times New Roman" w:cs="Times New Roman"/>
          <w:color w:val="000000" w:themeColor="text1"/>
        </w:rPr>
        <w:t>. (B) Representative wound</w:t>
      </w:r>
      <w:r w:rsidR="00CC15CE">
        <w:rPr>
          <w:rFonts w:ascii="Times New Roman" w:eastAsia="宋体" w:hAnsi="Times New Roman" w:cs="Times New Roman"/>
          <w:color w:val="000000" w:themeColor="text1"/>
          <w:lang w:eastAsia="zh-CN"/>
        </w:rPr>
        <w:t>-</w:t>
      </w:r>
      <w:r w:rsidRPr="00854667">
        <w:rPr>
          <w:rFonts w:ascii="Times New Roman" w:hAnsi="Times New Roman" w:cs="Times New Roman"/>
          <w:color w:val="000000" w:themeColor="text1"/>
        </w:rPr>
        <w:t xml:space="preserve">healing 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assay </w:t>
      </w:r>
      <w:r w:rsidRPr="00854667">
        <w:rPr>
          <w:rFonts w:ascii="Times New Roman" w:hAnsi="Times New Roman" w:cs="Times New Roman"/>
          <w:color w:val="000000" w:themeColor="text1"/>
        </w:rPr>
        <w:t>images and quantification.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Pr="00854667">
        <w:rPr>
          <w:rFonts w:ascii="Times New Roman" w:hAnsi="Times New Roman" w:cs="Times New Roman"/>
          <w:color w:val="000000" w:themeColor="text1"/>
        </w:rPr>
        <w:t xml:space="preserve">(C) </w:t>
      </w:r>
      <w:r w:rsidR="00CC15CE"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>Western blot analysis of E-cadherin, N-cadherin, and vimentin</w:t>
      </w:r>
      <w:r w:rsid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under indicated treatments</w:t>
      </w:r>
      <w:r w:rsidRPr="00854667">
        <w:rPr>
          <w:rFonts w:ascii="Times New Roman" w:hAnsi="Times New Roman" w:cs="Times New Roman"/>
          <w:color w:val="000000" w:themeColor="text1"/>
        </w:rPr>
        <w:t xml:space="preserve">. 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Scale bars of Huh-7 cells in (A) are 50</w:t>
      </w:r>
      <w:r w:rsid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. Others are 20</w:t>
      </w:r>
      <w:r w:rsid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 w:rsidRPr="00854667">
        <w:rPr>
          <w:rFonts w:ascii="Times New Roman" w:hAnsi="Times New Roman" w:cs="Times New Roman"/>
          <w:color w:val="000000" w:themeColor="text1"/>
        </w:rPr>
        <w:t>.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Pr="00854667">
        <w:rPr>
          <w:rFonts w:ascii="Times New Roman" w:hAnsi="Times New Roman" w:cs="Times New Roman"/>
          <w:color w:val="000000" w:themeColor="text1"/>
        </w:rPr>
        <w:t xml:space="preserve">Data are presented as </w:t>
      </w:r>
      <w:r w:rsidR="00CC15CE" w:rsidRPr="00CC15CE">
        <w:rPr>
          <w:rFonts w:ascii="Times New Roman" w:hAnsi="Times New Roman" w:cs="Times New Roman"/>
          <w:color w:val="000000" w:themeColor="text1"/>
        </w:rPr>
        <w:t>mean ± SD</w:t>
      </w:r>
      <w:r w:rsidRPr="00854667">
        <w:rPr>
          <w:rFonts w:ascii="Times New Roman" w:hAnsi="Times New Roman" w:cs="Times New Roman"/>
          <w:color w:val="000000" w:themeColor="text1"/>
        </w:rPr>
        <w:t xml:space="preserve"> and were analyzed using Student’s t-test for two-group comparisons or one-way ANOVA followed by Tukey’s post</w:t>
      </w:r>
      <w:r w:rsidR="00CC15CE">
        <w:rPr>
          <w:rFonts w:ascii="Times New Roman" w:hAnsi="Times New Roman" w:cs="Times New Roman"/>
          <w:color w:val="000000" w:themeColor="text1"/>
        </w:rPr>
        <w:t xml:space="preserve"> </w:t>
      </w:r>
      <w:r w:rsidRPr="00854667">
        <w:rPr>
          <w:rFonts w:ascii="Times New Roman" w:hAnsi="Times New Roman" w:cs="Times New Roman"/>
          <w:color w:val="000000" w:themeColor="text1"/>
        </w:rPr>
        <w:t>hoc test for multiple comparisons as appropriate</w:t>
      </w:r>
      <w:r w:rsidRPr="00854667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. </w:t>
      </w:r>
      <w:r w:rsidRPr="00854667">
        <w:rPr>
          <w:rFonts w:ascii="Times New Roman" w:hAnsi="Times New Roman" w:cs="Times New Roman"/>
          <w:color w:val="000000" w:themeColor="text1"/>
        </w:rPr>
        <w:t>*</w:t>
      </w:r>
      <w:r w:rsidR="00CC15CE">
        <w:rPr>
          <w:rFonts w:ascii="Times New Roman" w:hAnsi="Times New Roman" w:cs="Times New Roman"/>
          <w:color w:val="000000" w:themeColor="text1"/>
        </w:rPr>
        <w:t>P</w:t>
      </w:r>
      <w:r w:rsidRPr="00854667">
        <w:rPr>
          <w:rFonts w:ascii="Times New Roman" w:hAnsi="Times New Roman" w:cs="Times New Roman"/>
          <w:color w:val="000000" w:themeColor="text1"/>
        </w:rPr>
        <w:t xml:space="preserve"> &lt; 0.05, **</w:t>
      </w:r>
      <w:r w:rsidR="00CC15CE">
        <w:rPr>
          <w:rFonts w:ascii="Times New Roman" w:hAnsi="Times New Roman" w:cs="Times New Roman"/>
          <w:color w:val="000000" w:themeColor="text1"/>
        </w:rPr>
        <w:t>P</w:t>
      </w:r>
      <w:r w:rsidRPr="00854667">
        <w:rPr>
          <w:rFonts w:ascii="Times New Roman" w:hAnsi="Times New Roman" w:cs="Times New Roman"/>
          <w:color w:val="000000" w:themeColor="text1"/>
        </w:rPr>
        <w:t xml:space="preserve"> &lt; 0.01, ***</w:t>
      </w:r>
      <w:r w:rsidR="00CC15CE">
        <w:rPr>
          <w:rFonts w:ascii="Times New Roman" w:hAnsi="Times New Roman" w:cs="Times New Roman"/>
          <w:color w:val="000000" w:themeColor="text1"/>
        </w:rPr>
        <w:t>P</w:t>
      </w:r>
      <w:r w:rsidRPr="00854667">
        <w:rPr>
          <w:rFonts w:ascii="Times New Roman" w:hAnsi="Times New Roman" w:cs="Times New Roman"/>
          <w:color w:val="000000" w:themeColor="text1"/>
        </w:rPr>
        <w:t xml:space="preserve"> &lt; 0.001.</w:t>
      </w:r>
    </w:p>
    <w:p w14:paraId="4D11C37A" w14:textId="77777777" w:rsidR="00D81B1D" w:rsidRDefault="00D81B1D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9F3124D" w14:textId="205037E4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407CFB9F" wp14:editId="51DFAEA9">
            <wp:extent cx="5274310" cy="5194300"/>
            <wp:effectExtent l="0" t="0" r="2540" b="6350"/>
            <wp:docPr id="8680310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031033" name="图片 86803103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9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1338" w14:textId="17907656" w:rsidR="00D81B1D" w:rsidRPr="00D81B1D" w:rsidRDefault="00D81B1D" w:rsidP="002A2485">
      <w:pPr>
        <w:pStyle w:val="2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473B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S8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</w:t>
      </w:r>
      <w:r w:rsidR="00CC15CE" w:rsidRPr="00CC15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RSL3 or LW6 attenuates </w:t>
      </w:r>
      <w:proofErr w:type="spellStart"/>
      <w:r w:rsidR="00CC15CE" w:rsidRPr="00CC15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oeCOMP</w:t>
      </w:r>
      <w:proofErr w:type="spellEnd"/>
      <w:r w:rsidR="00CC15CE" w:rsidRPr="00CC15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-EV-induced migration, invasion, and EMT-associated changes</w:t>
      </w:r>
    </w:p>
    <w:p w14:paraId="3DDF302C" w14:textId="5B55B48C" w:rsidR="00D81B1D" w:rsidRDefault="00CC15CE" w:rsidP="002A248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  <w:sectPr w:rsidR="00D81B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15CE">
        <w:rPr>
          <w:rFonts w:ascii="Times New Roman" w:hAnsi="Times New Roman" w:cs="Times New Roman"/>
          <w:color w:val="000000" w:themeColor="text1"/>
        </w:rPr>
        <w:t xml:space="preserve">(A, B) Representative images and quantification of </w:t>
      </w:r>
      <w:proofErr w:type="spellStart"/>
      <w:r w:rsidRPr="00CC15CE">
        <w:rPr>
          <w:rFonts w:ascii="Times New Roman" w:hAnsi="Times New Roman" w:cs="Times New Roman"/>
          <w:color w:val="000000" w:themeColor="text1"/>
        </w:rPr>
        <w:t>Transwell</w:t>
      </w:r>
      <w:proofErr w:type="spellEnd"/>
      <w:r w:rsidRPr="00CC15CE">
        <w:rPr>
          <w:rFonts w:ascii="Times New Roman" w:hAnsi="Times New Roman" w:cs="Times New Roman"/>
          <w:color w:val="000000" w:themeColor="text1"/>
        </w:rPr>
        <w:t xml:space="preserve"> migration and invasion assays (A) and wound-closure assays (B) in MHCC-97H and Huh-7 cells treated with </w:t>
      </w:r>
      <w:proofErr w:type="spellStart"/>
      <w:r w:rsidRPr="00CC15CE">
        <w:rPr>
          <w:rFonts w:ascii="Times New Roman" w:hAnsi="Times New Roman" w:cs="Times New Roman"/>
          <w:color w:val="000000" w:themeColor="text1"/>
        </w:rPr>
        <w:t>oeCOMP</w:t>
      </w:r>
      <w:proofErr w:type="spellEnd"/>
      <w:r w:rsidRPr="00CC15CE">
        <w:rPr>
          <w:rFonts w:ascii="Times New Roman" w:hAnsi="Times New Roman" w:cs="Times New Roman"/>
          <w:color w:val="000000" w:themeColor="text1"/>
        </w:rPr>
        <w:t>-EVs alone or together with LW6 or RSL3.</w:t>
      </w:r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="00D81B1D">
        <w:rPr>
          <w:rFonts w:ascii="Times New Roman" w:hAnsi="Times New Roman" w:cs="Times New Roman"/>
          <w:color w:val="000000" w:themeColor="text1"/>
        </w:rPr>
        <w:t>(</w:t>
      </w:r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>C</w:t>
      </w:r>
      <w:r w:rsidR="00D81B1D">
        <w:rPr>
          <w:rFonts w:ascii="Times New Roman" w:hAnsi="Times New Roman" w:cs="Times New Roman"/>
          <w:color w:val="000000" w:themeColor="text1"/>
        </w:rPr>
        <w:t xml:space="preserve">) </w:t>
      </w:r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Western blot analysis of E-cadherin, N-cadherin, vimentin, and SLC7A11 after </w:t>
      </w:r>
      <w:proofErr w:type="spellStart"/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>oeCOMP</w:t>
      </w:r>
      <w:proofErr w:type="spellEnd"/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-EV treatment with or without </w:t>
      </w:r>
      <w:r w:rsidR="00F47B6E">
        <w:rPr>
          <w:rFonts w:ascii="Times New Roman" w:eastAsia="宋体" w:hAnsi="Times New Roman" w:cs="Times New Roman"/>
          <w:color w:val="000000" w:themeColor="text1"/>
          <w:lang w:eastAsia="zh-CN"/>
        </w:rPr>
        <w:t>LW6</w:t>
      </w:r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>.</w:t>
      </w:r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(D) Western blot analysis of E-cadherin, N-cadherin, vimentin, and SLC7A11 after </w:t>
      </w:r>
      <w:proofErr w:type="spellStart"/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>oeCOMP</w:t>
      </w:r>
      <w:proofErr w:type="spellEnd"/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-EV treatment with or without </w:t>
      </w:r>
      <w:r w:rsidR="00F47B6E">
        <w:rPr>
          <w:rFonts w:ascii="Times New Roman" w:eastAsia="宋体" w:hAnsi="Times New Roman" w:cs="Times New Roman"/>
          <w:color w:val="000000" w:themeColor="text1"/>
          <w:lang w:eastAsia="zh-CN"/>
        </w:rPr>
        <w:t>RSL3</w:t>
      </w:r>
      <w:r w:rsidRPr="00CC15CE">
        <w:rPr>
          <w:rFonts w:ascii="Times New Roman" w:eastAsia="宋体" w:hAnsi="Times New Roman" w:cs="Times New Roman"/>
          <w:color w:val="000000" w:themeColor="text1"/>
          <w:lang w:eastAsia="zh-CN"/>
        </w:rPr>
        <w:t>.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>Scale bars of Huh-7 cells in (A) are 50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. </w:t>
      </w:r>
      <w:r w:rsidR="00D81B1D">
        <w:rPr>
          <w:rFonts w:ascii="Times New Roman" w:eastAsia="宋体" w:hAnsi="Times New Roman" w:cs="Times New Roman" w:hint="eastAsia"/>
          <w:color w:val="000000" w:themeColor="text1"/>
          <w:lang w:eastAsia="zh-CN"/>
        </w:rPr>
        <w:t>O</w:t>
      </w:r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>ther</w:t>
      </w:r>
      <w:r w:rsidR="00D81B1D">
        <w:rPr>
          <w:rFonts w:ascii="Times New Roman" w:eastAsia="宋体" w:hAnsi="Times New Roman" w:cs="Times New Roman" w:hint="eastAsia"/>
          <w:color w:val="000000" w:themeColor="text1"/>
          <w:lang w:eastAsia="zh-CN"/>
        </w:rPr>
        <w:t>s</w:t>
      </w:r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are 20</w:t>
      </w:r>
      <w:r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 </w:t>
      </w:r>
      <w:proofErr w:type="spellStart"/>
      <w:r w:rsidR="00D81B1D">
        <w:rPr>
          <w:rFonts w:ascii="Times New Roman" w:eastAsia="宋体" w:hAnsi="Times New Roman" w:cs="Times New Roman"/>
          <w:color w:val="000000" w:themeColor="text1"/>
          <w:lang w:eastAsia="zh-CN"/>
        </w:rPr>
        <w:t>μm</w:t>
      </w:r>
      <w:proofErr w:type="spellEnd"/>
      <w:r w:rsidR="00D81B1D">
        <w:rPr>
          <w:rFonts w:ascii="Times New Roman" w:hAnsi="Times New Roman" w:cs="Times New Roman"/>
          <w:color w:val="000000" w:themeColor="text1"/>
        </w:rPr>
        <w:t>.</w:t>
      </w:r>
      <w:r w:rsidR="00D81B1D"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</w:t>
      </w:r>
      <w:r w:rsidRPr="00CC15CE">
        <w:rPr>
          <w:rFonts w:ascii="Times New Roman" w:hAnsi="Times New Roman" w:cs="Times New Roman"/>
          <w:color w:val="000000" w:themeColor="text1"/>
        </w:rPr>
        <w:t xml:space="preserve">Data are presented as mean ± SD and were analyzed using Student’s t-test for two-group comparisons </w:t>
      </w:r>
      <w:r w:rsidRPr="00CC15CE">
        <w:rPr>
          <w:rFonts w:ascii="Times New Roman" w:hAnsi="Times New Roman" w:cs="Times New Roman"/>
          <w:color w:val="000000" w:themeColor="text1"/>
        </w:rPr>
        <w:lastRenderedPageBreak/>
        <w:t>or one-way ANOVA followed by Tukey’s post hoc test for multiple comparisons as appropriate. *P &lt; 0.05, **P &lt; 0.01, ***P &lt; 0.001.</w:t>
      </w:r>
    </w:p>
    <w:p w14:paraId="0BC19A5F" w14:textId="1A487197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683A5DE2" wp14:editId="2432F4A2">
            <wp:extent cx="5274310" cy="3731260"/>
            <wp:effectExtent l="0" t="0" r="2540" b="2540"/>
            <wp:docPr id="1909915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91537" name="图片 19099153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28305" w14:textId="6F4DEC4D" w:rsidR="003D5946" w:rsidRPr="00D81B1D" w:rsidRDefault="003D5946" w:rsidP="002A2485">
      <w:pPr>
        <w:pStyle w:val="1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8"/>
          <w:lang w:eastAsia="zh-CN"/>
        </w:rPr>
      </w:pP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473B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S9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Clinical relevance of COMP and SLC7A11 expression in HCC.</w:t>
      </w:r>
    </w:p>
    <w:p w14:paraId="21693CB9" w14:textId="29D703D4" w:rsidR="003D5946" w:rsidRDefault="003D5946" w:rsidP="002A248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  <w:sectPr w:rsidR="003D5946" w:rsidSect="003D594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>A, B</w:t>
      </w:r>
      <w:r>
        <w:rPr>
          <w:rFonts w:ascii="Times New Roman" w:hAnsi="Times New Roman" w:cs="Times New Roman"/>
          <w:color w:val="000000" w:themeColor="text1"/>
        </w:rPr>
        <w:t>) Paired comparison of COMP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(A) and SLC7A11 (B)</w:t>
      </w:r>
      <w:r>
        <w:rPr>
          <w:rFonts w:ascii="Times New Roman" w:hAnsi="Times New Roman" w:cs="Times New Roman"/>
          <w:color w:val="000000" w:themeColor="text1"/>
        </w:rPr>
        <w:t xml:space="preserve"> expression in tumor and matched non-tumorous tissues from GSE54236.</w:t>
      </w:r>
      <w:r>
        <w:rPr>
          <w:rFonts w:ascii="Times New Roman" w:eastAsia="宋体" w:hAnsi="Times New Roman" w:cs="Times New Roman" w:hint="eastAsia"/>
          <w:color w:val="000000" w:themeColor="text1"/>
          <w:lang w:eastAsia="zh-CN"/>
        </w:rPr>
        <w:t xml:space="preserve"> (C) </w:t>
      </w:r>
      <w:r w:rsidR="00515D81" w:rsidRPr="00515D81">
        <w:rPr>
          <w:rFonts w:ascii="Times New Roman" w:hAnsi="Times New Roman" w:cs="Times New Roman"/>
          <w:color w:val="000000" w:themeColor="text1"/>
        </w:rPr>
        <w:t>Kaplan–Meier analyses of OS in the TCGA-LIHC and GSE14520 cohorts and RFS in GSE14520 according to COMP expression. (D) Kaplan–Meier analyses of OS in the TCGA-LIHC and GSE14520 cohorts and RFS in GSE14520 according to SLC7A11 expression. P values were calculated using the log-rank test.</w:t>
      </w:r>
    </w:p>
    <w:p w14:paraId="6E9E7CC1" w14:textId="357251FE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lastRenderedPageBreak/>
        <w:drawing>
          <wp:inline distT="0" distB="0" distL="0" distR="0" wp14:anchorId="7DC04820" wp14:editId="1AB4C695">
            <wp:extent cx="5274310" cy="6326505"/>
            <wp:effectExtent l="0" t="0" r="2540" b="0"/>
            <wp:docPr id="57548104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81046" name="图片 57548104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C1A5B" w14:textId="1D1F514B" w:rsidR="003D5946" w:rsidRPr="00D81B1D" w:rsidRDefault="003D5946" w:rsidP="002A2485">
      <w:pPr>
        <w:pStyle w:val="2"/>
        <w:keepNext w:val="0"/>
        <w:keepLines w:val="0"/>
        <w:spacing w:before="0" w:after="0" w:line="48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Figure </w:t>
      </w:r>
      <w:r w:rsidR="00473B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S10</w:t>
      </w:r>
      <w:r w:rsidRPr="00D81B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| </w:t>
      </w:r>
      <w:r w:rsidR="00515D81" w:rsidRPr="00515D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Prognostic significance of compartment-specific α-SMA⁺, COMP⁺, SLC7A11⁺, α-SMA⁺COMP⁺, and SLC7A11⁺PanCK⁺ cell densities in HCC.</w:t>
      </w:r>
    </w:p>
    <w:p w14:paraId="60CBD678" w14:textId="4B1C82CE" w:rsidR="003D5946" w:rsidRDefault="00515D81" w:rsidP="002A2485">
      <w:pPr>
        <w:spacing w:after="0" w:line="480" w:lineRule="auto"/>
        <w:jc w:val="both"/>
        <w:rPr>
          <w:rFonts w:ascii="Times New Roman" w:hAnsi="Times New Roman" w:cs="Times New Roman"/>
        </w:rPr>
      </w:pPr>
      <w:r w:rsidRPr="00515D81">
        <w:rPr>
          <w:rFonts w:ascii="Times New Roman" w:hAnsi="Times New Roman" w:cs="Times New Roman"/>
        </w:rPr>
        <w:t xml:space="preserve">(A, B) Kaplan–Meier analyses of DFS (A) and OS (B) according to stromal and tumor α-SMA⁺, COMP⁺, and SLC7A11⁺ cell densities. (C) Kaplan–Meier analyses of DFS and OS according </w:t>
      </w:r>
      <w:r w:rsidRPr="00515D81">
        <w:rPr>
          <w:rFonts w:ascii="Times New Roman" w:hAnsi="Times New Roman" w:cs="Times New Roman"/>
        </w:rPr>
        <w:lastRenderedPageBreak/>
        <w:t>to stromal or tumor α-SMA⁺COMP⁺ and SLC7A11⁺PanCK⁺ cell densities. P values were calculated using the log-rank test.</w:t>
      </w:r>
      <w:r w:rsidR="003D5946">
        <w:rPr>
          <w:rFonts w:ascii="Times New Roman" w:hAnsi="Times New Roman" w:cs="Times New Roman"/>
        </w:rPr>
        <w:t xml:space="preserve"> </w:t>
      </w:r>
    </w:p>
    <w:p w14:paraId="766177C1" w14:textId="77777777" w:rsidR="003D5946" w:rsidRDefault="003D5946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</w:p>
    <w:p w14:paraId="7065664E" w14:textId="2C3F5362" w:rsidR="00D81B1D" w:rsidRDefault="009859B2" w:rsidP="002A2485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  <w14:ligatures w14:val="standardContextual"/>
        </w:rPr>
        <w:drawing>
          <wp:inline distT="0" distB="0" distL="0" distR="0" wp14:anchorId="146EAD26" wp14:editId="2BEC137F">
            <wp:extent cx="5274310" cy="5186045"/>
            <wp:effectExtent l="0" t="0" r="2540" b="0"/>
            <wp:docPr id="208356660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66601" name="图片 208356660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8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08283" w14:textId="63724C04" w:rsidR="00D81B1D" w:rsidRDefault="00D81B1D" w:rsidP="002A2485">
      <w:pPr>
        <w:spacing w:after="0" w:line="480" w:lineRule="auto"/>
        <w:jc w:val="both"/>
        <w:rPr>
          <w:rFonts w:ascii="Times New Roman" w:eastAsia="宋体" w:hAnsi="Times New Roman" w:cs="Times New Roman"/>
          <w:color w:val="000000" w:themeColor="text1"/>
          <w:lang w:eastAsia="zh-CN"/>
        </w:rPr>
      </w:pPr>
      <w:r w:rsidRPr="00D81B1D">
        <w:rPr>
          <w:rFonts w:ascii="Times New Roman" w:eastAsia="宋体" w:hAnsi="Times New Roman" w:cs="Times New Roman"/>
          <w:b/>
          <w:bCs/>
          <w:color w:val="000000" w:themeColor="text1"/>
          <w:lang w:eastAsia="zh-CN"/>
        </w:rPr>
        <w:t xml:space="preserve">Supplementary Figure </w:t>
      </w:r>
      <w:r w:rsidR="00473BB9">
        <w:rPr>
          <w:rFonts w:ascii="Times New Roman" w:eastAsia="宋体" w:hAnsi="Times New Roman" w:cs="Times New Roman"/>
          <w:b/>
          <w:bCs/>
          <w:color w:val="000000" w:themeColor="text1"/>
          <w:lang w:eastAsia="zh-CN"/>
        </w:rPr>
        <w:t>S11</w:t>
      </w:r>
      <w:r w:rsidRPr="00D81B1D">
        <w:rPr>
          <w:rFonts w:ascii="Times New Roman" w:eastAsia="宋体" w:hAnsi="Times New Roman" w:cs="Times New Roman"/>
          <w:b/>
          <w:bCs/>
          <w:color w:val="000000" w:themeColor="text1"/>
          <w:lang w:eastAsia="zh-CN"/>
        </w:rPr>
        <w:t xml:space="preserve"> | Multivariable Cox regression analyses of α-SMA⁺COMP⁺ CAFs and SLC7A11⁺PanCK⁺ tumor cells in patients with HCC.</w:t>
      </w:r>
      <w:r w:rsidRPr="00D81B1D">
        <w:rPr>
          <w:rFonts w:ascii="Times New Roman" w:eastAsia="宋体" w:hAnsi="Times New Roman" w:cs="Times New Roman"/>
          <w:b/>
          <w:bCs/>
          <w:color w:val="000000" w:themeColor="text1"/>
          <w:lang w:eastAsia="zh-CN"/>
        </w:rPr>
        <w:br/>
      </w:r>
      <w:r w:rsidRPr="00EB5B0D">
        <w:rPr>
          <w:rFonts w:ascii="Times New Roman" w:eastAsia="宋体" w:hAnsi="Times New Roman" w:cs="Times New Roman"/>
          <w:color w:val="000000" w:themeColor="text1"/>
          <w:lang w:eastAsia="zh-CN"/>
        </w:rPr>
        <w:t xml:space="preserve">(A, B) Forest plots depicting multivariable Cox proportional hazards regression models integrating tumor α-SMA⁺COMP⁺ CAF and SLC7A11⁺PanCK⁺ tumor cell densities for DFS and OS. (C, D) Forest plots depicting multivariable Cox proportional hazards regression models </w:t>
      </w:r>
      <w:r w:rsidRPr="00EB5B0D">
        <w:rPr>
          <w:rFonts w:ascii="Times New Roman" w:eastAsia="宋体" w:hAnsi="Times New Roman" w:cs="Times New Roman"/>
          <w:color w:val="000000" w:themeColor="text1"/>
          <w:lang w:eastAsia="zh-CN"/>
        </w:rPr>
        <w:lastRenderedPageBreak/>
        <w:t>integrating the combined tumor α-SMA⁺COMP⁺ CAF/SLC7A11⁺PanCK⁺ tumor cell subgroups for DFS and OS.</w:t>
      </w:r>
    </w:p>
    <w:p w14:paraId="31626D49" w14:textId="77777777" w:rsidR="00781E07" w:rsidRDefault="00781E07" w:rsidP="0067428E">
      <w:pPr>
        <w:spacing w:after="0" w:line="480" w:lineRule="auto"/>
        <w:jc w:val="both"/>
        <w:rPr>
          <w:rFonts w:ascii="Times New Roman" w:hAnsi="Times New Roman" w:cs="Times New Roman"/>
          <w:lang w:eastAsia="zh-CN"/>
        </w:rPr>
        <w:sectPr w:rsidR="00781E0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0754D3" w14:textId="273D0D08" w:rsidR="00781E07" w:rsidRPr="00781E07" w:rsidRDefault="00781E07" w:rsidP="0067428E">
      <w:pPr>
        <w:spacing w:after="100" w:line="480" w:lineRule="auto"/>
        <w:rPr>
          <w:rFonts w:ascii="Times New Roman" w:hAnsi="Times New Roman" w:cs="Times New Roman"/>
        </w:rPr>
      </w:pPr>
      <w:r w:rsidRPr="00781E07"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BA2BC0">
        <w:rPr>
          <w:rFonts w:ascii="Times New Roman" w:hAnsi="Times New Roman" w:cs="Times New Roman"/>
          <w:b/>
          <w:color w:val="000000"/>
          <w:lang w:eastAsia="zh-CN"/>
        </w:rPr>
        <w:t>4</w:t>
      </w:r>
      <w:r w:rsidRPr="00781E07">
        <w:rPr>
          <w:rFonts w:ascii="Times New Roman" w:hAnsi="Times New Roman" w:cs="Times New Roman"/>
          <w:b/>
          <w:color w:val="000000"/>
        </w:rPr>
        <w:t xml:space="preserve">. Patient characteristics and relationships with α-SMA </w:t>
      </w:r>
      <w:r w:rsidR="00A10475">
        <w:rPr>
          <w:rFonts w:ascii="Times New Roman" w:hAnsi="Times New Roman" w:cs="Times New Roman" w:hint="eastAsia"/>
          <w:b/>
          <w:color w:val="000000"/>
          <w:lang w:eastAsia="zh-CN"/>
        </w:rPr>
        <w:t>expression</w:t>
      </w:r>
      <w:r w:rsidRPr="00781E07">
        <w:rPr>
          <w:rFonts w:ascii="Times New Roman" w:hAnsi="Times New Roman" w:cs="Times New Roman"/>
          <w:b/>
          <w:color w:val="000000"/>
        </w:rPr>
        <w:t>.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2153"/>
        <w:gridCol w:w="1934"/>
        <w:gridCol w:w="1124"/>
        <w:gridCol w:w="1450"/>
        <w:gridCol w:w="1451"/>
        <w:gridCol w:w="1239"/>
      </w:tblGrid>
      <w:tr w:rsidR="00781E07" w:rsidRPr="00781E07" w14:paraId="3E58DE44" w14:textId="77777777" w:rsidTr="00674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0"/>
        </w:trPr>
        <w:tc>
          <w:tcPr>
            <w:tcW w:w="2153" w:type="dxa"/>
            <w:vMerge w:val="restart"/>
            <w:vAlign w:val="center"/>
          </w:tcPr>
          <w:p w14:paraId="3C4DEB2F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Variables</w:t>
            </w:r>
          </w:p>
        </w:tc>
        <w:tc>
          <w:tcPr>
            <w:tcW w:w="1934" w:type="dxa"/>
            <w:vMerge w:val="restart"/>
            <w:vAlign w:val="center"/>
          </w:tcPr>
          <w:p w14:paraId="14443D5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Group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18F14510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Overall</w:t>
            </w:r>
          </w:p>
        </w:tc>
        <w:tc>
          <w:tcPr>
            <w:tcW w:w="2901" w:type="dxa"/>
            <w:gridSpan w:val="2"/>
            <w:tcBorders>
              <w:bottom w:val="single" w:sz="4" w:space="0" w:color="auto"/>
            </w:tcBorders>
          </w:tcPr>
          <w:p w14:paraId="7AF33B38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α-SMA expression</w:t>
            </w:r>
          </w:p>
        </w:tc>
        <w:tc>
          <w:tcPr>
            <w:tcW w:w="1239" w:type="dxa"/>
            <w:vMerge w:val="restart"/>
            <w:vAlign w:val="center"/>
          </w:tcPr>
          <w:p w14:paraId="6033CD5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i/>
                <w:color w:val="000000"/>
                <w:sz w:val="22"/>
              </w:rPr>
              <w:t>P</w:t>
            </w: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value</w:t>
            </w:r>
          </w:p>
        </w:tc>
      </w:tr>
      <w:tr w:rsidR="00781E07" w:rsidRPr="00781E07" w14:paraId="494F459F" w14:textId="77777777" w:rsidTr="0067428E">
        <w:trPr>
          <w:trHeight w:val="141"/>
        </w:trPr>
        <w:tc>
          <w:tcPr>
            <w:tcW w:w="2153" w:type="dxa"/>
            <w:vMerge/>
            <w:tcBorders>
              <w:bottom w:val="single" w:sz="4" w:space="0" w:color="auto"/>
            </w:tcBorders>
          </w:tcPr>
          <w:p w14:paraId="7253ACDE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  <w:vMerge/>
            <w:tcBorders>
              <w:bottom w:val="single" w:sz="4" w:space="0" w:color="auto"/>
            </w:tcBorders>
          </w:tcPr>
          <w:p w14:paraId="0F1BBC8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361B847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n=71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58B4CC40" w14:textId="7FFAFF93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High</w:t>
            </w:r>
            <w:r w:rsid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</w:t>
            </w: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(n=35)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14:paraId="2B0C8DFD" w14:textId="5B2BADAD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Low</w:t>
            </w:r>
            <w:r w:rsid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</w:t>
            </w: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(n=36)</w:t>
            </w:r>
          </w:p>
        </w:tc>
        <w:tc>
          <w:tcPr>
            <w:tcW w:w="1239" w:type="dxa"/>
            <w:vMerge/>
            <w:tcBorders>
              <w:bottom w:val="single" w:sz="4" w:space="0" w:color="auto"/>
            </w:tcBorders>
          </w:tcPr>
          <w:p w14:paraId="1BAFFB7A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1E07" w:rsidRPr="00781E07" w14:paraId="5177B5D7" w14:textId="77777777" w:rsidTr="0067428E">
        <w:trPr>
          <w:trHeight w:val="444"/>
        </w:trPr>
        <w:tc>
          <w:tcPr>
            <w:tcW w:w="2153" w:type="dxa"/>
            <w:tcBorders>
              <w:top w:val="single" w:sz="4" w:space="0" w:color="auto"/>
              <w:bottom w:val="nil"/>
            </w:tcBorders>
          </w:tcPr>
          <w:p w14:paraId="012EB77D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Age, median (range)</w:t>
            </w:r>
          </w:p>
        </w:tc>
        <w:tc>
          <w:tcPr>
            <w:tcW w:w="1934" w:type="dxa"/>
            <w:tcBorders>
              <w:top w:val="single" w:sz="4" w:space="0" w:color="auto"/>
              <w:bottom w:val="nil"/>
            </w:tcBorders>
          </w:tcPr>
          <w:p w14:paraId="7841D7E6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nil"/>
            </w:tcBorders>
          </w:tcPr>
          <w:p w14:paraId="11049A2E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52 (31–78)</w:t>
            </w:r>
          </w:p>
        </w:tc>
        <w:tc>
          <w:tcPr>
            <w:tcW w:w="1450" w:type="dxa"/>
            <w:tcBorders>
              <w:top w:val="single" w:sz="4" w:space="0" w:color="auto"/>
              <w:bottom w:val="nil"/>
            </w:tcBorders>
          </w:tcPr>
          <w:p w14:paraId="789B8CE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51 (31–76)</w:t>
            </w:r>
          </w:p>
        </w:tc>
        <w:tc>
          <w:tcPr>
            <w:tcW w:w="1451" w:type="dxa"/>
            <w:tcBorders>
              <w:top w:val="single" w:sz="4" w:space="0" w:color="auto"/>
              <w:bottom w:val="nil"/>
            </w:tcBorders>
          </w:tcPr>
          <w:p w14:paraId="0278A075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52 (34–78)</w:t>
            </w:r>
          </w:p>
        </w:tc>
        <w:tc>
          <w:tcPr>
            <w:tcW w:w="1239" w:type="dxa"/>
            <w:tcBorders>
              <w:top w:val="single" w:sz="4" w:space="0" w:color="auto"/>
              <w:bottom w:val="nil"/>
            </w:tcBorders>
          </w:tcPr>
          <w:p w14:paraId="68B0609F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0.216</w:t>
            </w:r>
          </w:p>
        </w:tc>
      </w:tr>
      <w:tr w:rsidR="00781E07" w:rsidRPr="00781E07" w14:paraId="78D65388" w14:textId="77777777" w:rsidTr="0067428E">
        <w:trPr>
          <w:trHeight w:val="347"/>
        </w:trPr>
        <w:tc>
          <w:tcPr>
            <w:tcW w:w="2153" w:type="dxa"/>
            <w:vMerge w:val="restart"/>
            <w:tcBorders>
              <w:top w:val="nil"/>
            </w:tcBorders>
          </w:tcPr>
          <w:p w14:paraId="7887D02B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Sex, n (%)</w:t>
            </w:r>
          </w:p>
        </w:tc>
        <w:tc>
          <w:tcPr>
            <w:tcW w:w="1934" w:type="dxa"/>
            <w:tcBorders>
              <w:top w:val="nil"/>
            </w:tcBorders>
          </w:tcPr>
          <w:p w14:paraId="0D4A0460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Female</w:t>
            </w:r>
          </w:p>
        </w:tc>
        <w:tc>
          <w:tcPr>
            <w:tcW w:w="1124" w:type="dxa"/>
            <w:tcBorders>
              <w:top w:val="nil"/>
            </w:tcBorders>
          </w:tcPr>
          <w:p w14:paraId="6B968900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8 (11.3)</w:t>
            </w:r>
          </w:p>
        </w:tc>
        <w:tc>
          <w:tcPr>
            <w:tcW w:w="1450" w:type="dxa"/>
            <w:tcBorders>
              <w:top w:val="nil"/>
            </w:tcBorders>
          </w:tcPr>
          <w:p w14:paraId="0912B2B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4 (11.4)</w:t>
            </w:r>
          </w:p>
        </w:tc>
        <w:tc>
          <w:tcPr>
            <w:tcW w:w="1451" w:type="dxa"/>
            <w:tcBorders>
              <w:top w:val="nil"/>
            </w:tcBorders>
          </w:tcPr>
          <w:p w14:paraId="2D5E2D8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4 (11.1)</w:t>
            </w:r>
          </w:p>
        </w:tc>
        <w:tc>
          <w:tcPr>
            <w:tcW w:w="1239" w:type="dxa"/>
            <w:vMerge w:val="restart"/>
            <w:tcBorders>
              <w:top w:val="nil"/>
            </w:tcBorders>
            <w:vAlign w:val="center"/>
          </w:tcPr>
          <w:p w14:paraId="11049BB6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1.000</w:t>
            </w:r>
          </w:p>
        </w:tc>
      </w:tr>
      <w:tr w:rsidR="00781E07" w:rsidRPr="00781E07" w14:paraId="4522128A" w14:textId="77777777" w:rsidTr="0067428E">
        <w:trPr>
          <w:trHeight w:val="347"/>
        </w:trPr>
        <w:tc>
          <w:tcPr>
            <w:tcW w:w="2153" w:type="dxa"/>
            <w:vMerge/>
          </w:tcPr>
          <w:p w14:paraId="514F6E0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6F3C2840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Male</w:t>
            </w:r>
          </w:p>
        </w:tc>
        <w:tc>
          <w:tcPr>
            <w:tcW w:w="1124" w:type="dxa"/>
          </w:tcPr>
          <w:p w14:paraId="71E1242C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63 (88.7)</w:t>
            </w:r>
          </w:p>
        </w:tc>
        <w:tc>
          <w:tcPr>
            <w:tcW w:w="1450" w:type="dxa"/>
          </w:tcPr>
          <w:p w14:paraId="65358EAA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31 (88.6)</w:t>
            </w:r>
          </w:p>
        </w:tc>
        <w:tc>
          <w:tcPr>
            <w:tcW w:w="1451" w:type="dxa"/>
          </w:tcPr>
          <w:p w14:paraId="52AEF22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32 (88.9)</w:t>
            </w:r>
          </w:p>
        </w:tc>
        <w:tc>
          <w:tcPr>
            <w:tcW w:w="1239" w:type="dxa"/>
            <w:vMerge/>
            <w:vAlign w:val="center"/>
          </w:tcPr>
          <w:p w14:paraId="1C8C1583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781E07" w14:paraId="2D6D4A95" w14:textId="77777777" w:rsidTr="0067428E">
        <w:trPr>
          <w:trHeight w:val="370"/>
        </w:trPr>
        <w:tc>
          <w:tcPr>
            <w:tcW w:w="2153" w:type="dxa"/>
            <w:vMerge w:val="restart"/>
          </w:tcPr>
          <w:p w14:paraId="472E0AB4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Pathological grade, n (%)</w:t>
            </w:r>
          </w:p>
        </w:tc>
        <w:tc>
          <w:tcPr>
            <w:tcW w:w="1934" w:type="dxa"/>
          </w:tcPr>
          <w:p w14:paraId="4C5D7BAC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Medium/high differentiation</w:t>
            </w:r>
          </w:p>
        </w:tc>
        <w:tc>
          <w:tcPr>
            <w:tcW w:w="1124" w:type="dxa"/>
          </w:tcPr>
          <w:p w14:paraId="395E5EFC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50" w:type="dxa"/>
          </w:tcPr>
          <w:p w14:paraId="746EB9CB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15 (42.9)</w:t>
            </w:r>
          </w:p>
        </w:tc>
        <w:tc>
          <w:tcPr>
            <w:tcW w:w="1451" w:type="dxa"/>
          </w:tcPr>
          <w:p w14:paraId="56DA8F30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(55.6)</w:t>
            </w:r>
          </w:p>
        </w:tc>
        <w:tc>
          <w:tcPr>
            <w:tcW w:w="1239" w:type="dxa"/>
            <w:vMerge w:val="restart"/>
            <w:vAlign w:val="center"/>
          </w:tcPr>
          <w:p w14:paraId="19B41A9A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0.285</w:t>
            </w:r>
          </w:p>
        </w:tc>
      </w:tr>
      <w:tr w:rsidR="00B635DC" w:rsidRPr="00781E07" w14:paraId="6FA3E6A7" w14:textId="77777777" w:rsidTr="0067428E">
        <w:trPr>
          <w:trHeight w:val="141"/>
        </w:trPr>
        <w:tc>
          <w:tcPr>
            <w:tcW w:w="2153" w:type="dxa"/>
            <w:vMerge/>
          </w:tcPr>
          <w:p w14:paraId="54D2F84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3C8C17A2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Low differentiation</w:t>
            </w:r>
          </w:p>
        </w:tc>
        <w:tc>
          <w:tcPr>
            <w:tcW w:w="1124" w:type="dxa"/>
          </w:tcPr>
          <w:p w14:paraId="65737924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50" w:type="dxa"/>
          </w:tcPr>
          <w:p w14:paraId="19FB4B5F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58874790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16 (44.4)</w:t>
            </w:r>
          </w:p>
        </w:tc>
        <w:tc>
          <w:tcPr>
            <w:tcW w:w="1239" w:type="dxa"/>
            <w:vMerge/>
            <w:vAlign w:val="center"/>
          </w:tcPr>
          <w:p w14:paraId="58D14729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1E07" w:rsidRPr="00781E07" w14:paraId="3BE45184" w14:textId="77777777" w:rsidTr="0067428E">
        <w:trPr>
          <w:trHeight w:val="347"/>
        </w:trPr>
        <w:tc>
          <w:tcPr>
            <w:tcW w:w="2153" w:type="dxa"/>
            <w:vMerge w:val="restart"/>
          </w:tcPr>
          <w:p w14:paraId="7DD4910C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Tumor size, n (%)</w:t>
            </w:r>
          </w:p>
        </w:tc>
        <w:tc>
          <w:tcPr>
            <w:tcW w:w="1934" w:type="dxa"/>
          </w:tcPr>
          <w:p w14:paraId="5ECD6747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≤5 cm</w:t>
            </w:r>
          </w:p>
        </w:tc>
        <w:tc>
          <w:tcPr>
            <w:tcW w:w="1124" w:type="dxa"/>
          </w:tcPr>
          <w:p w14:paraId="08FFFA9E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47 (66.2)</w:t>
            </w:r>
          </w:p>
        </w:tc>
        <w:tc>
          <w:tcPr>
            <w:tcW w:w="1450" w:type="dxa"/>
          </w:tcPr>
          <w:p w14:paraId="5F3E417C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726313D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27 (75.0)</w:t>
            </w:r>
          </w:p>
        </w:tc>
        <w:tc>
          <w:tcPr>
            <w:tcW w:w="1239" w:type="dxa"/>
            <w:vMerge w:val="restart"/>
            <w:vAlign w:val="center"/>
          </w:tcPr>
          <w:p w14:paraId="5DFC876D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0.112</w:t>
            </w:r>
          </w:p>
        </w:tc>
      </w:tr>
      <w:tr w:rsidR="00781E07" w:rsidRPr="00781E07" w14:paraId="288D94E9" w14:textId="77777777" w:rsidTr="0067428E">
        <w:trPr>
          <w:trHeight w:val="347"/>
        </w:trPr>
        <w:tc>
          <w:tcPr>
            <w:tcW w:w="2153" w:type="dxa"/>
            <w:vMerge/>
          </w:tcPr>
          <w:p w14:paraId="41180487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172852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&gt;5 cm</w:t>
            </w:r>
          </w:p>
        </w:tc>
        <w:tc>
          <w:tcPr>
            <w:tcW w:w="1124" w:type="dxa"/>
          </w:tcPr>
          <w:p w14:paraId="316A5E3E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24 (33.8)</w:t>
            </w:r>
          </w:p>
        </w:tc>
        <w:tc>
          <w:tcPr>
            <w:tcW w:w="1450" w:type="dxa"/>
          </w:tcPr>
          <w:p w14:paraId="58AE31C9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15 (42.9)</w:t>
            </w:r>
          </w:p>
        </w:tc>
        <w:tc>
          <w:tcPr>
            <w:tcW w:w="1451" w:type="dxa"/>
          </w:tcPr>
          <w:p w14:paraId="2DB8CDE1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9 (25.0)</w:t>
            </w:r>
          </w:p>
        </w:tc>
        <w:tc>
          <w:tcPr>
            <w:tcW w:w="1239" w:type="dxa"/>
            <w:vMerge/>
            <w:vAlign w:val="center"/>
          </w:tcPr>
          <w:p w14:paraId="25BEECC2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781E07" w14:paraId="152407F8" w14:textId="77777777" w:rsidTr="0067428E">
        <w:trPr>
          <w:trHeight w:val="341"/>
        </w:trPr>
        <w:tc>
          <w:tcPr>
            <w:tcW w:w="2153" w:type="dxa"/>
            <w:vMerge w:val="restart"/>
          </w:tcPr>
          <w:p w14:paraId="5A967E97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Tumor capsule, n (%)</w:t>
            </w:r>
          </w:p>
        </w:tc>
        <w:tc>
          <w:tcPr>
            <w:tcW w:w="1934" w:type="dxa"/>
          </w:tcPr>
          <w:p w14:paraId="5A835FC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Complete</w:t>
            </w:r>
          </w:p>
        </w:tc>
        <w:tc>
          <w:tcPr>
            <w:tcW w:w="1124" w:type="dxa"/>
          </w:tcPr>
          <w:p w14:paraId="7CFEA8A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50" w:type="dxa"/>
          </w:tcPr>
          <w:p w14:paraId="50996B42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14 (40.0)</w:t>
            </w:r>
          </w:p>
        </w:tc>
        <w:tc>
          <w:tcPr>
            <w:tcW w:w="1451" w:type="dxa"/>
          </w:tcPr>
          <w:p w14:paraId="28B4933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21 (58.3)</w:t>
            </w:r>
          </w:p>
        </w:tc>
        <w:tc>
          <w:tcPr>
            <w:tcW w:w="1239" w:type="dxa"/>
            <w:vMerge w:val="restart"/>
            <w:vAlign w:val="center"/>
          </w:tcPr>
          <w:p w14:paraId="3280E027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0.122</w:t>
            </w:r>
          </w:p>
        </w:tc>
      </w:tr>
      <w:tr w:rsidR="00B635DC" w:rsidRPr="00781E07" w14:paraId="403FC1E0" w14:textId="77777777" w:rsidTr="0067428E">
        <w:trPr>
          <w:trHeight w:val="341"/>
        </w:trPr>
        <w:tc>
          <w:tcPr>
            <w:tcW w:w="2153" w:type="dxa"/>
            <w:vMerge/>
          </w:tcPr>
          <w:p w14:paraId="225279BB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114BD18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Incomplete</w:t>
            </w:r>
          </w:p>
        </w:tc>
        <w:tc>
          <w:tcPr>
            <w:tcW w:w="1124" w:type="dxa"/>
          </w:tcPr>
          <w:p w14:paraId="23A72A78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50" w:type="dxa"/>
          </w:tcPr>
          <w:p w14:paraId="5F1514E2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21 (60.0)</w:t>
            </w:r>
          </w:p>
        </w:tc>
        <w:tc>
          <w:tcPr>
            <w:tcW w:w="1451" w:type="dxa"/>
          </w:tcPr>
          <w:p w14:paraId="46CF1365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15 (41.7)</w:t>
            </w:r>
          </w:p>
        </w:tc>
        <w:tc>
          <w:tcPr>
            <w:tcW w:w="1239" w:type="dxa"/>
            <w:vMerge/>
            <w:vAlign w:val="center"/>
          </w:tcPr>
          <w:p w14:paraId="1127D5BF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1E07" w:rsidRPr="00781E07" w14:paraId="6F9E7227" w14:textId="77777777" w:rsidTr="0067428E">
        <w:trPr>
          <w:trHeight w:val="347"/>
        </w:trPr>
        <w:tc>
          <w:tcPr>
            <w:tcW w:w="2153" w:type="dxa"/>
            <w:vMerge w:val="restart"/>
          </w:tcPr>
          <w:p w14:paraId="68FD7EC5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Vascular invasion, n (%)</w:t>
            </w:r>
          </w:p>
        </w:tc>
        <w:tc>
          <w:tcPr>
            <w:tcW w:w="1934" w:type="dxa"/>
          </w:tcPr>
          <w:p w14:paraId="5FF547F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Absent</w:t>
            </w:r>
          </w:p>
        </w:tc>
        <w:tc>
          <w:tcPr>
            <w:tcW w:w="1124" w:type="dxa"/>
          </w:tcPr>
          <w:p w14:paraId="5FD5FCD5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50" w:type="dxa"/>
          </w:tcPr>
          <w:p w14:paraId="2F516321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6054A41B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30 (83.3)</w:t>
            </w:r>
          </w:p>
        </w:tc>
        <w:tc>
          <w:tcPr>
            <w:tcW w:w="1239" w:type="dxa"/>
            <w:vMerge w:val="restart"/>
            <w:vAlign w:val="center"/>
          </w:tcPr>
          <w:p w14:paraId="2A2885B6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b/>
                <w:color w:val="000000"/>
                <w:sz w:val="22"/>
              </w:rPr>
              <w:t>0.016</w:t>
            </w:r>
          </w:p>
        </w:tc>
      </w:tr>
      <w:tr w:rsidR="00781E07" w:rsidRPr="00781E07" w14:paraId="4F45DB46" w14:textId="77777777" w:rsidTr="0067428E">
        <w:trPr>
          <w:trHeight w:val="347"/>
        </w:trPr>
        <w:tc>
          <w:tcPr>
            <w:tcW w:w="2153" w:type="dxa"/>
            <w:vMerge/>
          </w:tcPr>
          <w:p w14:paraId="2C8E369C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66D1BC7C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Present</w:t>
            </w:r>
          </w:p>
        </w:tc>
        <w:tc>
          <w:tcPr>
            <w:tcW w:w="1124" w:type="dxa"/>
          </w:tcPr>
          <w:p w14:paraId="1738DBA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21 (29.6)</w:t>
            </w:r>
          </w:p>
        </w:tc>
        <w:tc>
          <w:tcPr>
            <w:tcW w:w="1450" w:type="dxa"/>
          </w:tcPr>
          <w:p w14:paraId="7B4E8F9E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15 (42.9)</w:t>
            </w:r>
          </w:p>
        </w:tc>
        <w:tc>
          <w:tcPr>
            <w:tcW w:w="1451" w:type="dxa"/>
          </w:tcPr>
          <w:p w14:paraId="0FE8A254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6 (16.7)</w:t>
            </w:r>
          </w:p>
        </w:tc>
        <w:tc>
          <w:tcPr>
            <w:tcW w:w="1239" w:type="dxa"/>
            <w:vMerge/>
            <w:vAlign w:val="center"/>
          </w:tcPr>
          <w:p w14:paraId="6AA822A4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781E07" w14:paraId="6EF06EAC" w14:textId="77777777" w:rsidTr="0067428E">
        <w:trPr>
          <w:trHeight w:val="337"/>
        </w:trPr>
        <w:tc>
          <w:tcPr>
            <w:tcW w:w="2153" w:type="dxa"/>
            <w:vMerge w:val="restart"/>
          </w:tcPr>
          <w:p w14:paraId="45F9E346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Cirrhosis, n (%)</w:t>
            </w:r>
          </w:p>
        </w:tc>
        <w:tc>
          <w:tcPr>
            <w:tcW w:w="1934" w:type="dxa"/>
          </w:tcPr>
          <w:p w14:paraId="1E90BBE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24" w:type="dxa"/>
          </w:tcPr>
          <w:p w14:paraId="3185BE6D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7 (9.9)</w:t>
            </w:r>
          </w:p>
        </w:tc>
        <w:tc>
          <w:tcPr>
            <w:tcW w:w="1450" w:type="dxa"/>
          </w:tcPr>
          <w:p w14:paraId="72E71AD6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 (2.9)</w:t>
            </w:r>
          </w:p>
        </w:tc>
        <w:tc>
          <w:tcPr>
            <w:tcW w:w="1451" w:type="dxa"/>
          </w:tcPr>
          <w:p w14:paraId="26FD6946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6 (16.7)</w:t>
            </w:r>
          </w:p>
        </w:tc>
        <w:tc>
          <w:tcPr>
            <w:tcW w:w="1239" w:type="dxa"/>
            <w:vMerge w:val="restart"/>
            <w:vAlign w:val="center"/>
          </w:tcPr>
          <w:p w14:paraId="62BC5AB3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0.107</w:t>
            </w:r>
          </w:p>
        </w:tc>
      </w:tr>
      <w:tr w:rsidR="00B635DC" w:rsidRPr="00781E07" w14:paraId="4440414C" w14:textId="77777777" w:rsidTr="0067428E">
        <w:trPr>
          <w:trHeight w:val="337"/>
        </w:trPr>
        <w:tc>
          <w:tcPr>
            <w:tcW w:w="2153" w:type="dxa"/>
            <w:vMerge/>
          </w:tcPr>
          <w:p w14:paraId="18D2C109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6844362E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24" w:type="dxa"/>
          </w:tcPr>
          <w:p w14:paraId="1BDF8098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64 (90.1)</w:t>
            </w:r>
          </w:p>
        </w:tc>
        <w:tc>
          <w:tcPr>
            <w:tcW w:w="1450" w:type="dxa"/>
          </w:tcPr>
          <w:p w14:paraId="685500B0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34 (97.1)</w:t>
            </w:r>
          </w:p>
        </w:tc>
        <w:tc>
          <w:tcPr>
            <w:tcW w:w="1451" w:type="dxa"/>
          </w:tcPr>
          <w:p w14:paraId="200845FE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30 (83.3)</w:t>
            </w:r>
          </w:p>
        </w:tc>
        <w:tc>
          <w:tcPr>
            <w:tcW w:w="1239" w:type="dxa"/>
            <w:vMerge/>
            <w:vAlign w:val="center"/>
          </w:tcPr>
          <w:p w14:paraId="7871E3E2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1E07" w:rsidRPr="00781E07" w14:paraId="2933C435" w14:textId="77777777" w:rsidTr="0067428E">
        <w:trPr>
          <w:trHeight w:val="337"/>
        </w:trPr>
        <w:tc>
          <w:tcPr>
            <w:tcW w:w="2153" w:type="dxa"/>
            <w:vMerge w:val="restart"/>
          </w:tcPr>
          <w:p w14:paraId="7015E589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HBsAg, n (%)</w:t>
            </w:r>
          </w:p>
        </w:tc>
        <w:tc>
          <w:tcPr>
            <w:tcW w:w="1934" w:type="dxa"/>
          </w:tcPr>
          <w:p w14:paraId="1313AC50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24" w:type="dxa"/>
          </w:tcPr>
          <w:p w14:paraId="74C62FFB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16 (22.5)</w:t>
            </w:r>
          </w:p>
        </w:tc>
        <w:tc>
          <w:tcPr>
            <w:tcW w:w="1450" w:type="dxa"/>
          </w:tcPr>
          <w:p w14:paraId="722BB5DA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9 (25.7)</w:t>
            </w:r>
          </w:p>
        </w:tc>
        <w:tc>
          <w:tcPr>
            <w:tcW w:w="1451" w:type="dxa"/>
          </w:tcPr>
          <w:p w14:paraId="11EC6E3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7 (19.4)</w:t>
            </w:r>
          </w:p>
        </w:tc>
        <w:tc>
          <w:tcPr>
            <w:tcW w:w="1239" w:type="dxa"/>
            <w:vMerge w:val="restart"/>
            <w:vAlign w:val="center"/>
          </w:tcPr>
          <w:p w14:paraId="364C53B3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0.527</w:t>
            </w:r>
          </w:p>
        </w:tc>
      </w:tr>
      <w:tr w:rsidR="00781E07" w:rsidRPr="00781E07" w14:paraId="6EC8C38E" w14:textId="77777777" w:rsidTr="0067428E">
        <w:trPr>
          <w:trHeight w:val="337"/>
        </w:trPr>
        <w:tc>
          <w:tcPr>
            <w:tcW w:w="2153" w:type="dxa"/>
            <w:vMerge/>
          </w:tcPr>
          <w:p w14:paraId="41FAF859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4165907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24" w:type="dxa"/>
          </w:tcPr>
          <w:p w14:paraId="7862548E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55 (77.5)</w:t>
            </w:r>
          </w:p>
        </w:tc>
        <w:tc>
          <w:tcPr>
            <w:tcW w:w="1450" w:type="dxa"/>
          </w:tcPr>
          <w:p w14:paraId="6F52C4D1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26 (74.3)</w:t>
            </w:r>
          </w:p>
        </w:tc>
        <w:tc>
          <w:tcPr>
            <w:tcW w:w="1451" w:type="dxa"/>
          </w:tcPr>
          <w:p w14:paraId="55558215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29 (80.6)</w:t>
            </w:r>
          </w:p>
        </w:tc>
        <w:tc>
          <w:tcPr>
            <w:tcW w:w="1239" w:type="dxa"/>
            <w:vMerge/>
            <w:vAlign w:val="center"/>
          </w:tcPr>
          <w:p w14:paraId="4C6C38B8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781E07" w14:paraId="145BDBB7" w14:textId="77777777" w:rsidTr="0067428E">
        <w:trPr>
          <w:trHeight w:val="337"/>
        </w:trPr>
        <w:tc>
          <w:tcPr>
            <w:tcW w:w="2153" w:type="dxa"/>
            <w:vMerge w:val="restart"/>
          </w:tcPr>
          <w:p w14:paraId="27032130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AFP, n (%)</w:t>
            </w:r>
          </w:p>
        </w:tc>
        <w:tc>
          <w:tcPr>
            <w:tcW w:w="1934" w:type="dxa"/>
          </w:tcPr>
          <w:p w14:paraId="3E1CF8FE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≤20 </w:t>
            </w:r>
            <w:proofErr w:type="spellStart"/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24" w:type="dxa"/>
          </w:tcPr>
          <w:p w14:paraId="7888F7D8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32 (45.1)</w:t>
            </w:r>
          </w:p>
        </w:tc>
        <w:tc>
          <w:tcPr>
            <w:tcW w:w="1450" w:type="dxa"/>
          </w:tcPr>
          <w:p w14:paraId="399915ED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18 (51.4)</w:t>
            </w:r>
          </w:p>
        </w:tc>
        <w:tc>
          <w:tcPr>
            <w:tcW w:w="1451" w:type="dxa"/>
          </w:tcPr>
          <w:p w14:paraId="40EAF3B3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14 (38.9)</w:t>
            </w:r>
          </w:p>
        </w:tc>
        <w:tc>
          <w:tcPr>
            <w:tcW w:w="1239" w:type="dxa"/>
            <w:vMerge w:val="restart"/>
            <w:vAlign w:val="center"/>
          </w:tcPr>
          <w:p w14:paraId="1093E243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color w:val="000000"/>
                <w:sz w:val="22"/>
              </w:rPr>
              <w:t>0.288</w:t>
            </w:r>
          </w:p>
        </w:tc>
      </w:tr>
      <w:tr w:rsidR="00B635DC" w:rsidRPr="00781E07" w14:paraId="7DC1808C" w14:textId="77777777" w:rsidTr="0067428E">
        <w:trPr>
          <w:trHeight w:val="337"/>
        </w:trPr>
        <w:tc>
          <w:tcPr>
            <w:tcW w:w="2153" w:type="dxa"/>
            <w:vMerge/>
          </w:tcPr>
          <w:p w14:paraId="2308B7E0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2082CF4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&gt;20 </w:t>
            </w:r>
            <w:proofErr w:type="spellStart"/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24" w:type="dxa"/>
          </w:tcPr>
          <w:p w14:paraId="5557053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39 (54.9)</w:t>
            </w:r>
          </w:p>
        </w:tc>
        <w:tc>
          <w:tcPr>
            <w:tcW w:w="1450" w:type="dxa"/>
          </w:tcPr>
          <w:p w14:paraId="06705685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17 (48.6)</w:t>
            </w:r>
          </w:p>
        </w:tc>
        <w:tc>
          <w:tcPr>
            <w:tcW w:w="1451" w:type="dxa"/>
          </w:tcPr>
          <w:p w14:paraId="1EB3D4A1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22 (61.1)</w:t>
            </w:r>
          </w:p>
        </w:tc>
        <w:tc>
          <w:tcPr>
            <w:tcW w:w="1239" w:type="dxa"/>
            <w:vMerge/>
            <w:vAlign w:val="center"/>
          </w:tcPr>
          <w:p w14:paraId="73F0F3AF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1E07" w:rsidRPr="00781E07" w14:paraId="0B4462DF" w14:textId="77777777" w:rsidTr="0067428E">
        <w:trPr>
          <w:trHeight w:val="337"/>
        </w:trPr>
        <w:tc>
          <w:tcPr>
            <w:tcW w:w="2153" w:type="dxa"/>
            <w:vMerge w:val="restart"/>
          </w:tcPr>
          <w:p w14:paraId="036D845B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T stage, n (%)</w:t>
            </w:r>
          </w:p>
        </w:tc>
        <w:tc>
          <w:tcPr>
            <w:tcW w:w="1934" w:type="dxa"/>
          </w:tcPr>
          <w:p w14:paraId="1B7B5687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T1</w:t>
            </w:r>
          </w:p>
        </w:tc>
        <w:tc>
          <w:tcPr>
            <w:tcW w:w="1124" w:type="dxa"/>
          </w:tcPr>
          <w:p w14:paraId="65B326BF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50" w:type="dxa"/>
          </w:tcPr>
          <w:p w14:paraId="24E265F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1C6DD8B9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30 (83.3)</w:t>
            </w:r>
          </w:p>
        </w:tc>
        <w:tc>
          <w:tcPr>
            <w:tcW w:w="1239" w:type="dxa"/>
            <w:vMerge w:val="restart"/>
            <w:vAlign w:val="center"/>
          </w:tcPr>
          <w:p w14:paraId="3D1FE296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b/>
                <w:color w:val="000000"/>
                <w:sz w:val="22"/>
              </w:rPr>
              <w:t>0.024</w:t>
            </w:r>
          </w:p>
        </w:tc>
      </w:tr>
      <w:tr w:rsidR="00781E07" w:rsidRPr="00781E07" w14:paraId="4FBB1C25" w14:textId="77777777" w:rsidTr="0067428E">
        <w:trPr>
          <w:trHeight w:val="337"/>
        </w:trPr>
        <w:tc>
          <w:tcPr>
            <w:tcW w:w="2153" w:type="dxa"/>
            <w:vMerge/>
          </w:tcPr>
          <w:p w14:paraId="5991B856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4659A557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T2</w:t>
            </w:r>
          </w:p>
        </w:tc>
        <w:tc>
          <w:tcPr>
            <w:tcW w:w="1124" w:type="dxa"/>
          </w:tcPr>
          <w:p w14:paraId="7828DC3C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19 (26.8)</w:t>
            </w:r>
          </w:p>
        </w:tc>
        <w:tc>
          <w:tcPr>
            <w:tcW w:w="1450" w:type="dxa"/>
          </w:tcPr>
          <w:p w14:paraId="5295DDA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14 (40.0)</w:t>
            </w:r>
          </w:p>
        </w:tc>
        <w:tc>
          <w:tcPr>
            <w:tcW w:w="1451" w:type="dxa"/>
          </w:tcPr>
          <w:p w14:paraId="5A648902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 (13.9)</w:t>
            </w:r>
          </w:p>
        </w:tc>
        <w:tc>
          <w:tcPr>
            <w:tcW w:w="1239" w:type="dxa"/>
            <w:vMerge/>
            <w:vAlign w:val="center"/>
          </w:tcPr>
          <w:p w14:paraId="5DE906EA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781E07" w:rsidRPr="00781E07" w14:paraId="3525FDD3" w14:textId="77777777" w:rsidTr="0067428E">
        <w:trPr>
          <w:trHeight w:val="337"/>
        </w:trPr>
        <w:tc>
          <w:tcPr>
            <w:tcW w:w="2153" w:type="dxa"/>
            <w:vMerge/>
          </w:tcPr>
          <w:p w14:paraId="583388D0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4C147771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T3</w:t>
            </w:r>
          </w:p>
        </w:tc>
        <w:tc>
          <w:tcPr>
            <w:tcW w:w="1124" w:type="dxa"/>
          </w:tcPr>
          <w:p w14:paraId="483708C3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 (2.8)</w:t>
            </w:r>
          </w:p>
        </w:tc>
        <w:tc>
          <w:tcPr>
            <w:tcW w:w="1450" w:type="dxa"/>
          </w:tcPr>
          <w:p w14:paraId="0257EB19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 (2.9)</w:t>
            </w:r>
          </w:p>
        </w:tc>
        <w:tc>
          <w:tcPr>
            <w:tcW w:w="1451" w:type="dxa"/>
          </w:tcPr>
          <w:p w14:paraId="01E2D1C9" w14:textId="77777777" w:rsidR="00781E07" w:rsidRPr="00B7240F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39" w:type="dxa"/>
            <w:vMerge/>
            <w:vAlign w:val="center"/>
          </w:tcPr>
          <w:p w14:paraId="7596CC3C" w14:textId="77777777" w:rsidR="00781E07" w:rsidRPr="00781E07" w:rsidRDefault="00781E0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781E07" w14:paraId="00631583" w14:textId="77777777" w:rsidTr="0067428E">
        <w:trPr>
          <w:trHeight w:val="337"/>
        </w:trPr>
        <w:tc>
          <w:tcPr>
            <w:tcW w:w="2153" w:type="dxa"/>
            <w:vMerge w:val="restart"/>
          </w:tcPr>
          <w:p w14:paraId="0D87465F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AJCC stage, n (%)</w:t>
            </w:r>
          </w:p>
        </w:tc>
        <w:tc>
          <w:tcPr>
            <w:tcW w:w="1934" w:type="dxa"/>
          </w:tcPr>
          <w:p w14:paraId="19A35F44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I</w:t>
            </w:r>
          </w:p>
        </w:tc>
        <w:tc>
          <w:tcPr>
            <w:tcW w:w="1124" w:type="dxa"/>
          </w:tcPr>
          <w:p w14:paraId="2B8A6263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50" w:type="dxa"/>
          </w:tcPr>
          <w:p w14:paraId="76ED29A8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03640CFE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30 (83.3)</w:t>
            </w:r>
          </w:p>
        </w:tc>
        <w:tc>
          <w:tcPr>
            <w:tcW w:w="1239" w:type="dxa"/>
            <w:vMerge w:val="restart"/>
            <w:vAlign w:val="center"/>
          </w:tcPr>
          <w:p w14:paraId="30532299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781E07">
              <w:rPr>
                <w:rFonts w:ascii="Times New Roman" w:hAnsi="Times New Roman" w:cs="Times New Roman"/>
                <w:b/>
                <w:color w:val="000000"/>
                <w:sz w:val="22"/>
              </w:rPr>
              <w:t>0.012</w:t>
            </w:r>
          </w:p>
        </w:tc>
      </w:tr>
      <w:tr w:rsidR="00B635DC" w:rsidRPr="00781E07" w14:paraId="55475F57" w14:textId="77777777" w:rsidTr="0067428E">
        <w:trPr>
          <w:trHeight w:val="337"/>
        </w:trPr>
        <w:tc>
          <w:tcPr>
            <w:tcW w:w="2153" w:type="dxa"/>
            <w:vMerge/>
          </w:tcPr>
          <w:p w14:paraId="743CF277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612EC20E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II</w:t>
            </w:r>
          </w:p>
        </w:tc>
        <w:tc>
          <w:tcPr>
            <w:tcW w:w="1124" w:type="dxa"/>
          </w:tcPr>
          <w:p w14:paraId="59D780DB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20 (28.2)</w:t>
            </w:r>
          </w:p>
        </w:tc>
        <w:tc>
          <w:tcPr>
            <w:tcW w:w="1450" w:type="dxa"/>
          </w:tcPr>
          <w:p w14:paraId="3B772F5F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15 (42.9)</w:t>
            </w:r>
          </w:p>
        </w:tc>
        <w:tc>
          <w:tcPr>
            <w:tcW w:w="1451" w:type="dxa"/>
          </w:tcPr>
          <w:p w14:paraId="666112DF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5 (13.9)</w:t>
            </w:r>
          </w:p>
        </w:tc>
        <w:tc>
          <w:tcPr>
            <w:tcW w:w="1239" w:type="dxa"/>
            <w:vMerge/>
          </w:tcPr>
          <w:p w14:paraId="351DDA2A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781E07" w14:paraId="2AE75700" w14:textId="77777777" w:rsidTr="0067428E">
        <w:trPr>
          <w:trHeight w:val="337"/>
        </w:trPr>
        <w:tc>
          <w:tcPr>
            <w:tcW w:w="2153" w:type="dxa"/>
            <w:vMerge/>
          </w:tcPr>
          <w:p w14:paraId="2E215D88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10DE47A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III</w:t>
            </w:r>
          </w:p>
        </w:tc>
        <w:tc>
          <w:tcPr>
            <w:tcW w:w="1124" w:type="dxa"/>
          </w:tcPr>
          <w:p w14:paraId="1D02ED65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 (1.4)</w:t>
            </w:r>
          </w:p>
        </w:tc>
        <w:tc>
          <w:tcPr>
            <w:tcW w:w="1450" w:type="dxa"/>
          </w:tcPr>
          <w:p w14:paraId="145A03B3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451" w:type="dxa"/>
          </w:tcPr>
          <w:p w14:paraId="5C4CB2DB" w14:textId="77777777" w:rsidR="00B635DC" w:rsidRPr="00B7240F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7240F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39" w:type="dxa"/>
            <w:vMerge/>
          </w:tcPr>
          <w:p w14:paraId="05766AAE" w14:textId="77777777" w:rsidR="00B635DC" w:rsidRPr="00781E07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80160E9" w14:textId="2A058DC4" w:rsidR="00781E07" w:rsidRPr="00B7240F" w:rsidRDefault="00B7240F" w:rsidP="0067428E">
      <w:pPr>
        <w:spacing w:line="276" w:lineRule="auto"/>
        <w:rPr>
          <w:rFonts w:ascii="Times New Roman" w:hAnsi="Times New Roman" w:cs="Times New Roman"/>
          <w:lang w:eastAsia="zh-CN"/>
        </w:rPr>
      </w:pPr>
      <w:r w:rsidRPr="00B7240F">
        <w:rPr>
          <w:rFonts w:ascii="Times New Roman" w:hAnsi="Times New Roman" w:cs="Times New Roman"/>
          <w:lang w:eastAsia="zh-CN"/>
        </w:rPr>
        <w:t xml:space="preserve">Note. </w:t>
      </w:r>
      <w:r w:rsidRPr="00B7240F">
        <w:rPr>
          <w:rFonts w:ascii="Times New Roman" w:hAnsi="Times New Roman" w:cs="Times New Roman"/>
        </w:rPr>
        <w:t>Statistical significance (P</w:t>
      </w:r>
      <w:r w:rsidRPr="00B7240F">
        <w:rPr>
          <w:rFonts w:ascii="Times New Roman" w:hAnsi="Times New Roman" w:cs="Times New Roman"/>
          <w:lang w:eastAsia="zh-CN"/>
        </w:rPr>
        <w:t xml:space="preserve">&lt;0.05) is shown in bold. Chi-square test and Fisher’s exact test. </w:t>
      </w:r>
    </w:p>
    <w:p w14:paraId="0F523C11" w14:textId="77777777" w:rsidR="00B7240F" w:rsidRDefault="00B7240F" w:rsidP="0067428E">
      <w:pPr>
        <w:spacing w:after="0" w:line="276" w:lineRule="auto"/>
        <w:jc w:val="both"/>
        <w:rPr>
          <w:rFonts w:ascii="Times New Roman" w:hAnsi="Times New Roman" w:cs="Times New Roman"/>
          <w:lang w:eastAsia="zh-CN"/>
        </w:rPr>
        <w:sectPr w:rsidR="00B7240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33E8FD9" w14:textId="16D2810B" w:rsidR="00B7240F" w:rsidRPr="00B7240F" w:rsidRDefault="00B7240F" w:rsidP="0067428E">
      <w:pPr>
        <w:spacing w:after="100" w:line="276" w:lineRule="auto"/>
        <w:rPr>
          <w:rFonts w:ascii="Times New Roman" w:hAnsi="Times New Roman" w:cs="Times New Roman"/>
        </w:rPr>
      </w:pPr>
      <w:r w:rsidRPr="00DD5F5C"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BA2BC0">
        <w:rPr>
          <w:rFonts w:ascii="Times New Roman" w:hAnsi="Times New Roman" w:cs="Times New Roman"/>
          <w:b/>
          <w:color w:val="000000"/>
          <w:lang w:eastAsia="zh-CN"/>
        </w:rPr>
        <w:t>5</w:t>
      </w:r>
      <w:r w:rsidRPr="00DD5F5C">
        <w:rPr>
          <w:rFonts w:ascii="Times New Roman" w:hAnsi="Times New Roman" w:cs="Times New Roman"/>
          <w:b/>
          <w:color w:val="000000"/>
        </w:rPr>
        <w:t>. Patient characteristics and relationships with COMP</w:t>
      </w:r>
      <w:r w:rsidR="00A10475">
        <w:rPr>
          <w:rFonts w:ascii="Times New Roman" w:hAnsi="Times New Roman" w:cs="Times New Roman" w:hint="eastAsia"/>
          <w:b/>
          <w:color w:val="000000"/>
          <w:lang w:eastAsia="zh-CN"/>
        </w:rPr>
        <w:t xml:space="preserve"> expression</w:t>
      </w:r>
      <w:r w:rsidRPr="00DD5F5C">
        <w:rPr>
          <w:rFonts w:ascii="Times New Roman" w:hAnsi="Times New Roman" w:cs="Times New Roman"/>
          <w:b/>
          <w:color w:val="000000"/>
        </w:rPr>
        <w:t>.</w:t>
      </w:r>
    </w:p>
    <w:tbl>
      <w:tblPr>
        <w:tblStyle w:val="a3"/>
        <w:tblW w:w="9424" w:type="dxa"/>
        <w:tblLayout w:type="fixed"/>
        <w:tblLook w:val="04A0" w:firstRow="1" w:lastRow="0" w:firstColumn="1" w:lastColumn="0" w:noHBand="0" w:noVBand="1"/>
      </w:tblPr>
      <w:tblGrid>
        <w:gridCol w:w="2170"/>
        <w:gridCol w:w="1949"/>
        <w:gridCol w:w="1133"/>
        <w:gridCol w:w="1460"/>
        <w:gridCol w:w="1463"/>
        <w:gridCol w:w="1249"/>
      </w:tblGrid>
      <w:tr w:rsidR="00B7240F" w:rsidRPr="00B7240F" w14:paraId="02C5DCED" w14:textId="77777777" w:rsidTr="00674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tcW w:w="2170" w:type="dxa"/>
            <w:vMerge w:val="restart"/>
            <w:vAlign w:val="center"/>
          </w:tcPr>
          <w:p w14:paraId="12211ED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Variables</w:t>
            </w:r>
          </w:p>
        </w:tc>
        <w:tc>
          <w:tcPr>
            <w:tcW w:w="1949" w:type="dxa"/>
            <w:vMerge w:val="restart"/>
            <w:vAlign w:val="center"/>
          </w:tcPr>
          <w:p w14:paraId="1BAA1CD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Group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68214E0D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Overall</w:t>
            </w:r>
          </w:p>
        </w:tc>
        <w:tc>
          <w:tcPr>
            <w:tcW w:w="2923" w:type="dxa"/>
            <w:gridSpan w:val="2"/>
            <w:tcBorders>
              <w:bottom w:val="single" w:sz="4" w:space="0" w:color="auto"/>
            </w:tcBorders>
          </w:tcPr>
          <w:p w14:paraId="60BC42C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COMP expression</w:t>
            </w:r>
          </w:p>
        </w:tc>
        <w:tc>
          <w:tcPr>
            <w:tcW w:w="1249" w:type="dxa"/>
            <w:vMerge w:val="restart"/>
            <w:vAlign w:val="center"/>
          </w:tcPr>
          <w:p w14:paraId="315AC86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i/>
                <w:color w:val="000000"/>
                <w:sz w:val="22"/>
              </w:rPr>
              <w:t>P</w:t>
            </w: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value</w:t>
            </w:r>
          </w:p>
        </w:tc>
      </w:tr>
      <w:tr w:rsidR="00B7240F" w:rsidRPr="00B7240F" w14:paraId="44C74F92" w14:textId="77777777" w:rsidTr="0067428E">
        <w:trPr>
          <w:trHeight w:val="149"/>
        </w:trPr>
        <w:tc>
          <w:tcPr>
            <w:tcW w:w="2170" w:type="dxa"/>
            <w:vMerge/>
            <w:tcBorders>
              <w:bottom w:val="single" w:sz="4" w:space="0" w:color="auto"/>
            </w:tcBorders>
          </w:tcPr>
          <w:p w14:paraId="7BB91F9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  <w:vMerge/>
            <w:tcBorders>
              <w:bottom w:val="single" w:sz="4" w:space="0" w:color="auto"/>
            </w:tcBorders>
          </w:tcPr>
          <w:p w14:paraId="07FE36E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E8E2D1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n=71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14:paraId="6F64A30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High (n=35)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14:paraId="02CEE49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Low (n=36)</w:t>
            </w:r>
          </w:p>
        </w:tc>
        <w:tc>
          <w:tcPr>
            <w:tcW w:w="1249" w:type="dxa"/>
            <w:vMerge/>
            <w:tcBorders>
              <w:bottom w:val="single" w:sz="4" w:space="0" w:color="auto"/>
            </w:tcBorders>
          </w:tcPr>
          <w:p w14:paraId="56242C60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2AD7C262" w14:textId="77777777" w:rsidTr="0067428E">
        <w:trPr>
          <w:trHeight w:val="482"/>
        </w:trPr>
        <w:tc>
          <w:tcPr>
            <w:tcW w:w="2170" w:type="dxa"/>
            <w:tcBorders>
              <w:top w:val="single" w:sz="4" w:space="0" w:color="auto"/>
              <w:bottom w:val="nil"/>
            </w:tcBorders>
          </w:tcPr>
          <w:p w14:paraId="2D4465B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Age, median (range)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</w:tcPr>
          <w:p w14:paraId="33FED082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5191D97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52 (31–78)</w:t>
            </w:r>
          </w:p>
        </w:tc>
        <w:tc>
          <w:tcPr>
            <w:tcW w:w="1460" w:type="dxa"/>
            <w:tcBorders>
              <w:top w:val="single" w:sz="4" w:space="0" w:color="auto"/>
              <w:bottom w:val="nil"/>
            </w:tcBorders>
          </w:tcPr>
          <w:p w14:paraId="635002E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56 (32–76)</w:t>
            </w:r>
          </w:p>
        </w:tc>
        <w:tc>
          <w:tcPr>
            <w:tcW w:w="1463" w:type="dxa"/>
            <w:tcBorders>
              <w:top w:val="single" w:sz="4" w:space="0" w:color="auto"/>
              <w:bottom w:val="nil"/>
            </w:tcBorders>
          </w:tcPr>
          <w:p w14:paraId="0F8BD72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48 (31–78)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vAlign w:val="center"/>
          </w:tcPr>
          <w:p w14:paraId="02CA6D82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b/>
                <w:color w:val="000000"/>
                <w:sz w:val="22"/>
              </w:rPr>
              <w:t>0.018</w:t>
            </w:r>
          </w:p>
        </w:tc>
      </w:tr>
      <w:tr w:rsidR="00B7240F" w:rsidRPr="00B7240F" w14:paraId="238D61E9" w14:textId="77777777" w:rsidTr="0067428E">
        <w:trPr>
          <w:trHeight w:val="102"/>
        </w:trPr>
        <w:tc>
          <w:tcPr>
            <w:tcW w:w="2170" w:type="dxa"/>
            <w:vMerge w:val="restart"/>
            <w:tcBorders>
              <w:top w:val="nil"/>
            </w:tcBorders>
          </w:tcPr>
          <w:p w14:paraId="3248FF4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Sex, n (%)</w:t>
            </w:r>
          </w:p>
        </w:tc>
        <w:tc>
          <w:tcPr>
            <w:tcW w:w="1949" w:type="dxa"/>
            <w:tcBorders>
              <w:top w:val="nil"/>
            </w:tcBorders>
          </w:tcPr>
          <w:p w14:paraId="3574F5F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Female</w:t>
            </w:r>
          </w:p>
        </w:tc>
        <w:tc>
          <w:tcPr>
            <w:tcW w:w="1133" w:type="dxa"/>
            <w:tcBorders>
              <w:top w:val="nil"/>
            </w:tcBorders>
          </w:tcPr>
          <w:p w14:paraId="630CFC0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8 (11.3)</w:t>
            </w:r>
          </w:p>
        </w:tc>
        <w:tc>
          <w:tcPr>
            <w:tcW w:w="1460" w:type="dxa"/>
            <w:tcBorders>
              <w:top w:val="nil"/>
            </w:tcBorders>
          </w:tcPr>
          <w:p w14:paraId="042D05E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6 (17.1)</w:t>
            </w:r>
          </w:p>
        </w:tc>
        <w:tc>
          <w:tcPr>
            <w:tcW w:w="1463" w:type="dxa"/>
            <w:tcBorders>
              <w:top w:val="nil"/>
            </w:tcBorders>
          </w:tcPr>
          <w:p w14:paraId="4E47A68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 (5.6)</w:t>
            </w:r>
          </w:p>
        </w:tc>
        <w:tc>
          <w:tcPr>
            <w:tcW w:w="1249" w:type="dxa"/>
            <w:vMerge w:val="restart"/>
            <w:tcBorders>
              <w:top w:val="nil"/>
            </w:tcBorders>
            <w:vAlign w:val="center"/>
          </w:tcPr>
          <w:p w14:paraId="2DCCC424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0.151</w:t>
            </w:r>
          </w:p>
        </w:tc>
      </w:tr>
      <w:tr w:rsidR="00B7240F" w:rsidRPr="00B7240F" w14:paraId="691EF863" w14:textId="77777777" w:rsidTr="0067428E">
        <w:trPr>
          <w:trHeight w:val="357"/>
        </w:trPr>
        <w:tc>
          <w:tcPr>
            <w:tcW w:w="2170" w:type="dxa"/>
            <w:vMerge/>
          </w:tcPr>
          <w:p w14:paraId="01F1F06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39A0613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Male</w:t>
            </w:r>
          </w:p>
        </w:tc>
        <w:tc>
          <w:tcPr>
            <w:tcW w:w="1133" w:type="dxa"/>
          </w:tcPr>
          <w:p w14:paraId="58BDF42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63 (88.7)</w:t>
            </w:r>
          </w:p>
        </w:tc>
        <w:tc>
          <w:tcPr>
            <w:tcW w:w="1460" w:type="dxa"/>
          </w:tcPr>
          <w:p w14:paraId="0A4CCBC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29 (82.9)</w:t>
            </w:r>
          </w:p>
        </w:tc>
        <w:tc>
          <w:tcPr>
            <w:tcW w:w="1463" w:type="dxa"/>
          </w:tcPr>
          <w:p w14:paraId="3F33111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34 (94.4)</w:t>
            </w:r>
          </w:p>
        </w:tc>
        <w:tc>
          <w:tcPr>
            <w:tcW w:w="1249" w:type="dxa"/>
            <w:vMerge/>
            <w:vAlign w:val="center"/>
          </w:tcPr>
          <w:p w14:paraId="2523CA92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2A2A4E96" w14:textId="77777777" w:rsidTr="0067428E">
        <w:trPr>
          <w:trHeight w:val="390"/>
        </w:trPr>
        <w:tc>
          <w:tcPr>
            <w:tcW w:w="2170" w:type="dxa"/>
            <w:vMerge w:val="restart"/>
          </w:tcPr>
          <w:p w14:paraId="642BD46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Pathological grade, n (%)</w:t>
            </w:r>
          </w:p>
        </w:tc>
        <w:tc>
          <w:tcPr>
            <w:tcW w:w="1949" w:type="dxa"/>
          </w:tcPr>
          <w:p w14:paraId="007FE5C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Medium/high differentiation</w:t>
            </w:r>
          </w:p>
        </w:tc>
        <w:tc>
          <w:tcPr>
            <w:tcW w:w="1133" w:type="dxa"/>
          </w:tcPr>
          <w:p w14:paraId="459F013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60" w:type="dxa"/>
          </w:tcPr>
          <w:p w14:paraId="7FFFB4B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18 (51.4)</w:t>
            </w:r>
          </w:p>
        </w:tc>
        <w:tc>
          <w:tcPr>
            <w:tcW w:w="1463" w:type="dxa"/>
          </w:tcPr>
          <w:p w14:paraId="0FC3B15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17 (47.2)</w:t>
            </w:r>
          </w:p>
        </w:tc>
        <w:tc>
          <w:tcPr>
            <w:tcW w:w="1249" w:type="dxa"/>
            <w:vMerge w:val="restart"/>
            <w:vAlign w:val="center"/>
          </w:tcPr>
          <w:p w14:paraId="6176EB36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0.723</w:t>
            </w:r>
          </w:p>
        </w:tc>
      </w:tr>
      <w:tr w:rsidR="00B7240F" w:rsidRPr="00B7240F" w14:paraId="0134FEEE" w14:textId="77777777" w:rsidTr="0067428E">
        <w:trPr>
          <w:trHeight w:val="149"/>
        </w:trPr>
        <w:tc>
          <w:tcPr>
            <w:tcW w:w="2170" w:type="dxa"/>
            <w:vMerge/>
          </w:tcPr>
          <w:p w14:paraId="34158D6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39DEC27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Low differentiation</w:t>
            </w:r>
          </w:p>
        </w:tc>
        <w:tc>
          <w:tcPr>
            <w:tcW w:w="1133" w:type="dxa"/>
          </w:tcPr>
          <w:p w14:paraId="31D760D1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60" w:type="dxa"/>
          </w:tcPr>
          <w:p w14:paraId="2EAA08FE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17 (48.6)</w:t>
            </w:r>
          </w:p>
        </w:tc>
        <w:tc>
          <w:tcPr>
            <w:tcW w:w="1463" w:type="dxa"/>
          </w:tcPr>
          <w:p w14:paraId="4C27D4A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19 (52.8)</w:t>
            </w:r>
          </w:p>
        </w:tc>
        <w:tc>
          <w:tcPr>
            <w:tcW w:w="1249" w:type="dxa"/>
            <w:vMerge/>
            <w:vAlign w:val="center"/>
          </w:tcPr>
          <w:p w14:paraId="2F162FD0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4DA20475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6924A50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Tumor size, n (%)</w:t>
            </w:r>
          </w:p>
        </w:tc>
        <w:tc>
          <w:tcPr>
            <w:tcW w:w="1949" w:type="dxa"/>
          </w:tcPr>
          <w:p w14:paraId="3DDD1DE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≤5 cm</w:t>
            </w:r>
          </w:p>
        </w:tc>
        <w:tc>
          <w:tcPr>
            <w:tcW w:w="1133" w:type="dxa"/>
          </w:tcPr>
          <w:p w14:paraId="66D1B422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47 (66.2)</w:t>
            </w:r>
          </w:p>
        </w:tc>
        <w:tc>
          <w:tcPr>
            <w:tcW w:w="1460" w:type="dxa"/>
          </w:tcPr>
          <w:p w14:paraId="15F86E8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24 (68.6)</w:t>
            </w:r>
          </w:p>
        </w:tc>
        <w:tc>
          <w:tcPr>
            <w:tcW w:w="1463" w:type="dxa"/>
          </w:tcPr>
          <w:p w14:paraId="76B59D7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23 (63.9)</w:t>
            </w:r>
          </w:p>
        </w:tc>
        <w:tc>
          <w:tcPr>
            <w:tcW w:w="1249" w:type="dxa"/>
            <w:vMerge w:val="restart"/>
            <w:vAlign w:val="center"/>
          </w:tcPr>
          <w:p w14:paraId="3065D4D0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0.677</w:t>
            </w:r>
          </w:p>
        </w:tc>
      </w:tr>
      <w:tr w:rsidR="00B7240F" w:rsidRPr="00B7240F" w14:paraId="119726EF" w14:textId="77777777" w:rsidTr="0067428E">
        <w:trPr>
          <w:trHeight w:val="350"/>
        </w:trPr>
        <w:tc>
          <w:tcPr>
            <w:tcW w:w="2170" w:type="dxa"/>
            <w:vMerge/>
          </w:tcPr>
          <w:p w14:paraId="5B91CEA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03B0ACF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&gt;5 cm</w:t>
            </w:r>
          </w:p>
        </w:tc>
        <w:tc>
          <w:tcPr>
            <w:tcW w:w="1133" w:type="dxa"/>
          </w:tcPr>
          <w:p w14:paraId="2BE8353B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24 (33.8)</w:t>
            </w:r>
          </w:p>
        </w:tc>
        <w:tc>
          <w:tcPr>
            <w:tcW w:w="1460" w:type="dxa"/>
          </w:tcPr>
          <w:p w14:paraId="064EE67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11 (31.4)</w:t>
            </w:r>
          </w:p>
        </w:tc>
        <w:tc>
          <w:tcPr>
            <w:tcW w:w="1463" w:type="dxa"/>
          </w:tcPr>
          <w:p w14:paraId="1BEB0D8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13 (36.1)</w:t>
            </w:r>
          </w:p>
        </w:tc>
        <w:tc>
          <w:tcPr>
            <w:tcW w:w="1249" w:type="dxa"/>
            <w:vMerge/>
            <w:vAlign w:val="center"/>
          </w:tcPr>
          <w:p w14:paraId="2373191D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18287CC8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6EBD578B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Tumor capsule, n (%)</w:t>
            </w:r>
          </w:p>
        </w:tc>
        <w:tc>
          <w:tcPr>
            <w:tcW w:w="1949" w:type="dxa"/>
          </w:tcPr>
          <w:p w14:paraId="70D45C9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Complete</w:t>
            </w:r>
          </w:p>
        </w:tc>
        <w:tc>
          <w:tcPr>
            <w:tcW w:w="1133" w:type="dxa"/>
          </w:tcPr>
          <w:p w14:paraId="1DF0F8AE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60" w:type="dxa"/>
          </w:tcPr>
          <w:p w14:paraId="4080ED5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16 (45.7)</w:t>
            </w:r>
          </w:p>
        </w:tc>
        <w:tc>
          <w:tcPr>
            <w:tcW w:w="1463" w:type="dxa"/>
          </w:tcPr>
          <w:p w14:paraId="2D1F3E4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19 (52.8)</w:t>
            </w:r>
          </w:p>
        </w:tc>
        <w:tc>
          <w:tcPr>
            <w:tcW w:w="1249" w:type="dxa"/>
            <w:vMerge w:val="restart"/>
            <w:vAlign w:val="center"/>
          </w:tcPr>
          <w:p w14:paraId="22A467A2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0.552</w:t>
            </w:r>
          </w:p>
        </w:tc>
      </w:tr>
      <w:tr w:rsidR="00B7240F" w:rsidRPr="00B7240F" w14:paraId="30AFD63B" w14:textId="77777777" w:rsidTr="0067428E">
        <w:trPr>
          <w:trHeight w:val="350"/>
        </w:trPr>
        <w:tc>
          <w:tcPr>
            <w:tcW w:w="2170" w:type="dxa"/>
            <w:vMerge/>
          </w:tcPr>
          <w:p w14:paraId="6447D0B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321E979B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Incomplete</w:t>
            </w:r>
          </w:p>
        </w:tc>
        <w:tc>
          <w:tcPr>
            <w:tcW w:w="1133" w:type="dxa"/>
          </w:tcPr>
          <w:p w14:paraId="5AAAE5B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60" w:type="dxa"/>
          </w:tcPr>
          <w:p w14:paraId="693B26C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19 (54.3)</w:t>
            </w:r>
          </w:p>
        </w:tc>
        <w:tc>
          <w:tcPr>
            <w:tcW w:w="1463" w:type="dxa"/>
          </w:tcPr>
          <w:p w14:paraId="1D4B417D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17 (47.2)</w:t>
            </w:r>
          </w:p>
        </w:tc>
        <w:tc>
          <w:tcPr>
            <w:tcW w:w="1249" w:type="dxa"/>
            <w:vMerge/>
            <w:vAlign w:val="center"/>
          </w:tcPr>
          <w:p w14:paraId="6B1C1DCB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4D72EFF7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64BA550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Vascular invasion, n (%)</w:t>
            </w:r>
          </w:p>
        </w:tc>
        <w:tc>
          <w:tcPr>
            <w:tcW w:w="1949" w:type="dxa"/>
          </w:tcPr>
          <w:p w14:paraId="5B5D8F5D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Absent</w:t>
            </w:r>
          </w:p>
        </w:tc>
        <w:tc>
          <w:tcPr>
            <w:tcW w:w="1133" w:type="dxa"/>
          </w:tcPr>
          <w:p w14:paraId="2F51D31B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60" w:type="dxa"/>
          </w:tcPr>
          <w:p w14:paraId="711C70F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24 (68.6)</w:t>
            </w:r>
          </w:p>
        </w:tc>
        <w:tc>
          <w:tcPr>
            <w:tcW w:w="1463" w:type="dxa"/>
          </w:tcPr>
          <w:p w14:paraId="6B27DDB2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26 (72.2)</w:t>
            </w:r>
          </w:p>
        </w:tc>
        <w:tc>
          <w:tcPr>
            <w:tcW w:w="1249" w:type="dxa"/>
            <w:vMerge w:val="restart"/>
            <w:vAlign w:val="center"/>
          </w:tcPr>
          <w:p w14:paraId="7370E7A1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0.736</w:t>
            </w:r>
          </w:p>
        </w:tc>
      </w:tr>
      <w:tr w:rsidR="00B7240F" w:rsidRPr="00B7240F" w14:paraId="64EB7466" w14:textId="77777777" w:rsidTr="0067428E">
        <w:trPr>
          <w:trHeight w:val="350"/>
        </w:trPr>
        <w:tc>
          <w:tcPr>
            <w:tcW w:w="2170" w:type="dxa"/>
            <w:vMerge/>
          </w:tcPr>
          <w:p w14:paraId="4D6CC6E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61173C2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Present</w:t>
            </w:r>
          </w:p>
        </w:tc>
        <w:tc>
          <w:tcPr>
            <w:tcW w:w="1133" w:type="dxa"/>
          </w:tcPr>
          <w:p w14:paraId="536C3CE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21 (29.6)</w:t>
            </w:r>
          </w:p>
        </w:tc>
        <w:tc>
          <w:tcPr>
            <w:tcW w:w="1460" w:type="dxa"/>
          </w:tcPr>
          <w:p w14:paraId="7A6A1AD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11 (31.4)</w:t>
            </w:r>
          </w:p>
        </w:tc>
        <w:tc>
          <w:tcPr>
            <w:tcW w:w="1463" w:type="dxa"/>
          </w:tcPr>
          <w:p w14:paraId="5395E7D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10 (27.8)</w:t>
            </w:r>
          </w:p>
        </w:tc>
        <w:tc>
          <w:tcPr>
            <w:tcW w:w="1249" w:type="dxa"/>
            <w:vMerge/>
            <w:vAlign w:val="center"/>
          </w:tcPr>
          <w:p w14:paraId="38EC865D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1F8951D7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37DD6C5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Cirrhosis, n (%)</w:t>
            </w:r>
          </w:p>
        </w:tc>
        <w:tc>
          <w:tcPr>
            <w:tcW w:w="1949" w:type="dxa"/>
          </w:tcPr>
          <w:p w14:paraId="4492D03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33" w:type="dxa"/>
          </w:tcPr>
          <w:p w14:paraId="4F4A1901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7 (9.9)</w:t>
            </w:r>
          </w:p>
        </w:tc>
        <w:tc>
          <w:tcPr>
            <w:tcW w:w="1460" w:type="dxa"/>
          </w:tcPr>
          <w:p w14:paraId="68AE2B7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 (5.7)</w:t>
            </w:r>
          </w:p>
        </w:tc>
        <w:tc>
          <w:tcPr>
            <w:tcW w:w="1463" w:type="dxa"/>
          </w:tcPr>
          <w:p w14:paraId="7CC5F72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 (13.9)</w:t>
            </w:r>
          </w:p>
        </w:tc>
        <w:tc>
          <w:tcPr>
            <w:tcW w:w="1249" w:type="dxa"/>
            <w:vMerge w:val="restart"/>
            <w:vAlign w:val="center"/>
          </w:tcPr>
          <w:p w14:paraId="51A7703A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0.429</w:t>
            </w:r>
          </w:p>
        </w:tc>
      </w:tr>
      <w:tr w:rsidR="00B7240F" w:rsidRPr="00B7240F" w14:paraId="4E3D735C" w14:textId="77777777" w:rsidTr="0067428E">
        <w:trPr>
          <w:trHeight w:val="350"/>
        </w:trPr>
        <w:tc>
          <w:tcPr>
            <w:tcW w:w="2170" w:type="dxa"/>
            <w:vMerge/>
          </w:tcPr>
          <w:p w14:paraId="721566BD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3A13655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33" w:type="dxa"/>
          </w:tcPr>
          <w:p w14:paraId="1524484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64 (90.1)</w:t>
            </w:r>
          </w:p>
        </w:tc>
        <w:tc>
          <w:tcPr>
            <w:tcW w:w="1460" w:type="dxa"/>
          </w:tcPr>
          <w:p w14:paraId="2BF574B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33 (94.3)</w:t>
            </w:r>
          </w:p>
        </w:tc>
        <w:tc>
          <w:tcPr>
            <w:tcW w:w="1463" w:type="dxa"/>
          </w:tcPr>
          <w:p w14:paraId="028AFDF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31 (86.1)</w:t>
            </w:r>
          </w:p>
        </w:tc>
        <w:tc>
          <w:tcPr>
            <w:tcW w:w="1249" w:type="dxa"/>
            <w:vMerge/>
            <w:vAlign w:val="center"/>
          </w:tcPr>
          <w:p w14:paraId="293E1878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22DFF93C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267F7102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HBsAg, n (%)</w:t>
            </w:r>
          </w:p>
        </w:tc>
        <w:tc>
          <w:tcPr>
            <w:tcW w:w="1949" w:type="dxa"/>
          </w:tcPr>
          <w:p w14:paraId="021F126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33" w:type="dxa"/>
          </w:tcPr>
          <w:p w14:paraId="7D10ACA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16 (22.5)</w:t>
            </w:r>
          </w:p>
        </w:tc>
        <w:tc>
          <w:tcPr>
            <w:tcW w:w="1460" w:type="dxa"/>
          </w:tcPr>
          <w:p w14:paraId="03BBD92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11 (31.4)</w:t>
            </w:r>
          </w:p>
        </w:tc>
        <w:tc>
          <w:tcPr>
            <w:tcW w:w="1463" w:type="dxa"/>
          </w:tcPr>
          <w:p w14:paraId="5886D28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 (13.9)</w:t>
            </w:r>
          </w:p>
        </w:tc>
        <w:tc>
          <w:tcPr>
            <w:tcW w:w="1249" w:type="dxa"/>
            <w:vMerge w:val="restart"/>
            <w:vAlign w:val="center"/>
          </w:tcPr>
          <w:p w14:paraId="4747A70A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0.077</w:t>
            </w:r>
          </w:p>
        </w:tc>
      </w:tr>
      <w:tr w:rsidR="00B7240F" w:rsidRPr="00B7240F" w14:paraId="684BD9A0" w14:textId="77777777" w:rsidTr="0067428E">
        <w:trPr>
          <w:trHeight w:val="350"/>
        </w:trPr>
        <w:tc>
          <w:tcPr>
            <w:tcW w:w="2170" w:type="dxa"/>
            <w:vMerge/>
          </w:tcPr>
          <w:p w14:paraId="05693B0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310A594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33" w:type="dxa"/>
          </w:tcPr>
          <w:p w14:paraId="750FDB8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55 (77.5)</w:t>
            </w:r>
          </w:p>
        </w:tc>
        <w:tc>
          <w:tcPr>
            <w:tcW w:w="1460" w:type="dxa"/>
          </w:tcPr>
          <w:p w14:paraId="7C667321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24 (68.6)</w:t>
            </w:r>
          </w:p>
        </w:tc>
        <w:tc>
          <w:tcPr>
            <w:tcW w:w="1463" w:type="dxa"/>
          </w:tcPr>
          <w:p w14:paraId="015BC12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31 (86.1)</w:t>
            </w:r>
          </w:p>
        </w:tc>
        <w:tc>
          <w:tcPr>
            <w:tcW w:w="1249" w:type="dxa"/>
            <w:vMerge/>
            <w:vAlign w:val="center"/>
          </w:tcPr>
          <w:p w14:paraId="380D10D7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117E416E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40E8CC6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AFP, n (%)</w:t>
            </w:r>
          </w:p>
        </w:tc>
        <w:tc>
          <w:tcPr>
            <w:tcW w:w="1949" w:type="dxa"/>
          </w:tcPr>
          <w:p w14:paraId="3DF6803B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≤20 </w:t>
            </w:r>
            <w:proofErr w:type="spellStart"/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33" w:type="dxa"/>
          </w:tcPr>
          <w:p w14:paraId="34A2381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32 (45.1)</w:t>
            </w:r>
          </w:p>
        </w:tc>
        <w:tc>
          <w:tcPr>
            <w:tcW w:w="1460" w:type="dxa"/>
          </w:tcPr>
          <w:p w14:paraId="4E4EB05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18 (51.4)</w:t>
            </w:r>
          </w:p>
        </w:tc>
        <w:tc>
          <w:tcPr>
            <w:tcW w:w="1463" w:type="dxa"/>
          </w:tcPr>
          <w:p w14:paraId="3BCF8EE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14 (38.9)</w:t>
            </w:r>
          </w:p>
        </w:tc>
        <w:tc>
          <w:tcPr>
            <w:tcW w:w="1249" w:type="dxa"/>
            <w:vMerge w:val="restart"/>
            <w:vAlign w:val="center"/>
          </w:tcPr>
          <w:p w14:paraId="24A9646C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0.288</w:t>
            </w:r>
          </w:p>
        </w:tc>
      </w:tr>
      <w:tr w:rsidR="00B7240F" w:rsidRPr="00B7240F" w14:paraId="2AEE6C57" w14:textId="77777777" w:rsidTr="0067428E">
        <w:trPr>
          <w:trHeight w:val="350"/>
        </w:trPr>
        <w:tc>
          <w:tcPr>
            <w:tcW w:w="2170" w:type="dxa"/>
            <w:vMerge/>
          </w:tcPr>
          <w:p w14:paraId="33A0C34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3971062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&gt;20 </w:t>
            </w:r>
            <w:proofErr w:type="spellStart"/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33" w:type="dxa"/>
          </w:tcPr>
          <w:p w14:paraId="40054A2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39 (54.9)</w:t>
            </w:r>
          </w:p>
        </w:tc>
        <w:tc>
          <w:tcPr>
            <w:tcW w:w="1460" w:type="dxa"/>
          </w:tcPr>
          <w:p w14:paraId="25FA810D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17 (48.6)</w:t>
            </w:r>
          </w:p>
        </w:tc>
        <w:tc>
          <w:tcPr>
            <w:tcW w:w="1463" w:type="dxa"/>
          </w:tcPr>
          <w:p w14:paraId="1635A31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22 (61.1)</w:t>
            </w:r>
          </w:p>
        </w:tc>
        <w:tc>
          <w:tcPr>
            <w:tcW w:w="1249" w:type="dxa"/>
            <w:vMerge/>
            <w:vAlign w:val="center"/>
          </w:tcPr>
          <w:p w14:paraId="22BF961C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5C58EF1A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17BF19F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T stage, n (%)</w:t>
            </w:r>
          </w:p>
        </w:tc>
        <w:tc>
          <w:tcPr>
            <w:tcW w:w="1949" w:type="dxa"/>
          </w:tcPr>
          <w:p w14:paraId="19545388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T1</w:t>
            </w:r>
          </w:p>
        </w:tc>
        <w:tc>
          <w:tcPr>
            <w:tcW w:w="1133" w:type="dxa"/>
          </w:tcPr>
          <w:p w14:paraId="5315355D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60" w:type="dxa"/>
          </w:tcPr>
          <w:p w14:paraId="6FAD0A0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24 (68.6)</w:t>
            </w:r>
          </w:p>
        </w:tc>
        <w:tc>
          <w:tcPr>
            <w:tcW w:w="1463" w:type="dxa"/>
          </w:tcPr>
          <w:p w14:paraId="5C666ED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26 (72.2)</w:t>
            </w:r>
          </w:p>
        </w:tc>
        <w:tc>
          <w:tcPr>
            <w:tcW w:w="1249" w:type="dxa"/>
            <w:vMerge w:val="restart"/>
            <w:vAlign w:val="center"/>
          </w:tcPr>
          <w:p w14:paraId="60B6B55F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0.894</w:t>
            </w:r>
          </w:p>
        </w:tc>
      </w:tr>
      <w:tr w:rsidR="00B7240F" w:rsidRPr="00B7240F" w14:paraId="6117C9F3" w14:textId="77777777" w:rsidTr="0067428E">
        <w:trPr>
          <w:trHeight w:val="350"/>
        </w:trPr>
        <w:tc>
          <w:tcPr>
            <w:tcW w:w="2170" w:type="dxa"/>
            <w:vMerge/>
          </w:tcPr>
          <w:p w14:paraId="5AD9A05F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69EA33E0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T2</w:t>
            </w:r>
          </w:p>
        </w:tc>
        <w:tc>
          <w:tcPr>
            <w:tcW w:w="1133" w:type="dxa"/>
          </w:tcPr>
          <w:p w14:paraId="58D510A2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19 (26.8)</w:t>
            </w:r>
          </w:p>
        </w:tc>
        <w:tc>
          <w:tcPr>
            <w:tcW w:w="1460" w:type="dxa"/>
          </w:tcPr>
          <w:p w14:paraId="00EC0526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10 (28.6)</w:t>
            </w:r>
          </w:p>
        </w:tc>
        <w:tc>
          <w:tcPr>
            <w:tcW w:w="1463" w:type="dxa"/>
          </w:tcPr>
          <w:p w14:paraId="798E44A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9 (25.0)</w:t>
            </w:r>
          </w:p>
        </w:tc>
        <w:tc>
          <w:tcPr>
            <w:tcW w:w="1249" w:type="dxa"/>
            <w:vMerge/>
            <w:vAlign w:val="center"/>
          </w:tcPr>
          <w:p w14:paraId="61ED20FF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1828F746" w14:textId="77777777" w:rsidTr="0067428E">
        <w:trPr>
          <w:trHeight w:val="350"/>
        </w:trPr>
        <w:tc>
          <w:tcPr>
            <w:tcW w:w="2170" w:type="dxa"/>
            <w:vMerge/>
          </w:tcPr>
          <w:p w14:paraId="68AB5E0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1142D17E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T3</w:t>
            </w:r>
          </w:p>
        </w:tc>
        <w:tc>
          <w:tcPr>
            <w:tcW w:w="1133" w:type="dxa"/>
          </w:tcPr>
          <w:p w14:paraId="4B6B82E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 (2.8)</w:t>
            </w:r>
          </w:p>
        </w:tc>
        <w:tc>
          <w:tcPr>
            <w:tcW w:w="1460" w:type="dxa"/>
          </w:tcPr>
          <w:p w14:paraId="768A81C1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 (2.9)</w:t>
            </w:r>
          </w:p>
        </w:tc>
        <w:tc>
          <w:tcPr>
            <w:tcW w:w="1463" w:type="dxa"/>
          </w:tcPr>
          <w:p w14:paraId="3AA0CA2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49" w:type="dxa"/>
            <w:vMerge/>
            <w:vAlign w:val="center"/>
          </w:tcPr>
          <w:p w14:paraId="457798AD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7CD86253" w14:textId="77777777" w:rsidTr="0067428E">
        <w:trPr>
          <w:trHeight w:val="350"/>
        </w:trPr>
        <w:tc>
          <w:tcPr>
            <w:tcW w:w="2170" w:type="dxa"/>
            <w:vMerge w:val="restart"/>
          </w:tcPr>
          <w:p w14:paraId="76A2E46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AJCC stage, n (%)</w:t>
            </w:r>
          </w:p>
        </w:tc>
        <w:tc>
          <w:tcPr>
            <w:tcW w:w="1949" w:type="dxa"/>
          </w:tcPr>
          <w:p w14:paraId="622181E2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I</w:t>
            </w:r>
          </w:p>
        </w:tc>
        <w:tc>
          <w:tcPr>
            <w:tcW w:w="1133" w:type="dxa"/>
          </w:tcPr>
          <w:p w14:paraId="3A80B0F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60" w:type="dxa"/>
          </w:tcPr>
          <w:p w14:paraId="7611C2D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24 (68.6)</w:t>
            </w:r>
          </w:p>
        </w:tc>
        <w:tc>
          <w:tcPr>
            <w:tcW w:w="1463" w:type="dxa"/>
          </w:tcPr>
          <w:p w14:paraId="226D1E3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26 (72.2)</w:t>
            </w:r>
          </w:p>
        </w:tc>
        <w:tc>
          <w:tcPr>
            <w:tcW w:w="1249" w:type="dxa"/>
            <w:vMerge w:val="restart"/>
            <w:vAlign w:val="center"/>
          </w:tcPr>
          <w:p w14:paraId="4F2C9837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B7240F">
              <w:rPr>
                <w:rFonts w:ascii="Times New Roman" w:hAnsi="Times New Roman" w:cs="Times New Roman"/>
                <w:color w:val="000000"/>
                <w:sz w:val="22"/>
              </w:rPr>
              <w:t>0.697</w:t>
            </w:r>
          </w:p>
        </w:tc>
      </w:tr>
      <w:tr w:rsidR="00B7240F" w:rsidRPr="00B7240F" w14:paraId="17D6A28C" w14:textId="77777777" w:rsidTr="0067428E">
        <w:trPr>
          <w:trHeight w:val="350"/>
        </w:trPr>
        <w:tc>
          <w:tcPr>
            <w:tcW w:w="2170" w:type="dxa"/>
            <w:vMerge/>
          </w:tcPr>
          <w:p w14:paraId="1440FD05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1C376DD4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II</w:t>
            </w:r>
          </w:p>
        </w:tc>
        <w:tc>
          <w:tcPr>
            <w:tcW w:w="1133" w:type="dxa"/>
          </w:tcPr>
          <w:p w14:paraId="157D1CA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20 (28.2)</w:t>
            </w:r>
          </w:p>
        </w:tc>
        <w:tc>
          <w:tcPr>
            <w:tcW w:w="1460" w:type="dxa"/>
          </w:tcPr>
          <w:p w14:paraId="7BC12D2C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11 (31.4)</w:t>
            </w:r>
          </w:p>
        </w:tc>
        <w:tc>
          <w:tcPr>
            <w:tcW w:w="1463" w:type="dxa"/>
          </w:tcPr>
          <w:p w14:paraId="3CEEF083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9 (25.0)</w:t>
            </w:r>
          </w:p>
        </w:tc>
        <w:tc>
          <w:tcPr>
            <w:tcW w:w="1249" w:type="dxa"/>
            <w:vMerge/>
          </w:tcPr>
          <w:p w14:paraId="358DB146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240F" w:rsidRPr="00B7240F" w14:paraId="7C5748B4" w14:textId="77777777" w:rsidTr="0067428E">
        <w:trPr>
          <w:trHeight w:val="350"/>
        </w:trPr>
        <w:tc>
          <w:tcPr>
            <w:tcW w:w="2170" w:type="dxa"/>
            <w:vMerge/>
          </w:tcPr>
          <w:p w14:paraId="20269FB7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49" w:type="dxa"/>
          </w:tcPr>
          <w:p w14:paraId="04C9F491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III</w:t>
            </w:r>
          </w:p>
        </w:tc>
        <w:tc>
          <w:tcPr>
            <w:tcW w:w="1133" w:type="dxa"/>
          </w:tcPr>
          <w:p w14:paraId="52B8244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 (1.4)</w:t>
            </w:r>
          </w:p>
        </w:tc>
        <w:tc>
          <w:tcPr>
            <w:tcW w:w="1460" w:type="dxa"/>
          </w:tcPr>
          <w:p w14:paraId="7D54D48A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463" w:type="dxa"/>
          </w:tcPr>
          <w:p w14:paraId="3A6AB209" w14:textId="77777777" w:rsidR="00B7240F" w:rsidRPr="00DD5F5C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DD5F5C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49" w:type="dxa"/>
            <w:vMerge/>
          </w:tcPr>
          <w:p w14:paraId="2A3CDF82" w14:textId="77777777" w:rsidR="00B7240F" w:rsidRPr="00B7240F" w:rsidRDefault="00B7240F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735A5FD" w14:textId="77777777" w:rsidR="00B635DC" w:rsidRPr="00B7240F" w:rsidRDefault="00B635DC" w:rsidP="0067428E">
      <w:pPr>
        <w:spacing w:line="276" w:lineRule="auto"/>
        <w:rPr>
          <w:rFonts w:ascii="Times New Roman" w:hAnsi="Times New Roman" w:cs="Times New Roman"/>
          <w:lang w:eastAsia="zh-CN"/>
        </w:rPr>
      </w:pPr>
      <w:r w:rsidRPr="00B7240F">
        <w:rPr>
          <w:rFonts w:ascii="Times New Roman" w:hAnsi="Times New Roman" w:cs="Times New Roman"/>
          <w:lang w:eastAsia="zh-CN"/>
        </w:rPr>
        <w:t xml:space="preserve">Note. </w:t>
      </w:r>
      <w:r w:rsidRPr="00B7240F">
        <w:rPr>
          <w:rFonts w:ascii="Times New Roman" w:hAnsi="Times New Roman" w:cs="Times New Roman"/>
        </w:rPr>
        <w:t>Statistical significance (P</w:t>
      </w:r>
      <w:r w:rsidRPr="00B7240F">
        <w:rPr>
          <w:rFonts w:ascii="Times New Roman" w:hAnsi="Times New Roman" w:cs="Times New Roman"/>
          <w:lang w:eastAsia="zh-CN"/>
        </w:rPr>
        <w:t xml:space="preserve">&lt;0.05) is shown in bold. Chi-square test and Fisher’s exact test. </w:t>
      </w:r>
    </w:p>
    <w:p w14:paraId="402DBBDE" w14:textId="77777777" w:rsidR="00B635DC" w:rsidRDefault="00B635DC" w:rsidP="0067428E">
      <w:pPr>
        <w:spacing w:line="480" w:lineRule="auto"/>
        <w:sectPr w:rsidR="00B635D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CE259C9" w14:textId="1FDF6A20" w:rsidR="00B635DC" w:rsidRPr="00B635DC" w:rsidRDefault="00B635DC" w:rsidP="0067428E">
      <w:pPr>
        <w:spacing w:after="100" w:line="276" w:lineRule="auto"/>
        <w:rPr>
          <w:rFonts w:ascii="Times New Roman" w:hAnsi="Times New Roman" w:cs="Times New Roman"/>
        </w:rPr>
      </w:pPr>
      <w:r w:rsidRPr="00B635DC"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BA2BC0">
        <w:rPr>
          <w:rFonts w:ascii="Times New Roman" w:hAnsi="Times New Roman" w:cs="Times New Roman"/>
          <w:b/>
          <w:color w:val="000000"/>
          <w:lang w:eastAsia="zh-CN"/>
        </w:rPr>
        <w:t>6</w:t>
      </w:r>
      <w:r w:rsidRPr="00B635DC">
        <w:rPr>
          <w:rFonts w:ascii="Times New Roman" w:hAnsi="Times New Roman" w:cs="Times New Roman"/>
          <w:b/>
          <w:color w:val="000000"/>
        </w:rPr>
        <w:t>. Patient characteristics and relationships with spatial α-SMA⁺COMP⁺ cell density.</w:t>
      </w:r>
    </w:p>
    <w:tbl>
      <w:tblPr>
        <w:tblStyle w:val="a3"/>
        <w:tblW w:w="9278" w:type="dxa"/>
        <w:tblInd w:w="-532" w:type="dxa"/>
        <w:tblLayout w:type="fixed"/>
        <w:tblLook w:val="04A0" w:firstRow="1" w:lastRow="0" w:firstColumn="1" w:lastColumn="0" w:noHBand="0" w:noVBand="1"/>
      </w:tblPr>
      <w:tblGrid>
        <w:gridCol w:w="2136"/>
        <w:gridCol w:w="1918"/>
        <w:gridCol w:w="1116"/>
        <w:gridCol w:w="1439"/>
        <w:gridCol w:w="1440"/>
        <w:gridCol w:w="1229"/>
      </w:tblGrid>
      <w:tr w:rsidR="00B635DC" w:rsidRPr="006C531D" w14:paraId="5B79269F" w14:textId="77777777" w:rsidTr="00674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tcW w:w="2136" w:type="dxa"/>
            <w:vMerge w:val="restart"/>
            <w:vAlign w:val="center"/>
          </w:tcPr>
          <w:p w14:paraId="729B57A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Variables</w:t>
            </w:r>
          </w:p>
        </w:tc>
        <w:tc>
          <w:tcPr>
            <w:tcW w:w="1918" w:type="dxa"/>
            <w:vMerge w:val="restart"/>
            <w:vAlign w:val="center"/>
          </w:tcPr>
          <w:p w14:paraId="4C7F51A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Group</w:t>
            </w:r>
          </w:p>
        </w:tc>
        <w:tc>
          <w:tcPr>
            <w:tcW w:w="1116" w:type="dxa"/>
            <w:vAlign w:val="center"/>
          </w:tcPr>
          <w:p w14:paraId="4B6C4A5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Overall</w:t>
            </w:r>
          </w:p>
        </w:tc>
        <w:tc>
          <w:tcPr>
            <w:tcW w:w="2879" w:type="dxa"/>
            <w:gridSpan w:val="2"/>
            <w:vAlign w:val="center"/>
          </w:tcPr>
          <w:p w14:paraId="146D8B5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Tumor α-SMA⁺COMP⁺ density</w:t>
            </w:r>
          </w:p>
        </w:tc>
        <w:tc>
          <w:tcPr>
            <w:tcW w:w="1229" w:type="dxa"/>
            <w:vMerge w:val="restart"/>
            <w:vAlign w:val="center"/>
          </w:tcPr>
          <w:p w14:paraId="4987028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b/>
                <w:i/>
                <w:color w:val="000000"/>
                <w:sz w:val="22"/>
              </w:rPr>
              <w:t>P</w:t>
            </w:r>
            <w:r w:rsidRPr="006C531D">
              <w:rPr>
                <w:rFonts w:ascii="Times New Roman" w:hAnsi="Times New Roman" w:cs="Times New Roman"/>
                <w:b/>
                <w:color w:val="000000"/>
                <w:sz w:val="22"/>
              </w:rPr>
              <w:t xml:space="preserve"> value</w:t>
            </w:r>
          </w:p>
        </w:tc>
      </w:tr>
      <w:tr w:rsidR="00B635DC" w:rsidRPr="006C531D" w14:paraId="1E64E0E7" w14:textId="77777777" w:rsidTr="0067428E">
        <w:trPr>
          <w:trHeight w:val="151"/>
        </w:trPr>
        <w:tc>
          <w:tcPr>
            <w:tcW w:w="2136" w:type="dxa"/>
            <w:vMerge/>
            <w:tcBorders>
              <w:bottom w:val="single" w:sz="4" w:space="0" w:color="auto"/>
            </w:tcBorders>
          </w:tcPr>
          <w:p w14:paraId="51CB8E55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  <w:vMerge/>
            <w:tcBorders>
              <w:bottom w:val="single" w:sz="4" w:space="0" w:color="auto"/>
            </w:tcBorders>
          </w:tcPr>
          <w:p w14:paraId="0920344A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14:paraId="3382B37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n=71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382B484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High(n=35)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F817FA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Low(n=36)</w:t>
            </w:r>
          </w:p>
        </w:tc>
        <w:tc>
          <w:tcPr>
            <w:tcW w:w="1229" w:type="dxa"/>
            <w:vMerge/>
            <w:tcBorders>
              <w:bottom w:val="single" w:sz="4" w:space="0" w:color="auto"/>
            </w:tcBorders>
          </w:tcPr>
          <w:p w14:paraId="560BD12F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083BB43A" w14:textId="77777777" w:rsidTr="0067428E">
        <w:trPr>
          <w:trHeight w:val="489"/>
        </w:trPr>
        <w:tc>
          <w:tcPr>
            <w:tcW w:w="2136" w:type="dxa"/>
            <w:tcBorders>
              <w:top w:val="single" w:sz="4" w:space="0" w:color="auto"/>
              <w:bottom w:val="nil"/>
            </w:tcBorders>
          </w:tcPr>
          <w:p w14:paraId="1F14B5D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Age, median (range)</w:t>
            </w:r>
          </w:p>
        </w:tc>
        <w:tc>
          <w:tcPr>
            <w:tcW w:w="1918" w:type="dxa"/>
            <w:tcBorders>
              <w:top w:val="single" w:sz="4" w:space="0" w:color="auto"/>
              <w:bottom w:val="nil"/>
            </w:tcBorders>
          </w:tcPr>
          <w:p w14:paraId="788FD9BB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16" w:type="dxa"/>
            <w:tcBorders>
              <w:top w:val="single" w:sz="4" w:space="0" w:color="auto"/>
              <w:bottom w:val="nil"/>
            </w:tcBorders>
          </w:tcPr>
          <w:p w14:paraId="41A0CDB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52 (31–78)</w:t>
            </w:r>
          </w:p>
        </w:tc>
        <w:tc>
          <w:tcPr>
            <w:tcW w:w="1439" w:type="dxa"/>
            <w:tcBorders>
              <w:top w:val="single" w:sz="4" w:space="0" w:color="auto"/>
              <w:bottom w:val="nil"/>
            </w:tcBorders>
          </w:tcPr>
          <w:p w14:paraId="5101168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57 (32–77)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31CA67E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48 (31–78)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3D01C6F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b/>
                <w:color w:val="000000"/>
                <w:sz w:val="22"/>
              </w:rPr>
              <w:t>0.004</w:t>
            </w:r>
          </w:p>
        </w:tc>
      </w:tr>
      <w:tr w:rsidR="00B635DC" w:rsidRPr="006C531D" w14:paraId="43019CD2" w14:textId="77777777" w:rsidTr="0067428E">
        <w:trPr>
          <w:trHeight w:val="360"/>
        </w:trPr>
        <w:tc>
          <w:tcPr>
            <w:tcW w:w="2136" w:type="dxa"/>
            <w:vMerge w:val="restart"/>
            <w:tcBorders>
              <w:top w:val="nil"/>
            </w:tcBorders>
          </w:tcPr>
          <w:p w14:paraId="757DC02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Sex, n (%)</w:t>
            </w:r>
          </w:p>
        </w:tc>
        <w:tc>
          <w:tcPr>
            <w:tcW w:w="1918" w:type="dxa"/>
            <w:tcBorders>
              <w:top w:val="nil"/>
            </w:tcBorders>
          </w:tcPr>
          <w:p w14:paraId="7441830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Female</w:t>
            </w:r>
          </w:p>
        </w:tc>
        <w:tc>
          <w:tcPr>
            <w:tcW w:w="1116" w:type="dxa"/>
            <w:tcBorders>
              <w:top w:val="nil"/>
            </w:tcBorders>
          </w:tcPr>
          <w:p w14:paraId="104C0B0B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8 (11.3)</w:t>
            </w:r>
          </w:p>
        </w:tc>
        <w:tc>
          <w:tcPr>
            <w:tcW w:w="1439" w:type="dxa"/>
            <w:tcBorders>
              <w:top w:val="nil"/>
            </w:tcBorders>
          </w:tcPr>
          <w:p w14:paraId="50506FB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 (14.3)</w:t>
            </w:r>
          </w:p>
        </w:tc>
        <w:tc>
          <w:tcPr>
            <w:tcW w:w="1440" w:type="dxa"/>
            <w:tcBorders>
              <w:top w:val="nil"/>
            </w:tcBorders>
          </w:tcPr>
          <w:p w14:paraId="38DA038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 (8.3)</w:t>
            </w:r>
          </w:p>
        </w:tc>
        <w:tc>
          <w:tcPr>
            <w:tcW w:w="1229" w:type="dxa"/>
            <w:vMerge w:val="restart"/>
            <w:tcBorders>
              <w:top w:val="nil"/>
            </w:tcBorders>
            <w:vAlign w:val="center"/>
          </w:tcPr>
          <w:p w14:paraId="1EC692F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0.478</w:t>
            </w:r>
          </w:p>
        </w:tc>
      </w:tr>
      <w:tr w:rsidR="00B635DC" w:rsidRPr="006C531D" w14:paraId="1098375F" w14:textId="77777777" w:rsidTr="0067428E">
        <w:trPr>
          <w:trHeight w:val="360"/>
        </w:trPr>
        <w:tc>
          <w:tcPr>
            <w:tcW w:w="2136" w:type="dxa"/>
            <w:vMerge/>
          </w:tcPr>
          <w:p w14:paraId="2FEA04DF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3FC9BE0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Male</w:t>
            </w:r>
          </w:p>
        </w:tc>
        <w:tc>
          <w:tcPr>
            <w:tcW w:w="1116" w:type="dxa"/>
          </w:tcPr>
          <w:p w14:paraId="398BABF2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63 (88.7)</w:t>
            </w:r>
          </w:p>
        </w:tc>
        <w:tc>
          <w:tcPr>
            <w:tcW w:w="1439" w:type="dxa"/>
          </w:tcPr>
          <w:p w14:paraId="3E502C7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30 (85.7)</w:t>
            </w:r>
          </w:p>
        </w:tc>
        <w:tc>
          <w:tcPr>
            <w:tcW w:w="1440" w:type="dxa"/>
          </w:tcPr>
          <w:p w14:paraId="24C7C5D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33 (91.7)</w:t>
            </w:r>
          </w:p>
        </w:tc>
        <w:tc>
          <w:tcPr>
            <w:tcW w:w="1229" w:type="dxa"/>
            <w:vMerge/>
            <w:vAlign w:val="center"/>
          </w:tcPr>
          <w:p w14:paraId="1EFDFB2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528F608E" w14:textId="77777777" w:rsidTr="0067428E">
        <w:trPr>
          <w:trHeight w:val="624"/>
        </w:trPr>
        <w:tc>
          <w:tcPr>
            <w:tcW w:w="2136" w:type="dxa"/>
            <w:vMerge w:val="restart"/>
          </w:tcPr>
          <w:p w14:paraId="3A91003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Pathological grade, n (%)</w:t>
            </w:r>
          </w:p>
        </w:tc>
        <w:tc>
          <w:tcPr>
            <w:tcW w:w="1918" w:type="dxa"/>
          </w:tcPr>
          <w:p w14:paraId="67C138FB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Medium/high differentiation</w:t>
            </w:r>
          </w:p>
        </w:tc>
        <w:tc>
          <w:tcPr>
            <w:tcW w:w="1116" w:type="dxa"/>
          </w:tcPr>
          <w:p w14:paraId="7AB3E59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39" w:type="dxa"/>
          </w:tcPr>
          <w:p w14:paraId="627B23E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14 (40.0)</w:t>
            </w:r>
          </w:p>
        </w:tc>
        <w:tc>
          <w:tcPr>
            <w:tcW w:w="1440" w:type="dxa"/>
          </w:tcPr>
          <w:p w14:paraId="291E07C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21 (58.3)</w:t>
            </w:r>
          </w:p>
        </w:tc>
        <w:tc>
          <w:tcPr>
            <w:tcW w:w="1229" w:type="dxa"/>
            <w:vMerge w:val="restart"/>
            <w:vAlign w:val="center"/>
          </w:tcPr>
          <w:p w14:paraId="001C23A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0.122</w:t>
            </w:r>
          </w:p>
        </w:tc>
      </w:tr>
      <w:tr w:rsidR="00B635DC" w:rsidRPr="006C531D" w14:paraId="3C69121E" w14:textId="77777777" w:rsidTr="0067428E">
        <w:trPr>
          <w:trHeight w:val="624"/>
        </w:trPr>
        <w:tc>
          <w:tcPr>
            <w:tcW w:w="2136" w:type="dxa"/>
            <w:vMerge/>
          </w:tcPr>
          <w:p w14:paraId="6178009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53BBF41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Low differentiation</w:t>
            </w:r>
          </w:p>
        </w:tc>
        <w:tc>
          <w:tcPr>
            <w:tcW w:w="1116" w:type="dxa"/>
          </w:tcPr>
          <w:p w14:paraId="6C8F7ED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39" w:type="dxa"/>
          </w:tcPr>
          <w:p w14:paraId="5801638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21 (60.0)</w:t>
            </w:r>
          </w:p>
        </w:tc>
        <w:tc>
          <w:tcPr>
            <w:tcW w:w="1440" w:type="dxa"/>
          </w:tcPr>
          <w:p w14:paraId="485339A2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15 (41.7)</w:t>
            </w:r>
          </w:p>
        </w:tc>
        <w:tc>
          <w:tcPr>
            <w:tcW w:w="1229" w:type="dxa"/>
            <w:vMerge/>
            <w:vAlign w:val="center"/>
          </w:tcPr>
          <w:p w14:paraId="3BD6D9A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077F7DEC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25E8EE0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Tumor size, n (%)</w:t>
            </w:r>
          </w:p>
        </w:tc>
        <w:tc>
          <w:tcPr>
            <w:tcW w:w="1918" w:type="dxa"/>
          </w:tcPr>
          <w:p w14:paraId="74014AC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≤5 cm</w:t>
            </w:r>
          </w:p>
        </w:tc>
        <w:tc>
          <w:tcPr>
            <w:tcW w:w="1116" w:type="dxa"/>
          </w:tcPr>
          <w:p w14:paraId="709F91C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47 (66.2)</w:t>
            </w:r>
          </w:p>
        </w:tc>
        <w:tc>
          <w:tcPr>
            <w:tcW w:w="1439" w:type="dxa"/>
          </w:tcPr>
          <w:p w14:paraId="34A79FE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22 (62.9)</w:t>
            </w:r>
          </w:p>
        </w:tc>
        <w:tc>
          <w:tcPr>
            <w:tcW w:w="1440" w:type="dxa"/>
          </w:tcPr>
          <w:p w14:paraId="1DAE7ECB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25 (69.4)</w:t>
            </w:r>
          </w:p>
        </w:tc>
        <w:tc>
          <w:tcPr>
            <w:tcW w:w="1229" w:type="dxa"/>
            <w:vMerge w:val="restart"/>
            <w:vAlign w:val="center"/>
          </w:tcPr>
          <w:p w14:paraId="4A4300B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0.557</w:t>
            </w:r>
          </w:p>
        </w:tc>
      </w:tr>
      <w:tr w:rsidR="00B635DC" w:rsidRPr="006C531D" w14:paraId="18837514" w14:textId="77777777" w:rsidTr="0067428E">
        <w:trPr>
          <w:trHeight w:val="352"/>
        </w:trPr>
        <w:tc>
          <w:tcPr>
            <w:tcW w:w="2136" w:type="dxa"/>
            <w:vMerge/>
          </w:tcPr>
          <w:p w14:paraId="410E698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60F2382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&gt;5 cm</w:t>
            </w:r>
          </w:p>
        </w:tc>
        <w:tc>
          <w:tcPr>
            <w:tcW w:w="1116" w:type="dxa"/>
          </w:tcPr>
          <w:p w14:paraId="476021A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24 (33.8)</w:t>
            </w:r>
          </w:p>
        </w:tc>
        <w:tc>
          <w:tcPr>
            <w:tcW w:w="1439" w:type="dxa"/>
          </w:tcPr>
          <w:p w14:paraId="4DF7F17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13 (37.1)</w:t>
            </w:r>
          </w:p>
        </w:tc>
        <w:tc>
          <w:tcPr>
            <w:tcW w:w="1440" w:type="dxa"/>
          </w:tcPr>
          <w:p w14:paraId="3BF6338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11 (30.6)</w:t>
            </w:r>
          </w:p>
        </w:tc>
        <w:tc>
          <w:tcPr>
            <w:tcW w:w="1229" w:type="dxa"/>
            <w:vMerge/>
            <w:vAlign w:val="center"/>
          </w:tcPr>
          <w:p w14:paraId="6F2278D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4D1A06CA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062F3BF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Tumor capsule, n (%)</w:t>
            </w:r>
          </w:p>
        </w:tc>
        <w:tc>
          <w:tcPr>
            <w:tcW w:w="1918" w:type="dxa"/>
          </w:tcPr>
          <w:p w14:paraId="5D1D037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Complete</w:t>
            </w:r>
          </w:p>
        </w:tc>
        <w:tc>
          <w:tcPr>
            <w:tcW w:w="1116" w:type="dxa"/>
          </w:tcPr>
          <w:p w14:paraId="3D1AF30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39" w:type="dxa"/>
          </w:tcPr>
          <w:p w14:paraId="4DEA249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12 (34.3)</w:t>
            </w:r>
          </w:p>
        </w:tc>
        <w:tc>
          <w:tcPr>
            <w:tcW w:w="1440" w:type="dxa"/>
          </w:tcPr>
          <w:p w14:paraId="2A8B896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23 (63.9)</w:t>
            </w:r>
          </w:p>
        </w:tc>
        <w:tc>
          <w:tcPr>
            <w:tcW w:w="1229" w:type="dxa"/>
            <w:vMerge w:val="restart"/>
            <w:vAlign w:val="center"/>
          </w:tcPr>
          <w:p w14:paraId="4623239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b/>
                <w:color w:val="000000"/>
                <w:sz w:val="22"/>
              </w:rPr>
              <w:t>0.013</w:t>
            </w:r>
          </w:p>
        </w:tc>
      </w:tr>
      <w:tr w:rsidR="00B635DC" w:rsidRPr="006C531D" w14:paraId="371D17AF" w14:textId="77777777" w:rsidTr="0067428E">
        <w:trPr>
          <w:trHeight w:val="352"/>
        </w:trPr>
        <w:tc>
          <w:tcPr>
            <w:tcW w:w="2136" w:type="dxa"/>
            <w:vMerge/>
          </w:tcPr>
          <w:p w14:paraId="7A835B8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1C5B5CA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Incomplete</w:t>
            </w:r>
          </w:p>
        </w:tc>
        <w:tc>
          <w:tcPr>
            <w:tcW w:w="1116" w:type="dxa"/>
          </w:tcPr>
          <w:p w14:paraId="77FF44D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39" w:type="dxa"/>
          </w:tcPr>
          <w:p w14:paraId="16FFFC5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23 (65.7)</w:t>
            </w:r>
          </w:p>
        </w:tc>
        <w:tc>
          <w:tcPr>
            <w:tcW w:w="1440" w:type="dxa"/>
          </w:tcPr>
          <w:p w14:paraId="757F629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13 (36.1)</w:t>
            </w:r>
          </w:p>
        </w:tc>
        <w:tc>
          <w:tcPr>
            <w:tcW w:w="1229" w:type="dxa"/>
            <w:vMerge/>
            <w:vAlign w:val="center"/>
          </w:tcPr>
          <w:p w14:paraId="32F68A1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03696CF1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7222614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Vascular invasion, n (%)</w:t>
            </w:r>
          </w:p>
        </w:tc>
        <w:tc>
          <w:tcPr>
            <w:tcW w:w="1918" w:type="dxa"/>
          </w:tcPr>
          <w:p w14:paraId="2BFBA0D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Absent</w:t>
            </w:r>
          </w:p>
        </w:tc>
        <w:tc>
          <w:tcPr>
            <w:tcW w:w="1116" w:type="dxa"/>
          </w:tcPr>
          <w:p w14:paraId="6F551D4F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39" w:type="dxa"/>
          </w:tcPr>
          <w:p w14:paraId="2F52400F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23 (65.7)</w:t>
            </w:r>
          </w:p>
        </w:tc>
        <w:tc>
          <w:tcPr>
            <w:tcW w:w="1440" w:type="dxa"/>
          </w:tcPr>
          <w:p w14:paraId="0170498F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27 (75.0)</w:t>
            </w:r>
          </w:p>
        </w:tc>
        <w:tc>
          <w:tcPr>
            <w:tcW w:w="1229" w:type="dxa"/>
            <w:vMerge w:val="restart"/>
            <w:vAlign w:val="center"/>
          </w:tcPr>
          <w:p w14:paraId="4BC298B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0.391</w:t>
            </w:r>
          </w:p>
        </w:tc>
      </w:tr>
      <w:tr w:rsidR="00B635DC" w:rsidRPr="006C531D" w14:paraId="03C7D97B" w14:textId="77777777" w:rsidTr="0067428E">
        <w:trPr>
          <w:trHeight w:val="352"/>
        </w:trPr>
        <w:tc>
          <w:tcPr>
            <w:tcW w:w="2136" w:type="dxa"/>
            <w:vMerge/>
          </w:tcPr>
          <w:p w14:paraId="7E850AE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51011AD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Present</w:t>
            </w:r>
          </w:p>
        </w:tc>
        <w:tc>
          <w:tcPr>
            <w:tcW w:w="1116" w:type="dxa"/>
          </w:tcPr>
          <w:p w14:paraId="326F5D6F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21 (29.6)</w:t>
            </w:r>
          </w:p>
        </w:tc>
        <w:tc>
          <w:tcPr>
            <w:tcW w:w="1439" w:type="dxa"/>
          </w:tcPr>
          <w:p w14:paraId="75602F0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12 (34.3)</w:t>
            </w:r>
          </w:p>
        </w:tc>
        <w:tc>
          <w:tcPr>
            <w:tcW w:w="1440" w:type="dxa"/>
          </w:tcPr>
          <w:p w14:paraId="05FA341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9 (25.0)</w:t>
            </w:r>
          </w:p>
        </w:tc>
        <w:tc>
          <w:tcPr>
            <w:tcW w:w="1229" w:type="dxa"/>
            <w:vMerge/>
            <w:vAlign w:val="center"/>
          </w:tcPr>
          <w:p w14:paraId="6AACD72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577A9624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24EEE80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Cirrhosis, n (%)</w:t>
            </w:r>
          </w:p>
        </w:tc>
        <w:tc>
          <w:tcPr>
            <w:tcW w:w="1918" w:type="dxa"/>
          </w:tcPr>
          <w:p w14:paraId="7C480BB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16" w:type="dxa"/>
          </w:tcPr>
          <w:p w14:paraId="72F5532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7 (9.9)</w:t>
            </w:r>
          </w:p>
        </w:tc>
        <w:tc>
          <w:tcPr>
            <w:tcW w:w="1439" w:type="dxa"/>
          </w:tcPr>
          <w:p w14:paraId="4883CE8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 (5.7)</w:t>
            </w:r>
          </w:p>
        </w:tc>
        <w:tc>
          <w:tcPr>
            <w:tcW w:w="1440" w:type="dxa"/>
          </w:tcPr>
          <w:p w14:paraId="0396859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 (13.9)</w:t>
            </w:r>
          </w:p>
        </w:tc>
        <w:tc>
          <w:tcPr>
            <w:tcW w:w="1229" w:type="dxa"/>
            <w:vMerge w:val="restart"/>
            <w:vAlign w:val="center"/>
          </w:tcPr>
          <w:p w14:paraId="408F609F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0.429</w:t>
            </w:r>
          </w:p>
        </w:tc>
      </w:tr>
      <w:tr w:rsidR="00B635DC" w:rsidRPr="006C531D" w14:paraId="3CAB5259" w14:textId="77777777" w:rsidTr="0067428E">
        <w:trPr>
          <w:trHeight w:val="352"/>
        </w:trPr>
        <w:tc>
          <w:tcPr>
            <w:tcW w:w="2136" w:type="dxa"/>
            <w:vMerge/>
          </w:tcPr>
          <w:p w14:paraId="14DECFE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42D9945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16" w:type="dxa"/>
          </w:tcPr>
          <w:p w14:paraId="301C06B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64 (90.1)</w:t>
            </w:r>
          </w:p>
        </w:tc>
        <w:tc>
          <w:tcPr>
            <w:tcW w:w="1439" w:type="dxa"/>
          </w:tcPr>
          <w:p w14:paraId="3E3AC77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33 (94.3)</w:t>
            </w:r>
          </w:p>
        </w:tc>
        <w:tc>
          <w:tcPr>
            <w:tcW w:w="1440" w:type="dxa"/>
          </w:tcPr>
          <w:p w14:paraId="7003EFE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31 (86.1)</w:t>
            </w:r>
          </w:p>
        </w:tc>
        <w:tc>
          <w:tcPr>
            <w:tcW w:w="1229" w:type="dxa"/>
            <w:vMerge/>
            <w:vAlign w:val="center"/>
          </w:tcPr>
          <w:p w14:paraId="62178DE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516A7035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1382F71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HBsAg, n (%)</w:t>
            </w:r>
          </w:p>
        </w:tc>
        <w:tc>
          <w:tcPr>
            <w:tcW w:w="1918" w:type="dxa"/>
          </w:tcPr>
          <w:p w14:paraId="224E60F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16" w:type="dxa"/>
          </w:tcPr>
          <w:p w14:paraId="33EA7FE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16 (22.5)</w:t>
            </w:r>
          </w:p>
        </w:tc>
        <w:tc>
          <w:tcPr>
            <w:tcW w:w="1439" w:type="dxa"/>
          </w:tcPr>
          <w:p w14:paraId="4639A62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10 (28.6)</w:t>
            </w:r>
          </w:p>
        </w:tc>
        <w:tc>
          <w:tcPr>
            <w:tcW w:w="1440" w:type="dxa"/>
          </w:tcPr>
          <w:p w14:paraId="2CA7C27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6 (16.7)</w:t>
            </w:r>
          </w:p>
        </w:tc>
        <w:tc>
          <w:tcPr>
            <w:tcW w:w="1229" w:type="dxa"/>
            <w:vMerge w:val="restart"/>
            <w:vAlign w:val="center"/>
          </w:tcPr>
          <w:p w14:paraId="3ADD289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0.230</w:t>
            </w:r>
          </w:p>
        </w:tc>
      </w:tr>
      <w:tr w:rsidR="00B635DC" w:rsidRPr="006C531D" w14:paraId="2FD6C357" w14:textId="77777777" w:rsidTr="0067428E">
        <w:trPr>
          <w:trHeight w:val="352"/>
        </w:trPr>
        <w:tc>
          <w:tcPr>
            <w:tcW w:w="2136" w:type="dxa"/>
            <w:vMerge/>
          </w:tcPr>
          <w:p w14:paraId="7B5F952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1CEA6C6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16" w:type="dxa"/>
          </w:tcPr>
          <w:p w14:paraId="684CDCAB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55 (77.5)</w:t>
            </w:r>
          </w:p>
        </w:tc>
        <w:tc>
          <w:tcPr>
            <w:tcW w:w="1439" w:type="dxa"/>
          </w:tcPr>
          <w:p w14:paraId="67BA69A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25 (71.4)</w:t>
            </w:r>
          </w:p>
        </w:tc>
        <w:tc>
          <w:tcPr>
            <w:tcW w:w="1440" w:type="dxa"/>
          </w:tcPr>
          <w:p w14:paraId="757339B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30 (83.3)</w:t>
            </w:r>
          </w:p>
        </w:tc>
        <w:tc>
          <w:tcPr>
            <w:tcW w:w="1229" w:type="dxa"/>
            <w:vMerge/>
            <w:vAlign w:val="center"/>
          </w:tcPr>
          <w:p w14:paraId="60797DA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3BC3A809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5D10BF9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AFP, n (%)</w:t>
            </w:r>
          </w:p>
        </w:tc>
        <w:tc>
          <w:tcPr>
            <w:tcW w:w="1918" w:type="dxa"/>
          </w:tcPr>
          <w:p w14:paraId="6693D02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≤20 </w:t>
            </w:r>
            <w:proofErr w:type="spellStart"/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16" w:type="dxa"/>
          </w:tcPr>
          <w:p w14:paraId="4FA5A4D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32 (45.1)</w:t>
            </w:r>
          </w:p>
        </w:tc>
        <w:tc>
          <w:tcPr>
            <w:tcW w:w="1439" w:type="dxa"/>
          </w:tcPr>
          <w:p w14:paraId="20B18DD2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14 (40.0)</w:t>
            </w:r>
          </w:p>
        </w:tc>
        <w:tc>
          <w:tcPr>
            <w:tcW w:w="1440" w:type="dxa"/>
          </w:tcPr>
          <w:p w14:paraId="569A703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18 (50.0)</w:t>
            </w:r>
          </w:p>
        </w:tc>
        <w:tc>
          <w:tcPr>
            <w:tcW w:w="1229" w:type="dxa"/>
            <w:vMerge w:val="restart"/>
            <w:vAlign w:val="center"/>
          </w:tcPr>
          <w:p w14:paraId="7DD0511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0.397</w:t>
            </w:r>
          </w:p>
        </w:tc>
      </w:tr>
      <w:tr w:rsidR="00B635DC" w:rsidRPr="006C531D" w14:paraId="1D1F1D1F" w14:textId="77777777" w:rsidTr="0067428E">
        <w:trPr>
          <w:trHeight w:val="352"/>
        </w:trPr>
        <w:tc>
          <w:tcPr>
            <w:tcW w:w="2136" w:type="dxa"/>
            <w:vMerge/>
          </w:tcPr>
          <w:p w14:paraId="5C12427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438C262B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&gt;20 </w:t>
            </w:r>
            <w:proofErr w:type="spellStart"/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16" w:type="dxa"/>
          </w:tcPr>
          <w:p w14:paraId="72A12B2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39 (54.9)</w:t>
            </w:r>
          </w:p>
        </w:tc>
        <w:tc>
          <w:tcPr>
            <w:tcW w:w="1439" w:type="dxa"/>
          </w:tcPr>
          <w:p w14:paraId="2C00F70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21 (60.0)</w:t>
            </w:r>
          </w:p>
        </w:tc>
        <w:tc>
          <w:tcPr>
            <w:tcW w:w="1440" w:type="dxa"/>
          </w:tcPr>
          <w:p w14:paraId="3C1146B8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18 (50.0)</w:t>
            </w:r>
          </w:p>
        </w:tc>
        <w:tc>
          <w:tcPr>
            <w:tcW w:w="1229" w:type="dxa"/>
            <w:vMerge/>
            <w:vAlign w:val="center"/>
          </w:tcPr>
          <w:p w14:paraId="7DD2DAC1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46BEEAA3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4DACDD3E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 stage, n (%)</w:t>
            </w:r>
          </w:p>
        </w:tc>
        <w:tc>
          <w:tcPr>
            <w:tcW w:w="1918" w:type="dxa"/>
          </w:tcPr>
          <w:p w14:paraId="7BB0691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T1</w:t>
            </w:r>
          </w:p>
        </w:tc>
        <w:tc>
          <w:tcPr>
            <w:tcW w:w="1116" w:type="dxa"/>
          </w:tcPr>
          <w:p w14:paraId="39BC81D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39" w:type="dxa"/>
          </w:tcPr>
          <w:p w14:paraId="0FCD803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23 (65.7)</w:t>
            </w:r>
          </w:p>
        </w:tc>
        <w:tc>
          <w:tcPr>
            <w:tcW w:w="1440" w:type="dxa"/>
          </w:tcPr>
          <w:p w14:paraId="59BC0AB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27 (75.0)</w:t>
            </w:r>
          </w:p>
        </w:tc>
        <w:tc>
          <w:tcPr>
            <w:tcW w:w="1229" w:type="dxa"/>
            <w:vMerge w:val="restart"/>
            <w:vAlign w:val="center"/>
          </w:tcPr>
          <w:p w14:paraId="1DF4787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0.710</w:t>
            </w:r>
          </w:p>
        </w:tc>
      </w:tr>
      <w:tr w:rsidR="00B635DC" w:rsidRPr="006C531D" w14:paraId="5D262304" w14:textId="77777777" w:rsidTr="0067428E">
        <w:trPr>
          <w:trHeight w:val="352"/>
        </w:trPr>
        <w:tc>
          <w:tcPr>
            <w:tcW w:w="2136" w:type="dxa"/>
            <w:vMerge/>
          </w:tcPr>
          <w:p w14:paraId="253C54E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16919B5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T2</w:t>
            </w:r>
          </w:p>
        </w:tc>
        <w:tc>
          <w:tcPr>
            <w:tcW w:w="1116" w:type="dxa"/>
          </w:tcPr>
          <w:p w14:paraId="6B00999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19 (26.8)</w:t>
            </w:r>
          </w:p>
        </w:tc>
        <w:tc>
          <w:tcPr>
            <w:tcW w:w="1439" w:type="dxa"/>
          </w:tcPr>
          <w:p w14:paraId="111118E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11 (31.4)</w:t>
            </w:r>
          </w:p>
        </w:tc>
        <w:tc>
          <w:tcPr>
            <w:tcW w:w="1440" w:type="dxa"/>
          </w:tcPr>
          <w:p w14:paraId="57F5816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8 (22.2)</w:t>
            </w:r>
          </w:p>
        </w:tc>
        <w:tc>
          <w:tcPr>
            <w:tcW w:w="1229" w:type="dxa"/>
            <w:vMerge/>
            <w:vAlign w:val="center"/>
          </w:tcPr>
          <w:p w14:paraId="00732A3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39027149" w14:textId="77777777" w:rsidTr="0067428E">
        <w:trPr>
          <w:trHeight w:val="352"/>
        </w:trPr>
        <w:tc>
          <w:tcPr>
            <w:tcW w:w="2136" w:type="dxa"/>
            <w:vMerge/>
          </w:tcPr>
          <w:p w14:paraId="1B1A376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57CC65C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T3</w:t>
            </w:r>
          </w:p>
        </w:tc>
        <w:tc>
          <w:tcPr>
            <w:tcW w:w="1116" w:type="dxa"/>
          </w:tcPr>
          <w:p w14:paraId="57684FD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 (2.8)</w:t>
            </w:r>
          </w:p>
        </w:tc>
        <w:tc>
          <w:tcPr>
            <w:tcW w:w="1439" w:type="dxa"/>
          </w:tcPr>
          <w:p w14:paraId="57CBC3D2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 (2.9)</w:t>
            </w:r>
          </w:p>
        </w:tc>
        <w:tc>
          <w:tcPr>
            <w:tcW w:w="1440" w:type="dxa"/>
          </w:tcPr>
          <w:p w14:paraId="3F242B87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29" w:type="dxa"/>
            <w:vMerge/>
            <w:vAlign w:val="center"/>
          </w:tcPr>
          <w:p w14:paraId="69A6A48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6CD69113" w14:textId="77777777" w:rsidTr="0067428E">
        <w:trPr>
          <w:trHeight w:val="352"/>
        </w:trPr>
        <w:tc>
          <w:tcPr>
            <w:tcW w:w="2136" w:type="dxa"/>
            <w:vMerge w:val="restart"/>
          </w:tcPr>
          <w:p w14:paraId="2DC0D7B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AJCC stage, n (%)</w:t>
            </w:r>
          </w:p>
        </w:tc>
        <w:tc>
          <w:tcPr>
            <w:tcW w:w="1918" w:type="dxa"/>
          </w:tcPr>
          <w:p w14:paraId="5A211572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I</w:t>
            </w:r>
          </w:p>
        </w:tc>
        <w:tc>
          <w:tcPr>
            <w:tcW w:w="1116" w:type="dxa"/>
          </w:tcPr>
          <w:p w14:paraId="4240A19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39" w:type="dxa"/>
          </w:tcPr>
          <w:p w14:paraId="4482E169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23 (65.7)</w:t>
            </w:r>
          </w:p>
        </w:tc>
        <w:tc>
          <w:tcPr>
            <w:tcW w:w="1440" w:type="dxa"/>
          </w:tcPr>
          <w:p w14:paraId="6C0E59A6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27 (75.0)</w:t>
            </w:r>
          </w:p>
        </w:tc>
        <w:tc>
          <w:tcPr>
            <w:tcW w:w="1229" w:type="dxa"/>
            <w:vMerge w:val="restart"/>
            <w:vAlign w:val="center"/>
          </w:tcPr>
          <w:p w14:paraId="7D9233B5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6C531D">
              <w:rPr>
                <w:rFonts w:ascii="Times New Roman" w:hAnsi="Times New Roman" w:cs="Times New Roman"/>
                <w:color w:val="000000"/>
                <w:sz w:val="22"/>
              </w:rPr>
              <w:t>0.361</w:t>
            </w:r>
          </w:p>
        </w:tc>
      </w:tr>
      <w:tr w:rsidR="00B635DC" w:rsidRPr="006C531D" w14:paraId="68CC1763" w14:textId="77777777" w:rsidTr="0067428E">
        <w:trPr>
          <w:trHeight w:val="352"/>
        </w:trPr>
        <w:tc>
          <w:tcPr>
            <w:tcW w:w="2136" w:type="dxa"/>
            <w:vMerge/>
          </w:tcPr>
          <w:p w14:paraId="7E887C83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551D9C1C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II</w:t>
            </w:r>
          </w:p>
        </w:tc>
        <w:tc>
          <w:tcPr>
            <w:tcW w:w="1116" w:type="dxa"/>
          </w:tcPr>
          <w:p w14:paraId="6BFAB503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20 (28.2)</w:t>
            </w:r>
          </w:p>
        </w:tc>
        <w:tc>
          <w:tcPr>
            <w:tcW w:w="1439" w:type="dxa"/>
          </w:tcPr>
          <w:p w14:paraId="0BFF21F0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12 (34.3)</w:t>
            </w:r>
          </w:p>
        </w:tc>
        <w:tc>
          <w:tcPr>
            <w:tcW w:w="1440" w:type="dxa"/>
          </w:tcPr>
          <w:p w14:paraId="55C5B29A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8 (22.2)</w:t>
            </w:r>
          </w:p>
        </w:tc>
        <w:tc>
          <w:tcPr>
            <w:tcW w:w="1229" w:type="dxa"/>
            <w:vMerge/>
          </w:tcPr>
          <w:p w14:paraId="1C61A38D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35DC" w:rsidRPr="006C531D" w14:paraId="32F79777" w14:textId="77777777" w:rsidTr="0067428E">
        <w:trPr>
          <w:trHeight w:val="352"/>
        </w:trPr>
        <w:tc>
          <w:tcPr>
            <w:tcW w:w="2136" w:type="dxa"/>
            <w:vMerge/>
          </w:tcPr>
          <w:p w14:paraId="78AA0F85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18" w:type="dxa"/>
          </w:tcPr>
          <w:p w14:paraId="2F226A5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III</w:t>
            </w:r>
          </w:p>
        </w:tc>
        <w:tc>
          <w:tcPr>
            <w:tcW w:w="1116" w:type="dxa"/>
          </w:tcPr>
          <w:p w14:paraId="56572DCD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 (1.4)</w:t>
            </w:r>
          </w:p>
        </w:tc>
        <w:tc>
          <w:tcPr>
            <w:tcW w:w="1439" w:type="dxa"/>
          </w:tcPr>
          <w:p w14:paraId="6984FE4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440" w:type="dxa"/>
          </w:tcPr>
          <w:p w14:paraId="2E1B6D04" w14:textId="77777777" w:rsidR="00B635DC" w:rsidRPr="006C531D" w:rsidRDefault="00B635DC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6C531D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29" w:type="dxa"/>
            <w:vMerge/>
          </w:tcPr>
          <w:p w14:paraId="6D320506" w14:textId="77777777" w:rsidR="00B635DC" w:rsidRPr="006C531D" w:rsidRDefault="00B635DC" w:rsidP="0067428E">
            <w:pPr>
              <w:spacing w:after="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9A28402" w14:textId="77777777" w:rsidR="00245C47" w:rsidRPr="00B7240F" w:rsidRDefault="00245C47" w:rsidP="0067428E">
      <w:pPr>
        <w:spacing w:line="276" w:lineRule="auto"/>
        <w:rPr>
          <w:rFonts w:ascii="Times New Roman" w:hAnsi="Times New Roman" w:cs="Times New Roman"/>
          <w:lang w:eastAsia="zh-CN"/>
        </w:rPr>
      </w:pPr>
      <w:r w:rsidRPr="00B7240F">
        <w:rPr>
          <w:rFonts w:ascii="Times New Roman" w:hAnsi="Times New Roman" w:cs="Times New Roman"/>
          <w:lang w:eastAsia="zh-CN"/>
        </w:rPr>
        <w:t xml:space="preserve">Note. </w:t>
      </w:r>
      <w:r w:rsidRPr="00B7240F">
        <w:rPr>
          <w:rFonts w:ascii="Times New Roman" w:hAnsi="Times New Roman" w:cs="Times New Roman"/>
        </w:rPr>
        <w:t>Statistical significance (P</w:t>
      </w:r>
      <w:r w:rsidRPr="00B7240F">
        <w:rPr>
          <w:rFonts w:ascii="Times New Roman" w:hAnsi="Times New Roman" w:cs="Times New Roman"/>
          <w:lang w:eastAsia="zh-CN"/>
        </w:rPr>
        <w:t xml:space="preserve">&lt;0.05) is shown in bold. Chi-square test and Fisher’s exact test. </w:t>
      </w:r>
    </w:p>
    <w:p w14:paraId="7AAF2ECB" w14:textId="77777777" w:rsidR="00245C47" w:rsidRDefault="00245C47" w:rsidP="0067428E">
      <w:pPr>
        <w:spacing w:line="276" w:lineRule="auto"/>
        <w:rPr>
          <w:rFonts w:ascii="Times New Roman" w:hAnsi="Times New Roman" w:cs="Times New Roman"/>
        </w:rPr>
        <w:sectPr w:rsidR="00245C4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1753674" w14:textId="2C7E3949" w:rsidR="00245C47" w:rsidRPr="00245C47" w:rsidRDefault="00245C47" w:rsidP="0067428E">
      <w:pPr>
        <w:spacing w:after="100" w:line="276" w:lineRule="auto"/>
        <w:rPr>
          <w:rFonts w:ascii="Times New Roman" w:hAnsi="Times New Roman" w:cs="Times New Roman"/>
        </w:rPr>
      </w:pPr>
      <w:r w:rsidRPr="00245C47">
        <w:rPr>
          <w:rFonts w:ascii="Times New Roman" w:hAnsi="Times New Roman" w:cs="Times New Roman"/>
          <w:b/>
          <w:color w:val="000000"/>
        </w:rPr>
        <w:lastRenderedPageBreak/>
        <w:t>Table S</w:t>
      </w:r>
      <w:r w:rsidR="00BA2BC0">
        <w:rPr>
          <w:rFonts w:ascii="Times New Roman" w:hAnsi="Times New Roman" w:cs="Times New Roman"/>
          <w:b/>
          <w:color w:val="000000"/>
          <w:lang w:eastAsia="zh-CN"/>
        </w:rPr>
        <w:t>7</w:t>
      </w:r>
      <w:r w:rsidRPr="00245C47">
        <w:rPr>
          <w:rFonts w:ascii="Times New Roman" w:hAnsi="Times New Roman" w:cs="Times New Roman"/>
          <w:b/>
          <w:color w:val="000000"/>
        </w:rPr>
        <w:t>. Patient characteristics and relationships with spatial SLC7A11⁺PanCK⁺ cell density.</w:t>
      </w:r>
    </w:p>
    <w:tbl>
      <w:tblPr>
        <w:tblStyle w:val="a3"/>
        <w:tblW w:w="9352" w:type="dxa"/>
        <w:tblInd w:w="-565" w:type="dxa"/>
        <w:tblLayout w:type="fixed"/>
        <w:tblLook w:val="04A0" w:firstRow="1" w:lastRow="0" w:firstColumn="1" w:lastColumn="0" w:noHBand="0" w:noVBand="1"/>
      </w:tblPr>
      <w:tblGrid>
        <w:gridCol w:w="2153"/>
        <w:gridCol w:w="1934"/>
        <w:gridCol w:w="1125"/>
        <w:gridCol w:w="1450"/>
        <w:gridCol w:w="1451"/>
        <w:gridCol w:w="1239"/>
      </w:tblGrid>
      <w:tr w:rsidR="00245C47" w:rsidRPr="00245C47" w14:paraId="1BEB2201" w14:textId="77777777" w:rsidTr="00674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tcW w:w="2153" w:type="dxa"/>
            <w:vMerge w:val="restart"/>
            <w:vAlign w:val="center"/>
          </w:tcPr>
          <w:p w14:paraId="68B6DA4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Variables</w:t>
            </w:r>
          </w:p>
        </w:tc>
        <w:tc>
          <w:tcPr>
            <w:tcW w:w="1934" w:type="dxa"/>
            <w:vMerge w:val="restart"/>
            <w:vAlign w:val="center"/>
          </w:tcPr>
          <w:p w14:paraId="49E0C35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Group</w:t>
            </w:r>
          </w:p>
        </w:tc>
        <w:tc>
          <w:tcPr>
            <w:tcW w:w="1125" w:type="dxa"/>
            <w:vAlign w:val="center"/>
          </w:tcPr>
          <w:p w14:paraId="4EB2A98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Overall</w:t>
            </w:r>
          </w:p>
        </w:tc>
        <w:tc>
          <w:tcPr>
            <w:tcW w:w="2901" w:type="dxa"/>
            <w:gridSpan w:val="2"/>
            <w:vAlign w:val="center"/>
          </w:tcPr>
          <w:p w14:paraId="371DD65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Tumor SLC7A11⁺PanCK⁺ density</w:t>
            </w:r>
          </w:p>
        </w:tc>
        <w:tc>
          <w:tcPr>
            <w:tcW w:w="1239" w:type="dxa"/>
            <w:vMerge w:val="restart"/>
            <w:vAlign w:val="center"/>
          </w:tcPr>
          <w:p w14:paraId="0EB39F1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i/>
                <w:color w:val="000000"/>
                <w:sz w:val="22"/>
              </w:rPr>
              <w:t>P</w:t>
            </w: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value</w:t>
            </w:r>
          </w:p>
        </w:tc>
      </w:tr>
      <w:tr w:rsidR="00245C47" w:rsidRPr="00245C47" w14:paraId="61476634" w14:textId="77777777" w:rsidTr="0067428E">
        <w:trPr>
          <w:trHeight w:val="161"/>
        </w:trPr>
        <w:tc>
          <w:tcPr>
            <w:tcW w:w="2153" w:type="dxa"/>
            <w:vMerge/>
            <w:tcBorders>
              <w:bottom w:val="single" w:sz="4" w:space="0" w:color="auto"/>
            </w:tcBorders>
          </w:tcPr>
          <w:p w14:paraId="26844261" w14:textId="77777777" w:rsidR="00245C47" w:rsidRPr="00245C47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  <w:vMerge/>
            <w:tcBorders>
              <w:bottom w:val="single" w:sz="4" w:space="0" w:color="auto"/>
            </w:tcBorders>
          </w:tcPr>
          <w:p w14:paraId="3AF337B0" w14:textId="77777777" w:rsidR="00245C47" w:rsidRPr="00245C47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1FAC3A7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n=71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2D4BFE2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High(n=35)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14:paraId="576157C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Low(n=36)</w:t>
            </w:r>
          </w:p>
        </w:tc>
        <w:tc>
          <w:tcPr>
            <w:tcW w:w="1239" w:type="dxa"/>
            <w:vMerge/>
            <w:tcBorders>
              <w:bottom w:val="single" w:sz="4" w:space="0" w:color="auto"/>
            </w:tcBorders>
          </w:tcPr>
          <w:p w14:paraId="4C728AE6" w14:textId="77777777" w:rsidR="00245C47" w:rsidRPr="00245C47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2621ED3A" w14:textId="77777777" w:rsidTr="0067428E">
        <w:trPr>
          <w:trHeight w:val="521"/>
        </w:trPr>
        <w:tc>
          <w:tcPr>
            <w:tcW w:w="2153" w:type="dxa"/>
            <w:tcBorders>
              <w:top w:val="single" w:sz="4" w:space="0" w:color="auto"/>
              <w:bottom w:val="nil"/>
            </w:tcBorders>
          </w:tcPr>
          <w:p w14:paraId="0B28D22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Age, median (range)</w:t>
            </w:r>
          </w:p>
        </w:tc>
        <w:tc>
          <w:tcPr>
            <w:tcW w:w="1934" w:type="dxa"/>
            <w:tcBorders>
              <w:top w:val="single" w:sz="4" w:space="0" w:color="auto"/>
              <w:bottom w:val="nil"/>
            </w:tcBorders>
          </w:tcPr>
          <w:p w14:paraId="3811EB6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nil"/>
            </w:tcBorders>
          </w:tcPr>
          <w:p w14:paraId="228140E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52 (31–78)</w:t>
            </w:r>
          </w:p>
        </w:tc>
        <w:tc>
          <w:tcPr>
            <w:tcW w:w="1450" w:type="dxa"/>
            <w:tcBorders>
              <w:top w:val="single" w:sz="4" w:space="0" w:color="auto"/>
              <w:bottom w:val="nil"/>
            </w:tcBorders>
          </w:tcPr>
          <w:p w14:paraId="53A3163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52 (32–76)</w:t>
            </w:r>
          </w:p>
        </w:tc>
        <w:tc>
          <w:tcPr>
            <w:tcW w:w="1451" w:type="dxa"/>
            <w:tcBorders>
              <w:top w:val="single" w:sz="4" w:space="0" w:color="auto"/>
              <w:bottom w:val="nil"/>
            </w:tcBorders>
          </w:tcPr>
          <w:p w14:paraId="3297F5F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50.5 (31–78)</w:t>
            </w:r>
          </w:p>
        </w:tc>
        <w:tc>
          <w:tcPr>
            <w:tcW w:w="1239" w:type="dxa"/>
            <w:tcBorders>
              <w:top w:val="single" w:sz="4" w:space="0" w:color="auto"/>
              <w:bottom w:val="nil"/>
            </w:tcBorders>
            <w:vAlign w:val="center"/>
          </w:tcPr>
          <w:p w14:paraId="0AC441E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0.629</w:t>
            </w:r>
          </w:p>
        </w:tc>
      </w:tr>
      <w:tr w:rsidR="00245C47" w:rsidRPr="00245C47" w14:paraId="3A41865E" w14:textId="77777777" w:rsidTr="0067428E">
        <w:trPr>
          <w:trHeight w:val="373"/>
        </w:trPr>
        <w:tc>
          <w:tcPr>
            <w:tcW w:w="2153" w:type="dxa"/>
            <w:vMerge w:val="restart"/>
            <w:tcBorders>
              <w:top w:val="nil"/>
            </w:tcBorders>
          </w:tcPr>
          <w:p w14:paraId="7E96928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Sex, n (%)</w:t>
            </w:r>
          </w:p>
        </w:tc>
        <w:tc>
          <w:tcPr>
            <w:tcW w:w="1934" w:type="dxa"/>
            <w:tcBorders>
              <w:top w:val="nil"/>
            </w:tcBorders>
          </w:tcPr>
          <w:p w14:paraId="7180115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Female</w:t>
            </w:r>
          </w:p>
        </w:tc>
        <w:tc>
          <w:tcPr>
            <w:tcW w:w="1125" w:type="dxa"/>
            <w:tcBorders>
              <w:top w:val="nil"/>
            </w:tcBorders>
          </w:tcPr>
          <w:p w14:paraId="59254D2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8 (11.3)</w:t>
            </w:r>
          </w:p>
        </w:tc>
        <w:tc>
          <w:tcPr>
            <w:tcW w:w="1450" w:type="dxa"/>
            <w:tcBorders>
              <w:top w:val="nil"/>
            </w:tcBorders>
          </w:tcPr>
          <w:p w14:paraId="070EC83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4 (11.4)</w:t>
            </w:r>
          </w:p>
        </w:tc>
        <w:tc>
          <w:tcPr>
            <w:tcW w:w="1451" w:type="dxa"/>
            <w:tcBorders>
              <w:top w:val="nil"/>
            </w:tcBorders>
          </w:tcPr>
          <w:p w14:paraId="5D22912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4 (11.1)</w:t>
            </w:r>
          </w:p>
        </w:tc>
        <w:tc>
          <w:tcPr>
            <w:tcW w:w="1239" w:type="dxa"/>
            <w:vMerge w:val="restart"/>
            <w:tcBorders>
              <w:top w:val="nil"/>
            </w:tcBorders>
            <w:vAlign w:val="center"/>
          </w:tcPr>
          <w:p w14:paraId="1228975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1.000</w:t>
            </w:r>
          </w:p>
        </w:tc>
      </w:tr>
      <w:tr w:rsidR="00245C47" w:rsidRPr="00245C47" w14:paraId="7F2979E6" w14:textId="77777777" w:rsidTr="0067428E">
        <w:trPr>
          <w:trHeight w:val="373"/>
        </w:trPr>
        <w:tc>
          <w:tcPr>
            <w:tcW w:w="2153" w:type="dxa"/>
            <w:vMerge/>
          </w:tcPr>
          <w:p w14:paraId="7ECCA7B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0C4B73C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Male</w:t>
            </w:r>
          </w:p>
        </w:tc>
        <w:tc>
          <w:tcPr>
            <w:tcW w:w="1125" w:type="dxa"/>
          </w:tcPr>
          <w:p w14:paraId="45A5274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63 (88.7)</w:t>
            </w:r>
          </w:p>
        </w:tc>
        <w:tc>
          <w:tcPr>
            <w:tcW w:w="1450" w:type="dxa"/>
          </w:tcPr>
          <w:p w14:paraId="6BE1B3E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31 (88.6)</w:t>
            </w:r>
          </w:p>
        </w:tc>
        <w:tc>
          <w:tcPr>
            <w:tcW w:w="1451" w:type="dxa"/>
          </w:tcPr>
          <w:p w14:paraId="4CBF733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32 (88.9)</w:t>
            </w:r>
          </w:p>
        </w:tc>
        <w:tc>
          <w:tcPr>
            <w:tcW w:w="1239" w:type="dxa"/>
            <w:vMerge/>
            <w:vAlign w:val="center"/>
          </w:tcPr>
          <w:p w14:paraId="67B3FE2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65E36843" w14:textId="77777777" w:rsidTr="0067428E">
        <w:trPr>
          <w:trHeight w:val="435"/>
        </w:trPr>
        <w:tc>
          <w:tcPr>
            <w:tcW w:w="2153" w:type="dxa"/>
            <w:vMerge w:val="restart"/>
          </w:tcPr>
          <w:p w14:paraId="7536700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Pathological grade, n (%)</w:t>
            </w:r>
          </w:p>
        </w:tc>
        <w:tc>
          <w:tcPr>
            <w:tcW w:w="1934" w:type="dxa"/>
          </w:tcPr>
          <w:p w14:paraId="44759A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Medium/high differentiation</w:t>
            </w:r>
          </w:p>
        </w:tc>
        <w:tc>
          <w:tcPr>
            <w:tcW w:w="1125" w:type="dxa"/>
          </w:tcPr>
          <w:p w14:paraId="6EB63E54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50" w:type="dxa"/>
          </w:tcPr>
          <w:p w14:paraId="6081FE12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15 (42.9)</w:t>
            </w:r>
          </w:p>
        </w:tc>
        <w:tc>
          <w:tcPr>
            <w:tcW w:w="1451" w:type="dxa"/>
          </w:tcPr>
          <w:p w14:paraId="75FCE56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20 (55.6)</w:t>
            </w:r>
          </w:p>
        </w:tc>
        <w:tc>
          <w:tcPr>
            <w:tcW w:w="1239" w:type="dxa"/>
            <w:vMerge w:val="restart"/>
            <w:vAlign w:val="center"/>
          </w:tcPr>
          <w:p w14:paraId="01F9C41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0.285</w:t>
            </w:r>
          </w:p>
        </w:tc>
      </w:tr>
      <w:tr w:rsidR="00245C47" w:rsidRPr="00245C47" w14:paraId="3A1CC312" w14:textId="77777777" w:rsidTr="0067428E">
        <w:trPr>
          <w:trHeight w:val="161"/>
        </w:trPr>
        <w:tc>
          <w:tcPr>
            <w:tcW w:w="2153" w:type="dxa"/>
            <w:vMerge/>
          </w:tcPr>
          <w:p w14:paraId="6023B2F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496DD9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Low differentiation</w:t>
            </w:r>
          </w:p>
        </w:tc>
        <w:tc>
          <w:tcPr>
            <w:tcW w:w="1125" w:type="dxa"/>
          </w:tcPr>
          <w:p w14:paraId="3AC0CF5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50" w:type="dxa"/>
          </w:tcPr>
          <w:p w14:paraId="11DF076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342B1F1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16 (44.4)</w:t>
            </w:r>
          </w:p>
        </w:tc>
        <w:tc>
          <w:tcPr>
            <w:tcW w:w="1239" w:type="dxa"/>
            <w:vMerge/>
            <w:vAlign w:val="center"/>
          </w:tcPr>
          <w:p w14:paraId="7554325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78E59383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7C7466AC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Tumor size, n (%)</w:t>
            </w:r>
          </w:p>
        </w:tc>
        <w:tc>
          <w:tcPr>
            <w:tcW w:w="1934" w:type="dxa"/>
          </w:tcPr>
          <w:p w14:paraId="1893CC3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≤5 cm</w:t>
            </w:r>
          </w:p>
        </w:tc>
        <w:tc>
          <w:tcPr>
            <w:tcW w:w="1125" w:type="dxa"/>
          </w:tcPr>
          <w:p w14:paraId="790E643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47 (66.2)</w:t>
            </w:r>
          </w:p>
        </w:tc>
        <w:tc>
          <w:tcPr>
            <w:tcW w:w="1450" w:type="dxa"/>
          </w:tcPr>
          <w:p w14:paraId="3827BD6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21 (60.0)</w:t>
            </w:r>
          </w:p>
        </w:tc>
        <w:tc>
          <w:tcPr>
            <w:tcW w:w="1451" w:type="dxa"/>
          </w:tcPr>
          <w:p w14:paraId="679A7C1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26 (72.2)</w:t>
            </w:r>
          </w:p>
        </w:tc>
        <w:tc>
          <w:tcPr>
            <w:tcW w:w="1239" w:type="dxa"/>
            <w:vMerge w:val="restart"/>
            <w:vAlign w:val="center"/>
          </w:tcPr>
          <w:p w14:paraId="2C98B1B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0.276</w:t>
            </w:r>
          </w:p>
        </w:tc>
      </w:tr>
      <w:tr w:rsidR="00245C47" w:rsidRPr="00245C47" w14:paraId="344479A9" w14:textId="77777777" w:rsidTr="0067428E">
        <w:trPr>
          <w:trHeight w:val="364"/>
        </w:trPr>
        <w:tc>
          <w:tcPr>
            <w:tcW w:w="2153" w:type="dxa"/>
            <w:vMerge/>
          </w:tcPr>
          <w:p w14:paraId="1A58FBF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62C79B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&gt;5 cm</w:t>
            </w:r>
          </w:p>
        </w:tc>
        <w:tc>
          <w:tcPr>
            <w:tcW w:w="1125" w:type="dxa"/>
          </w:tcPr>
          <w:p w14:paraId="1EA697F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24 (33.8)</w:t>
            </w:r>
          </w:p>
        </w:tc>
        <w:tc>
          <w:tcPr>
            <w:tcW w:w="1450" w:type="dxa"/>
          </w:tcPr>
          <w:p w14:paraId="78206CE4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14 (40.0)</w:t>
            </w:r>
          </w:p>
        </w:tc>
        <w:tc>
          <w:tcPr>
            <w:tcW w:w="1451" w:type="dxa"/>
          </w:tcPr>
          <w:p w14:paraId="0EFE4D5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10 (27.8)</w:t>
            </w:r>
          </w:p>
        </w:tc>
        <w:tc>
          <w:tcPr>
            <w:tcW w:w="1239" w:type="dxa"/>
            <w:vMerge/>
            <w:vAlign w:val="center"/>
          </w:tcPr>
          <w:p w14:paraId="4CE97BF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00A8BCB9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41FC093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Tumor capsule, n (%)</w:t>
            </w:r>
          </w:p>
        </w:tc>
        <w:tc>
          <w:tcPr>
            <w:tcW w:w="1934" w:type="dxa"/>
          </w:tcPr>
          <w:p w14:paraId="7CFA14A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Complete</w:t>
            </w:r>
          </w:p>
        </w:tc>
        <w:tc>
          <w:tcPr>
            <w:tcW w:w="1125" w:type="dxa"/>
          </w:tcPr>
          <w:p w14:paraId="20F7928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450" w:type="dxa"/>
          </w:tcPr>
          <w:p w14:paraId="54BC231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15 (42.9)</w:t>
            </w:r>
          </w:p>
        </w:tc>
        <w:tc>
          <w:tcPr>
            <w:tcW w:w="1451" w:type="dxa"/>
          </w:tcPr>
          <w:p w14:paraId="509C484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20 (55.6)</w:t>
            </w:r>
          </w:p>
        </w:tc>
        <w:tc>
          <w:tcPr>
            <w:tcW w:w="1239" w:type="dxa"/>
            <w:vMerge w:val="restart"/>
            <w:vAlign w:val="center"/>
          </w:tcPr>
          <w:p w14:paraId="168ED5B2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0.285</w:t>
            </w:r>
          </w:p>
        </w:tc>
      </w:tr>
      <w:tr w:rsidR="00245C47" w:rsidRPr="00245C47" w14:paraId="7AE5FE59" w14:textId="77777777" w:rsidTr="0067428E">
        <w:trPr>
          <w:trHeight w:val="364"/>
        </w:trPr>
        <w:tc>
          <w:tcPr>
            <w:tcW w:w="2153" w:type="dxa"/>
            <w:vMerge/>
          </w:tcPr>
          <w:p w14:paraId="645CBB6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48D5E9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Incomplete</w:t>
            </w:r>
          </w:p>
        </w:tc>
        <w:tc>
          <w:tcPr>
            <w:tcW w:w="1125" w:type="dxa"/>
          </w:tcPr>
          <w:p w14:paraId="4E72B0C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450" w:type="dxa"/>
          </w:tcPr>
          <w:p w14:paraId="20F5A2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20 (57.1)</w:t>
            </w:r>
          </w:p>
        </w:tc>
        <w:tc>
          <w:tcPr>
            <w:tcW w:w="1451" w:type="dxa"/>
          </w:tcPr>
          <w:p w14:paraId="0A69112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16 (44.4)</w:t>
            </w:r>
          </w:p>
        </w:tc>
        <w:tc>
          <w:tcPr>
            <w:tcW w:w="1239" w:type="dxa"/>
            <w:vMerge/>
            <w:vAlign w:val="center"/>
          </w:tcPr>
          <w:p w14:paraId="7BC2CAA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1C2D7133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645BA2A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Vascular invasion, n (%)</w:t>
            </w:r>
          </w:p>
        </w:tc>
        <w:tc>
          <w:tcPr>
            <w:tcW w:w="1934" w:type="dxa"/>
          </w:tcPr>
          <w:p w14:paraId="2A7CBAE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Absent</w:t>
            </w:r>
          </w:p>
        </w:tc>
        <w:tc>
          <w:tcPr>
            <w:tcW w:w="1125" w:type="dxa"/>
          </w:tcPr>
          <w:p w14:paraId="0E1B645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50" w:type="dxa"/>
          </w:tcPr>
          <w:p w14:paraId="4BE56CC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25 (71.4)</w:t>
            </w:r>
          </w:p>
        </w:tc>
        <w:tc>
          <w:tcPr>
            <w:tcW w:w="1451" w:type="dxa"/>
          </w:tcPr>
          <w:p w14:paraId="3B8B8602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25 (69.4)</w:t>
            </w:r>
          </w:p>
        </w:tc>
        <w:tc>
          <w:tcPr>
            <w:tcW w:w="1239" w:type="dxa"/>
            <w:vMerge w:val="restart"/>
            <w:vAlign w:val="center"/>
          </w:tcPr>
          <w:p w14:paraId="72A0C1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0.855</w:t>
            </w:r>
          </w:p>
        </w:tc>
      </w:tr>
      <w:tr w:rsidR="00245C47" w:rsidRPr="00245C47" w14:paraId="05141B2D" w14:textId="77777777" w:rsidTr="0067428E">
        <w:trPr>
          <w:trHeight w:val="364"/>
        </w:trPr>
        <w:tc>
          <w:tcPr>
            <w:tcW w:w="2153" w:type="dxa"/>
            <w:vMerge/>
          </w:tcPr>
          <w:p w14:paraId="165C6F7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732E16E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Present</w:t>
            </w:r>
          </w:p>
        </w:tc>
        <w:tc>
          <w:tcPr>
            <w:tcW w:w="1125" w:type="dxa"/>
          </w:tcPr>
          <w:p w14:paraId="4A32805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21 (29.6)</w:t>
            </w:r>
          </w:p>
        </w:tc>
        <w:tc>
          <w:tcPr>
            <w:tcW w:w="1450" w:type="dxa"/>
          </w:tcPr>
          <w:p w14:paraId="0E72D91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10 (28.6)</w:t>
            </w:r>
          </w:p>
        </w:tc>
        <w:tc>
          <w:tcPr>
            <w:tcW w:w="1451" w:type="dxa"/>
          </w:tcPr>
          <w:p w14:paraId="66FED30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11 (30.6)</w:t>
            </w:r>
          </w:p>
        </w:tc>
        <w:tc>
          <w:tcPr>
            <w:tcW w:w="1239" w:type="dxa"/>
            <w:vMerge/>
            <w:vAlign w:val="center"/>
          </w:tcPr>
          <w:p w14:paraId="58F333B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508B263C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6F632E1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Cirrhosis, n (%)</w:t>
            </w:r>
          </w:p>
        </w:tc>
        <w:tc>
          <w:tcPr>
            <w:tcW w:w="1934" w:type="dxa"/>
          </w:tcPr>
          <w:p w14:paraId="4AEC10A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25" w:type="dxa"/>
          </w:tcPr>
          <w:p w14:paraId="5D47D0E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7 (9.9)</w:t>
            </w:r>
          </w:p>
        </w:tc>
        <w:tc>
          <w:tcPr>
            <w:tcW w:w="1450" w:type="dxa"/>
          </w:tcPr>
          <w:p w14:paraId="2725050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 (5.7)</w:t>
            </w:r>
          </w:p>
        </w:tc>
        <w:tc>
          <w:tcPr>
            <w:tcW w:w="1451" w:type="dxa"/>
          </w:tcPr>
          <w:p w14:paraId="523ECDB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 (13.9)</w:t>
            </w:r>
          </w:p>
        </w:tc>
        <w:tc>
          <w:tcPr>
            <w:tcW w:w="1239" w:type="dxa"/>
            <w:vMerge w:val="restart"/>
            <w:vAlign w:val="center"/>
          </w:tcPr>
          <w:p w14:paraId="4E6695BC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0.429</w:t>
            </w:r>
          </w:p>
        </w:tc>
      </w:tr>
      <w:tr w:rsidR="00245C47" w:rsidRPr="00245C47" w14:paraId="0E321534" w14:textId="77777777" w:rsidTr="0067428E">
        <w:trPr>
          <w:trHeight w:val="364"/>
        </w:trPr>
        <w:tc>
          <w:tcPr>
            <w:tcW w:w="2153" w:type="dxa"/>
            <w:vMerge/>
          </w:tcPr>
          <w:p w14:paraId="0546BCF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05CB27AC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25" w:type="dxa"/>
          </w:tcPr>
          <w:p w14:paraId="5DBD94D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64 (90.1)</w:t>
            </w:r>
          </w:p>
        </w:tc>
        <w:tc>
          <w:tcPr>
            <w:tcW w:w="1450" w:type="dxa"/>
          </w:tcPr>
          <w:p w14:paraId="4D043ED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33 (94.3)</w:t>
            </w:r>
          </w:p>
        </w:tc>
        <w:tc>
          <w:tcPr>
            <w:tcW w:w="1451" w:type="dxa"/>
          </w:tcPr>
          <w:p w14:paraId="36EBC1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31 (86.1)</w:t>
            </w:r>
          </w:p>
        </w:tc>
        <w:tc>
          <w:tcPr>
            <w:tcW w:w="1239" w:type="dxa"/>
            <w:vMerge/>
            <w:vAlign w:val="center"/>
          </w:tcPr>
          <w:p w14:paraId="0D6C48D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7DC981B0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326423D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HBsAg, n (%)</w:t>
            </w:r>
          </w:p>
        </w:tc>
        <w:tc>
          <w:tcPr>
            <w:tcW w:w="1934" w:type="dxa"/>
          </w:tcPr>
          <w:p w14:paraId="46C0A31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125" w:type="dxa"/>
          </w:tcPr>
          <w:p w14:paraId="673C651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16 (22.5)</w:t>
            </w:r>
          </w:p>
        </w:tc>
        <w:tc>
          <w:tcPr>
            <w:tcW w:w="1450" w:type="dxa"/>
          </w:tcPr>
          <w:p w14:paraId="1300149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7 (20.0)</w:t>
            </w:r>
          </w:p>
        </w:tc>
        <w:tc>
          <w:tcPr>
            <w:tcW w:w="1451" w:type="dxa"/>
          </w:tcPr>
          <w:p w14:paraId="0523369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9 (25.0)</w:t>
            </w:r>
          </w:p>
        </w:tc>
        <w:tc>
          <w:tcPr>
            <w:tcW w:w="1239" w:type="dxa"/>
            <w:vMerge w:val="restart"/>
            <w:vAlign w:val="center"/>
          </w:tcPr>
          <w:p w14:paraId="32F1B56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0.614</w:t>
            </w:r>
          </w:p>
        </w:tc>
      </w:tr>
      <w:tr w:rsidR="00245C47" w:rsidRPr="00245C47" w14:paraId="36798423" w14:textId="77777777" w:rsidTr="0067428E">
        <w:trPr>
          <w:trHeight w:val="364"/>
        </w:trPr>
        <w:tc>
          <w:tcPr>
            <w:tcW w:w="2153" w:type="dxa"/>
            <w:vMerge/>
          </w:tcPr>
          <w:p w14:paraId="3681498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18EDAA6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125" w:type="dxa"/>
          </w:tcPr>
          <w:p w14:paraId="70AF621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55 (77.5)</w:t>
            </w:r>
          </w:p>
        </w:tc>
        <w:tc>
          <w:tcPr>
            <w:tcW w:w="1450" w:type="dxa"/>
          </w:tcPr>
          <w:p w14:paraId="13533EC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28 (80.0)</w:t>
            </w:r>
          </w:p>
        </w:tc>
        <w:tc>
          <w:tcPr>
            <w:tcW w:w="1451" w:type="dxa"/>
          </w:tcPr>
          <w:p w14:paraId="7B9B850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27 (75.0)</w:t>
            </w:r>
          </w:p>
        </w:tc>
        <w:tc>
          <w:tcPr>
            <w:tcW w:w="1239" w:type="dxa"/>
            <w:vMerge/>
            <w:vAlign w:val="center"/>
          </w:tcPr>
          <w:p w14:paraId="184BFEC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0F66C474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6ECF11D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AFP, n (%)</w:t>
            </w:r>
          </w:p>
        </w:tc>
        <w:tc>
          <w:tcPr>
            <w:tcW w:w="1934" w:type="dxa"/>
          </w:tcPr>
          <w:p w14:paraId="18ED8C14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≤20 </w:t>
            </w:r>
            <w:proofErr w:type="spellStart"/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25" w:type="dxa"/>
          </w:tcPr>
          <w:p w14:paraId="6C239CA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32 (45.1)</w:t>
            </w:r>
          </w:p>
        </w:tc>
        <w:tc>
          <w:tcPr>
            <w:tcW w:w="1450" w:type="dxa"/>
          </w:tcPr>
          <w:p w14:paraId="2D3E88A4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14 (40.0)</w:t>
            </w:r>
          </w:p>
        </w:tc>
        <w:tc>
          <w:tcPr>
            <w:tcW w:w="1451" w:type="dxa"/>
          </w:tcPr>
          <w:p w14:paraId="530CD5B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18 (50.0)</w:t>
            </w:r>
          </w:p>
        </w:tc>
        <w:tc>
          <w:tcPr>
            <w:tcW w:w="1239" w:type="dxa"/>
            <w:vMerge w:val="restart"/>
            <w:vAlign w:val="center"/>
          </w:tcPr>
          <w:p w14:paraId="2E6FBB0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0.397</w:t>
            </w:r>
          </w:p>
        </w:tc>
      </w:tr>
      <w:tr w:rsidR="00245C47" w:rsidRPr="00245C47" w14:paraId="7F031B30" w14:textId="77777777" w:rsidTr="0067428E">
        <w:trPr>
          <w:trHeight w:val="364"/>
        </w:trPr>
        <w:tc>
          <w:tcPr>
            <w:tcW w:w="2153" w:type="dxa"/>
            <w:vMerge/>
          </w:tcPr>
          <w:p w14:paraId="748B3F8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1D0FF5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&gt;20 </w:t>
            </w:r>
            <w:proofErr w:type="spellStart"/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125" w:type="dxa"/>
          </w:tcPr>
          <w:p w14:paraId="084B28C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39 (54.9)</w:t>
            </w:r>
          </w:p>
        </w:tc>
        <w:tc>
          <w:tcPr>
            <w:tcW w:w="1450" w:type="dxa"/>
          </w:tcPr>
          <w:p w14:paraId="4667B02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21 (60.0)</w:t>
            </w:r>
          </w:p>
        </w:tc>
        <w:tc>
          <w:tcPr>
            <w:tcW w:w="1451" w:type="dxa"/>
          </w:tcPr>
          <w:p w14:paraId="12DED1C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18 (50.0)</w:t>
            </w:r>
          </w:p>
        </w:tc>
        <w:tc>
          <w:tcPr>
            <w:tcW w:w="1239" w:type="dxa"/>
            <w:vMerge/>
            <w:vAlign w:val="center"/>
          </w:tcPr>
          <w:p w14:paraId="09222C1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40D5AEF7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35370BA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 stage, n (%)</w:t>
            </w:r>
          </w:p>
        </w:tc>
        <w:tc>
          <w:tcPr>
            <w:tcW w:w="1934" w:type="dxa"/>
          </w:tcPr>
          <w:p w14:paraId="1BC6F23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T1</w:t>
            </w:r>
          </w:p>
        </w:tc>
        <w:tc>
          <w:tcPr>
            <w:tcW w:w="1125" w:type="dxa"/>
          </w:tcPr>
          <w:p w14:paraId="3A47EF9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50" w:type="dxa"/>
          </w:tcPr>
          <w:p w14:paraId="74BE6C9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25 (71.4)</w:t>
            </w:r>
          </w:p>
        </w:tc>
        <w:tc>
          <w:tcPr>
            <w:tcW w:w="1451" w:type="dxa"/>
          </w:tcPr>
          <w:p w14:paraId="48597BD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25 (69.4)</w:t>
            </w:r>
          </w:p>
        </w:tc>
        <w:tc>
          <w:tcPr>
            <w:tcW w:w="1239" w:type="dxa"/>
            <w:vMerge w:val="restart"/>
            <w:vAlign w:val="center"/>
          </w:tcPr>
          <w:p w14:paraId="2BF0681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1.000</w:t>
            </w:r>
          </w:p>
        </w:tc>
      </w:tr>
      <w:tr w:rsidR="00245C47" w:rsidRPr="00245C47" w14:paraId="3701B065" w14:textId="77777777" w:rsidTr="0067428E">
        <w:trPr>
          <w:trHeight w:val="364"/>
        </w:trPr>
        <w:tc>
          <w:tcPr>
            <w:tcW w:w="2153" w:type="dxa"/>
            <w:vMerge/>
          </w:tcPr>
          <w:p w14:paraId="60A6228E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60887FD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T2</w:t>
            </w:r>
          </w:p>
        </w:tc>
        <w:tc>
          <w:tcPr>
            <w:tcW w:w="1125" w:type="dxa"/>
          </w:tcPr>
          <w:p w14:paraId="6F9D6EA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19 (26.8)</w:t>
            </w:r>
          </w:p>
        </w:tc>
        <w:tc>
          <w:tcPr>
            <w:tcW w:w="1450" w:type="dxa"/>
          </w:tcPr>
          <w:p w14:paraId="05AA5602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9 (25.7)</w:t>
            </w:r>
          </w:p>
        </w:tc>
        <w:tc>
          <w:tcPr>
            <w:tcW w:w="1451" w:type="dxa"/>
          </w:tcPr>
          <w:p w14:paraId="72B248B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10 (27.8)</w:t>
            </w:r>
          </w:p>
        </w:tc>
        <w:tc>
          <w:tcPr>
            <w:tcW w:w="1239" w:type="dxa"/>
            <w:vMerge/>
            <w:vAlign w:val="center"/>
          </w:tcPr>
          <w:p w14:paraId="3C9B907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078566A1" w14:textId="77777777" w:rsidTr="0067428E">
        <w:trPr>
          <w:trHeight w:val="364"/>
        </w:trPr>
        <w:tc>
          <w:tcPr>
            <w:tcW w:w="2153" w:type="dxa"/>
            <w:vMerge/>
          </w:tcPr>
          <w:p w14:paraId="56D8EF01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B55CACF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T3</w:t>
            </w:r>
          </w:p>
        </w:tc>
        <w:tc>
          <w:tcPr>
            <w:tcW w:w="1125" w:type="dxa"/>
          </w:tcPr>
          <w:p w14:paraId="0552520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 (2.8)</w:t>
            </w:r>
          </w:p>
        </w:tc>
        <w:tc>
          <w:tcPr>
            <w:tcW w:w="1450" w:type="dxa"/>
          </w:tcPr>
          <w:p w14:paraId="422270F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 (2.9)</w:t>
            </w:r>
          </w:p>
        </w:tc>
        <w:tc>
          <w:tcPr>
            <w:tcW w:w="1451" w:type="dxa"/>
          </w:tcPr>
          <w:p w14:paraId="3E53E4E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39" w:type="dxa"/>
            <w:vMerge/>
            <w:vAlign w:val="center"/>
          </w:tcPr>
          <w:p w14:paraId="33816ED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4BD98305" w14:textId="77777777" w:rsidTr="0067428E">
        <w:trPr>
          <w:trHeight w:val="364"/>
        </w:trPr>
        <w:tc>
          <w:tcPr>
            <w:tcW w:w="2153" w:type="dxa"/>
            <w:vMerge w:val="restart"/>
          </w:tcPr>
          <w:p w14:paraId="23BED70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AJCC stage, n (%)</w:t>
            </w:r>
          </w:p>
        </w:tc>
        <w:tc>
          <w:tcPr>
            <w:tcW w:w="1934" w:type="dxa"/>
          </w:tcPr>
          <w:p w14:paraId="6B4BE54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I</w:t>
            </w:r>
          </w:p>
        </w:tc>
        <w:tc>
          <w:tcPr>
            <w:tcW w:w="1125" w:type="dxa"/>
          </w:tcPr>
          <w:p w14:paraId="59A7EEC5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450" w:type="dxa"/>
          </w:tcPr>
          <w:p w14:paraId="1A7FDFE6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25 (71.4)</w:t>
            </w:r>
          </w:p>
        </w:tc>
        <w:tc>
          <w:tcPr>
            <w:tcW w:w="1451" w:type="dxa"/>
          </w:tcPr>
          <w:p w14:paraId="36BD365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25 (69.4)</w:t>
            </w:r>
          </w:p>
        </w:tc>
        <w:tc>
          <w:tcPr>
            <w:tcW w:w="1239" w:type="dxa"/>
            <w:vMerge w:val="restart"/>
            <w:vAlign w:val="center"/>
          </w:tcPr>
          <w:p w14:paraId="13DACC3A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1.000</w:t>
            </w:r>
          </w:p>
        </w:tc>
      </w:tr>
      <w:tr w:rsidR="00245C47" w:rsidRPr="00245C47" w14:paraId="1078375B" w14:textId="77777777" w:rsidTr="0067428E">
        <w:trPr>
          <w:trHeight w:val="364"/>
        </w:trPr>
        <w:tc>
          <w:tcPr>
            <w:tcW w:w="2153" w:type="dxa"/>
            <w:vMerge/>
          </w:tcPr>
          <w:p w14:paraId="72842843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53097D30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II</w:t>
            </w:r>
          </w:p>
        </w:tc>
        <w:tc>
          <w:tcPr>
            <w:tcW w:w="1125" w:type="dxa"/>
          </w:tcPr>
          <w:p w14:paraId="2E147507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20 (28.2)</w:t>
            </w:r>
          </w:p>
        </w:tc>
        <w:tc>
          <w:tcPr>
            <w:tcW w:w="1450" w:type="dxa"/>
          </w:tcPr>
          <w:p w14:paraId="61DA582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10 (28.6)</w:t>
            </w:r>
          </w:p>
        </w:tc>
        <w:tc>
          <w:tcPr>
            <w:tcW w:w="1451" w:type="dxa"/>
          </w:tcPr>
          <w:p w14:paraId="10756688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10 (27.8)</w:t>
            </w:r>
          </w:p>
        </w:tc>
        <w:tc>
          <w:tcPr>
            <w:tcW w:w="1239" w:type="dxa"/>
            <w:vMerge/>
          </w:tcPr>
          <w:p w14:paraId="02EB1B05" w14:textId="77777777" w:rsidR="00245C47" w:rsidRPr="00245C47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245C47" w14:paraId="7C74600F" w14:textId="77777777" w:rsidTr="0067428E">
        <w:trPr>
          <w:trHeight w:val="364"/>
        </w:trPr>
        <w:tc>
          <w:tcPr>
            <w:tcW w:w="2153" w:type="dxa"/>
            <w:vMerge/>
          </w:tcPr>
          <w:p w14:paraId="6EF05BC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934" w:type="dxa"/>
          </w:tcPr>
          <w:p w14:paraId="15FEABBB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III</w:t>
            </w:r>
          </w:p>
        </w:tc>
        <w:tc>
          <w:tcPr>
            <w:tcW w:w="1125" w:type="dxa"/>
          </w:tcPr>
          <w:p w14:paraId="660ED9C2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 (1.4)</w:t>
            </w:r>
          </w:p>
        </w:tc>
        <w:tc>
          <w:tcPr>
            <w:tcW w:w="1450" w:type="dxa"/>
          </w:tcPr>
          <w:p w14:paraId="62C4C37D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451" w:type="dxa"/>
          </w:tcPr>
          <w:p w14:paraId="318C6E59" w14:textId="77777777" w:rsidR="00245C47" w:rsidRPr="00245C47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245C47">
              <w:rPr>
                <w:rFonts w:ascii="Times New Roman" w:hAnsi="Times New Roman" w:cs="Times New Roman"/>
                <w:bCs/>
                <w:color w:val="000000"/>
                <w:sz w:val="22"/>
              </w:rPr>
              <w:t>1 (2.8)</w:t>
            </w:r>
          </w:p>
        </w:tc>
        <w:tc>
          <w:tcPr>
            <w:tcW w:w="1239" w:type="dxa"/>
            <w:vMerge/>
          </w:tcPr>
          <w:p w14:paraId="7372214C" w14:textId="77777777" w:rsidR="00245C47" w:rsidRPr="00245C47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</w:tbl>
    <w:p w14:paraId="686E271D" w14:textId="77777777" w:rsidR="00245C47" w:rsidRPr="00B7240F" w:rsidRDefault="00245C47" w:rsidP="0067428E">
      <w:pPr>
        <w:spacing w:line="276" w:lineRule="auto"/>
        <w:rPr>
          <w:rFonts w:ascii="Times New Roman" w:hAnsi="Times New Roman" w:cs="Times New Roman"/>
          <w:lang w:eastAsia="zh-CN"/>
        </w:rPr>
      </w:pPr>
      <w:r w:rsidRPr="00B7240F">
        <w:rPr>
          <w:rFonts w:ascii="Times New Roman" w:hAnsi="Times New Roman" w:cs="Times New Roman"/>
          <w:lang w:eastAsia="zh-CN"/>
        </w:rPr>
        <w:t xml:space="preserve">Note. </w:t>
      </w:r>
      <w:r w:rsidRPr="00B7240F">
        <w:rPr>
          <w:rFonts w:ascii="Times New Roman" w:hAnsi="Times New Roman" w:cs="Times New Roman"/>
        </w:rPr>
        <w:t>Statistical significance (P</w:t>
      </w:r>
      <w:r w:rsidRPr="00B7240F">
        <w:rPr>
          <w:rFonts w:ascii="Times New Roman" w:hAnsi="Times New Roman" w:cs="Times New Roman"/>
          <w:lang w:eastAsia="zh-CN"/>
        </w:rPr>
        <w:t xml:space="preserve">&lt;0.05) is shown in bold. Chi-square test and Fisher’s exact test. </w:t>
      </w:r>
    </w:p>
    <w:p w14:paraId="64DF80BD" w14:textId="77777777" w:rsidR="00245C47" w:rsidRDefault="00245C47" w:rsidP="0067428E">
      <w:pPr>
        <w:spacing w:line="276" w:lineRule="auto"/>
        <w:rPr>
          <w:rFonts w:ascii="Times New Roman" w:hAnsi="Times New Roman" w:cs="Times New Roman"/>
        </w:rPr>
        <w:sectPr w:rsidR="00245C4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083E75" w14:textId="6AE98C43" w:rsidR="00245C47" w:rsidRPr="00245C47" w:rsidRDefault="00245C47" w:rsidP="0067428E">
      <w:pPr>
        <w:spacing w:after="100" w:line="276" w:lineRule="auto"/>
        <w:rPr>
          <w:rFonts w:ascii="Times New Roman" w:hAnsi="Times New Roman" w:cs="Times New Roman"/>
        </w:rPr>
      </w:pPr>
      <w:r>
        <w:rPr>
          <w:rFonts w:ascii="Arial" w:hAnsi="Arial"/>
          <w:b/>
          <w:color w:val="000000"/>
          <w:sz w:val="19"/>
        </w:rPr>
        <w:lastRenderedPageBreak/>
        <w:t>T</w:t>
      </w:r>
      <w:r w:rsidRPr="00245C47">
        <w:rPr>
          <w:rFonts w:ascii="Times New Roman" w:hAnsi="Times New Roman" w:cs="Times New Roman"/>
          <w:b/>
          <w:color w:val="000000"/>
        </w:rPr>
        <w:t>able S</w:t>
      </w:r>
      <w:r w:rsidR="00BA2BC0">
        <w:rPr>
          <w:rFonts w:ascii="Times New Roman" w:hAnsi="Times New Roman" w:cs="Times New Roman"/>
          <w:b/>
          <w:color w:val="000000"/>
          <w:lang w:eastAsia="zh-CN"/>
        </w:rPr>
        <w:t>8</w:t>
      </w:r>
      <w:r w:rsidRPr="00245C47">
        <w:rPr>
          <w:rFonts w:ascii="Times New Roman" w:hAnsi="Times New Roman" w:cs="Times New Roman"/>
          <w:b/>
          <w:color w:val="000000"/>
        </w:rPr>
        <w:t>. Patient characteristics according to intratumoral α-SMA⁺COMP⁺ cell and SLC7A11⁺PanCK⁺ cell densities.</w:t>
      </w:r>
    </w:p>
    <w:tbl>
      <w:tblPr>
        <w:tblStyle w:val="a3"/>
        <w:tblW w:w="10916" w:type="dxa"/>
        <w:tblInd w:w="-1343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1275"/>
        <w:gridCol w:w="1276"/>
        <w:gridCol w:w="1276"/>
        <w:gridCol w:w="1276"/>
        <w:gridCol w:w="1276"/>
        <w:gridCol w:w="1134"/>
      </w:tblGrid>
      <w:tr w:rsidR="00245C47" w:rsidRPr="0085100E" w14:paraId="03BB104F" w14:textId="77777777" w:rsidTr="00674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0"/>
        </w:trPr>
        <w:tc>
          <w:tcPr>
            <w:tcW w:w="1844" w:type="dxa"/>
            <w:vMerge w:val="restart"/>
            <w:vAlign w:val="center"/>
          </w:tcPr>
          <w:p w14:paraId="1850D70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Variables</w:t>
            </w:r>
          </w:p>
        </w:tc>
        <w:tc>
          <w:tcPr>
            <w:tcW w:w="1559" w:type="dxa"/>
            <w:vMerge w:val="restart"/>
            <w:vAlign w:val="center"/>
          </w:tcPr>
          <w:p w14:paraId="7056478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Group</w:t>
            </w:r>
          </w:p>
        </w:tc>
        <w:tc>
          <w:tcPr>
            <w:tcW w:w="6379" w:type="dxa"/>
            <w:gridSpan w:val="5"/>
            <w:vAlign w:val="center"/>
          </w:tcPr>
          <w:p w14:paraId="3902653A" w14:textId="77777777" w:rsidR="00245C47" w:rsidRPr="0085100E" w:rsidRDefault="00245C47" w:rsidP="0067428E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Tumor α-SMA⁺COMP⁺ / tumor SLC7A11⁺PanCK⁺ subgroups</w:t>
            </w:r>
          </w:p>
        </w:tc>
        <w:tc>
          <w:tcPr>
            <w:tcW w:w="1134" w:type="dxa"/>
            <w:vMerge w:val="restart"/>
            <w:vAlign w:val="center"/>
          </w:tcPr>
          <w:p w14:paraId="2BF2267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i/>
                <w:color w:val="000000"/>
                <w:sz w:val="22"/>
              </w:rPr>
              <w:t>P</w:t>
            </w: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 value</w:t>
            </w:r>
          </w:p>
        </w:tc>
      </w:tr>
      <w:tr w:rsidR="00245C47" w:rsidRPr="0085100E" w14:paraId="2B22E8DA" w14:textId="77777777" w:rsidTr="0067428E">
        <w:trPr>
          <w:trHeight w:val="151"/>
        </w:trPr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3A6D4F16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E7FD52A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9215B63" w14:textId="40C9C24D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Overall</w:t>
            </w:r>
            <w:r w:rsidR="0085100E" w:rsidRPr="0085100E">
              <w:rPr>
                <w:rFonts w:ascii="Times New Roman" w:hAnsi="Times New Roman" w:cs="Times New Roman" w:hint="eastAsia"/>
                <w:bCs/>
                <w:color w:val="000000"/>
                <w:sz w:val="22"/>
                <w:lang w:eastAsia="zh-CN"/>
              </w:rPr>
              <w:t xml:space="preserve"> </w:t>
            </w: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(n=71)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FBBC878" w14:textId="172FD606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High/High (n=24)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0685D4" w14:textId="213253B0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High/Low (n=11)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F48CE97" w14:textId="22C1408F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Low/High (n=11)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2A2FA7" w14:textId="6AD67B93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Low/Low (n=25)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872E75F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1E058112" w14:textId="77777777" w:rsidTr="0067428E">
        <w:trPr>
          <w:trHeight w:val="476"/>
        </w:trPr>
        <w:tc>
          <w:tcPr>
            <w:tcW w:w="1844" w:type="dxa"/>
            <w:tcBorders>
              <w:top w:val="single" w:sz="4" w:space="0" w:color="auto"/>
              <w:bottom w:val="nil"/>
            </w:tcBorders>
          </w:tcPr>
          <w:p w14:paraId="754BB5A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Age, median (range)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7484CC4A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259E200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52 (31–78)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3E40859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56.5 (41–76)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4C51B6C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57 (32–77)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5DE416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48 (32–60)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A807E2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48 (31–78)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E73DD8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85100E">
              <w:rPr>
                <w:rFonts w:ascii="Times New Roman" w:hAnsi="Times New Roman" w:cs="Times New Roman"/>
                <w:b/>
                <w:color w:val="000000"/>
                <w:sz w:val="22"/>
              </w:rPr>
              <w:t>0.031</w:t>
            </w:r>
          </w:p>
        </w:tc>
      </w:tr>
      <w:tr w:rsidR="00245C47" w:rsidRPr="0085100E" w14:paraId="17EB7EFF" w14:textId="77777777" w:rsidTr="0067428E">
        <w:trPr>
          <w:trHeight w:val="347"/>
        </w:trPr>
        <w:tc>
          <w:tcPr>
            <w:tcW w:w="1844" w:type="dxa"/>
            <w:vMerge w:val="restart"/>
            <w:tcBorders>
              <w:top w:val="nil"/>
            </w:tcBorders>
          </w:tcPr>
          <w:p w14:paraId="543555E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Sex, n (%)</w:t>
            </w:r>
          </w:p>
        </w:tc>
        <w:tc>
          <w:tcPr>
            <w:tcW w:w="1559" w:type="dxa"/>
            <w:tcBorders>
              <w:top w:val="nil"/>
            </w:tcBorders>
          </w:tcPr>
          <w:p w14:paraId="1D2D218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Female</w:t>
            </w:r>
          </w:p>
        </w:tc>
        <w:tc>
          <w:tcPr>
            <w:tcW w:w="1275" w:type="dxa"/>
            <w:tcBorders>
              <w:top w:val="nil"/>
            </w:tcBorders>
          </w:tcPr>
          <w:p w14:paraId="676C5B7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(11.3)</w:t>
            </w:r>
          </w:p>
        </w:tc>
        <w:tc>
          <w:tcPr>
            <w:tcW w:w="1276" w:type="dxa"/>
            <w:tcBorders>
              <w:top w:val="nil"/>
            </w:tcBorders>
          </w:tcPr>
          <w:p w14:paraId="42FD9DC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 (12.5)</w:t>
            </w:r>
          </w:p>
        </w:tc>
        <w:tc>
          <w:tcPr>
            <w:tcW w:w="1276" w:type="dxa"/>
            <w:tcBorders>
              <w:top w:val="nil"/>
            </w:tcBorders>
          </w:tcPr>
          <w:p w14:paraId="169AA1F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 (18.2)</w:t>
            </w:r>
          </w:p>
        </w:tc>
        <w:tc>
          <w:tcPr>
            <w:tcW w:w="1276" w:type="dxa"/>
            <w:tcBorders>
              <w:top w:val="nil"/>
            </w:tcBorders>
          </w:tcPr>
          <w:p w14:paraId="4543CC2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(9.1)</w:t>
            </w:r>
          </w:p>
        </w:tc>
        <w:tc>
          <w:tcPr>
            <w:tcW w:w="1276" w:type="dxa"/>
            <w:tcBorders>
              <w:top w:val="nil"/>
            </w:tcBorders>
          </w:tcPr>
          <w:p w14:paraId="54FAFA8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 (8.0)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3B6B215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0.799</w:t>
            </w:r>
          </w:p>
        </w:tc>
      </w:tr>
      <w:tr w:rsidR="00245C47" w:rsidRPr="0085100E" w14:paraId="00842434" w14:textId="77777777" w:rsidTr="0067428E">
        <w:trPr>
          <w:trHeight w:val="347"/>
        </w:trPr>
        <w:tc>
          <w:tcPr>
            <w:tcW w:w="1844" w:type="dxa"/>
            <w:vMerge/>
          </w:tcPr>
          <w:p w14:paraId="4073B56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3204310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Male</w:t>
            </w:r>
          </w:p>
        </w:tc>
        <w:tc>
          <w:tcPr>
            <w:tcW w:w="1275" w:type="dxa"/>
          </w:tcPr>
          <w:p w14:paraId="65D99AE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63 (88.7)</w:t>
            </w:r>
          </w:p>
        </w:tc>
        <w:tc>
          <w:tcPr>
            <w:tcW w:w="1276" w:type="dxa"/>
          </w:tcPr>
          <w:p w14:paraId="6817929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21 (87.5)</w:t>
            </w:r>
          </w:p>
        </w:tc>
        <w:tc>
          <w:tcPr>
            <w:tcW w:w="1276" w:type="dxa"/>
          </w:tcPr>
          <w:p w14:paraId="6B5E7C9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(81.8)</w:t>
            </w:r>
          </w:p>
        </w:tc>
        <w:tc>
          <w:tcPr>
            <w:tcW w:w="1276" w:type="dxa"/>
          </w:tcPr>
          <w:p w14:paraId="22DDDA3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10 (90.9)</w:t>
            </w:r>
          </w:p>
        </w:tc>
        <w:tc>
          <w:tcPr>
            <w:tcW w:w="1276" w:type="dxa"/>
          </w:tcPr>
          <w:p w14:paraId="3409161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23 (92.0)</w:t>
            </w:r>
          </w:p>
        </w:tc>
        <w:tc>
          <w:tcPr>
            <w:tcW w:w="1134" w:type="dxa"/>
            <w:vMerge/>
            <w:vAlign w:val="center"/>
          </w:tcPr>
          <w:p w14:paraId="5BA2683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62E91F6B" w14:textId="77777777" w:rsidTr="0067428E">
        <w:trPr>
          <w:trHeight w:val="624"/>
        </w:trPr>
        <w:tc>
          <w:tcPr>
            <w:tcW w:w="1844" w:type="dxa"/>
            <w:vMerge w:val="restart"/>
          </w:tcPr>
          <w:p w14:paraId="686D90C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Pathological grade, n (%)</w:t>
            </w:r>
          </w:p>
        </w:tc>
        <w:tc>
          <w:tcPr>
            <w:tcW w:w="1559" w:type="dxa"/>
          </w:tcPr>
          <w:p w14:paraId="4E58948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Medium/high differentiation</w:t>
            </w:r>
          </w:p>
        </w:tc>
        <w:tc>
          <w:tcPr>
            <w:tcW w:w="1275" w:type="dxa"/>
          </w:tcPr>
          <w:p w14:paraId="37473A7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276" w:type="dxa"/>
          </w:tcPr>
          <w:p w14:paraId="4299BF6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(37.5)</w:t>
            </w:r>
          </w:p>
        </w:tc>
        <w:tc>
          <w:tcPr>
            <w:tcW w:w="1276" w:type="dxa"/>
          </w:tcPr>
          <w:p w14:paraId="1F503DF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(45.5)</w:t>
            </w:r>
          </w:p>
        </w:tc>
        <w:tc>
          <w:tcPr>
            <w:tcW w:w="1276" w:type="dxa"/>
          </w:tcPr>
          <w:p w14:paraId="6465F00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 (54.5)</w:t>
            </w:r>
          </w:p>
        </w:tc>
        <w:tc>
          <w:tcPr>
            <w:tcW w:w="1276" w:type="dxa"/>
          </w:tcPr>
          <w:p w14:paraId="35B5A7A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15 (60.0)</w:t>
            </w:r>
          </w:p>
        </w:tc>
        <w:tc>
          <w:tcPr>
            <w:tcW w:w="1134" w:type="dxa"/>
            <w:vMerge w:val="restart"/>
            <w:vAlign w:val="center"/>
          </w:tcPr>
          <w:p w14:paraId="14ECFE6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0.446</w:t>
            </w:r>
          </w:p>
        </w:tc>
      </w:tr>
      <w:tr w:rsidR="00245C47" w:rsidRPr="0085100E" w14:paraId="4844A47C" w14:textId="77777777" w:rsidTr="0067428E">
        <w:trPr>
          <w:trHeight w:val="624"/>
        </w:trPr>
        <w:tc>
          <w:tcPr>
            <w:tcW w:w="1844" w:type="dxa"/>
            <w:vMerge/>
          </w:tcPr>
          <w:p w14:paraId="24672FD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25A2975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Low differentiation</w:t>
            </w:r>
          </w:p>
        </w:tc>
        <w:tc>
          <w:tcPr>
            <w:tcW w:w="1275" w:type="dxa"/>
          </w:tcPr>
          <w:p w14:paraId="69945E0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276" w:type="dxa"/>
          </w:tcPr>
          <w:p w14:paraId="7BE7738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15 (62.5)</w:t>
            </w:r>
          </w:p>
        </w:tc>
        <w:tc>
          <w:tcPr>
            <w:tcW w:w="1276" w:type="dxa"/>
          </w:tcPr>
          <w:p w14:paraId="7947E51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 (54.5)</w:t>
            </w:r>
          </w:p>
        </w:tc>
        <w:tc>
          <w:tcPr>
            <w:tcW w:w="1276" w:type="dxa"/>
          </w:tcPr>
          <w:p w14:paraId="562CCED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(45.5)</w:t>
            </w:r>
          </w:p>
        </w:tc>
        <w:tc>
          <w:tcPr>
            <w:tcW w:w="1276" w:type="dxa"/>
          </w:tcPr>
          <w:p w14:paraId="1008EBF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10 (40.0)</w:t>
            </w:r>
          </w:p>
        </w:tc>
        <w:tc>
          <w:tcPr>
            <w:tcW w:w="1134" w:type="dxa"/>
            <w:vMerge/>
            <w:vAlign w:val="center"/>
          </w:tcPr>
          <w:p w14:paraId="41507FD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6483C19E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0C66F2E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Tumor size, n (%)</w:t>
            </w:r>
          </w:p>
        </w:tc>
        <w:tc>
          <w:tcPr>
            <w:tcW w:w="1559" w:type="dxa"/>
          </w:tcPr>
          <w:p w14:paraId="64824BA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≤5 cm</w:t>
            </w:r>
          </w:p>
        </w:tc>
        <w:tc>
          <w:tcPr>
            <w:tcW w:w="1275" w:type="dxa"/>
          </w:tcPr>
          <w:p w14:paraId="759E4D6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47 (66.2)</w:t>
            </w:r>
          </w:p>
        </w:tc>
        <w:tc>
          <w:tcPr>
            <w:tcW w:w="1276" w:type="dxa"/>
          </w:tcPr>
          <w:p w14:paraId="550BE6D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14 (58.3)</w:t>
            </w:r>
          </w:p>
        </w:tc>
        <w:tc>
          <w:tcPr>
            <w:tcW w:w="1276" w:type="dxa"/>
          </w:tcPr>
          <w:p w14:paraId="44A3CD8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(72.7)</w:t>
            </w:r>
          </w:p>
        </w:tc>
        <w:tc>
          <w:tcPr>
            <w:tcW w:w="1276" w:type="dxa"/>
          </w:tcPr>
          <w:p w14:paraId="5B0F89F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(63.6)</w:t>
            </w:r>
          </w:p>
        </w:tc>
        <w:tc>
          <w:tcPr>
            <w:tcW w:w="1276" w:type="dxa"/>
          </w:tcPr>
          <w:p w14:paraId="7E2C496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18 (72.0)</w:t>
            </w:r>
          </w:p>
        </w:tc>
        <w:tc>
          <w:tcPr>
            <w:tcW w:w="1134" w:type="dxa"/>
            <w:vMerge w:val="restart"/>
            <w:vAlign w:val="center"/>
          </w:tcPr>
          <w:p w14:paraId="0408E69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0.751</w:t>
            </w:r>
          </w:p>
        </w:tc>
      </w:tr>
      <w:tr w:rsidR="00245C47" w:rsidRPr="0085100E" w14:paraId="5355B08C" w14:textId="77777777" w:rsidTr="0067428E">
        <w:trPr>
          <w:trHeight w:val="344"/>
        </w:trPr>
        <w:tc>
          <w:tcPr>
            <w:tcW w:w="1844" w:type="dxa"/>
            <w:vMerge/>
          </w:tcPr>
          <w:p w14:paraId="2DA7A72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13C4A4C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&gt;5 cm</w:t>
            </w:r>
          </w:p>
        </w:tc>
        <w:tc>
          <w:tcPr>
            <w:tcW w:w="1275" w:type="dxa"/>
          </w:tcPr>
          <w:p w14:paraId="79F2AB8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24 (33.8)</w:t>
            </w:r>
          </w:p>
        </w:tc>
        <w:tc>
          <w:tcPr>
            <w:tcW w:w="1276" w:type="dxa"/>
          </w:tcPr>
          <w:p w14:paraId="6DAA50B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10 (41.7)</w:t>
            </w:r>
          </w:p>
        </w:tc>
        <w:tc>
          <w:tcPr>
            <w:tcW w:w="1276" w:type="dxa"/>
          </w:tcPr>
          <w:p w14:paraId="39E6BEF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 (27.3)</w:t>
            </w:r>
          </w:p>
        </w:tc>
        <w:tc>
          <w:tcPr>
            <w:tcW w:w="1276" w:type="dxa"/>
          </w:tcPr>
          <w:p w14:paraId="6438DEC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 (36.4)</w:t>
            </w:r>
          </w:p>
        </w:tc>
        <w:tc>
          <w:tcPr>
            <w:tcW w:w="1276" w:type="dxa"/>
          </w:tcPr>
          <w:p w14:paraId="74C731F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(28.0)</w:t>
            </w:r>
          </w:p>
        </w:tc>
        <w:tc>
          <w:tcPr>
            <w:tcW w:w="1134" w:type="dxa"/>
            <w:vMerge/>
            <w:vAlign w:val="center"/>
          </w:tcPr>
          <w:p w14:paraId="18D58B8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58941716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1962DF2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Tumor capsule, n (%)</w:t>
            </w:r>
          </w:p>
        </w:tc>
        <w:tc>
          <w:tcPr>
            <w:tcW w:w="1559" w:type="dxa"/>
          </w:tcPr>
          <w:p w14:paraId="01178B0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Complete</w:t>
            </w:r>
          </w:p>
        </w:tc>
        <w:tc>
          <w:tcPr>
            <w:tcW w:w="1275" w:type="dxa"/>
          </w:tcPr>
          <w:p w14:paraId="7F3E27D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35 (49.3)</w:t>
            </w:r>
          </w:p>
        </w:tc>
        <w:tc>
          <w:tcPr>
            <w:tcW w:w="1276" w:type="dxa"/>
          </w:tcPr>
          <w:p w14:paraId="0E8A82A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(33.3)</w:t>
            </w:r>
          </w:p>
        </w:tc>
        <w:tc>
          <w:tcPr>
            <w:tcW w:w="1276" w:type="dxa"/>
          </w:tcPr>
          <w:p w14:paraId="72C3EE8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 (36.4)</w:t>
            </w:r>
          </w:p>
        </w:tc>
        <w:tc>
          <w:tcPr>
            <w:tcW w:w="1276" w:type="dxa"/>
          </w:tcPr>
          <w:p w14:paraId="61A390E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(63.6)</w:t>
            </w:r>
          </w:p>
        </w:tc>
        <w:tc>
          <w:tcPr>
            <w:tcW w:w="1276" w:type="dxa"/>
          </w:tcPr>
          <w:p w14:paraId="5AFAED8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16 (64.0)</w:t>
            </w:r>
          </w:p>
        </w:tc>
        <w:tc>
          <w:tcPr>
            <w:tcW w:w="1134" w:type="dxa"/>
            <w:vMerge w:val="restart"/>
            <w:vAlign w:val="center"/>
          </w:tcPr>
          <w:p w14:paraId="6776EDF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0.100</w:t>
            </w:r>
          </w:p>
        </w:tc>
      </w:tr>
      <w:tr w:rsidR="00245C47" w:rsidRPr="0085100E" w14:paraId="03405992" w14:textId="77777777" w:rsidTr="0067428E">
        <w:trPr>
          <w:trHeight w:val="344"/>
        </w:trPr>
        <w:tc>
          <w:tcPr>
            <w:tcW w:w="1844" w:type="dxa"/>
            <w:vMerge/>
          </w:tcPr>
          <w:p w14:paraId="4446989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6358740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Incomplete</w:t>
            </w:r>
          </w:p>
        </w:tc>
        <w:tc>
          <w:tcPr>
            <w:tcW w:w="1275" w:type="dxa"/>
          </w:tcPr>
          <w:p w14:paraId="5369147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36 (50.7)</w:t>
            </w:r>
          </w:p>
        </w:tc>
        <w:tc>
          <w:tcPr>
            <w:tcW w:w="1276" w:type="dxa"/>
          </w:tcPr>
          <w:p w14:paraId="0142780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16 (66.7)</w:t>
            </w:r>
          </w:p>
        </w:tc>
        <w:tc>
          <w:tcPr>
            <w:tcW w:w="1276" w:type="dxa"/>
          </w:tcPr>
          <w:p w14:paraId="6E03DF9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(63.6)</w:t>
            </w:r>
          </w:p>
        </w:tc>
        <w:tc>
          <w:tcPr>
            <w:tcW w:w="1276" w:type="dxa"/>
          </w:tcPr>
          <w:p w14:paraId="25A47F8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 (36.4)</w:t>
            </w:r>
          </w:p>
        </w:tc>
        <w:tc>
          <w:tcPr>
            <w:tcW w:w="1276" w:type="dxa"/>
          </w:tcPr>
          <w:p w14:paraId="32BDA97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(36.0)</w:t>
            </w:r>
          </w:p>
        </w:tc>
        <w:tc>
          <w:tcPr>
            <w:tcW w:w="1134" w:type="dxa"/>
            <w:vMerge/>
            <w:vAlign w:val="center"/>
          </w:tcPr>
          <w:p w14:paraId="311B66B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7D9A8969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56B8D66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Vascular invasion, n (%)</w:t>
            </w:r>
          </w:p>
        </w:tc>
        <w:tc>
          <w:tcPr>
            <w:tcW w:w="1559" w:type="dxa"/>
          </w:tcPr>
          <w:p w14:paraId="0C063F9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Absent</w:t>
            </w:r>
          </w:p>
        </w:tc>
        <w:tc>
          <w:tcPr>
            <w:tcW w:w="1275" w:type="dxa"/>
          </w:tcPr>
          <w:p w14:paraId="66C2F66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276" w:type="dxa"/>
          </w:tcPr>
          <w:p w14:paraId="60737FC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15 (62.5)</w:t>
            </w:r>
          </w:p>
        </w:tc>
        <w:tc>
          <w:tcPr>
            <w:tcW w:w="1276" w:type="dxa"/>
          </w:tcPr>
          <w:p w14:paraId="49F984C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(72.7)</w:t>
            </w:r>
          </w:p>
        </w:tc>
        <w:tc>
          <w:tcPr>
            <w:tcW w:w="1276" w:type="dxa"/>
          </w:tcPr>
          <w:p w14:paraId="04689D5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10 (90.9)</w:t>
            </w:r>
          </w:p>
        </w:tc>
        <w:tc>
          <w:tcPr>
            <w:tcW w:w="1276" w:type="dxa"/>
          </w:tcPr>
          <w:p w14:paraId="3C67F50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17 (68.0)</w:t>
            </w:r>
          </w:p>
        </w:tc>
        <w:tc>
          <w:tcPr>
            <w:tcW w:w="1134" w:type="dxa"/>
            <w:vMerge w:val="restart"/>
            <w:vAlign w:val="center"/>
          </w:tcPr>
          <w:p w14:paraId="7B300E1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0.404</w:t>
            </w:r>
          </w:p>
        </w:tc>
      </w:tr>
      <w:tr w:rsidR="00245C47" w:rsidRPr="0085100E" w14:paraId="5A3A8AED" w14:textId="77777777" w:rsidTr="0067428E">
        <w:trPr>
          <w:trHeight w:val="344"/>
        </w:trPr>
        <w:tc>
          <w:tcPr>
            <w:tcW w:w="1844" w:type="dxa"/>
            <w:vMerge/>
          </w:tcPr>
          <w:p w14:paraId="2C966C5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21C8294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Present</w:t>
            </w:r>
          </w:p>
        </w:tc>
        <w:tc>
          <w:tcPr>
            <w:tcW w:w="1275" w:type="dxa"/>
          </w:tcPr>
          <w:p w14:paraId="16E4DF3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21 (29.6)</w:t>
            </w:r>
          </w:p>
        </w:tc>
        <w:tc>
          <w:tcPr>
            <w:tcW w:w="1276" w:type="dxa"/>
          </w:tcPr>
          <w:p w14:paraId="6554FB7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(37.5)</w:t>
            </w:r>
          </w:p>
        </w:tc>
        <w:tc>
          <w:tcPr>
            <w:tcW w:w="1276" w:type="dxa"/>
          </w:tcPr>
          <w:p w14:paraId="083F783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 (27.3)</w:t>
            </w:r>
          </w:p>
        </w:tc>
        <w:tc>
          <w:tcPr>
            <w:tcW w:w="1276" w:type="dxa"/>
          </w:tcPr>
          <w:p w14:paraId="05F4B9F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(9.1)</w:t>
            </w:r>
          </w:p>
        </w:tc>
        <w:tc>
          <w:tcPr>
            <w:tcW w:w="1276" w:type="dxa"/>
          </w:tcPr>
          <w:p w14:paraId="188F119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(32.0)</w:t>
            </w:r>
          </w:p>
        </w:tc>
        <w:tc>
          <w:tcPr>
            <w:tcW w:w="1134" w:type="dxa"/>
            <w:vMerge/>
            <w:vAlign w:val="center"/>
          </w:tcPr>
          <w:p w14:paraId="43A2DE6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17A6B734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12F095D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Cirrhosis, n (%)</w:t>
            </w:r>
          </w:p>
        </w:tc>
        <w:tc>
          <w:tcPr>
            <w:tcW w:w="1559" w:type="dxa"/>
          </w:tcPr>
          <w:p w14:paraId="32B0461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275" w:type="dxa"/>
          </w:tcPr>
          <w:p w14:paraId="2F7DF86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(9.9)</w:t>
            </w:r>
          </w:p>
        </w:tc>
        <w:tc>
          <w:tcPr>
            <w:tcW w:w="1276" w:type="dxa"/>
          </w:tcPr>
          <w:p w14:paraId="0EAEB68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 (8.3)</w:t>
            </w:r>
          </w:p>
        </w:tc>
        <w:tc>
          <w:tcPr>
            <w:tcW w:w="1276" w:type="dxa"/>
          </w:tcPr>
          <w:p w14:paraId="5F9BF96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7DBAF6D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089DB3C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(20.0)</w:t>
            </w:r>
          </w:p>
        </w:tc>
        <w:tc>
          <w:tcPr>
            <w:tcW w:w="1134" w:type="dxa"/>
            <w:vMerge w:val="restart"/>
            <w:vAlign w:val="center"/>
          </w:tcPr>
          <w:p w14:paraId="2506F9B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0.279</w:t>
            </w:r>
          </w:p>
        </w:tc>
      </w:tr>
      <w:tr w:rsidR="00245C47" w:rsidRPr="0085100E" w14:paraId="518D8D91" w14:textId="77777777" w:rsidTr="0067428E">
        <w:trPr>
          <w:trHeight w:val="344"/>
        </w:trPr>
        <w:tc>
          <w:tcPr>
            <w:tcW w:w="1844" w:type="dxa"/>
            <w:vMerge/>
          </w:tcPr>
          <w:p w14:paraId="71CEF19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2B166A4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275" w:type="dxa"/>
          </w:tcPr>
          <w:p w14:paraId="15F7B90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64 (90.1)</w:t>
            </w:r>
          </w:p>
        </w:tc>
        <w:tc>
          <w:tcPr>
            <w:tcW w:w="1276" w:type="dxa"/>
          </w:tcPr>
          <w:p w14:paraId="5B82F55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22 (91.7)</w:t>
            </w:r>
          </w:p>
        </w:tc>
        <w:tc>
          <w:tcPr>
            <w:tcW w:w="1276" w:type="dxa"/>
          </w:tcPr>
          <w:p w14:paraId="4A0B381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11 (100.0)</w:t>
            </w:r>
          </w:p>
        </w:tc>
        <w:tc>
          <w:tcPr>
            <w:tcW w:w="1276" w:type="dxa"/>
          </w:tcPr>
          <w:p w14:paraId="2B72AAC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11 (100.0)</w:t>
            </w:r>
          </w:p>
        </w:tc>
        <w:tc>
          <w:tcPr>
            <w:tcW w:w="1276" w:type="dxa"/>
          </w:tcPr>
          <w:p w14:paraId="690DB25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20 (80.0)</w:t>
            </w:r>
          </w:p>
        </w:tc>
        <w:tc>
          <w:tcPr>
            <w:tcW w:w="1134" w:type="dxa"/>
            <w:vMerge/>
            <w:vAlign w:val="center"/>
          </w:tcPr>
          <w:p w14:paraId="4D80641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6F2F768F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3E7CD62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HBsAg, n (%)</w:t>
            </w:r>
          </w:p>
        </w:tc>
        <w:tc>
          <w:tcPr>
            <w:tcW w:w="1559" w:type="dxa"/>
          </w:tcPr>
          <w:p w14:paraId="562FA3C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Negative</w:t>
            </w:r>
          </w:p>
        </w:tc>
        <w:tc>
          <w:tcPr>
            <w:tcW w:w="1275" w:type="dxa"/>
          </w:tcPr>
          <w:p w14:paraId="7CA9EEF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16 (22.5)</w:t>
            </w:r>
          </w:p>
        </w:tc>
        <w:tc>
          <w:tcPr>
            <w:tcW w:w="1276" w:type="dxa"/>
          </w:tcPr>
          <w:p w14:paraId="1E40668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(20.8)</w:t>
            </w:r>
          </w:p>
        </w:tc>
        <w:tc>
          <w:tcPr>
            <w:tcW w:w="1276" w:type="dxa"/>
          </w:tcPr>
          <w:p w14:paraId="27A8F2F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(45.5)</w:t>
            </w:r>
          </w:p>
        </w:tc>
        <w:tc>
          <w:tcPr>
            <w:tcW w:w="1276" w:type="dxa"/>
          </w:tcPr>
          <w:p w14:paraId="177E165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 (18.2)</w:t>
            </w:r>
          </w:p>
        </w:tc>
        <w:tc>
          <w:tcPr>
            <w:tcW w:w="1276" w:type="dxa"/>
          </w:tcPr>
          <w:p w14:paraId="5B2B15C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4 (16.0)</w:t>
            </w:r>
          </w:p>
        </w:tc>
        <w:tc>
          <w:tcPr>
            <w:tcW w:w="1134" w:type="dxa"/>
            <w:vMerge w:val="restart"/>
            <w:vAlign w:val="center"/>
          </w:tcPr>
          <w:p w14:paraId="1EEFC39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0.291</w:t>
            </w:r>
          </w:p>
        </w:tc>
      </w:tr>
      <w:tr w:rsidR="00245C47" w:rsidRPr="0085100E" w14:paraId="6F3B0A10" w14:textId="77777777" w:rsidTr="0067428E">
        <w:trPr>
          <w:trHeight w:val="344"/>
        </w:trPr>
        <w:tc>
          <w:tcPr>
            <w:tcW w:w="1844" w:type="dxa"/>
            <w:vMerge/>
          </w:tcPr>
          <w:p w14:paraId="0AE42BB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6E6D9DD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Positive</w:t>
            </w:r>
          </w:p>
        </w:tc>
        <w:tc>
          <w:tcPr>
            <w:tcW w:w="1275" w:type="dxa"/>
          </w:tcPr>
          <w:p w14:paraId="7E4D07D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55 (77.5)</w:t>
            </w:r>
          </w:p>
        </w:tc>
        <w:tc>
          <w:tcPr>
            <w:tcW w:w="1276" w:type="dxa"/>
          </w:tcPr>
          <w:p w14:paraId="6C32889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19 (79.2)</w:t>
            </w:r>
          </w:p>
        </w:tc>
        <w:tc>
          <w:tcPr>
            <w:tcW w:w="1276" w:type="dxa"/>
          </w:tcPr>
          <w:p w14:paraId="69ADE4D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 (54.5)</w:t>
            </w:r>
          </w:p>
        </w:tc>
        <w:tc>
          <w:tcPr>
            <w:tcW w:w="1276" w:type="dxa"/>
          </w:tcPr>
          <w:p w14:paraId="4F30CE9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(81.8)</w:t>
            </w:r>
          </w:p>
        </w:tc>
        <w:tc>
          <w:tcPr>
            <w:tcW w:w="1276" w:type="dxa"/>
          </w:tcPr>
          <w:p w14:paraId="1E716EF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21 (84.0)</w:t>
            </w:r>
          </w:p>
        </w:tc>
        <w:tc>
          <w:tcPr>
            <w:tcW w:w="1134" w:type="dxa"/>
            <w:vMerge/>
            <w:vAlign w:val="center"/>
          </w:tcPr>
          <w:p w14:paraId="00B9B40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2BF672C1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46FDEC2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AFP, n (%)</w:t>
            </w:r>
          </w:p>
        </w:tc>
        <w:tc>
          <w:tcPr>
            <w:tcW w:w="1559" w:type="dxa"/>
          </w:tcPr>
          <w:p w14:paraId="16590EB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≤20 </w:t>
            </w:r>
            <w:proofErr w:type="spellStart"/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275" w:type="dxa"/>
          </w:tcPr>
          <w:p w14:paraId="7195B8E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32 (45.1)</w:t>
            </w:r>
          </w:p>
        </w:tc>
        <w:tc>
          <w:tcPr>
            <w:tcW w:w="1276" w:type="dxa"/>
          </w:tcPr>
          <w:p w14:paraId="17E3418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(37.5)</w:t>
            </w:r>
          </w:p>
        </w:tc>
        <w:tc>
          <w:tcPr>
            <w:tcW w:w="1276" w:type="dxa"/>
          </w:tcPr>
          <w:p w14:paraId="04556FC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(45.5)</w:t>
            </w:r>
          </w:p>
        </w:tc>
        <w:tc>
          <w:tcPr>
            <w:tcW w:w="1276" w:type="dxa"/>
          </w:tcPr>
          <w:p w14:paraId="5CAEAED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 (45.5)</w:t>
            </w:r>
          </w:p>
        </w:tc>
        <w:tc>
          <w:tcPr>
            <w:tcW w:w="1276" w:type="dxa"/>
          </w:tcPr>
          <w:p w14:paraId="34763DC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13 (52.0)</w:t>
            </w:r>
          </w:p>
        </w:tc>
        <w:tc>
          <w:tcPr>
            <w:tcW w:w="1134" w:type="dxa"/>
            <w:vMerge w:val="restart"/>
            <w:vAlign w:val="center"/>
          </w:tcPr>
          <w:p w14:paraId="372BF22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0.795</w:t>
            </w:r>
          </w:p>
        </w:tc>
      </w:tr>
      <w:tr w:rsidR="00245C47" w:rsidRPr="0085100E" w14:paraId="176C547A" w14:textId="77777777" w:rsidTr="0067428E">
        <w:trPr>
          <w:trHeight w:val="344"/>
        </w:trPr>
        <w:tc>
          <w:tcPr>
            <w:tcW w:w="1844" w:type="dxa"/>
            <w:vMerge/>
          </w:tcPr>
          <w:p w14:paraId="289D17C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2DA4FF1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&gt;20 </w:t>
            </w:r>
            <w:proofErr w:type="spellStart"/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μg</w:t>
            </w:r>
            <w:proofErr w:type="spellEnd"/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/L</w:t>
            </w:r>
          </w:p>
        </w:tc>
        <w:tc>
          <w:tcPr>
            <w:tcW w:w="1275" w:type="dxa"/>
          </w:tcPr>
          <w:p w14:paraId="2DDABCC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39 (54.9)</w:t>
            </w:r>
          </w:p>
        </w:tc>
        <w:tc>
          <w:tcPr>
            <w:tcW w:w="1276" w:type="dxa"/>
          </w:tcPr>
          <w:p w14:paraId="3B8899D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15 (62.5)</w:t>
            </w:r>
          </w:p>
        </w:tc>
        <w:tc>
          <w:tcPr>
            <w:tcW w:w="1276" w:type="dxa"/>
          </w:tcPr>
          <w:p w14:paraId="0283E4B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 (54.5)</w:t>
            </w:r>
          </w:p>
        </w:tc>
        <w:tc>
          <w:tcPr>
            <w:tcW w:w="1276" w:type="dxa"/>
          </w:tcPr>
          <w:p w14:paraId="18EA1F1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6 (54.5)</w:t>
            </w:r>
          </w:p>
        </w:tc>
        <w:tc>
          <w:tcPr>
            <w:tcW w:w="1276" w:type="dxa"/>
          </w:tcPr>
          <w:p w14:paraId="68B8852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12 (48.0)</w:t>
            </w:r>
          </w:p>
        </w:tc>
        <w:tc>
          <w:tcPr>
            <w:tcW w:w="1134" w:type="dxa"/>
            <w:vMerge/>
            <w:vAlign w:val="center"/>
          </w:tcPr>
          <w:p w14:paraId="09DA514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35766D0E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31F19DB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 stage, n (%)</w:t>
            </w:r>
          </w:p>
        </w:tc>
        <w:tc>
          <w:tcPr>
            <w:tcW w:w="1559" w:type="dxa"/>
          </w:tcPr>
          <w:p w14:paraId="1D3B732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T1</w:t>
            </w:r>
          </w:p>
        </w:tc>
        <w:tc>
          <w:tcPr>
            <w:tcW w:w="1275" w:type="dxa"/>
          </w:tcPr>
          <w:p w14:paraId="0CBE8A6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276" w:type="dxa"/>
          </w:tcPr>
          <w:p w14:paraId="04D11B7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15 (62.5)</w:t>
            </w:r>
          </w:p>
        </w:tc>
        <w:tc>
          <w:tcPr>
            <w:tcW w:w="1276" w:type="dxa"/>
          </w:tcPr>
          <w:p w14:paraId="6518647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(72.7)</w:t>
            </w:r>
          </w:p>
        </w:tc>
        <w:tc>
          <w:tcPr>
            <w:tcW w:w="1276" w:type="dxa"/>
          </w:tcPr>
          <w:p w14:paraId="73D35C88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10 (90.9)</w:t>
            </w:r>
          </w:p>
        </w:tc>
        <w:tc>
          <w:tcPr>
            <w:tcW w:w="1276" w:type="dxa"/>
          </w:tcPr>
          <w:p w14:paraId="0E91C0C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17 (68.0)</w:t>
            </w:r>
          </w:p>
        </w:tc>
        <w:tc>
          <w:tcPr>
            <w:tcW w:w="1134" w:type="dxa"/>
            <w:vMerge w:val="restart"/>
            <w:vAlign w:val="center"/>
          </w:tcPr>
          <w:p w14:paraId="089E217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0.766</w:t>
            </w:r>
          </w:p>
        </w:tc>
      </w:tr>
      <w:tr w:rsidR="00245C47" w:rsidRPr="0085100E" w14:paraId="69BA9DD8" w14:textId="77777777" w:rsidTr="0067428E">
        <w:trPr>
          <w:trHeight w:val="344"/>
        </w:trPr>
        <w:tc>
          <w:tcPr>
            <w:tcW w:w="1844" w:type="dxa"/>
            <w:vMerge/>
          </w:tcPr>
          <w:p w14:paraId="1B428CF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632712F5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T2</w:t>
            </w:r>
          </w:p>
        </w:tc>
        <w:tc>
          <w:tcPr>
            <w:tcW w:w="1275" w:type="dxa"/>
          </w:tcPr>
          <w:p w14:paraId="6D0F2D6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19 (26.8)</w:t>
            </w:r>
          </w:p>
        </w:tc>
        <w:tc>
          <w:tcPr>
            <w:tcW w:w="1276" w:type="dxa"/>
          </w:tcPr>
          <w:p w14:paraId="7A4E821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(33.3)</w:t>
            </w:r>
          </w:p>
        </w:tc>
        <w:tc>
          <w:tcPr>
            <w:tcW w:w="1276" w:type="dxa"/>
          </w:tcPr>
          <w:p w14:paraId="30E0AD5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 (27.3)</w:t>
            </w:r>
          </w:p>
        </w:tc>
        <w:tc>
          <w:tcPr>
            <w:tcW w:w="1276" w:type="dxa"/>
          </w:tcPr>
          <w:p w14:paraId="3667342E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(9.1)</w:t>
            </w:r>
          </w:p>
        </w:tc>
        <w:tc>
          <w:tcPr>
            <w:tcW w:w="1276" w:type="dxa"/>
          </w:tcPr>
          <w:p w14:paraId="3049A46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(28.0)</w:t>
            </w:r>
          </w:p>
        </w:tc>
        <w:tc>
          <w:tcPr>
            <w:tcW w:w="1134" w:type="dxa"/>
            <w:vMerge/>
            <w:vAlign w:val="center"/>
          </w:tcPr>
          <w:p w14:paraId="1435A9A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1CB429AA" w14:textId="77777777" w:rsidTr="0067428E">
        <w:trPr>
          <w:trHeight w:val="344"/>
        </w:trPr>
        <w:tc>
          <w:tcPr>
            <w:tcW w:w="1844" w:type="dxa"/>
            <w:vMerge/>
          </w:tcPr>
          <w:p w14:paraId="3746656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22ADC70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T3</w:t>
            </w:r>
          </w:p>
        </w:tc>
        <w:tc>
          <w:tcPr>
            <w:tcW w:w="1275" w:type="dxa"/>
          </w:tcPr>
          <w:p w14:paraId="7FB9863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 (2.8)</w:t>
            </w:r>
          </w:p>
        </w:tc>
        <w:tc>
          <w:tcPr>
            <w:tcW w:w="1276" w:type="dxa"/>
          </w:tcPr>
          <w:p w14:paraId="0B5E3BE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(4.2)</w:t>
            </w:r>
          </w:p>
        </w:tc>
        <w:tc>
          <w:tcPr>
            <w:tcW w:w="1276" w:type="dxa"/>
          </w:tcPr>
          <w:p w14:paraId="392BE90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6498680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45DC6369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(4.0)</w:t>
            </w:r>
          </w:p>
        </w:tc>
        <w:tc>
          <w:tcPr>
            <w:tcW w:w="1134" w:type="dxa"/>
            <w:vMerge/>
            <w:vAlign w:val="center"/>
          </w:tcPr>
          <w:p w14:paraId="32DE7ED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62759C09" w14:textId="77777777" w:rsidTr="0067428E">
        <w:trPr>
          <w:trHeight w:val="344"/>
        </w:trPr>
        <w:tc>
          <w:tcPr>
            <w:tcW w:w="1844" w:type="dxa"/>
            <w:vMerge w:val="restart"/>
          </w:tcPr>
          <w:p w14:paraId="46AF1D66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AJCC stage, n (%)</w:t>
            </w:r>
          </w:p>
        </w:tc>
        <w:tc>
          <w:tcPr>
            <w:tcW w:w="1559" w:type="dxa"/>
          </w:tcPr>
          <w:p w14:paraId="4707A63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I</w:t>
            </w:r>
          </w:p>
        </w:tc>
        <w:tc>
          <w:tcPr>
            <w:tcW w:w="1275" w:type="dxa"/>
          </w:tcPr>
          <w:p w14:paraId="0B7FCBB2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50 (70.4)</w:t>
            </w:r>
          </w:p>
        </w:tc>
        <w:tc>
          <w:tcPr>
            <w:tcW w:w="1276" w:type="dxa"/>
          </w:tcPr>
          <w:p w14:paraId="40B624F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15 (62.5)</w:t>
            </w:r>
          </w:p>
        </w:tc>
        <w:tc>
          <w:tcPr>
            <w:tcW w:w="1276" w:type="dxa"/>
          </w:tcPr>
          <w:p w14:paraId="26B5AFAA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8 (72.7)</w:t>
            </w:r>
          </w:p>
        </w:tc>
        <w:tc>
          <w:tcPr>
            <w:tcW w:w="1276" w:type="dxa"/>
          </w:tcPr>
          <w:p w14:paraId="2320D79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10 (90.9)</w:t>
            </w:r>
          </w:p>
        </w:tc>
        <w:tc>
          <w:tcPr>
            <w:tcW w:w="1276" w:type="dxa"/>
          </w:tcPr>
          <w:p w14:paraId="3DFC671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17 (68.0)</w:t>
            </w:r>
          </w:p>
        </w:tc>
        <w:tc>
          <w:tcPr>
            <w:tcW w:w="1134" w:type="dxa"/>
            <w:vMerge w:val="restart"/>
            <w:vAlign w:val="center"/>
          </w:tcPr>
          <w:p w14:paraId="170CD5DF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0.524</w:t>
            </w:r>
          </w:p>
        </w:tc>
      </w:tr>
      <w:tr w:rsidR="00245C47" w:rsidRPr="0085100E" w14:paraId="506E1DD7" w14:textId="77777777" w:rsidTr="0067428E">
        <w:trPr>
          <w:trHeight w:val="344"/>
        </w:trPr>
        <w:tc>
          <w:tcPr>
            <w:tcW w:w="1844" w:type="dxa"/>
            <w:vMerge/>
          </w:tcPr>
          <w:p w14:paraId="54EFDECF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1143875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II</w:t>
            </w:r>
          </w:p>
        </w:tc>
        <w:tc>
          <w:tcPr>
            <w:tcW w:w="1275" w:type="dxa"/>
          </w:tcPr>
          <w:p w14:paraId="66ACBE4B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20 (28.2)</w:t>
            </w:r>
          </w:p>
        </w:tc>
        <w:tc>
          <w:tcPr>
            <w:tcW w:w="1276" w:type="dxa"/>
          </w:tcPr>
          <w:p w14:paraId="0C0D365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9 (37.5)</w:t>
            </w:r>
          </w:p>
        </w:tc>
        <w:tc>
          <w:tcPr>
            <w:tcW w:w="1276" w:type="dxa"/>
          </w:tcPr>
          <w:p w14:paraId="71EA5B14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3 (27.3)</w:t>
            </w:r>
          </w:p>
        </w:tc>
        <w:tc>
          <w:tcPr>
            <w:tcW w:w="1276" w:type="dxa"/>
          </w:tcPr>
          <w:p w14:paraId="46B5064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(9.1)</w:t>
            </w:r>
          </w:p>
        </w:tc>
        <w:tc>
          <w:tcPr>
            <w:tcW w:w="1276" w:type="dxa"/>
          </w:tcPr>
          <w:p w14:paraId="29BF915D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7 (28.0)</w:t>
            </w:r>
          </w:p>
        </w:tc>
        <w:tc>
          <w:tcPr>
            <w:tcW w:w="1134" w:type="dxa"/>
            <w:vMerge/>
          </w:tcPr>
          <w:p w14:paraId="35386B03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245C47" w:rsidRPr="0085100E" w14:paraId="62EFC5E0" w14:textId="77777777" w:rsidTr="0067428E">
        <w:trPr>
          <w:trHeight w:val="344"/>
        </w:trPr>
        <w:tc>
          <w:tcPr>
            <w:tcW w:w="1844" w:type="dxa"/>
            <w:vMerge/>
          </w:tcPr>
          <w:p w14:paraId="2B7BB373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559" w:type="dxa"/>
          </w:tcPr>
          <w:p w14:paraId="439FFD4C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III</w:t>
            </w:r>
          </w:p>
        </w:tc>
        <w:tc>
          <w:tcPr>
            <w:tcW w:w="1275" w:type="dxa"/>
          </w:tcPr>
          <w:p w14:paraId="6BC52120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(1.4)</w:t>
            </w:r>
          </w:p>
        </w:tc>
        <w:tc>
          <w:tcPr>
            <w:tcW w:w="1276" w:type="dxa"/>
          </w:tcPr>
          <w:p w14:paraId="0494C4A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5A484601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21B27553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0 (0.0)</w:t>
            </w:r>
          </w:p>
        </w:tc>
        <w:tc>
          <w:tcPr>
            <w:tcW w:w="1276" w:type="dxa"/>
          </w:tcPr>
          <w:p w14:paraId="564BA647" w14:textId="77777777" w:rsidR="00245C47" w:rsidRPr="0085100E" w:rsidRDefault="00245C47" w:rsidP="0067428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85100E">
              <w:rPr>
                <w:rFonts w:ascii="Times New Roman" w:hAnsi="Times New Roman" w:cs="Times New Roman"/>
                <w:bCs/>
                <w:color w:val="000000"/>
                <w:sz w:val="22"/>
              </w:rPr>
              <w:t>1 (4.0)</w:t>
            </w:r>
          </w:p>
        </w:tc>
        <w:tc>
          <w:tcPr>
            <w:tcW w:w="1134" w:type="dxa"/>
            <w:vMerge/>
          </w:tcPr>
          <w:p w14:paraId="2F36C351" w14:textId="77777777" w:rsidR="00245C47" w:rsidRPr="0085100E" w:rsidRDefault="00245C47" w:rsidP="0067428E">
            <w:pPr>
              <w:spacing w:after="0" w:line="276" w:lineRule="auto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</w:tbl>
    <w:p w14:paraId="7D4A95D1" w14:textId="71EA682C" w:rsidR="00781E07" w:rsidRPr="00245C47" w:rsidRDefault="0085100E" w:rsidP="0067428E">
      <w:pPr>
        <w:spacing w:line="276" w:lineRule="auto"/>
        <w:rPr>
          <w:rFonts w:ascii="Times New Roman" w:hAnsi="Times New Roman" w:cs="Times New Roman"/>
          <w:lang w:eastAsia="zh-CN"/>
        </w:rPr>
      </w:pPr>
      <w:r w:rsidRPr="00B7240F">
        <w:rPr>
          <w:rFonts w:ascii="Times New Roman" w:hAnsi="Times New Roman" w:cs="Times New Roman"/>
          <w:lang w:eastAsia="zh-CN"/>
        </w:rPr>
        <w:t xml:space="preserve">Note. </w:t>
      </w:r>
      <w:r w:rsidRPr="00B7240F">
        <w:rPr>
          <w:rFonts w:ascii="Times New Roman" w:hAnsi="Times New Roman" w:cs="Times New Roman"/>
        </w:rPr>
        <w:t>Statistical significance (P</w:t>
      </w:r>
      <w:r w:rsidRPr="00B7240F">
        <w:rPr>
          <w:rFonts w:ascii="Times New Roman" w:hAnsi="Times New Roman" w:cs="Times New Roman"/>
          <w:lang w:eastAsia="zh-CN"/>
        </w:rPr>
        <w:t xml:space="preserve">&lt;0.05) is shown in bold. Chi-square test and Fisher’s exact test. </w:t>
      </w:r>
    </w:p>
    <w:sectPr w:rsidR="00781E07" w:rsidRPr="00245C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ACAE6F" w14:textId="77777777" w:rsidR="001B3E72" w:rsidRDefault="001B3E72" w:rsidP="00B7240F">
      <w:pPr>
        <w:spacing w:after="0" w:line="240" w:lineRule="auto"/>
      </w:pPr>
      <w:r>
        <w:separator/>
      </w:r>
    </w:p>
  </w:endnote>
  <w:endnote w:type="continuationSeparator" w:id="0">
    <w:p w14:paraId="1FFA57F2" w14:textId="77777777" w:rsidR="001B3E72" w:rsidRDefault="001B3E72" w:rsidP="00B7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4"/>
      </w:rPr>
      <w:id w:val="558360360"/>
      <w:docPartObj>
        <w:docPartGallery w:val="Page Numbers (Bottom of Page)"/>
        <w:docPartUnique/>
      </w:docPartObj>
    </w:sdtPr>
    <w:sdtContent>
      <w:p w14:paraId="4C681DF2" w14:textId="42F01D60" w:rsidR="00905295" w:rsidRDefault="00905295" w:rsidP="00A0483B">
        <w:pPr>
          <w:pStyle w:val="af2"/>
          <w:framePr w:wrap="none" w:vAnchor="text" w:hAnchor="margin" w:xAlign="center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</w:rPr>
          <w:fldChar w:fldCharType="end"/>
        </w:r>
      </w:p>
    </w:sdtContent>
  </w:sdt>
  <w:p w14:paraId="6D7213A2" w14:textId="77777777" w:rsidR="00905295" w:rsidRDefault="009052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068D38" w14:textId="77777777" w:rsidR="001B3E72" w:rsidRDefault="001B3E72" w:rsidP="00B7240F">
      <w:pPr>
        <w:spacing w:after="0" w:line="240" w:lineRule="auto"/>
      </w:pPr>
      <w:r>
        <w:separator/>
      </w:r>
    </w:p>
  </w:footnote>
  <w:footnote w:type="continuationSeparator" w:id="0">
    <w:p w14:paraId="6281E921" w14:textId="77777777" w:rsidR="001B3E72" w:rsidRDefault="001B3E72" w:rsidP="00B72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1D"/>
    <w:rsid w:val="000C2392"/>
    <w:rsid w:val="000D77BC"/>
    <w:rsid w:val="00134BDA"/>
    <w:rsid w:val="00140AAC"/>
    <w:rsid w:val="00151AB9"/>
    <w:rsid w:val="00153715"/>
    <w:rsid w:val="00154C8E"/>
    <w:rsid w:val="00181640"/>
    <w:rsid w:val="001B3E72"/>
    <w:rsid w:val="001C1480"/>
    <w:rsid w:val="001C7BD7"/>
    <w:rsid w:val="00206E14"/>
    <w:rsid w:val="00245C47"/>
    <w:rsid w:val="00273390"/>
    <w:rsid w:val="0027605E"/>
    <w:rsid w:val="00294120"/>
    <w:rsid w:val="002A2485"/>
    <w:rsid w:val="002C5F43"/>
    <w:rsid w:val="002D4C6C"/>
    <w:rsid w:val="00303E71"/>
    <w:rsid w:val="00317B14"/>
    <w:rsid w:val="00353870"/>
    <w:rsid w:val="0036343B"/>
    <w:rsid w:val="00390635"/>
    <w:rsid w:val="003B0959"/>
    <w:rsid w:val="003C65EE"/>
    <w:rsid w:val="003D0059"/>
    <w:rsid w:val="003D5946"/>
    <w:rsid w:val="003F6FF7"/>
    <w:rsid w:val="00470A3A"/>
    <w:rsid w:val="00473BB9"/>
    <w:rsid w:val="004B49D2"/>
    <w:rsid w:val="004B6CF5"/>
    <w:rsid w:val="004E599E"/>
    <w:rsid w:val="004F6DBD"/>
    <w:rsid w:val="00515D81"/>
    <w:rsid w:val="00547343"/>
    <w:rsid w:val="00594D62"/>
    <w:rsid w:val="005B4FD4"/>
    <w:rsid w:val="005E30DB"/>
    <w:rsid w:val="005E3DDE"/>
    <w:rsid w:val="006004A5"/>
    <w:rsid w:val="00622326"/>
    <w:rsid w:val="0067428E"/>
    <w:rsid w:val="006A240A"/>
    <w:rsid w:val="006C0D9E"/>
    <w:rsid w:val="006C531D"/>
    <w:rsid w:val="006D63CF"/>
    <w:rsid w:val="007152F1"/>
    <w:rsid w:val="00781E07"/>
    <w:rsid w:val="007A74A9"/>
    <w:rsid w:val="00812D1A"/>
    <w:rsid w:val="00815C91"/>
    <w:rsid w:val="0082644A"/>
    <w:rsid w:val="00836937"/>
    <w:rsid w:val="0085100E"/>
    <w:rsid w:val="00854A76"/>
    <w:rsid w:val="008710DE"/>
    <w:rsid w:val="00873769"/>
    <w:rsid w:val="008A3BA1"/>
    <w:rsid w:val="008E12DE"/>
    <w:rsid w:val="008F1FB1"/>
    <w:rsid w:val="00905295"/>
    <w:rsid w:val="0091066B"/>
    <w:rsid w:val="00917070"/>
    <w:rsid w:val="0093059A"/>
    <w:rsid w:val="009305EE"/>
    <w:rsid w:val="009859B2"/>
    <w:rsid w:val="00997C08"/>
    <w:rsid w:val="00A065F1"/>
    <w:rsid w:val="00A10475"/>
    <w:rsid w:val="00A2110A"/>
    <w:rsid w:val="00A742D5"/>
    <w:rsid w:val="00AE7A68"/>
    <w:rsid w:val="00AF725B"/>
    <w:rsid w:val="00B2769E"/>
    <w:rsid w:val="00B27D93"/>
    <w:rsid w:val="00B34997"/>
    <w:rsid w:val="00B635DC"/>
    <w:rsid w:val="00B71CC2"/>
    <w:rsid w:val="00B7240F"/>
    <w:rsid w:val="00BA2BC0"/>
    <w:rsid w:val="00BB04A6"/>
    <w:rsid w:val="00BD4297"/>
    <w:rsid w:val="00BD6826"/>
    <w:rsid w:val="00BF0580"/>
    <w:rsid w:val="00CA5542"/>
    <w:rsid w:val="00CC15CE"/>
    <w:rsid w:val="00CC6EFF"/>
    <w:rsid w:val="00CD6CE9"/>
    <w:rsid w:val="00CF6609"/>
    <w:rsid w:val="00D207B2"/>
    <w:rsid w:val="00D37957"/>
    <w:rsid w:val="00D565EA"/>
    <w:rsid w:val="00D81B1D"/>
    <w:rsid w:val="00DD5F5C"/>
    <w:rsid w:val="00E0152A"/>
    <w:rsid w:val="00E01C9D"/>
    <w:rsid w:val="00E1398E"/>
    <w:rsid w:val="00E311E8"/>
    <w:rsid w:val="00E60494"/>
    <w:rsid w:val="00E672A8"/>
    <w:rsid w:val="00E83775"/>
    <w:rsid w:val="00EA23FA"/>
    <w:rsid w:val="00F40D52"/>
    <w:rsid w:val="00F47B6E"/>
    <w:rsid w:val="00F5186C"/>
    <w:rsid w:val="00F60A54"/>
    <w:rsid w:val="00FC5D4F"/>
    <w:rsid w:val="00FE526F"/>
    <w:rsid w:val="00FE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9340F"/>
  <w15:chartTrackingRefBased/>
  <w15:docId w15:val="{AEA6624F-82B4-EF4E-AC29-A799C5EC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B1D"/>
    <w:pPr>
      <w:spacing w:after="120" w:line="300" w:lineRule="auto"/>
    </w:pPr>
    <w:rPr>
      <w:rFonts w:ascii="Calibri" w:hAnsi="Calibri"/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1B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B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B1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B1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B1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B1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B1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B1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E60494"/>
    <w:pPr>
      <w:spacing w:after="0" w:line="240" w:lineRule="auto"/>
    </w:pPr>
    <w:rPr>
      <w:rFonts w:ascii="Times New Roman" w:eastAsia="Times New Roman" w:hAnsi="Times New Roman"/>
      <w:sz w:val="21"/>
    </w:rPr>
    <w:tblPr>
      <w:tblBorders>
        <w:top w:val="single" w:sz="6" w:space="0" w:color="auto"/>
        <w:bottom w:val="single" w:sz="6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sid w:val="00D81B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1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1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1B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1B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1B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1B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1B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1B1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81B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81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81B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81B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81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81B1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81B1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81B1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81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81B1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D81B1D"/>
    <w:rPr>
      <w:b/>
      <w:bCs/>
      <w:smallCaps/>
      <w:color w:val="0F4761" w:themeColor="accent1" w:themeShade="BF"/>
      <w:spacing w:val="5"/>
    </w:rPr>
  </w:style>
  <w:style w:type="character" w:styleId="af">
    <w:name w:val="Hyperlink"/>
    <w:basedOn w:val="a0"/>
    <w:uiPriority w:val="99"/>
    <w:unhideWhenUsed/>
    <w:rsid w:val="00D81B1D"/>
    <w:rPr>
      <w:color w:val="467886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B7240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7240F"/>
    <w:rPr>
      <w:rFonts w:ascii="Calibri" w:hAnsi="Calibri"/>
      <w:kern w:val="0"/>
      <w:sz w:val="18"/>
      <w:szCs w:val="18"/>
      <w:lang w:eastAsia="en-US"/>
      <w14:ligatures w14:val="none"/>
    </w:rPr>
  </w:style>
  <w:style w:type="paragraph" w:styleId="af2">
    <w:name w:val="footer"/>
    <w:basedOn w:val="a"/>
    <w:link w:val="af3"/>
    <w:uiPriority w:val="99"/>
    <w:unhideWhenUsed/>
    <w:rsid w:val="00B7240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B7240F"/>
    <w:rPr>
      <w:rFonts w:ascii="Calibri" w:hAnsi="Calibri"/>
      <w:kern w:val="0"/>
      <w:sz w:val="18"/>
      <w:szCs w:val="18"/>
      <w:lang w:eastAsia="en-US"/>
      <w14:ligatures w14:val="none"/>
    </w:rPr>
  </w:style>
  <w:style w:type="character" w:styleId="af4">
    <w:name w:val="page number"/>
    <w:basedOn w:val="a0"/>
    <w:uiPriority w:val="99"/>
    <w:semiHidden/>
    <w:unhideWhenUsed/>
    <w:rsid w:val="00905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oyuchong@tjh.tjmu.edu.cn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image" Target="media/image7.tiff"/><Relationship Id="rId20" Type="http://schemas.openxmlformats.org/officeDocument/2006/relationships/image" Target="media/image11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10" Type="http://schemas.openxmlformats.org/officeDocument/2006/relationships/image" Target="media/image1.tif"/><Relationship Id="rId19" Type="http://schemas.openxmlformats.org/officeDocument/2006/relationships/image" Target="media/image10.tiff"/><Relationship Id="rId4" Type="http://schemas.openxmlformats.org/officeDocument/2006/relationships/webSettings" Target="webSettings.xml"/><Relationship Id="rId9" Type="http://schemas.openxmlformats.org/officeDocument/2006/relationships/hyperlink" Target="mailto:b.cheng@tjh.tjmu.edu.cn" TargetMode="External"/><Relationship Id="rId14" Type="http://schemas.openxmlformats.org/officeDocument/2006/relationships/image" Target="media/image5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195935-95CC-FD4F-8973-394E7BA88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2398</Words>
  <Characters>13671</Characters>
  <Application>Microsoft Office Word</Application>
  <DocSecurity>0</DocSecurity>
  <Lines>113</Lines>
  <Paragraphs>32</Paragraphs>
  <ScaleCrop>false</ScaleCrop>
  <Company/>
  <LinksUpToDate>false</LinksUpToDate>
  <CharactersWithSpaces>16037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 Stark</dc:creator>
  <cp:keywords/>
  <dc:description/>
  <cp:lastModifiedBy>乔丹 周</cp:lastModifiedBy>
  <cp:revision>4</cp:revision>
  <dcterms:created xsi:type="dcterms:W3CDTF">2026-10-07T08:11:00Z</dcterms:created>
  <dcterms:modified xsi:type="dcterms:W3CDTF">2026-10-07T08:55:00Z</dcterms:modified>
</cp:coreProperties>
</file>